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F517D4" w14:textId="32619B4D" w:rsidR="00C7595F" w:rsidRPr="00BF3CBA" w:rsidRDefault="00C7595F" w:rsidP="2B2A4AC2">
      <w:pPr>
        <w:ind w:right="360"/>
        <w:rPr>
          <w:rFonts w:ascii="Arial" w:eastAsia="Arial" w:hAnsi="Arial" w:cs="Arial"/>
          <w:b/>
          <w:bCs/>
        </w:rPr>
      </w:pPr>
    </w:p>
    <w:p w14:paraId="149FEC72" w14:textId="77777777" w:rsidR="00671B27" w:rsidRPr="00F02ABC" w:rsidRDefault="00671B27" w:rsidP="00C7595F">
      <w:pPr>
        <w:tabs>
          <w:tab w:val="left" w:pos="720"/>
        </w:tabs>
        <w:ind w:right="360"/>
        <w:rPr>
          <w:rFonts w:ascii="Arial" w:hAnsi="Arial" w:cs="Arial"/>
          <w:b/>
        </w:rPr>
      </w:pPr>
    </w:p>
    <w:p w14:paraId="563E8F61" w14:textId="1557C6D1" w:rsidR="00C7595F" w:rsidRPr="00167097" w:rsidRDefault="00C7595F" w:rsidP="429C0903">
      <w:pPr>
        <w:tabs>
          <w:tab w:val="left" w:pos="720"/>
        </w:tabs>
        <w:ind w:right="360"/>
        <w:rPr>
          <w:rFonts w:ascii="Arial" w:hAnsi="Arial" w:cs="Arial"/>
          <w:b/>
          <w:bCs/>
          <w:color w:val="FF0000"/>
          <w:sz w:val="22"/>
          <w:szCs w:val="22"/>
        </w:rPr>
      </w:pPr>
      <w:r w:rsidRPr="2C413A34">
        <w:rPr>
          <w:rFonts w:ascii="Arial" w:hAnsi="Arial" w:cs="Arial"/>
          <w:b/>
          <w:bCs/>
          <w:sz w:val="22"/>
          <w:szCs w:val="22"/>
        </w:rPr>
        <w:t>Date:</w:t>
      </w:r>
      <w:r>
        <w:tab/>
      </w:r>
      <w:r w:rsidR="007C4C43">
        <w:t xml:space="preserve">    </w:t>
      </w:r>
      <w:r w:rsidR="00DE3EFC">
        <w:rPr>
          <w:rFonts w:ascii="Arial" w:hAnsi="Arial" w:cs="Arial"/>
          <w:b/>
          <w:bCs/>
          <w:sz w:val="22"/>
          <w:szCs w:val="22"/>
        </w:rPr>
        <w:t xml:space="preserve">June </w:t>
      </w:r>
      <w:r w:rsidR="005E1294" w:rsidRPr="005E1294">
        <w:rPr>
          <w:rFonts w:ascii="Arial" w:hAnsi="Arial" w:cs="Arial"/>
          <w:b/>
          <w:bCs/>
          <w:sz w:val="22"/>
          <w:szCs w:val="22"/>
        </w:rPr>
        <w:t>2</w:t>
      </w:r>
      <w:r w:rsidR="00E825C4">
        <w:rPr>
          <w:rFonts w:ascii="Arial" w:hAnsi="Arial" w:cs="Arial"/>
          <w:b/>
          <w:bCs/>
          <w:sz w:val="22"/>
          <w:szCs w:val="22"/>
        </w:rPr>
        <w:t>6</w:t>
      </w:r>
      <w:r w:rsidR="00DE3EFC" w:rsidRPr="005E1294">
        <w:rPr>
          <w:rFonts w:ascii="Arial" w:hAnsi="Arial" w:cs="Arial"/>
          <w:b/>
          <w:bCs/>
          <w:sz w:val="22"/>
          <w:szCs w:val="22"/>
        </w:rPr>
        <w:t>,</w:t>
      </w:r>
      <w:r w:rsidR="7DFCE6AD" w:rsidRPr="005E1294">
        <w:rPr>
          <w:rFonts w:ascii="Arial" w:hAnsi="Arial" w:cs="Arial"/>
          <w:b/>
          <w:bCs/>
          <w:sz w:val="22"/>
          <w:szCs w:val="22"/>
        </w:rPr>
        <w:t xml:space="preserve"> </w:t>
      </w:r>
      <w:r w:rsidR="7DFCE6AD" w:rsidRPr="2C413A34">
        <w:rPr>
          <w:rFonts w:ascii="Arial" w:hAnsi="Arial" w:cs="Arial"/>
          <w:b/>
          <w:bCs/>
          <w:sz w:val="22"/>
          <w:szCs w:val="22"/>
        </w:rPr>
        <w:t>202</w:t>
      </w:r>
      <w:r w:rsidR="00DE3EFC">
        <w:rPr>
          <w:rFonts w:ascii="Arial" w:hAnsi="Arial" w:cs="Arial"/>
          <w:b/>
          <w:bCs/>
          <w:sz w:val="22"/>
          <w:szCs w:val="22"/>
        </w:rPr>
        <w:t>6</w:t>
      </w:r>
    </w:p>
    <w:p w14:paraId="390F5E65" w14:textId="77777777" w:rsidR="00671B27" w:rsidRPr="00167097" w:rsidRDefault="00671B27" w:rsidP="00C7595F">
      <w:pPr>
        <w:tabs>
          <w:tab w:val="left" w:pos="720"/>
        </w:tabs>
        <w:ind w:right="360"/>
        <w:rPr>
          <w:rFonts w:ascii="Arial" w:hAnsi="Arial" w:cs="Arial"/>
          <w:b/>
          <w:sz w:val="22"/>
          <w:szCs w:val="22"/>
        </w:rPr>
      </w:pPr>
    </w:p>
    <w:p w14:paraId="1DA52096" w14:textId="3CCA2DE4" w:rsidR="00C7595F" w:rsidRPr="00167097" w:rsidRDefault="00C7595F" w:rsidP="006F4056">
      <w:pPr>
        <w:tabs>
          <w:tab w:val="left" w:pos="0"/>
        </w:tabs>
        <w:ind w:right="360"/>
        <w:rPr>
          <w:rFonts w:ascii="Arial" w:eastAsia="Arial" w:hAnsi="Arial" w:cs="Arial"/>
          <w:sz w:val="22"/>
          <w:szCs w:val="22"/>
        </w:rPr>
      </w:pPr>
      <w:r w:rsidRPr="2C413A34">
        <w:rPr>
          <w:rFonts w:ascii="Arial" w:hAnsi="Arial" w:cs="Arial"/>
          <w:b/>
          <w:bCs/>
          <w:sz w:val="22"/>
          <w:szCs w:val="22"/>
        </w:rPr>
        <w:t>To:</w:t>
      </w:r>
      <w:r w:rsidR="007C4C43">
        <w:rPr>
          <w:rFonts w:ascii="Arial" w:hAnsi="Arial" w:cs="Arial"/>
          <w:sz w:val="22"/>
          <w:szCs w:val="22"/>
        </w:rPr>
        <w:tab/>
        <w:t xml:space="preserve">    </w:t>
      </w:r>
      <w:r w:rsidRPr="2C413A34">
        <w:rPr>
          <w:rFonts w:ascii="Arial" w:hAnsi="Arial" w:cs="Arial"/>
          <w:sz w:val="22"/>
          <w:szCs w:val="22"/>
        </w:rPr>
        <w:t xml:space="preserve">All </w:t>
      </w:r>
      <w:r w:rsidR="00707C31" w:rsidRPr="2C413A34">
        <w:rPr>
          <w:rFonts w:ascii="Arial" w:hAnsi="Arial" w:cs="Arial"/>
          <w:sz w:val="22"/>
          <w:szCs w:val="22"/>
        </w:rPr>
        <w:t>Bidders for</w:t>
      </w:r>
      <w:r w:rsidRPr="2C413A34">
        <w:rPr>
          <w:rFonts w:ascii="Arial" w:hAnsi="Arial" w:cs="Arial"/>
          <w:sz w:val="22"/>
          <w:szCs w:val="22"/>
        </w:rPr>
        <w:t xml:space="preserve"> </w:t>
      </w:r>
      <w:r w:rsidR="00741618">
        <w:rPr>
          <w:rFonts w:ascii="Arial" w:hAnsi="Arial" w:cs="Arial"/>
          <w:sz w:val="22"/>
          <w:szCs w:val="22"/>
        </w:rPr>
        <w:t xml:space="preserve">IFB </w:t>
      </w:r>
      <w:r w:rsidR="002B4AEC">
        <w:rPr>
          <w:rFonts w:ascii="Arial" w:hAnsi="Arial" w:cs="Arial"/>
          <w:sz w:val="22"/>
          <w:szCs w:val="22"/>
        </w:rPr>
        <w:t xml:space="preserve">25-282057 </w:t>
      </w:r>
      <w:r w:rsidR="4986475D" w:rsidRPr="2C413A34">
        <w:rPr>
          <w:rFonts w:ascii="Arial" w:eastAsia="Arial" w:hAnsi="Arial" w:cs="Arial"/>
          <w:sz w:val="22"/>
          <w:szCs w:val="22"/>
        </w:rPr>
        <w:t xml:space="preserve">Boiler Tune-Up </w:t>
      </w:r>
      <w:r w:rsidR="00DE3EFC">
        <w:rPr>
          <w:rFonts w:ascii="Arial" w:eastAsia="Arial" w:hAnsi="Arial" w:cs="Arial"/>
          <w:sz w:val="22"/>
          <w:szCs w:val="22"/>
        </w:rPr>
        <w:t xml:space="preserve">and Coen Burners </w:t>
      </w:r>
      <w:r w:rsidR="4986475D" w:rsidRPr="2C413A34">
        <w:rPr>
          <w:rFonts w:ascii="Arial" w:eastAsia="Arial" w:hAnsi="Arial" w:cs="Arial"/>
          <w:sz w:val="22"/>
          <w:szCs w:val="22"/>
        </w:rPr>
        <w:t xml:space="preserve">Maintenance </w:t>
      </w:r>
    </w:p>
    <w:p w14:paraId="62DFD070" w14:textId="77777777" w:rsidR="00671B27" w:rsidRPr="00167097" w:rsidRDefault="00671B27" w:rsidP="00DF2A2F">
      <w:pPr>
        <w:tabs>
          <w:tab w:val="left" w:pos="900"/>
        </w:tabs>
        <w:ind w:right="360"/>
        <w:rPr>
          <w:rFonts w:ascii="Arial" w:hAnsi="Arial" w:cs="Arial"/>
          <w:b/>
          <w:color w:val="000000"/>
          <w:sz w:val="22"/>
          <w:szCs w:val="22"/>
        </w:rPr>
      </w:pPr>
    </w:p>
    <w:p w14:paraId="3F4C5080" w14:textId="6A6883A8" w:rsidR="00C7595F" w:rsidRPr="00167097" w:rsidRDefault="00C7595F" w:rsidP="00DF2A2F">
      <w:pPr>
        <w:tabs>
          <w:tab w:val="left" w:pos="900"/>
        </w:tabs>
        <w:ind w:right="360"/>
        <w:rPr>
          <w:rFonts w:ascii="Arial" w:hAnsi="Arial" w:cs="Arial"/>
          <w:color w:val="000000"/>
          <w:sz w:val="22"/>
          <w:szCs w:val="22"/>
        </w:rPr>
      </w:pPr>
      <w:r w:rsidRPr="00167097">
        <w:rPr>
          <w:rFonts w:ascii="Arial" w:hAnsi="Arial" w:cs="Arial"/>
          <w:b/>
          <w:color w:val="000000"/>
          <w:sz w:val="22"/>
          <w:szCs w:val="22"/>
        </w:rPr>
        <w:t>From:</w:t>
      </w:r>
      <w:r w:rsidR="00DF2A2F" w:rsidRPr="00167097">
        <w:rPr>
          <w:rFonts w:ascii="Arial" w:hAnsi="Arial" w:cs="Arial"/>
          <w:color w:val="000000"/>
          <w:sz w:val="22"/>
          <w:szCs w:val="22"/>
        </w:rPr>
        <w:t xml:space="preserve">  </w:t>
      </w:r>
      <w:r w:rsidR="00DF2A2F" w:rsidRPr="00167097">
        <w:rPr>
          <w:rFonts w:ascii="Arial" w:hAnsi="Arial" w:cs="Arial"/>
          <w:color w:val="000000"/>
          <w:sz w:val="22"/>
          <w:szCs w:val="22"/>
        </w:rPr>
        <w:tab/>
      </w:r>
      <w:r w:rsidR="007C4C43">
        <w:rPr>
          <w:rFonts w:ascii="Arial" w:hAnsi="Arial" w:cs="Arial"/>
          <w:color w:val="000000"/>
          <w:sz w:val="22"/>
          <w:szCs w:val="22"/>
        </w:rPr>
        <w:t xml:space="preserve"> </w:t>
      </w:r>
      <w:r w:rsidRPr="00167097">
        <w:rPr>
          <w:rFonts w:ascii="Arial" w:hAnsi="Arial" w:cs="Arial"/>
          <w:color w:val="000000"/>
          <w:sz w:val="22"/>
          <w:szCs w:val="22"/>
        </w:rPr>
        <w:t>Department of General Services</w:t>
      </w:r>
    </w:p>
    <w:p w14:paraId="6DB902FB" w14:textId="2CF6F02D" w:rsidR="00C7595F" w:rsidRPr="00167097" w:rsidRDefault="00C7595F" w:rsidP="00DF2A2F">
      <w:pPr>
        <w:tabs>
          <w:tab w:val="left" w:pos="900"/>
        </w:tabs>
        <w:ind w:right="360"/>
        <w:rPr>
          <w:rFonts w:ascii="Arial" w:hAnsi="Arial" w:cs="Arial"/>
          <w:color w:val="000000"/>
          <w:sz w:val="22"/>
          <w:szCs w:val="22"/>
        </w:rPr>
      </w:pPr>
      <w:r w:rsidRPr="00167097">
        <w:rPr>
          <w:rFonts w:ascii="Arial" w:hAnsi="Arial" w:cs="Arial"/>
          <w:color w:val="000000"/>
          <w:sz w:val="22"/>
          <w:szCs w:val="22"/>
        </w:rPr>
        <w:tab/>
      </w:r>
      <w:r w:rsidR="007C4C43">
        <w:rPr>
          <w:rFonts w:ascii="Arial" w:hAnsi="Arial" w:cs="Arial"/>
          <w:color w:val="000000"/>
          <w:sz w:val="22"/>
          <w:szCs w:val="22"/>
        </w:rPr>
        <w:t xml:space="preserve"> </w:t>
      </w:r>
      <w:r w:rsidRPr="00167097">
        <w:rPr>
          <w:rFonts w:ascii="Arial" w:hAnsi="Arial" w:cs="Arial"/>
          <w:color w:val="000000"/>
          <w:sz w:val="22"/>
          <w:szCs w:val="22"/>
        </w:rPr>
        <w:t xml:space="preserve">Office of </w:t>
      </w:r>
      <w:r w:rsidR="007C65C1" w:rsidRPr="00167097">
        <w:rPr>
          <w:rFonts w:ascii="Arial" w:hAnsi="Arial" w:cs="Arial"/>
          <w:color w:val="000000"/>
          <w:sz w:val="22"/>
          <w:szCs w:val="22"/>
        </w:rPr>
        <w:t>Business and Acquisition Services (OBAS)</w:t>
      </w:r>
    </w:p>
    <w:p w14:paraId="6DB45822" w14:textId="77777777" w:rsidR="00C7595F" w:rsidRPr="00167097" w:rsidRDefault="00C7595F" w:rsidP="004C5F33">
      <w:pPr>
        <w:tabs>
          <w:tab w:val="left" w:pos="990"/>
        </w:tabs>
        <w:ind w:left="1080" w:right="360" w:hanging="1080"/>
        <w:rPr>
          <w:rFonts w:ascii="Arial" w:hAnsi="Arial" w:cs="Arial"/>
          <w:color w:val="000000"/>
          <w:sz w:val="22"/>
          <w:szCs w:val="22"/>
        </w:rPr>
      </w:pPr>
    </w:p>
    <w:p w14:paraId="3AA6016B" w14:textId="6A991926" w:rsidR="00C7595F" w:rsidRPr="00167097" w:rsidRDefault="00C7595F" w:rsidP="00185A81">
      <w:pPr>
        <w:tabs>
          <w:tab w:val="left" w:pos="990"/>
        </w:tabs>
        <w:ind w:left="990" w:right="360" w:hanging="990"/>
        <w:rPr>
          <w:rFonts w:ascii="Arial" w:hAnsi="Arial" w:cs="Arial"/>
          <w:color w:val="000000"/>
          <w:sz w:val="22"/>
          <w:szCs w:val="22"/>
        </w:rPr>
      </w:pPr>
      <w:r w:rsidRPr="2C413A34">
        <w:rPr>
          <w:rFonts w:ascii="Arial" w:hAnsi="Arial" w:cs="Arial"/>
          <w:b/>
          <w:bCs/>
          <w:color w:val="000000" w:themeColor="text1"/>
          <w:sz w:val="22"/>
          <w:szCs w:val="22"/>
        </w:rPr>
        <w:t>Subject:</w:t>
      </w:r>
      <w:r w:rsidR="00741618">
        <w:rPr>
          <w:rFonts w:ascii="Arial" w:hAnsi="Arial" w:cs="Arial"/>
          <w:b/>
          <w:bCs/>
          <w:color w:val="000000" w:themeColor="text1"/>
          <w:sz w:val="22"/>
          <w:szCs w:val="22"/>
        </w:rPr>
        <w:tab/>
      </w:r>
      <w:r w:rsidR="001C36BC">
        <w:rPr>
          <w:rFonts w:ascii="Arial" w:hAnsi="Arial" w:cs="Arial"/>
          <w:b/>
          <w:bCs/>
          <w:color w:val="000000" w:themeColor="text1"/>
          <w:sz w:val="22"/>
          <w:szCs w:val="22"/>
        </w:rPr>
        <w:t>IFB</w:t>
      </w:r>
      <w:r w:rsidR="000236D4" w:rsidRPr="2C413A34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="002B4AEC">
        <w:rPr>
          <w:rFonts w:ascii="Arial" w:hAnsi="Arial" w:cs="Arial"/>
          <w:b/>
          <w:bCs/>
          <w:color w:val="000000" w:themeColor="text1"/>
          <w:sz w:val="22"/>
          <w:szCs w:val="22"/>
        </w:rPr>
        <w:t>25-282057</w:t>
      </w:r>
      <w:r w:rsidR="007C4C43">
        <w:rPr>
          <w:rFonts w:ascii="Arial" w:eastAsia="Arial" w:hAnsi="Arial" w:cs="Arial"/>
          <w:b/>
          <w:bCs/>
          <w:sz w:val="22"/>
          <w:szCs w:val="22"/>
        </w:rPr>
        <w:t xml:space="preserve"> </w:t>
      </w:r>
      <w:r w:rsidR="000236D4" w:rsidRPr="2C413A34">
        <w:rPr>
          <w:rFonts w:ascii="Arial" w:hAnsi="Arial" w:cs="Arial"/>
          <w:b/>
          <w:bCs/>
          <w:color w:val="000000" w:themeColor="text1"/>
          <w:sz w:val="22"/>
          <w:szCs w:val="22"/>
        </w:rPr>
        <w:t>– Questions and Answers</w:t>
      </w:r>
      <w:r w:rsidR="00C02A7F" w:rsidRPr="2C413A34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</w:p>
    <w:p w14:paraId="0D914376" w14:textId="77777777" w:rsidR="00671B27" w:rsidRPr="00167097" w:rsidRDefault="00671B27" w:rsidP="00DF2640">
      <w:pPr>
        <w:tabs>
          <w:tab w:val="left" w:pos="990"/>
        </w:tabs>
        <w:ind w:left="1080" w:right="360" w:hanging="1080"/>
        <w:rPr>
          <w:rFonts w:ascii="Arial" w:hAnsi="Arial" w:cs="Arial"/>
          <w:color w:val="000000"/>
          <w:sz w:val="22"/>
          <w:szCs w:val="22"/>
          <w:u w:val="single"/>
        </w:rPr>
      </w:pPr>
    </w:p>
    <w:p w14:paraId="18D5B453" w14:textId="10E6F738" w:rsidR="005766B5" w:rsidRPr="00167097" w:rsidRDefault="00982441" w:rsidP="00315505">
      <w:pPr>
        <w:rPr>
          <w:rFonts w:ascii="Arial" w:hAnsi="Arial" w:cs="Arial"/>
          <w:b/>
          <w:bCs/>
          <w:color w:val="000000"/>
          <w:sz w:val="22"/>
          <w:szCs w:val="22"/>
        </w:rPr>
      </w:pPr>
      <w:r w:rsidRPr="2C413A34">
        <w:rPr>
          <w:rFonts w:ascii="Arial" w:hAnsi="Arial" w:cs="Arial"/>
          <w:b/>
          <w:bCs/>
          <w:color w:val="000000" w:themeColor="text1"/>
          <w:sz w:val="22"/>
          <w:szCs w:val="22"/>
        </w:rPr>
        <w:t>As of</w:t>
      </w:r>
      <w:r w:rsidR="32ACC0EA" w:rsidRPr="2C413A34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June </w:t>
      </w:r>
      <w:r w:rsidR="009E630E">
        <w:rPr>
          <w:rFonts w:ascii="Arial" w:hAnsi="Arial" w:cs="Arial"/>
          <w:b/>
          <w:bCs/>
          <w:color w:val="000000" w:themeColor="text1"/>
          <w:sz w:val="22"/>
          <w:szCs w:val="22"/>
        </w:rPr>
        <w:t>15</w:t>
      </w:r>
      <w:r w:rsidR="32ACC0EA" w:rsidRPr="2C413A34">
        <w:rPr>
          <w:rFonts w:ascii="Arial" w:hAnsi="Arial" w:cs="Arial"/>
          <w:b/>
          <w:bCs/>
          <w:color w:val="000000" w:themeColor="text1"/>
          <w:sz w:val="22"/>
          <w:szCs w:val="22"/>
        </w:rPr>
        <w:t>, 202</w:t>
      </w:r>
      <w:r w:rsidR="009E630E">
        <w:rPr>
          <w:rFonts w:ascii="Arial" w:hAnsi="Arial" w:cs="Arial"/>
          <w:b/>
          <w:bCs/>
          <w:color w:val="000000" w:themeColor="text1"/>
          <w:sz w:val="22"/>
          <w:szCs w:val="22"/>
        </w:rPr>
        <w:t>6,</w:t>
      </w:r>
      <w:r w:rsidRPr="2C413A34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="005766B5" w:rsidRPr="2C413A34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OBAS received on </w:t>
      </w:r>
      <w:r w:rsidR="00DF2640" w:rsidRPr="2C413A34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behalf of </w:t>
      </w:r>
      <w:r w:rsidR="16F16401" w:rsidRPr="2C413A34">
        <w:rPr>
          <w:rFonts w:ascii="Arial" w:hAnsi="Arial" w:cs="Arial"/>
          <w:b/>
          <w:bCs/>
          <w:sz w:val="22"/>
          <w:szCs w:val="22"/>
        </w:rPr>
        <w:t>Facilities Management Division</w:t>
      </w:r>
      <w:r w:rsidR="00DF2640" w:rsidRPr="2C413A34">
        <w:rPr>
          <w:rFonts w:ascii="Arial" w:hAnsi="Arial" w:cs="Arial"/>
          <w:b/>
          <w:bCs/>
          <w:color w:val="0070C0"/>
          <w:sz w:val="22"/>
          <w:szCs w:val="22"/>
        </w:rPr>
        <w:t xml:space="preserve"> </w:t>
      </w:r>
      <w:r w:rsidR="005766B5" w:rsidRPr="2C413A34">
        <w:rPr>
          <w:rFonts w:ascii="Arial" w:hAnsi="Arial" w:cs="Arial"/>
          <w:b/>
          <w:bCs/>
          <w:color w:val="000000" w:themeColor="text1"/>
          <w:sz w:val="22"/>
          <w:szCs w:val="22"/>
        </w:rPr>
        <w:t>the following question</w:t>
      </w:r>
      <w:r w:rsidR="00315505" w:rsidRPr="2C413A34">
        <w:rPr>
          <w:rFonts w:ascii="Arial" w:hAnsi="Arial" w:cs="Arial"/>
          <w:b/>
          <w:bCs/>
          <w:color w:val="000000" w:themeColor="text1"/>
          <w:sz w:val="22"/>
          <w:szCs w:val="22"/>
        </w:rPr>
        <w:t>s</w:t>
      </w:r>
      <w:r w:rsidRPr="2C413A34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="005766B5" w:rsidRPr="2C413A34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(Q) and </w:t>
      </w:r>
      <w:r w:rsidR="00361A36" w:rsidRPr="2C413A34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is providing </w:t>
      </w:r>
      <w:r w:rsidR="005766B5" w:rsidRPr="2C413A34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the </w:t>
      </w:r>
      <w:r w:rsidR="00361A36" w:rsidRPr="2C413A34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following </w:t>
      </w:r>
      <w:r w:rsidR="005766B5" w:rsidRPr="2C413A34">
        <w:rPr>
          <w:rFonts w:ascii="Arial" w:hAnsi="Arial" w:cs="Arial"/>
          <w:b/>
          <w:bCs/>
          <w:color w:val="000000" w:themeColor="text1"/>
          <w:sz w:val="22"/>
          <w:szCs w:val="22"/>
        </w:rPr>
        <w:t>answer</w:t>
      </w:r>
      <w:r w:rsidR="00315505" w:rsidRPr="2C413A34">
        <w:rPr>
          <w:rFonts w:ascii="Arial" w:hAnsi="Arial" w:cs="Arial"/>
          <w:b/>
          <w:bCs/>
          <w:color w:val="000000" w:themeColor="text1"/>
          <w:sz w:val="22"/>
          <w:szCs w:val="22"/>
        </w:rPr>
        <w:t>s</w:t>
      </w:r>
      <w:r w:rsidR="005766B5" w:rsidRPr="2C413A34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(A):  </w:t>
      </w:r>
    </w:p>
    <w:p w14:paraId="59739F4E" w14:textId="77777777" w:rsidR="00C7595F" w:rsidRPr="00167097" w:rsidRDefault="004C5F33" w:rsidP="4E05BF41">
      <w:pPr>
        <w:tabs>
          <w:tab w:val="left" w:pos="1080"/>
        </w:tabs>
        <w:ind w:left="1080" w:right="360" w:hanging="1080"/>
        <w:rPr>
          <w:rFonts w:ascii="Arial" w:hAnsi="Arial" w:cs="Arial"/>
          <w:b/>
          <w:bCs/>
          <w:color w:val="000000"/>
          <w:sz w:val="22"/>
          <w:szCs w:val="22"/>
        </w:rPr>
      </w:pPr>
      <w:r w:rsidRPr="4E05BF41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</w:p>
    <w:p w14:paraId="442B5A2D" w14:textId="4A02E3AB" w:rsidR="007A2637" w:rsidRPr="007A2637" w:rsidRDefault="00F66D53" w:rsidP="00A42E88">
      <w:pPr>
        <w:ind w:left="450" w:hanging="450"/>
        <w:rPr>
          <w:rFonts w:ascii="Arial" w:hAnsi="Arial" w:cs="Arial"/>
          <w:color w:val="0070C0"/>
          <w:sz w:val="22"/>
          <w:szCs w:val="22"/>
        </w:rPr>
      </w:pPr>
      <w:r w:rsidRPr="2C413A34">
        <w:rPr>
          <w:rFonts w:ascii="Arial" w:hAnsi="Arial" w:cs="Arial"/>
          <w:color w:val="0070C0"/>
          <w:sz w:val="22"/>
          <w:szCs w:val="22"/>
        </w:rPr>
        <w:t>Q1:</w:t>
      </w:r>
      <w:r w:rsidR="00A42E88">
        <w:rPr>
          <w:rFonts w:ascii="Arial" w:hAnsi="Arial" w:cs="Arial"/>
          <w:color w:val="0070C0"/>
          <w:sz w:val="22"/>
          <w:szCs w:val="22"/>
        </w:rPr>
        <w:tab/>
      </w:r>
      <w:r w:rsidR="007A2637">
        <w:rPr>
          <w:rFonts w:ascii="Arial" w:hAnsi="Arial" w:cs="Arial"/>
          <w:color w:val="0070C0"/>
          <w:sz w:val="22"/>
          <w:szCs w:val="22"/>
        </w:rPr>
        <w:t xml:space="preserve">Is there DVBE requirements for this solicitation. </w:t>
      </w:r>
    </w:p>
    <w:p w14:paraId="0B53D649" w14:textId="78B45322" w:rsidR="00F66D53" w:rsidRPr="00F66D53" w:rsidRDefault="00F66D53" w:rsidP="00E825C4">
      <w:pPr>
        <w:ind w:left="450" w:hanging="450"/>
        <w:rPr>
          <w:rFonts w:ascii="Arial" w:hAnsi="Arial" w:cs="Arial"/>
          <w:snapToGrid w:val="0"/>
          <w:sz w:val="22"/>
          <w:szCs w:val="22"/>
        </w:rPr>
      </w:pPr>
      <w:r w:rsidRPr="74A4BDCA">
        <w:rPr>
          <w:rFonts w:ascii="Arial" w:hAnsi="Arial" w:cs="Arial"/>
          <w:sz w:val="22"/>
          <w:szCs w:val="22"/>
        </w:rPr>
        <w:t>A1:</w:t>
      </w:r>
      <w:r w:rsidR="002F0A35">
        <w:rPr>
          <w:rFonts w:ascii="Arial" w:hAnsi="Arial" w:cs="Arial"/>
          <w:sz w:val="22"/>
          <w:szCs w:val="22"/>
        </w:rPr>
        <w:tab/>
      </w:r>
      <w:r w:rsidR="007A2637">
        <w:rPr>
          <w:rFonts w:ascii="Arial" w:hAnsi="Arial" w:cs="Arial"/>
          <w:sz w:val="22"/>
          <w:szCs w:val="22"/>
        </w:rPr>
        <w:t xml:space="preserve">Yes. </w:t>
      </w:r>
      <w:r w:rsidRPr="74A4BDCA">
        <w:rPr>
          <w:rFonts w:ascii="Arial" w:hAnsi="Arial" w:cs="Arial"/>
          <w:sz w:val="22"/>
          <w:szCs w:val="22"/>
        </w:rPr>
        <w:t>Please see IFB Instructions Section D.2 Disabled Veteran Business Enterprise:</w:t>
      </w:r>
      <w:r>
        <w:br/>
      </w:r>
      <w:r w:rsidRPr="00F66D53">
        <w:rPr>
          <w:rFonts w:ascii="Arial" w:hAnsi="Arial" w:cs="Arial"/>
          <w:sz w:val="22"/>
          <w:szCs w:val="22"/>
        </w:rPr>
        <w:t>“</w:t>
      </w:r>
      <w:r w:rsidRPr="00F66D53">
        <w:rPr>
          <w:rFonts w:ascii="Arial" w:hAnsi="Arial" w:cs="Arial"/>
          <w:snapToGrid w:val="0"/>
          <w:sz w:val="22"/>
          <w:szCs w:val="22"/>
        </w:rPr>
        <w:t>There is</w:t>
      </w:r>
      <w:r w:rsidRPr="74A4BDCA">
        <w:rPr>
          <w:rFonts w:ascii="Arial" w:hAnsi="Arial" w:cs="Arial"/>
          <w:b/>
          <w:bCs/>
          <w:snapToGrid w:val="0"/>
          <w:sz w:val="22"/>
          <w:szCs w:val="22"/>
        </w:rPr>
        <w:t xml:space="preserve"> </w:t>
      </w:r>
      <w:r w:rsidRPr="00F66D53">
        <w:rPr>
          <w:rFonts w:ascii="Arial" w:hAnsi="Arial" w:cs="Arial"/>
          <w:snapToGrid w:val="0"/>
          <w:sz w:val="22"/>
          <w:szCs w:val="22"/>
        </w:rPr>
        <w:t xml:space="preserve">a </w:t>
      </w:r>
      <w:r w:rsidRPr="429C0903">
        <w:rPr>
          <w:rFonts w:ascii="Arial" w:hAnsi="Arial" w:cs="Arial"/>
          <w:snapToGrid w:val="0"/>
          <w:sz w:val="22"/>
          <w:szCs w:val="22"/>
        </w:rPr>
        <w:t>3</w:t>
      </w:r>
      <w:r w:rsidRPr="00F66D53">
        <w:rPr>
          <w:rFonts w:ascii="Arial" w:hAnsi="Arial" w:cs="Arial"/>
          <w:snapToGrid w:val="0"/>
          <w:sz w:val="22"/>
          <w:szCs w:val="22"/>
        </w:rPr>
        <w:t>% DVBE participation minimum requirement for this contract.”</w:t>
      </w:r>
      <w:r w:rsidR="3F0A1E92" w:rsidRPr="00F66D53">
        <w:rPr>
          <w:rFonts w:ascii="Arial" w:hAnsi="Arial" w:cs="Arial"/>
          <w:snapToGrid w:val="0"/>
          <w:sz w:val="22"/>
          <w:szCs w:val="22"/>
        </w:rPr>
        <w:t xml:space="preserve">  </w:t>
      </w:r>
    </w:p>
    <w:p w14:paraId="2A5056E8" w14:textId="77777777" w:rsidR="00F66D53" w:rsidRPr="00F66D53" w:rsidRDefault="00F66D53" w:rsidP="00F66D53">
      <w:pPr>
        <w:rPr>
          <w:rFonts w:ascii="Arial" w:hAnsi="Arial" w:cs="Arial"/>
          <w:snapToGrid w:val="0"/>
          <w:sz w:val="22"/>
          <w:szCs w:val="22"/>
        </w:rPr>
      </w:pPr>
    </w:p>
    <w:p w14:paraId="6722D872" w14:textId="5ABE3C57" w:rsidR="00F66D53" w:rsidRDefault="00F66D53" w:rsidP="00A42E88">
      <w:pPr>
        <w:ind w:left="450" w:hanging="450"/>
        <w:rPr>
          <w:rFonts w:ascii="Arial" w:hAnsi="Arial" w:cs="Arial"/>
          <w:color w:val="0070C0"/>
          <w:sz w:val="22"/>
          <w:szCs w:val="22"/>
        </w:rPr>
      </w:pPr>
      <w:r w:rsidRPr="429C0903">
        <w:rPr>
          <w:rFonts w:ascii="Arial" w:hAnsi="Arial" w:cs="Arial"/>
          <w:snapToGrid w:val="0"/>
          <w:color w:val="1F497D" w:themeColor="text2"/>
          <w:sz w:val="22"/>
          <w:szCs w:val="22"/>
        </w:rPr>
        <w:t>Q2:</w:t>
      </w:r>
      <w:r w:rsidR="00A42E88">
        <w:rPr>
          <w:rFonts w:ascii="Arial" w:hAnsi="Arial" w:cs="Arial"/>
          <w:snapToGrid w:val="0"/>
          <w:color w:val="1F497D" w:themeColor="text2"/>
          <w:sz w:val="22"/>
          <w:szCs w:val="22"/>
        </w:rPr>
        <w:tab/>
      </w:r>
      <w:r w:rsidR="007A2637" w:rsidRPr="007A2637">
        <w:rPr>
          <w:rFonts w:ascii="Arial" w:hAnsi="Arial" w:cs="Arial"/>
          <w:color w:val="0070C0"/>
          <w:sz w:val="22"/>
          <w:szCs w:val="22"/>
        </w:rPr>
        <w:t xml:space="preserve">I didn't see any drawings of the boilers to </w:t>
      </w:r>
      <w:proofErr w:type="gramStart"/>
      <w:r w:rsidR="007A2637" w:rsidRPr="007A2637">
        <w:rPr>
          <w:rFonts w:ascii="Arial" w:hAnsi="Arial" w:cs="Arial"/>
          <w:color w:val="0070C0"/>
          <w:sz w:val="22"/>
          <w:szCs w:val="22"/>
        </w:rPr>
        <w:t>work,</w:t>
      </w:r>
      <w:proofErr w:type="gramEnd"/>
      <w:r w:rsidR="007A2637" w:rsidRPr="007A2637">
        <w:rPr>
          <w:rFonts w:ascii="Arial" w:hAnsi="Arial" w:cs="Arial"/>
          <w:color w:val="0070C0"/>
          <w:sz w:val="22"/>
          <w:szCs w:val="22"/>
        </w:rPr>
        <w:t xml:space="preserve"> would you please send me the file?</w:t>
      </w:r>
    </w:p>
    <w:p w14:paraId="52B05FD3" w14:textId="71B71FB7" w:rsidR="00F66D53" w:rsidRPr="000667EB" w:rsidRDefault="00F66D53" w:rsidP="00A42E88">
      <w:pPr>
        <w:ind w:left="450" w:hanging="450"/>
        <w:jc w:val="both"/>
        <w:rPr>
          <w:rFonts w:ascii="Arial" w:hAnsi="Arial" w:cs="Arial"/>
          <w:sz w:val="22"/>
          <w:szCs w:val="22"/>
        </w:rPr>
      </w:pPr>
      <w:r w:rsidRPr="00F66D53">
        <w:rPr>
          <w:rFonts w:ascii="Arial" w:hAnsi="Arial" w:cs="Arial"/>
          <w:snapToGrid w:val="0"/>
          <w:sz w:val="22"/>
          <w:szCs w:val="22"/>
        </w:rPr>
        <w:t>A2</w:t>
      </w:r>
      <w:r w:rsidRPr="000667EB">
        <w:rPr>
          <w:rFonts w:ascii="Arial" w:hAnsi="Arial" w:cs="Arial"/>
          <w:snapToGrid w:val="0"/>
          <w:sz w:val="22"/>
          <w:szCs w:val="22"/>
        </w:rPr>
        <w:t>:</w:t>
      </w:r>
      <w:r w:rsidR="00A42E88">
        <w:rPr>
          <w:rFonts w:ascii="Arial" w:hAnsi="Arial" w:cs="Arial"/>
          <w:snapToGrid w:val="0"/>
          <w:sz w:val="22"/>
          <w:szCs w:val="22"/>
        </w:rPr>
        <w:tab/>
      </w:r>
      <w:r w:rsidR="009C4B15" w:rsidRPr="000667EB">
        <w:rPr>
          <w:rFonts w:ascii="Arial" w:hAnsi="Arial" w:cs="Arial"/>
          <w:sz w:val="22"/>
          <w:szCs w:val="22"/>
        </w:rPr>
        <w:t xml:space="preserve">Due to security concerns, we do not provide drawings. </w:t>
      </w:r>
      <w:r w:rsidR="005E00C8" w:rsidRPr="000667EB">
        <w:rPr>
          <w:rFonts w:ascii="Arial" w:hAnsi="Arial" w:cs="Arial"/>
          <w:sz w:val="22"/>
          <w:szCs w:val="22"/>
        </w:rPr>
        <w:t xml:space="preserve">The </w:t>
      </w:r>
      <w:r w:rsidR="007D264F" w:rsidRPr="000667EB">
        <w:rPr>
          <w:rFonts w:ascii="Arial" w:hAnsi="Arial" w:cs="Arial"/>
          <w:sz w:val="22"/>
          <w:szCs w:val="22"/>
        </w:rPr>
        <w:t xml:space="preserve">purpose of the </w:t>
      </w:r>
      <w:r w:rsidR="005E00C8" w:rsidRPr="000667EB">
        <w:rPr>
          <w:rFonts w:ascii="Arial" w:hAnsi="Arial" w:cs="Arial"/>
          <w:sz w:val="22"/>
          <w:szCs w:val="22"/>
        </w:rPr>
        <w:t xml:space="preserve">walkthrough </w:t>
      </w:r>
      <w:r w:rsidR="00AB5C60" w:rsidRPr="000667EB">
        <w:rPr>
          <w:rFonts w:ascii="Arial" w:hAnsi="Arial" w:cs="Arial"/>
          <w:sz w:val="22"/>
          <w:szCs w:val="22"/>
        </w:rPr>
        <w:t xml:space="preserve">allows bidders </w:t>
      </w:r>
      <w:r w:rsidR="000667EB" w:rsidRPr="000667EB">
        <w:rPr>
          <w:rFonts w:ascii="Arial" w:hAnsi="Arial" w:cs="Arial"/>
          <w:color w:val="000000" w:themeColor="text1"/>
          <w:sz w:val="22"/>
          <w:szCs w:val="22"/>
        </w:rPr>
        <w:t xml:space="preserve">the opportunity to walk the site, to be familiar with the site and determine conditions that might impact their bids. </w:t>
      </w:r>
      <w:r w:rsidR="000667EB">
        <w:rPr>
          <w:rFonts w:ascii="Arial" w:hAnsi="Arial" w:cs="Arial"/>
          <w:color w:val="000000" w:themeColor="text1"/>
          <w:sz w:val="22"/>
          <w:szCs w:val="22"/>
        </w:rPr>
        <w:t xml:space="preserve">All </w:t>
      </w:r>
      <w:r w:rsidR="009C4B15" w:rsidRPr="000667EB">
        <w:rPr>
          <w:rFonts w:ascii="Arial" w:hAnsi="Arial" w:cs="Arial"/>
          <w:sz w:val="22"/>
          <w:szCs w:val="22"/>
        </w:rPr>
        <w:t xml:space="preserve">the specifications we have available were provided within </w:t>
      </w:r>
      <w:proofErr w:type="gramStart"/>
      <w:r w:rsidR="009C4B15" w:rsidRPr="000667EB">
        <w:rPr>
          <w:rFonts w:ascii="Arial" w:hAnsi="Arial" w:cs="Arial"/>
          <w:sz w:val="22"/>
          <w:szCs w:val="22"/>
        </w:rPr>
        <w:t>the Exhibit</w:t>
      </w:r>
      <w:proofErr w:type="gramEnd"/>
      <w:r w:rsidR="009C4B15" w:rsidRPr="000667EB">
        <w:rPr>
          <w:rFonts w:ascii="Arial" w:hAnsi="Arial" w:cs="Arial"/>
          <w:sz w:val="22"/>
          <w:szCs w:val="22"/>
        </w:rPr>
        <w:t xml:space="preserve"> A, Attachment 1, Equipment List.</w:t>
      </w:r>
    </w:p>
    <w:p w14:paraId="53591484" w14:textId="77777777" w:rsidR="0012061E" w:rsidRPr="00167097" w:rsidRDefault="0012061E" w:rsidP="0012061E">
      <w:pPr>
        <w:rPr>
          <w:rFonts w:ascii="Arial" w:hAnsi="Arial" w:cs="Arial"/>
          <w:bCs/>
          <w:color w:val="000000"/>
          <w:sz w:val="22"/>
          <w:szCs w:val="22"/>
        </w:rPr>
      </w:pPr>
    </w:p>
    <w:p w14:paraId="7063BD4F" w14:textId="1A66A515" w:rsidR="00D42941" w:rsidRPr="00D42941" w:rsidRDefault="00F66D53" w:rsidP="00A42E88">
      <w:pPr>
        <w:ind w:left="450" w:hanging="450"/>
        <w:rPr>
          <w:rFonts w:ascii="Arial" w:hAnsi="Arial" w:cs="Arial"/>
          <w:color w:val="0070C0"/>
          <w:sz w:val="22"/>
          <w:szCs w:val="22"/>
        </w:rPr>
      </w:pPr>
      <w:r w:rsidRPr="429C0903">
        <w:rPr>
          <w:rFonts w:ascii="Arial" w:hAnsi="Arial" w:cs="Arial"/>
          <w:color w:val="0070C0"/>
          <w:sz w:val="22"/>
          <w:szCs w:val="22"/>
        </w:rPr>
        <w:t>Q3:</w:t>
      </w:r>
      <w:r w:rsidR="00D775CD">
        <w:rPr>
          <w:rFonts w:ascii="Arial" w:hAnsi="Arial" w:cs="Arial"/>
          <w:color w:val="0070C0"/>
          <w:sz w:val="22"/>
          <w:szCs w:val="22"/>
        </w:rPr>
        <w:tab/>
      </w:r>
      <w:r w:rsidR="009F04C4">
        <w:rPr>
          <w:rFonts w:ascii="Arial" w:hAnsi="Arial" w:cs="Arial"/>
          <w:color w:val="0070C0"/>
          <w:sz w:val="22"/>
          <w:szCs w:val="22"/>
        </w:rPr>
        <w:t>[</w:t>
      </w:r>
      <w:r w:rsidR="0096752E">
        <w:rPr>
          <w:rFonts w:ascii="Arial" w:hAnsi="Arial" w:cs="Arial"/>
          <w:color w:val="0070C0"/>
          <w:sz w:val="22"/>
          <w:szCs w:val="22"/>
        </w:rPr>
        <w:t>Our Company</w:t>
      </w:r>
      <w:r w:rsidR="009F04C4">
        <w:rPr>
          <w:rFonts w:ascii="Arial" w:hAnsi="Arial" w:cs="Arial"/>
          <w:color w:val="0070C0"/>
          <w:sz w:val="22"/>
          <w:szCs w:val="22"/>
        </w:rPr>
        <w:t xml:space="preserve">] </w:t>
      </w:r>
      <w:r w:rsidR="00D42941" w:rsidRPr="00D42941">
        <w:rPr>
          <w:rFonts w:ascii="Arial" w:hAnsi="Arial" w:cs="Arial"/>
          <w:color w:val="0070C0"/>
          <w:sz w:val="22"/>
          <w:szCs w:val="22"/>
        </w:rPr>
        <w:t>operates with General A license. I just wanted to confirm that this meets the requirements covering the C-4 license mentioned in the minimum requirements.</w:t>
      </w:r>
    </w:p>
    <w:p w14:paraId="1628E99F" w14:textId="78B5779B" w:rsidR="00A42E88" w:rsidRDefault="00F66D53" w:rsidP="00E75207">
      <w:pPr>
        <w:ind w:left="450"/>
        <w:rPr>
          <w:rFonts w:ascii="Arial" w:hAnsi="Arial" w:cs="Arial"/>
          <w:sz w:val="22"/>
          <w:szCs w:val="22"/>
        </w:rPr>
      </w:pPr>
      <w:r w:rsidRPr="429C0903">
        <w:rPr>
          <w:rFonts w:ascii="Arial" w:hAnsi="Arial" w:cs="Arial"/>
          <w:sz w:val="22"/>
          <w:szCs w:val="22"/>
        </w:rPr>
        <w:t>A</w:t>
      </w:r>
      <w:r w:rsidR="00550BE6" w:rsidRPr="429C0903">
        <w:rPr>
          <w:rFonts w:ascii="Arial" w:hAnsi="Arial" w:cs="Arial"/>
          <w:sz w:val="22"/>
          <w:szCs w:val="22"/>
        </w:rPr>
        <w:t>3</w:t>
      </w:r>
      <w:r w:rsidRPr="429C0903">
        <w:rPr>
          <w:rFonts w:ascii="Arial" w:hAnsi="Arial" w:cs="Arial"/>
          <w:sz w:val="22"/>
          <w:szCs w:val="22"/>
        </w:rPr>
        <w:t xml:space="preserve">: </w:t>
      </w:r>
      <w:r w:rsidR="008B1430">
        <w:rPr>
          <w:rFonts w:ascii="Arial" w:hAnsi="Arial" w:cs="Arial"/>
          <w:sz w:val="22"/>
          <w:szCs w:val="22"/>
        </w:rPr>
        <w:t xml:space="preserve"> </w:t>
      </w:r>
      <w:r w:rsidR="00730833">
        <w:rPr>
          <w:rFonts w:ascii="Arial" w:hAnsi="Arial" w:cs="Arial"/>
          <w:sz w:val="22"/>
          <w:szCs w:val="22"/>
        </w:rPr>
        <w:t xml:space="preserve">No. </w:t>
      </w:r>
      <w:r w:rsidR="23239A65" w:rsidRPr="429C0903">
        <w:rPr>
          <w:rFonts w:ascii="Arial" w:hAnsi="Arial" w:cs="Arial"/>
          <w:sz w:val="22"/>
          <w:szCs w:val="22"/>
        </w:rPr>
        <w:t>Pursuant to IFB, Section</w:t>
      </w:r>
      <w:r w:rsidR="02760CFE" w:rsidRPr="429C0903">
        <w:rPr>
          <w:rFonts w:ascii="Arial" w:hAnsi="Arial" w:cs="Arial"/>
          <w:sz w:val="22"/>
          <w:szCs w:val="22"/>
        </w:rPr>
        <w:t xml:space="preserve"> </w:t>
      </w:r>
      <w:r w:rsidR="00D701BC">
        <w:rPr>
          <w:rFonts w:ascii="Arial" w:hAnsi="Arial" w:cs="Arial"/>
          <w:sz w:val="22"/>
          <w:szCs w:val="22"/>
        </w:rPr>
        <w:t>B</w:t>
      </w:r>
      <w:r w:rsidR="02760CFE" w:rsidRPr="429C0903">
        <w:rPr>
          <w:rFonts w:ascii="Arial" w:hAnsi="Arial" w:cs="Arial"/>
          <w:sz w:val="22"/>
          <w:szCs w:val="22"/>
        </w:rPr>
        <w:t>.</w:t>
      </w:r>
      <w:r w:rsidR="00D701BC">
        <w:rPr>
          <w:rFonts w:ascii="Arial" w:hAnsi="Arial" w:cs="Arial"/>
          <w:sz w:val="22"/>
          <w:szCs w:val="22"/>
        </w:rPr>
        <w:t>1</w:t>
      </w:r>
      <w:r w:rsidR="00D775CD">
        <w:rPr>
          <w:rFonts w:ascii="Arial" w:hAnsi="Arial" w:cs="Arial"/>
          <w:sz w:val="22"/>
          <w:szCs w:val="22"/>
        </w:rPr>
        <w:t xml:space="preserve"> </w:t>
      </w:r>
      <w:r w:rsidR="00730833">
        <w:rPr>
          <w:rFonts w:ascii="Arial" w:hAnsi="Arial" w:cs="Arial"/>
          <w:sz w:val="22"/>
          <w:szCs w:val="22"/>
        </w:rPr>
        <w:t>(b)</w:t>
      </w:r>
      <w:r w:rsidR="00E75207">
        <w:rPr>
          <w:rFonts w:ascii="Arial" w:hAnsi="Arial" w:cs="Arial"/>
          <w:sz w:val="22"/>
          <w:szCs w:val="22"/>
        </w:rPr>
        <w:t xml:space="preserve"> and IFB Attachment 9, Sample Agreement, Exhibit A, Section 3(A)</w:t>
      </w:r>
      <w:r w:rsidR="00F1589B">
        <w:rPr>
          <w:rFonts w:ascii="Arial" w:hAnsi="Arial" w:cs="Arial"/>
          <w:sz w:val="22"/>
          <w:szCs w:val="22"/>
        </w:rPr>
        <w:t>:</w:t>
      </w:r>
      <w:r w:rsidR="005962B4">
        <w:rPr>
          <w:rFonts w:ascii="Arial" w:hAnsi="Arial" w:cs="Arial"/>
          <w:sz w:val="22"/>
          <w:szCs w:val="22"/>
        </w:rPr>
        <w:t xml:space="preserve"> </w:t>
      </w:r>
      <w:r w:rsidR="00E75207">
        <w:rPr>
          <w:rFonts w:ascii="Arial" w:hAnsi="Arial" w:cs="Arial"/>
          <w:sz w:val="22"/>
          <w:szCs w:val="22"/>
        </w:rPr>
        <w:t xml:space="preserve"> </w:t>
      </w:r>
    </w:p>
    <w:p w14:paraId="57B0BBDC" w14:textId="77777777" w:rsidR="00A42E88" w:rsidRDefault="00A42E88" w:rsidP="00A42E88">
      <w:pPr>
        <w:ind w:left="450" w:hanging="450"/>
        <w:rPr>
          <w:rFonts w:ascii="Arial" w:hAnsi="Arial" w:cs="Arial"/>
          <w:sz w:val="22"/>
          <w:szCs w:val="22"/>
        </w:rPr>
      </w:pPr>
    </w:p>
    <w:p w14:paraId="713E3048" w14:textId="3A97414B" w:rsidR="00F66D53" w:rsidRPr="00A42E88" w:rsidRDefault="00730833" w:rsidP="00A42E88">
      <w:pPr>
        <w:ind w:left="450"/>
        <w:rPr>
          <w:rFonts w:ascii="Arial" w:hAnsi="Arial" w:cs="Arial"/>
          <w:sz w:val="22"/>
          <w:szCs w:val="22"/>
        </w:rPr>
      </w:pPr>
      <w:r w:rsidRPr="00730833">
        <w:rPr>
          <w:rFonts w:ascii="Arial" w:hAnsi="Arial" w:cs="Arial"/>
          <w:color w:val="000000" w:themeColor="text1"/>
          <w:sz w:val="22"/>
          <w:szCs w:val="22"/>
        </w:rPr>
        <w:t xml:space="preserve">Contractor must possess and maintain, </w:t>
      </w:r>
      <w:proofErr w:type="gramStart"/>
      <w:r w:rsidRPr="00730833">
        <w:rPr>
          <w:rFonts w:ascii="Arial" w:hAnsi="Arial" w:cs="Arial"/>
          <w:color w:val="000000" w:themeColor="text1"/>
          <w:sz w:val="22"/>
          <w:szCs w:val="22"/>
        </w:rPr>
        <w:t>at all times</w:t>
      </w:r>
      <w:proofErr w:type="gramEnd"/>
      <w:r w:rsidRPr="00730833">
        <w:rPr>
          <w:rFonts w:ascii="Arial" w:hAnsi="Arial" w:cs="Arial"/>
          <w:color w:val="000000" w:themeColor="text1"/>
          <w:sz w:val="22"/>
          <w:szCs w:val="22"/>
        </w:rPr>
        <w:t xml:space="preserve"> during the term of this agreement, a valid Class C-4, Boiler, hot water heating and steam fitting Contractor license issued by the California Department of Consumer Affairs, Contractors State License</w:t>
      </w:r>
      <w:r w:rsidR="00F1589B">
        <w:rPr>
          <w:rFonts w:ascii="Arial" w:hAnsi="Arial" w:cs="Arial"/>
          <w:color w:val="000000" w:themeColor="text1"/>
          <w:sz w:val="22"/>
          <w:szCs w:val="22"/>
        </w:rPr>
        <w:t xml:space="preserve"> Board.</w:t>
      </w:r>
    </w:p>
    <w:p w14:paraId="3FF01292" w14:textId="77777777" w:rsidR="00F1589B" w:rsidRPr="00730833" w:rsidRDefault="00F1589B" w:rsidP="00730833">
      <w:pPr>
        <w:ind w:left="360" w:hanging="360"/>
        <w:rPr>
          <w:rFonts w:ascii="Arial" w:hAnsi="Arial" w:cs="Arial"/>
          <w:sz w:val="22"/>
          <w:szCs w:val="22"/>
        </w:rPr>
      </w:pPr>
    </w:p>
    <w:p w14:paraId="4A5E03D7" w14:textId="7EBDF8C1" w:rsidR="009C776C" w:rsidRPr="009C776C" w:rsidRDefault="5F56747D" w:rsidP="006F4056">
      <w:pPr>
        <w:ind w:left="446" w:hanging="446"/>
        <w:rPr>
          <w:rFonts w:ascii="Arial" w:eastAsia="Arial" w:hAnsi="Arial" w:cs="Arial"/>
          <w:color w:val="0070C0"/>
          <w:sz w:val="22"/>
          <w:szCs w:val="22"/>
        </w:rPr>
      </w:pPr>
      <w:r w:rsidRPr="429C0903">
        <w:rPr>
          <w:rFonts w:ascii="Arial" w:eastAsia="Arial" w:hAnsi="Arial" w:cs="Arial"/>
          <w:color w:val="0070C0"/>
          <w:sz w:val="22"/>
          <w:szCs w:val="22"/>
        </w:rPr>
        <w:t>Q4:</w:t>
      </w:r>
      <w:r w:rsidR="004159DA">
        <w:rPr>
          <w:rFonts w:ascii="Arial" w:eastAsia="Arial" w:hAnsi="Arial" w:cs="Arial"/>
          <w:color w:val="0070C0"/>
          <w:sz w:val="22"/>
          <w:szCs w:val="22"/>
        </w:rPr>
        <w:tab/>
      </w:r>
      <w:r w:rsidR="009C776C" w:rsidRPr="009C776C">
        <w:rPr>
          <w:rFonts w:ascii="Arial" w:eastAsia="Arial" w:hAnsi="Arial" w:cs="Arial"/>
          <w:color w:val="0070C0"/>
          <w:sz w:val="22"/>
          <w:szCs w:val="22"/>
        </w:rPr>
        <w:t>Considering this Bid is subje</w:t>
      </w:r>
      <w:r w:rsidR="009C776C">
        <w:rPr>
          <w:rFonts w:ascii="Arial" w:eastAsia="Arial" w:hAnsi="Arial" w:cs="Arial"/>
          <w:color w:val="0070C0"/>
          <w:sz w:val="22"/>
          <w:szCs w:val="22"/>
        </w:rPr>
        <w:t>c</w:t>
      </w:r>
      <w:r w:rsidR="009C776C" w:rsidRPr="009C776C">
        <w:rPr>
          <w:rFonts w:ascii="Arial" w:eastAsia="Arial" w:hAnsi="Arial" w:cs="Arial"/>
          <w:color w:val="0070C0"/>
          <w:sz w:val="22"/>
          <w:szCs w:val="22"/>
        </w:rPr>
        <w:t>t to prevailing wage, is there a fixed markup to be applied to the rate we present?</w:t>
      </w:r>
    </w:p>
    <w:p w14:paraId="25A938A7" w14:textId="080571EC" w:rsidR="5F56747D" w:rsidRDefault="5F56747D" w:rsidP="007C4C43">
      <w:pPr>
        <w:ind w:left="446" w:hanging="446"/>
        <w:rPr>
          <w:rFonts w:ascii="Arial" w:eastAsia="Arial" w:hAnsi="Arial" w:cs="Arial"/>
          <w:sz w:val="22"/>
          <w:szCs w:val="22"/>
        </w:rPr>
      </w:pPr>
      <w:r w:rsidRPr="3CCC1395">
        <w:rPr>
          <w:rFonts w:ascii="Arial" w:eastAsia="Arial" w:hAnsi="Arial" w:cs="Arial"/>
          <w:color w:val="000000" w:themeColor="text1"/>
          <w:sz w:val="22"/>
          <w:szCs w:val="22"/>
        </w:rPr>
        <w:t>A4:</w:t>
      </w:r>
      <w:r w:rsidR="004159DA">
        <w:rPr>
          <w:rFonts w:ascii="Arial" w:eastAsia="Arial" w:hAnsi="Arial" w:cs="Arial"/>
          <w:color w:val="000000" w:themeColor="text1"/>
          <w:sz w:val="22"/>
          <w:szCs w:val="22"/>
        </w:rPr>
        <w:tab/>
        <w:t xml:space="preserve">There is no fixed markup, however the appropriate prevailing wages should be included in your rate. See Exhibit E- </w:t>
      </w:r>
      <w:r w:rsidR="005962B4" w:rsidRPr="3CCC1395">
        <w:rPr>
          <w:rFonts w:ascii="Arial" w:eastAsia="Arial" w:hAnsi="Arial" w:cs="Arial"/>
          <w:sz w:val="22"/>
          <w:szCs w:val="22"/>
        </w:rPr>
        <w:t>Prevailing Wage</w:t>
      </w:r>
      <w:r w:rsidR="004159DA">
        <w:rPr>
          <w:rFonts w:ascii="Arial" w:eastAsia="Arial" w:hAnsi="Arial" w:cs="Arial"/>
          <w:sz w:val="22"/>
          <w:szCs w:val="22"/>
        </w:rPr>
        <w:t xml:space="preserve">. </w:t>
      </w:r>
      <w:r w:rsidR="005962B4" w:rsidRPr="3CCC1395">
        <w:rPr>
          <w:rFonts w:ascii="Arial" w:eastAsia="Arial" w:hAnsi="Arial" w:cs="Arial"/>
          <w:sz w:val="22"/>
          <w:szCs w:val="22"/>
        </w:rPr>
        <w:t xml:space="preserve"> Rates are available for review on the Department of Industrial Relations website at the following link: </w:t>
      </w:r>
      <w:hyperlink r:id="rId11">
        <w:r w:rsidR="005962B4" w:rsidRPr="3CCC1395">
          <w:rPr>
            <w:rStyle w:val="Hyperlink"/>
            <w:rFonts w:ascii="Arial" w:eastAsia="Arial" w:hAnsi="Arial" w:cs="Arial"/>
            <w:color w:val="0563C1"/>
            <w:sz w:val="22"/>
            <w:szCs w:val="22"/>
            <w:u w:val="single"/>
          </w:rPr>
          <w:t>https://www.dir.ca.gov/Public-Works/Prevailing-Wage.html</w:t>
        </w:r>
      </w:hyperlink>
      <w:r w:rsidR="005962B4" w:rsidRPr="3CCC1395">
        <w:rPr>
          <w:rFonts w:ascii="Arial" w:eastAsia="Arial" w:hAnsi="Arial" w:cs="Arial"/>
          <w:sz w:val="22"/>
          <w:szCs w:val="22"/>
        </w:rPr>
        <w:t xml:space="preserve">. It is up to each bidder to ensure that their bid </w:t>
      </w:r>
      <w:proofErr w:type="gramStart"/>
      <w:r w:rsidR="005962B4" w:rsidRPr="3CCC1395">
        <w:rPr>
          <w:rFonts w:ascii="Arial" w:eastAsia="Arial" w:hAnsi="Arial" w:cs="Arial"/>
          <w:sz w:val="22"/>
          <w:szCs w:val="22"/>
        </w:rPr>
        <w:t>is in compliance with</w:t>
      </w:r>
      <w:proofErr w:type="gramEnd"/>
      <w:r w:rsidR="005962B4" w:rsidRPr="3CCC1395">
        <w:rPr>
          <w:rFonts w:ascii="Arial" w:eastAsia="Arial" w:hAnsi="Arial" w:cs="Arial"/>
          <w:sz w:val="22"/>
          <w:szCs w:val="22"/>
        </w:rPr>
        <w:t xml:space="preserve"> Labor Code pertaining to prevailing wage.</w:t>
      </w:r>
    </w:p>
    <w:p w14:paraId="07230BCA" w14:textId="333449CD" w:rsidR="007C4C43" w:rsidRDefault="007C4C43">
      <w:pPr>
        <w:rPr>
          <w:rFonts w:ascii="Arial" w:eastAsia="Arial" w:hAnsi="Arial" w:cs="Arial"/>
          <w:color w:val="000000" w:themeColor="text1"/>
          <w:sz w:val="22"/>
          <w:szCs w:val="22"/>
        </w:rPr>
      </w:pPr>
      <w:r>
        <w:rPr>
          <w:rFonts w:ascii="Arial" w:eastAsia="Arial" w:hAnsi="Arial" w:cs="Arial"/>
          <w:color w:val="000000" w:themeColor="text1"/>
          <w:sz w:val="22"/>
          <w:szCs w:val="22"/>
        </w:rPr>
        <w:br w:type="page"/>
      </w:r>
    </w:p>
    <w:p w14:paraId="46145A30" w14:textId="51D58665" w:rsidR="005962B4" w:rsidRDefault="1494EF4C" w:rsidP="00A42E88">
      <w:pPr>
        <w:tabs>
          <w:tab w:val="left" w:pos="450"/>
        </w:tabs>
        <w:spacing w:line="276" w:lineRule="auto"/>
        <w:ind w:left="360" w:hanging="360"/>
        <w:rPr>
          <w:rFonts w:ascii="Arial" w:eastAsia="Arial" w:hAnsi="Arial" w:cs="Arial"/>
          <w:color w:val="0070C0"/>
          <w:sz w:val="22"/>
          <w:szCs w:val="22"/>
        </w:rPr>
      </w:pPr>
      <w:r w:rsidRPr="3CCC1395">
        <w:rPr>
          <w:rFonts w:ascii="Arial" w:eastAsia="Arial" w:hAnsi="Arial" w:cs="Arial"/>
          <w:color w:val="0070C0"/>
          <w:sz w:val="22"/>
          <w:szCs w:val="22"/>
        </w:rPr>
        <w:lastRenderedPageBreak/>
        <w:t>Q5:</w:t>
      </w:r>
      <w:r w:rsidR="00A42E88">
        <w:rPr>
          <w:rFonts w:ascii="Arial" w:eastAsia="Arial" w:hAnsi="Arial" w:cs="Arial"/>
          <w:color w:val="0070C0"/>
          <w:sz w:val="22"/>
          <w:szCs w:val="22"/>
        </w:rPr>
        <w:tab/>
      </w:r>
      <w:r w:rsidR="00A42E88">
        <w:rPr>
          <w:rFonts w:ascii="Arial" w:eastAsia="Arial" w:hAnsi="Arial" w:cs="Arial"/>
          <w:color w:val="0070C0"/>
          <w:sz w:val="22"/>
          <w:szCs w:val="22"/>
        </w:rPr>
        <w:tab/>
      </w:r>
      <w:r w:rsidR="005962B4" w:rsidRPr="005962B4">
        <w:rPr>
          <w:rFonts w:ascii="Arial" w:eastAsia="Arial" w:hAnsi="Arial" w:cs="Arial"/>
          <w:color w:val="0070C0"/>
          <w:sz w:val="22"/>
          <w:szCs w:val="22"/>
        </w:rPr>
        <w:t>Is drinking water included in the utilities provided?</w:t>
      </w:r>
    </w:p>
    <w:p w14:paraId="5735D44A" w14:textId="77777777" w:rsidR="00E825C4" w:rsidRDefault="004159DA" w:rsidP="00A42E88">
      <w:pPr>
        <w:spacing w:line="276" w:lineRule="auto"/>
        <w:ind w:left="450" w:hanging="450"/>
        <w:rPr>
          <w:rFonts w:ascii="Arial" w:hAnsi="Arial" w:cs="Arial"/>
          <w:spacing w:val="-11"/>
          <w:sz w:val="22"/>
          <w:szCs w:val="22"/>
        </w:rPr>
      </w:pPr>
      <w:r w:rsidRPr="004159DA">
        <w:rPr>
          <w:rFonts w:ascii="Arial" w:eastAsia="Arial" w:hAnsi="Arial" w:cs="Arial"/>
          <w:sz w:val="22"/>
          <w:szCs w:val="22"/>
        </w:rPr>
        <w:t>A5:</w:t>
      </w:r>
      <w:r w:rsidR="00200A92">
        <w:rPr>
          <w:rFonts w:ascii="Arial" w:eastAsia="Arial" w:hAnsi="Arial" w:cs="Arial"/>
          <w:sz w:val="22"/>
          <w:szCs w:val="22"/>
        </w:rPr>
        <w:t xml:space="preserve"> </w:t>
      </w:r>
      <w:r w:rsidR="000D6D3D">
        <w:rPr>
          <w:rFonts w:ascii="Arial" w:eastAsia="Arial" w:hAnsi="Arial" w:cs="Arial"/>
          <w:sz w:val="22"/>
          <w:szCs w:val="22"/>
        </w:rPr>
        <w:t xml:space="preserve"> Pursuant to </w:t>
      </w:r>
      <w:r w:rsidR="00E75207">
        <w:rPr>
          <w:rFonts w:ascii="Arial" w:hAnsi="Arial" w:cs="Arial"/>
          <w:sz w:val="22"/>
          <w:szCs w:val="22"/>
        </w:rPr>
        <w:t>IFB Attachment 9, Sample Agreement, Exhibit A,</w:t>
      </w:r>
      <w:r w:rsidR="000D6D3D">
        <w:rPr>
          <w:rFonts w:ascii="Arial" w:eastAsia="Arial" w:hAnsi="Arial" w:cs="Arial"/>
          <w:sz w:val="22"/>
          <w:szCs w:val="22"/>
        </w:rPr>
        <w:t xml:space="preserve"> Section 5 (E), Utilities: w</w:t>
      </w:r>
      <w:r w:rsidR="000D6D3D" w:rsidRPr="000D6D3D">
        <w:rPr>
          <w:rFonts w:ascii="Arial" w:hAnsi="Arial" w:cs="Arial"/>
          <w:sz w:val="22"/>
          <w:szCs w:val="22"/>
        </w:rPr>
        <w:t>ater,</w:t>
      </w:r>
      <w:r w:rsidR="000D6D3D" w:rsidRPr="000D6D3D">
        <w:rPr>
          <w:rFonts w:ascii="Arial" w:hAnsi="Arial" w:cs="Arial"/>
          <w:spacing w:val="-6"/>
          <w:sz w:val="22"/>
          <w:szCs w:val="22"/>
        </w:rPr>
        <w:t xml:space="preserve"> </w:t>
      </w:r>
      <w:r w:rsidR="000D6D3D" w:rsidRPr="000D6D3D">
        <w:rPr>
          <w:rFonts w:ascii="Arial" w:hAnsi="Arial" w:cs="Arial"/>
          <w:sz w:val="22"/>
          <w:szCs w:val="22"/>
        </w:rPr>
        <w:t>electricity,</w:t>
      </w:r>
      <w:r w:rsidR="000D6D3D" w:rsidRPr="000D6D3D">
        <w:rPr>
          <w:rFonts w:ascii="Arial" w:hAnsi="Arial" w:cs="Arial"/>
          <w:spacing w:val="-6"/>
          <w:sz w:val="22"/>
          <w:szCs w:val="22"/>
        </w:rPr>
        <w:t xml:space="preserve"> </w:t>
      </w:r>
      <w:r w:rsidR="000D6D3D" w:rsidRPr="000D6D3D">
        <w:rPr>
          <w:rFonts w:ascii="Arial" w:hAnsi="Arial" w:cs="Arial"/>
          <w:sz w:val="22"/>
          <w:szCs w:val="22"/>
        </w:rPr>
        <w:t>elevator</w:t>
      </w:r>
      <w:r w:rsidR="000D6D3D" w:rsidRPr="000D6D3D">
        <w:rPr>
          <w:rFonts w:ascii="Arial" w:hAnsi="Arial" w:cs="Arial"/>
          <w:spacing w:val="-3"/>
          <w:sz w:val="22"/>
          <w:szCs w:val="22"/>
        </w:rPr>
        <w:t xml:space="preserve"> </w:t>
      </w:r>
      <w:r w:rsidR="000D6D3D" w:rsidRPr="000D6D3D">
        <w:rPr>
          <w:rFonts w:ascii="Arial" w:hAnsi="Arial" w:cs="Arial"/>
          <w:sz w:val="22"/>
          <w:szCs w:val="22"/>
        </w:rPr>
        <w:t>and</w:t>
      </w:r>
      <w:r w:rsidR="000D6D3D" w:rsidRPr="000D6D3D">
        <w:rPr>
          <w:rFonts w:ascii="Arial" w:hAnsi="Arial" w:cs="Arial"/>
          <w:spacing w:val="-2"/>
          <w:sz w:val="22"/>
          <w:szCs w:val="22"/>
        </w:rPr>
        <w:t xml:space="preserve"> </w:t>
      </w:r>
      <w:r w:rsidR="000D6D3D" w:rsidRPr="000D6D3D">
        <w:rPr>
          <w:rFonts w:ascii="Arial" w:hAnsi="Arial" w:cs="Arial"/>
          <w:sz w:val="22"/>
          <w:szCs w:val="22"/>
        </w:rPr>
        <w:t>restroom</w:t>
      </w:r>
      <w:r w:rsidR="000D6D3D" w:rsidRPr="000D6D3D">
        <w:rPr>
          <w:rFonts w:ascii="Arial" w:hAnsi="Arial" w:cs="Arial"/>
          <w:spacing w:val="-3"/>
          <w:sz w:val="22"/>
          <w:szCs w:val="22"/>
        </w:rPr>
        <w:t xml:space="preserve"> </w:t>
      </w:r>
      <w:r w:rsidR="000D6D3D" w:rsidRPr="000D6D3D">
        <w:rPr>
          <w:rFonts w:ascii="Arial" w:hAnsi="Arial" w:cs="Arial"/>
          <w:sz w:val="22"/>
          <w:szCs w:val="22"/>
        </w:rPr>
        <w:t>facilities</w:t>
      </w:r>
      <w:r w:rsidR="000D6D3D" w:rsidRPr="000D6D3D">
        <w:rPr>
          <w:rFonts w:ascii="Arial" w:hAnsi="Arial" w:cs="Arial"/>
          <w:spacing w:val="-5"/>
          <w:sz w:val="22"/>
          <w:szCs w:val="22"/>
        </w:rPr>
        <w:t xml:space="preserve"> </w:t>
      </w:r>
      <w:r w:rsidR="000D6D3D" w:rsidRPr="000D6D3D">
        <w:rPr>
          <w:rFonts w:ascii="Arial" w:hAnsi="Arial" w:cs="Arial"/>
          <w:sz w:val="22"/>
          <w:szCs w:val="22"/>
        </w:rPr>
        <w:t>are</w:t>
      </w:r>
      <w:r w:rsidR="000D6D3D" w:rsidRPr="000D6D3D">
        <w:rPr>
          <w:rFonts w:ascii="Arial" w:hAnsi="Arial" w:cs="Arial"/>
          <w:spacing w:val="-7"/>
          <w:sz w:val="22"/>
          <w:szCs w:val="22"/>
        </w:rPr>
        <w:t xml:space="preserve"> </w:t>
      </w:r>
      <w:r w:rsidR="000D6D3D" w:rsidRPr="000D6D3D">
        <w:rPr>
          <w:rFonts w:ascii="Arial" w:hAnsi="Arial" w:cs="Arial"/>
          <w:sz w:val="22"/>
          <w:szCs w:val="22"/>
        </w:rPr>
        <w:t>available</w:t>
      </w:r>
      <w:r w:rsidR="000D6D3D" w:rsidRPr="000D6D3D">
        <w:rPr>
          <w:rFonts w:ascii="Arial" w:hAnsi="Arial" w:cs="Arial"/>
          <w:spacing w:val="-2"/>
          <w:sz w:val="22"/>
          <w:szCs w:val="22"/>
        </w:rPr>
        <w:t xml:space="preserve"> </w:t>
      </w:r>
      <w:r w:rsidR="000D6D3D" w:rsidRPr="000D6D3D">
        <w:rPr>
          <w:rFonts w:ascii="Arial" w:hAnsi="Arial" w:cs="Arial"/>
          <w:sz w:val="22"/>
          <w:szCs w:val="22"/>
        </w:rPr>
        <w:t>free</w:t>
      </w:r>
      <w:r w:rsidR="000D6D3D" w:rsidRPr="000D6D3D">
        <w:rPr>
          <w:rFonts w:ascii="Arial" w:hAnsi="Arial" w:cs="Arial"/>
          <w:spacing w:val="-2"/>
          <w:sz w:val="22"/>
          <w:szCs w:val="22"/>
        </w:rPr>
        <w:t xml:space="preserve"> </w:t>
      </w:r>
      <w:r w:rsidR="000D6D3D" w:rsidRPr="000D6D3D">
        <w:rPr>
          <w:rFonts w:ascii="Arial" w:hAnsi="Arial" w:cs="Arial"/>
          <w:sz w:val="22"/>
          <w:szCs w:val="22"/>
        </w:rPr>
        <w:t>of</w:t>
      </w:r>
      <w:r w:rsidR="000D6D3D" w:rsidRPr="000D6D3D">
        <w:rPr>
          <w:rFonts w:ascii="Arial" w:hAnsi="Arial" w:cs="Arial"/>
          <w:spacing w:val="-6"/>
          <w:sz w:val="22"/>
          <w:szCs w:val="22"/>
        </w:rPr>
        <w:t xml:space="preserve"> </w:t>
      </w:r>
      <w:r w:rsidR="000D6D3D" w:rsidRPr="000D6D3D">
        <w:rPr>
          <w:rFonts w:ascii="Arial" w:hAnsi="Arial" w:cs="Arial"/>
          <w:sz w:val="22"/>
          <w:szCs w:val="22"/>
        </w:rPr>
        <w:t>charge while performing</w:t>
      </w:r>
      <w:r w:rsidR="000D6D3D" w:rsidRPr="000D6D3D">
        <w:rPr>
          <w:rFonts w:ascii="Arial" w:hAnsi="Arial" w:cs="Arial"/>
          <w:spacing w:val="-7"/>
          <w:sz w:val="22"/>
          <w:szCs w:val="22"/>
        </w:rPr>
        <w:t xml:space="preserve"> </w:t>
      </w:r>
      <w:r w:rsidR="000D6D3D" w:rsidRPr="000D6D3D">
        <w:rPr>
          <w:rFonts w:ascii="Arial" w:hAnsi="Arial" w:cs="Arial"/>
          <w:sz w:val="22"/>
          <w:szCs w:val="22"/>
        </w:rPr>
        <w:t>services</w:t>
      </w:r>
      <w:r w:rsidR="000D6D3D" w:rsidRPr="000D6D3D">
        <w:rPr>
          <w:rFonts w:ascii="Arial" w:hAnsi="Arial" w:cs="Arial"/>
          <w:spacing w:val="-5"/>
          <w:sz w:val="22"/>
          <w:szCs w:val="22"/>
        </w:rPr>
        <w:t xml:space="preserve"> </w:t>
      </w:r>
      <w:r w:rsidR="000D6D3D" w:rsidRPr="000D6D3D">
        <w:rPr>
          <w:rFonts w:ascii="Arial" w:hAnsi="Arial" w:cs="Arial"/>
          <w:sz w:val="22"/>
          <w:szCs w:val="22"/>
        </w:rPr>
        <w:t>associated</w:t>
      </w:r>
      <w:r w:rsidR="000D6D3D" w:rsidRPr="000D6D3D">
        <w:rPr>
          <w:rFonts w:ascii="Arial" w:hAnsi="Arial" w:cs="Arial"/>
          <w:spacing w:val="-2"/>
          <w:sz w:val="22"/>
          <w:szCs w:val="22"/>
        </w:rPr>
        <w:t xml:space="preserve"> </w:t>
      </w:r>
      <w:r w:rsidR="000D6D3D" w:rsidRPr="000D6D3D">
        <w:rPr>
          <w:rFonts w:ascii="Arial" w:hAnsi="Arial" w:cs="Arial"/>
          <w:sz w:val="22"/>
          <w:szCs w:val="22"/>
        </w:rPr>
        <w:t>with</w:t>
      </w:r>
      <w:r w:rsidR="000D6D3D" w:rsidRPr="000D6D3D">
        <w:rPr>
          <w:rFonts w:ascii="Arial" w:hAnsi="Arial" w:cs="Arial"/>
          <w:spacing w:val="-2"/>
          <w:sz w:val="22"/>
          <w:szCs w:val="22"/>
        </w:rPr>
        <w:t xml:space="preserve"> </w:t>
      </w:r>
      <w:r w:rsidR="000D6D3D" w:rsidRPr="000D6D3D">
        <w:rPr>
          <w:rFonts w:ascii="Arial" w:hAnsi="Arial" w:cs="Arial"/>
          <w:sz w:val="22"/>
          <w:szCs w:val="22"/>
        </w:rPr>
        <w:t>this</w:t>
      </w:r>
      <w:r w:rsidR="000D6D3D" w:rsidRPr="000D6D3D">
        <w:rPr>
          <w:rFonts w:ascii="Arial" w:hAnsi="Arial" w:cs="Arial"/>
          <w:spacing w:val="-5"/>
          <w:sz w:val="22"/>
          <w:szCs w:val="22"/>
        </w:rPr>
        <w:t xml:space="preserve"> </w:t>
      </w:r>
      <w:r w:rsidR="000D6D3D" w:rsidRPr="000D6D3D">
        <w:rPr>
          <w:rFonts w:ascii="Arial" w:hAnsi="Arial" w:cs="Arial"/>
          <w:sz w:val="22"/>
          <w:szCs w:val="22"/>
        </w:rPr>
        <w:t>Agreement.</w:t>
      </w:r>
      <w:r w:rsidR="000D6D3D" w:rsidRPr="000D6D3D">
        <w:rPr>
          <w:rFonts w:ascii="Arial" w:hAnsi="Arial" w:cs="Arial"/>
          <w:spacing w:val="-11"/>
          <w:sz w:val="22"/>
          <w:szCs w:val="22"/>
        </w:rPr>
        <w:t xml:space="preserve"> </w:t>
      </w:r>
    </w:p>
    <w:p w14:paraId="3FCF6949" w14:textId="77777777" w:rsidR="00E825C4" w:rsidRDefault="00E825C4" w:rsidP="00A42E88">
      <w:pPr>
        <w:spacing w:line="276" w:lineRule="auto"/>
        <w:ind w:left="450" w:hanging="450"/>
        <w:rPr>
          <w:rFonts w:ascii="Arial" w:eastAsia="Arial" w:hAnsi="Arial" w:cs="Arial"/>
          <w:sz w:val="22"/>
          <w:szCs w:val="22"/>
        </w:rPr>
      </w:pPr>
    </w:p>
    <w:p w14:paraId="3B9913C0" w14:textId="43A58440" w:rsidR="004159DA" w:rsidRDefault="000D6D3D" w:rsidP="00E825C4">
      <w:pPr>
        <w:spacing w:line="276" w:lineRule="auto"/>
        <w:ind w:left="450"/>
        <w:rPr>
          <w:rFonts w:ascii="Arial" w:eastAsia="Arial" w:hAnsi="Arial" w:cs="Arial"/>
          <w:sz w:val="22"/>
          <w:szCs w:val="22"/>
        </w:rPr>
      </w:pPr>
      <w:r w:rsidRPr="000D6D3D">
        <w:rPr>
          <w:rFonts w:ascii="Arial" w:eastAsia="Arial" w:hAnsi="Arial" w:cs="Arial"/>
          <w:sz w:val="22"/>
          <w:szCs w:val="22"/>
        </w:rPr>
        <w:t>The f</w:t>
      </w:r>
      <w:r w:rsidR="00161B0E" w:rsidRPr="000D6D3D">
        <w:rPr>
          <w:rFonts w:ascii="Arial" w:eastAsia="Arial" w:hAnsi="Arial" w:cs="Arial"/>
          <w:sz w:val="22"/>
          <w:szCs w:val="22"/>
        </w:rPr>
        <w:t>acility is equipped with drinking fountains.</w:t>
      </w:r>
    </w:p>
    <w:p w14:paraId="111E8742" w14:textId="77777777" w:rsidR="00452FBD" w:rsidRDefault="00452FBD" w:rsidP="005962B4">
      <w:pPr>
        <w:spacing w:line="276" w:lineRule="auto"/>
        <w:rPr>
          <w:rFonts w:ascii="Arial" w:eastAsia="Arial" w:hAnsi="Arial" w:cs="Arial"/>
          <w:sz w:val="22"/>
          <w:szCs w:val="22"/>
        </w:rPr>
      </w:pPr>
    </w:p>
    <w:p w14:paraId="26C444DE" w14:textId="323B6928" w:rsidR="00B91D26" w:rsidRPr="00B91D26" w:rsidRDefault="00452FBD" w:rsidP="00A42E88">
      <w:pPr>
        <w:tabs>
          <w:tab w:val="left" w:pos="450"/>
        </w:tabs>
        <w:spacing w:line="276" w:lineRule="auto"/>
        <w:ind w:left="450" w:hanging="450"/>
        <w:rPr>
          <w:rFonts w:ascii="Arial" w:eastAsia="Arial" w:hAnsi="Arial" w:cs="Arial"/>
          <w:b/>
          <w:bCs/>
          <w:sz w:val="22"/>
          <w:szCs w:val="22"/>
        </w:rPr>
      </w:pPr>
      <w:r w:rsidRPr="00B91D26">
        <w:rPr>
          <w:rFonts w:ascii="Arial" w:eastAsia="Arial" w:hAnsi="Arial" w:cs="Arial"/>
          <w:color w:val="0070C0"/>
          <w:sz w:val="22"/>
          <w:szCs w:val="22"/>
        </w:rPr>
        <w:t>Q6</w:t>
      </w:r>
      <w:r>
        <w:rPr>
          <w:rFonts w:ascii="Arial" w:eastAsia="Arial" w:hAnsi="Arial" w:cs="Arial"/>
          <w:sz w:val="22"/>
          <w:szCs w:val="22"/>
        </w:rPr>
        <w:t>:</w:t>
      </w:r>
      <w:r w:rsidR="00A42E88">
        <w:rPr>
          <w:rFonts w:ascii="Arial" w:eastAsia="Arial" w:hAnsi="Arial" w:cs="Arial"/>
          <w:sz w:val="22"/>
          <w:szCs w:val="22"/>
        </w:rPr>
        <w:tab/>
      </w:r>
      <w:r w:rsidR="00B91D26" w:rsidRPr="00B91D26">
        <w:rPr>
          <w:rFonts w:ascii="Arial" w:eastAsia="Arial" w:hAnsi="Arial" w:cs="Arial"/>
          <w:color w:val="0070C0"/>
          <w:sz w:val="22"/>
          <w:szCs w:val="22"/>
        </w:rPr>
        <w:t>Is this request to remove the entire controller and probes?</w:t>
      </w:r>
    </w:p>
    <w:p w14:paraId="03C706A1" w14:textId="246130E5" w:rsidR="00452FBD" w:rsidRDefault="00B37FDA" w:rsidP="005962B4">
      <w:pPr>
        <w:spacing w:line="276" w:lineRule="auto"/>
        <w:rPr>
          <w:rFonts w:ascii="Arial" w:eastAsia="Arial" w:hAnsi="Arial" w:cs="Arial"/>
          <w:sz w:val="22"/>
          <w:szCs w:val="22"/>
        </w:rPr>
      </w:pPr>
      <w:r>
        <w:rPr>
          <w:noProof/>
        </w:rPr>
        <w:drawing>
          <wp:inline distT="0" distB="0" distL="0" distR="0" wp14:anchorId="3F9D8BD2" wp14:editId="74462B92">
            <wp:extent cx="3706669" cy="1819910"/>
            <wp:effectExtent l="0" t="0" r="8255" b="8890"/>
            <wp:docPr id="203276314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r:link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0457" cy="18266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3B2A29" w14:textId="0ED0BA88" w:rsidR="005E1294" w:rsidRDefault="00894F2F" w:rsidP="002A46B6">
      <w:pPr>
        <w:spacing w:line="276" w:lineRule="auto"/>
        <w:ind w:left="450" w:hanging="45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</w:t>
      </w:r>
      <w:r w:rsidR="00200A92">
        <w:rPr>
          <w:rFonts w:ascii="Arial" w:eastAsia="Arial" w:hAnsi="Arial" w:cs="Arial"/>
          <w:sz w:val="22"/>
          <w:szCs w:val="22"/>
        </w:rPr>
        <w:t>6</w:t>
      </w:r>
      <w:r w:rsidRPr="00894F2F">
        <w:rPr>
          <w:rFonts w:ascii="Arial" w:eastAsia="Arial" w:hAnsi="Arial" w:cs="Arial"/>
          <w:b/>
          <w:bCs/>
          <w:sz w:val="22"/>
          <w:szCs w:val="22"/>
        </w:rPr>
        <w:t xml:space="preserve">: </w:t>
      </w:r>
      <w:r w:rsidR="00965117">
        <w:rPr>
          <w:rFonts w:ascii="Arial" w:eastAsia="Arial" w:hAnsi="Arial" w:cs="Arial"/>
          <w:b/>
          <w:bCs/>
          <w:sz w:val="22"/>
          <w:szCs w:val="22"/>
        </w:rPr>
        <w:t xml:space="preserve"> </w:t>
      </w:r>
      <w:r w:rsidR="005E1294" w:rsidRPr="005E1294">
        <w:rPr>
          <w:rFonts w:ascii="Arial" w:eastAsia="Arial" w:hAnsi="Arial" w:cs="Arial"/>
          <w:sz w:val="22"/>
          <w:szCs w:val="22"/>
        </w:rPr>
        <w:t>This</w:t>
      </w:r>
      <w:r w:rsidR="00551A1F">
        <w:rPr>
          <w:rFonts w:ascii="Arial" w:eastAsia="Arial" w:hAnsi="Arial" w:cs="Arial"/>
          <w:sz w:val="22"/>
          <w:szCs w:val="22"/>
        </w:rPr>
        <w:t xml:space="preserve"> service item</w:t>
      </w:r>
      <w:r w:rsidR="005E1294" w:rsidRPr="005E1294">
        <w:rPr>
          <w:rFonts w:ascii="Arial" w:eastAsia="Arial" w:hAnsi="Arial" w:cs="Arial"/>
          <w:sz w:val="22"/>
          <w:szCs w:val="22"/>
        </w:rPr>
        <w:t xml:space="preserve"> is to replace the probes.</w:t>
      </w:r>
      <w:r w:rsidR="005E1294">
        <w:rPr>
          <w:rFonts w:ascii="Arial" w:eastAsia="Arial" w:hAnsi="Arial" w:cs="Arial"/>
          <w:b/>
          <w:bCs/>
          <w:sz w:val="22"/>
          <w:szCs w:val="22"/>
        </w:rPr>
        <w:t xml:space="preserve"> </w:t>
      </w:r>
      <w:r w:rsidR="00551A1F" w:rsidRPr="00E825C4">
        <w:rPr>
          <w:rFonts w:ascii="Arial" w:eastAsia="Arial" w:hAnsi="Arial" w:cs="Arial"/>
          <w:sz w:val="22"/>
          <w:szCs w:val="22"/>
        </w:rPr>
        <w:t>Per</w:t>
      </w:r>
      <w:r w:rsidR="00551A1F">
        <w:rPr>
          <w:rFonts w:ascii="Arial" w:eastAsia="Arial" w:hAnsi="Arial" w:cs="Arial"/>
          <w:b/>
          <w:bCs/>
          <w:sz w:val="22"/>
          <w:szCs w:val="22"/>
        </w:rPr>
        <w:t xml:space="preserve"> </w:t>
      </w:r>
      <w:r w:rsidR="00963836" w:rsidRPr="00E825C4">
        <w:rPr>
          <w:rFonts w:ascii="Arial" w:eastAsia="Arial" w:hAnsi="Arial" w:cs="Arial"/>
          <w:sz w:val="22"/>
          <w:szCs w:val="22"/>
        </w:rPr>
        <w:t>IFB 25-282057</w:t>
      </w:r>
      <w:r w:rsidR="00826C4B">
        <w:rPr>
          <w:rFonts w:ascii="Arial" w:eastAsia="Arial" w:hAnsi="Arial" w:cs="Arial"/>
          <w:b/>
          <w:bCs/>
          <w:sz w:val="22"/>
          <w:szCs w:val="22"/>
        </w:rPr>
        <w:t xml:space="preserve">, </w:t>
      </w:r>
      <w:r w:rsidR="00965117" w:rsidRPr="00965117">
        <w:rPr>
          <w:rFonts w:ascii="Arial" w:eastAsia="Arial" w:hAnsi="Arial" w:cs="Arial"/>
          <w:sz w:val="22"/>
          <w:szCs w:val="22"/>
        </w:rPr>
        <w:t>Addendum 2</w:t>
      </w:r>
      <w:r w:rsidR="00826C4B">
        <w:rPr>
          <w:rFonts w:ascii="Arial" w:eastAsia="Arial" w:hAnsi="Arial" w:cs="Arial"/>
          <w:sz w:val="22"/>
          <w:szCs w:val="22"/>
        </w:rPr>
        <w:t xml:space="preserve">, IFB Attachment 8, </w:t>
      </w:r>
      <w:r w:rsidR="00826C4B" w:rsidRPr="00965117">
        <w:rPr>
          <w:rFonts w:ascii="Arial" w:eastAsia="Arial" w:hAnsi="Arial" w:cs="Arial"/>
          <w:sz w:val="22"/>
          <w:szCs w:val="22"/>
        </w:rPr>
        <w:t>Exhibit</w:t>
      </w:r>
      <w:r w:rsidR="00826C4B">
        <w:rPr>
          <w:rFonts w:ascii="Arial" w:eastAsia="Arial" w:hAnsi="Arial" w:cs="Arial"/>
          <w:sz w:val="22"/>
          <w:szCs w:val="22"/>
        </w:rPr>
        <w:t xml:space="preserve"> B, Attachment 1, Cost Sheet, Table 2, Foreseeable Repair Services was revised to clarify this service item.</w:t>
      </w:r>
      <w:r w:rsidR="00965117" w:rsidRPr="00965117">
        <w:rPr>
          <w:rFonts w:ascii="Arial" w:eastAsia="Arial" w:hAnsi="Arial" w:cs="Arial"/>
          <w:sz w:val="22"/>
          <w:szCs w:val="22"/>
        </w:rPr>
        <w:t xml:space="preserve"> </w:t>
      </w:r>
    </w:p>
    <w:p w14:paraId="0A3024DA" w14:textId="4A7A2103" w:rsidR="429C0903" w:rsidRDefault="429C0903" w:rsidP="3CCC1395">
      <w:pPr>
        <w:spacing w:line="276" w:lineRule="auto"/>
      </w:pPr>
    </w:p>
    <w:p w14:paraId="09913DB9" w14:textId="77777777" w:rsidR="00A42E88" w:rsidRPr="00A42E88" w:rsidRDefault="00A42E88" w:rsidP="002A46B6">
      <w:pPr>
        <w:tabs>
          <w:tab w:val="left" w:pos="450"/>
        </w:tabs>
        <w:spacing w:line="276" w:lineRule="auto"/>
        <w:ind w:left="450" w:hanging="450"/>
        <w:rPr>
          <w:rFonts w:ascii="Arial" w:eastAsia="Arial" w:hAnsi="Arial" w:cs="Arial"/>
          <w:color w:val="0070C0"/>
          <w:sz w:val="22"/>
          <w:szCs w:val="22"/>
        </w:rPr>
      </w:pPr>
      <w:r w:rsidRPr="00A42E88">
        <w:rPr>
          <w:rFonts w:ascii="Arial" w:eastAsia="Arial" w:hAnsi="Arial" w:cs="Arial"/>
          <w:color w:val="0070C0"/>
          <w:sz w:val="22"/>
          <w:szCs w:val="22"/>
        </w:rPr>
        <w:t xml:space="preserve">Q7: The boilers have different </w:t>
      </w:r>
      <w:proofErr w:type="gramStart"/>
      <w:r w:rsidRPr="00A42E88">
        <w:rPr>
          <w:rFonts w:ascii="Arial" w:eastAsia="Arial" w:hAnsi="Arial" w:cs="Arial"/>
          <w:color w:val="0070C0"/>
          <w:sz w:val="22"/>
          <w:szCs w:val="22"/>
        </w:rPr>
        <w:t>requirement</w:t>
      </w:r>
      <w:proofErr w:type="gramEnd"/>
      <w:r w:rsidRPr="00A42E88">
        <w:rPr>
          <w:rFonts w:ascii="Arial" w:eastAsia="Arial" w:hAnsi="Arial" w:cs="Arial"/>
          <w:color w:val="0070C0"/>
          <w:sz w:val="22"/>
          <w:szCs w:val="22"/>
        </w:rPr>
        <w:t xml:space="preserve"> per boiler size. Should there be a separate line item for each boiler size?</w:t>
      </w:r>
    </w:p>
    <w:p w14:paraId="1DC24FF6" w14:textId="6D79FACC" w:rsidR="00F3294A" w:rsidRDefault="00E1636F" w:rsidP="0012061E">
      <w:pPr>
        <w:rPr>
          <w:rFonts w:ascii="Arial" w:hAnsi="Arial" w:cs="Arial"/>
          <w:bCs/>
          <w:color w:val="1F497D" w:themeColor="text2"/>
        </w:rPr>
      </w:pPr>
      <w:r>
        <w:rPr>
          <w:noProof/>
        </w:rPr>
        <w:drawing>
          <wp:inline distT="0" distB="0" distL="0" distR="0" wp14:anchorId="1358C9F4" wp14:editId="407DF6A5">
            <wp:extent cx="4629785" cy="3362306"/>
            <wp:effectExtent l="0" t="0" r="0" b="0"/>
            <wp:docPr id="175940451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r:link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2015" cy="33857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FF80B4" w14:textId="15CF7961" w:rsidR="00894F2F" w:rsidRDefault="00894F2F" w:rsidP="00893372">
      <w:pPr>
        <w:tabs>
          <w:tab w:val="left" w:pos="450"/>
        </w:tabs>
        <w:ind w:left="450" w:hanging="450"/>
        <w:rPr>
          <w:rFonts w:ascii="Arial" w:hAnsi="Arial" w:cs="Arial"/>
          <w:b/>
          <w:color w:val="000000" w:themeColor="text1"/>
          <w:sz w:val="22"/>
          <w:szCs w:val="22"/>
        </w:rPr>
      </w:pPr>
      <w:r w:rsidRPr="00893372">
        <w:rPr>
          <w:rFonts w:ascii="Arial" w:hAnsi="Arial" w:cs="Arial"/>
          <w:bCs/>
          <w:sz w:val="22"/>
          <w:szCs w:val="22"/>
        </w:rPr>
        <w:lastRenderedPageBreak/>
        <w:t>A7:</w:t>
      </w:r>
      <w:r w:rsidR="002A46B6">
        <w:rPr>
          <w:rFonts w:ascii="Arial" w:hAnsi="Arial" w:cs="Arial"/>
          <w:bCs/>
          <w:sz w:val="22"/>
          <w:szCs w:val="22"/>
        </w:rPr>
        <w:tab/>
      </w:r>
      <w:r w:rsidR="0006395A" w:rsidRPr="00893372">
        <w:rPr>
          <w:rFonts w:ascii="Arial" w:hAnsi="Arial" w:cs="Arial"/>
          <w:bCs/>
          <w:sz w:val="22"/>
          <w:szCs w:val="22"/>
        </w:rPr>
        <w:t>Yes</w:t>
      </w:r>
      <w:r w:rsidR="00DB629F" w:rsidRPr="00893372">
        <w:rPr>
          <w:rFonts w:ascii="Arial" w:hAnsi="Arial" w:cs="Arial"/>
          <w:bCs/>
          <w:sz w:val="22"/>
          <w:szCs w:val="22"/>
        </w:rPr>
        <w:t>,</w:t>
      </w:r>
      <w:r w:rsidR="00A733A0" w:rsidRPr="00893372">
        <w:rPr>
          <w:rFonts w:ascii="Arial" w:hAnsi="Arial" w:cs="Arial"/>
          <w:bCs/>
          <w:sz w:val="22"/>
          <w:szCs w:val="22"/>
        </w:rPr>
        <w:t xml:space="preserve"> a</w:t>
      </w:r>
      <w:r w:rsidR="00B7402A" w:rsidRPr="00893372">
        <w:rPr>
          <w:rFonts w:ascii="Arial" w:hAnsi="Arial" w:cs="Arial"/>
          <w:bCs/>
          <w:sz w:val="22"/>
          <w:szCs w:val="22"/>
        </w:rPr>
        <w:t xml:space="preserve"> </w:t>
      </w:r>
      <w:r w:rsidR="00B7402A" w:rsidRPr="00DB629F">
        <w:rPr>
          <w:rFonts w:ascii="Arial" w:hAnsi="Arial" w:cs="Arial"/>
          <w:bCs/>
          <w:color w:val="000000" w:themeColor="text1"/>
          <w:sz w:val="22"/>
          <w:szCs w:val="22"/>
        </w:rPr>
        <w:t>separate line item for</w:t>
      </w:r>
      <w:r w:rsidR="00DB629F" w:rsidRPr="00DB629F">
        <w:rPr>
          <w:rFonts w:ascii="Arial" w:hAnsi="Arial" w:cs="Arial"/>
          <w:bCs/>
          <w:color w:val="000000" w:themeColor="text1"/>
          <w:sz w:val="22"/>
          <w:szCs w:val="22"/>
        </w:rPr>
        <w:t xml:space="preserve"> each</w:t>
      </w:r>
      <w:r w:rsidR="00B7402A" w:rsidRPr="00DB629F">
        <w:rPr>
          <w:rFonts w:ascii="Arial" w:hAnsi="Arial" w:cs="Arial"/>
          <w:bCs/>
          <w:color w:val="000000" w:themeColor="text1"/>
          <w:sz w:val="22"/>
          <w:szCs w:val="22"/>
        </w:rPr>
        <w:t xml:space="preserve"> boiler</w:t>
      </w:r>
      <w:r w:rsidR="00A733A0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  <w:r w:rsidR="00AC3784">
        <w:rPr>
          <w:rFonts w:ascii="Arial" w:hAnsi="Arial" w:cs="Arial"/>
          <w:bCs/>
          <w:color w:val="000000" w:themeColor="text1"/>
          <w:sz w:val="22"/>
          <w:szCs w:val="22"/>
        </w:rPr>
        <w:t>is needed</w:t>
      </w:r>
      <w:r w:rsidR="00BF4BCD">
        <w:rPr>
          <w:rFonts w:ascii="Arial" w:hAnsi="Arial" w:cs="Arial"/>
          <w:bCs/>
          <w:color w:val="000000" w:themeColor="text1"/>
          <w:sz w:val="22"/>
          <w:szCs w:val="22"/>
        </w:rPr>
        <w:t xml:space="preserve"> and p</w:t>
      </w:r>
      <w:r w:rsidR="00F62009" w:rsidRPr="000A3886">
        <w:rPr>
          <w:rFonts w:ascii="Arial" w:eastAsia="Arial" w:hAnsi="Arial" w:cs="Arial"/>
          <w:sz w:val="22"/>
          <w:szCs w:val="22"/>
        </w:rPr>
        <w:t>er</w:t>
      </w:r>
      <w:r w:rsidR="00F62009">
        <w:rPr>
          <w:rFonts w:ascii="Arial" w:eastAsia="Arial" w:hAnsi="Arial" w:cs="Arial"/>
          <w:b/>
          <w:bCs/>
          <w:sz w:val="22"/>
          <w:szCs w:val="22"/>
        </w:rPr>
        <w:t xml:space="preserve"> </w:t>
      </w:r>
      <w:r w:rsidR="00F62009" w:rsidRPr="000A3886">
        <w:rPr>
          <w:rFonts w:ascii="Arial" w:eastAsia="Arial" w:hAnsi="Arial" w:cs="Arial"/>
          <w:sz w:val="22"/>
          <w:szCs w:val="22"/>
        </w:rPr>
        <w:t>IFB 25-282057</w:t>
      </w:r>
      <w:r w:rsidR="00F62009">
        <w:rPr>
          <w:rFonts w:ascii="Arial" w:eastAsia="Arial" w:hAnsi="Arial" w:cs="Arial"/>
          <w:b/>
          <w:bCs/>
          <w:sz w:val="22"/>
          <w:szCs w:val="22"/>
        </w:rPr>
        <w:t xml:space="preserve">, </w:t>
      </w:r>
      <w:r w:rsidR="00F62009" w:rsidRPr="00965117">
        <w:rPr>
          <w:rFonts w:ascii="Arial" w:eastAsia="Arial" w:hAnsi="Arial" w:cs="Arial"/>
          <w:sz w:val="22"/>
          <w:szCs w:val="22"/>
        </w:rPr>
        <w:t>Addendum 2</w:t>
      </w:r>
      <w:r w:rsidR="00F62009">
        <w:rPr>
          <w:rFonts w:ascii="Arial" w:eastAsia="Arial" w:hAnsi="Arial" w:cs="Arial"/>
          <w:sz w:val="22"/>
          <w:szCs w:val="22"/>
        </w:rPr>
        <w:t xml:space="preserve">, IFB Attachment 8, </w:t>
      </w:r>
      <w:r w:rsidR="00F62009" w:rsidRPr="00965117">
        <w:rPr>
          <w:rFonts w:ascii="Arial" w:eastAsia="Arial" w:hAnsi="Arial" w:cs="Arial"/>
          <w:sz w:val="22"/>
          <w:szCs w:val="22"/>
        </w:rPr>
        <w:t>Exhibit</w:t>
      </w:r>
      <w:r w:rsidR="00F62009">
        <w:rPr>
          <w:rFonts w:ascii="Arial" w:eastAsia="Arial" w:hAnsi="Arial" w:cs="Arial"/>
          <w:sz w:val="22"/>
          <w:szCs w:val="22"/>
        </w:rPr>
        <w:t xml:space="preserve"> B, Attachment 1, Cost Sheet, Table 2, Foreseeable Repair Services was revised to clarify th</w:t>
      </w:r>
      <w:r w:rsidR="009E7976">
        <w:rPr>
          <w:rFonts w:ascii="Arial" w:eastAsia="Arial" w:hAnsi="Arial" w:cs="Arial"/>
          <w:sz w:val="22"/>
          <w:szCs w:val="22"/>
        </w:rPr>
        <w:t>e</w:t>
      </w:r>
      <w:r w:rsidR="00F62009">
        <w:rPr>
          <w:rFonts w:ascii="Arial" w:eastAsia="Arial" w:hAnsi="Arial" w:cs="Arial"/>
          <w:sz w:val="22"/>
          <w:szCs w:val="22"/>
        </w:rPr>
        <w:t xml:space="preserve"> service</w:t>
      </w:r>
      <w:r w:rsidR="00570ABE">
        <w:rPr>
          <w:rFonts w:ascii="Arial" w:eastAsia="Arial" w:hAnsi="Arial" w:cs="Arial"/>
          <w:sz w:val="22"/>
          <w:szCs w:val="22"/>
        </w:rPr>
        <w:t xml:space="preserve"> item</w:t>
      </w:r>
      <w:r w:rsidR="00E77667">
        <w:rPr>
          <w:rFonts w:ascii="Arial" w:hAnsi="Arial" w:cs="Arial"/>
          <w:bCs/>
          <w:color w:val="000000" w:themeColor="text1"/>
          <w:sz w:val="22"/>
          <w:szCs w:val="22"/>
        </w:rPr>
        <w:t>.</w:t>
      </w:r>
      <w:r w:rsidR="00DB629F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  <w:r w:rsidR="00B7402A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</w:p>
    <w:p w14:paraId="07C32173" w14:textId="77777777" w:rsidR="00826C4B" w:rsidRDefault="00826C4B" w:rsidP="00893372">
      <w:pPr>
        <w:tabs>
          <w:tab w:val="left" w:pos="450"/>
        </w:tabs>
        <w:ind w:left="450" w:hanging="450"/>
        <w:rPr>
          <w:rFonts w:ascii="Arial" w:hAnsi="Arial" w:cs="Arial"/>
          <w:sz w:val="22"/>
          <w:szCs w:val="22"/>
        </w:rPr>
      </w:pPr>
    </w:p>
    <w:p w14:paraId="331E5160" w14:textId="40645C13" w:rsidR="00826C4B" w:rsidRPr="00B67D68" w:rsidRDefault="00826C4B" w:rsidP="00893372">
      <w:pPr>
        <w:tabs>
          <w:tab w:val="left" w:pos="450"/>
        </w:tabs>
        <w:ind w:left="450" w:hanging="450"/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.</w:t>
      </w:r>
    </w:p>
    <w:sectPr w:rsidR="00826C4B" w:rsidRPr="00B67D68" w:rsidSect="00C7595F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2240" w:h="15840" w:code="1"/>
      <w:pgMar w:top="1152" w:right="1296" w:bottom="1152" w:left="1296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C0519A" w14:textId="77777777" w:rsidR="009966CB" w:rsidRDefault="009966CB">
      <w:r>
        <w:separator/>
      </w:r>
    </w:p>
  </w:endnote>
  <w:endnote w:type="continuationSeparator" w:id="0">
    <w:p w14:paraId="522CB797" w14:textId="77777777" w:rsidR="009966CB" w:rsidRDefault="009966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C48FFC" w14:textId="77777777" w:rsidR="00831FEE" w:rsidRDefault="00831FE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645" w:type="dxa"/>
      <w:tblLayout w:type="fixed"/>
      <w:tblLook w:val="06A0" w:firstRow="1" w:lastRow="0" w:firstColumn="1" w:lastColumn="0" w:noHBand="1" w:noVBand="1"/>
    </w:tblPr>
    <w:tblGrid>
      <w:gridCol w:w="4185"/>
      <w:gridCol w:w="2245"/>
      <w:gridCol w:w="3215"/>
    </w:tblGrid>
    <w:tr w:rsidR="46898802" w14:paraId="6319D265" w14:textId="77777777" w:rsidTr="16D49C62">
      <w:tc>
        <w:tcPr>
          <w:tcW w:w="4185" w:type="dxa"/>
        </w:tcPr>
        <w:p w14:paraId="5C1E06F6" w14:textId="2677D730" w:rsidR="46898802" w:rsidRDefault="16D49C62" w:rsidP="16D49C62">
          <w:r w:rsidRPr="16D49C62">
            <w:rPr>
              <w:rFonts w:ascii="Century Gothic" w:eastAsia="Century Gothic" w:hAnsi="Century Gothic" w:cs="Century Gothic"/>
              <w:b/>
              <w:bCs/>
              <w:i/>
              <w:iCs/>
              <w:color w:val="808080" w:themeColor="background1" w:themeShade="80"/>
              <w:sz w:val="17"/>
              <w:szCs w:val="17"/>
            </w:rPr>
            <w:t>Excellence in the Business of Government</w:t>
          </w:r>
        </w:p>
        <w:p w14:paraId="7B83ED3B" w14:textId="098F10F0" w:rsidR="46898802" w:rsidRDefault="46898802" w:rsidP="16D49C62">
          <w:pPr>
            <w:pStyle w:val="Header"/>
            <w:ind w:left="-115"/>
          </w:pPr>
        </w:p>
      </w:tc>
      <w:tc>
        <w:tcPr>
          <w:tcW w:w="2245" w:type="dxa"/>
        </w:tcPr>
        <w:p w14:paraId="5B52247E" w14:textId="30A32E6C" w:rsidR="46898802" w:rsidRDefault="46898802" w:rsidP="46898802">
          <w:pPr>
            <w:pStyle w:val="Header"/>
            <w:jc w:val="center"/>
          </w:pPr>
        </w:p>
      </w:tc>
      <w:tc>
        <w:tcPr>
          <w:tcW w:w="3215" w:type="dxa"/>
        </w:tcPr>
        <w:p w14:paraId="73327086" w14:textId="275793A9" w:rsidR="46898802" w:rsidRDefault="46898802" w:rsidP="46898802">
          <w:pPr>
            <w:pStyle w:val="Header"/>
            <w:ind w:right="-115"/>
            <w:jc w:val="right"/>
          </w:pPr>
        </w:p>
      </w:tc>
    </w:tr>
  </w:tbl>
  <w:p w14:paraId="0E35BABC" w14:textId="0EC9FDE8" w:rsidR="46898802" w:rsidRDefault="46898802" w:rsidP="4689880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5B6981" w14:textId="77777777" w:rsidR="00FA48DD" w:rsidRPr="0009578E" w:rsidRDefault="00FA48DD" w:rsidP="007C65C1">
    <w:pPr>
      <w:pStyle w:val="Footer"/>
      <w:ind w:right="-540"/>
      <w:rPr>
        <w:color w:val="0069AA"/>
        <w:sz w:val="17"/>
        <w:szCs w:val="17"/>
      </w:rPr>
    </w:pPr>
    <w:r>
      <w:rPr>
        <w:b/>
        <w:bCs/>
        <w:color w:val="0069AA"/>
        <w:sz w:val="17"/>
        <w:szCs w:val="17"/>
      </w:rPr>
      <w:t xml:space="preserve">Administration Division, Office of Business and Acquisition Services </w:t>
    </w:r>
    <w:r w:rsidRPr="0009578E">
      <w:rPr>
        <w:b/>
        <w:bCs/>
        <w:i/>
        <w:iCs/>
        <w:color w:val="808080"/>
        <w:sz w:val="17"/>
        <w:szCs w:val="17"/>
      </w:rPr>
      <w:t>|</w:t>
    </w:r>
    <w:r w:rsidRPr="0009578E">
      <w:rPr>
        <w:b/>
        <w:bCs/>
        <w:color w:val="0069AA"/>
        <w:sz w:val="17"/>
        <w:szCs w:val="17"/>
      </w:rPr>
      <w:t xml:space="preserve"> </w:t>
    </w:r>
    <w:r w:rsidRPr="0009578E">
      <w:rPr>
        <w:b/>
        <w:bCs/>
        <w:i/>
        <w:iCs/>
        <w:color w:val="808080"/>
        <w:sz w:val="17"/>
        <w:szCs w:val="17"/>
      </w:rPr>
      <w:t>State of California |</w:t>
    </w:r>
    <w:r>
      <w:rPr>
        <w:b/>
        <w:bCs/>
        <w:i/>
        <w:iCs/>
        <w:color w:val="808080"/>
        <w:sz w:val="17"/>
        <w:szCs w:val="17"/>
      </w:rPr>
      <w:t xml:space="preserve"> </w:t>
    </w:r>
    <w:r w:rsidRPr="00C41463">
      <w:rPr>
        <w:b/>
        <w:bCs/>
        <w:i/>
        <w:iCs/>
        <w:color w:val="808080"/>
        <w:sz w:val="17"/>
        <w:szCs w:val="17"/>
      </w:rPr>
      <w:t>Government Operations Agency</w:t>
    </w:r>
  </w:p>
  <w:p w14:paraId="65EB696E" w14:textId="444EC7E2" w:rsidR="00FA48DD" w:rsidRPr="0009578E" w:rsidRDefault="4BC459F1" w:rsidP="4BC459F1">
    <w:pPr>
      <w:pStyle w:val="Footer"/>
      <w:rPr>
        <w:b/>
        <w:bCs/>
        <w:i/>
        <w:iCs/>
        <w:color w:val="808080"/>
        <w:sz w:val="17"/>
        <w:szCs w:val="17"/>
      </w:rPr>
    </w:pPr>
    <w:r w:rsidRPr="4BC459F1">
      <w:rPr>
        <w:b/>
        <w:bCs/>
        <w:i/>
        <w:iCs/>
        <w:color w:val="808080" w:themeColor="background1" w:themeShade="80"/>
        <w:sz w:val="17"/>
        <w:szCs w:val="17"/>
      </w:rPr>
      <w:t>Contracts Services Section | 707 Third Street, MS 508 |West Sacramento, CA  95605 |</w:t>
    </w:r>
    <w:r w:rsidRPr="4BC459F1">
      <w:rPr>
        <w:b/>
        <w:bCs/>
        <w:i/>
        <w:iCs/>
        <w:color w:val="000000" w:themeColor="text1"/>
        <w:sz w:val="17"/>
        <w:szCs w:val="17"/>
      </w:rPr>
      <w:t xml:space="preserve"> </w:t>
    </w:r>
    <w:r w:rsidRPr="4BC459F1">
      <w:rPr>
        <w:b/>
        <w:bCs/>
        <w:i/>
        <w:iCs/>
        <w:color w:val="7AC143"/>
        <w:sz w:val="17"/>
        <w:szCs w:val="17"/>
      </w:rPr>
      <w:t>t</w:t>
    </w:r>
    <w:r w:rsidRPr="4BC459F1">
      <w:rPr>
        <w:b/>
        <w:bCs/>
        <w:i/>
        <w:iCs/>
        <w:color w:val="000000" w:themeColor="text1"/>
        <w:sz w:val="17"/>
        <w:szCs w:val="17"/>
      </w:rPr>
      <w:t xml:space="preserve"> </w:t>
    </w:r>
    <w:r w:rsidRPr="4BC459F1">
      <w:rPr>
        <w:b/>
        <w:bCs/>
        <w:i/>
        <w:iCs/>
        <w:color w:val="808080" w:themeColor="background1" w:themeShade="80"/>
        <w:sz w:val="17"/>
        <w:szCs w:val="17"/>
      </w:rPr>
      <w:t>916-376-1768</w:t>
    </w:r>
  </w:p>
  <w:p w14:paraId="13388CA3" w14:textId="77777777" w:rsidR="00FA48DD" w:rsidRPr="0009578E" w:rsidRDefault="00FA48DD" w:rsidP="00C7595F">
    <w:pPr>
      <w:pStyle w:val="Footer"/>
      <w:rPr>
        <w:b/>
        <w:bCs/>
        <w:i/>
        <w:iCs/>
        <w:color w:val="808080"/>
        <w:sz w:val="17"/>
        <w:szCs w:val="17"/>
      </w:rPr>
    </w:pPr>
  </w:p>
  <w:p w14:paraId="7B77FD5D" w14:textId="77777777" w:rsidR="00FA48DD" w:rsidRDefault="00FA48D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D66859" w14:textId="77777777" w:rsidR="009966CB" w:rsidRDefault="009966CB">
      <w:r>
        <w:separator/>
      </w:r>
    </w:p>
  </w:footnote>
  <w:footnote w:type="continuationSeparator" w:id="0">
    <w:p w14:paraId="54CB2DAF" w14:textId="77777777" w:rsidR="009966CB" w:rsidRDefault="009966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A837C0" w14:textId="77777777" w:rsidR="00831FEE" w:rsidRDefault="00831FE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D21065" w14:textId="503BC951" w:rsidR="00FA48DD" w:rsidRDefault="00831FEE" w:rsidP="00C7595F">
    <w:pPr>
      <w:ind w:left="180" w:right="-72"/>
      <w:jc w:val="right"/>
      <w:rPr>
        <w:b/>
        <w:color w:val="000000"/>
        <w:sz w:val="22"/>
        <w:szCs w:val="22"/>
        <w:u w:val="single"/>
      </w:rPr>
    </w:pPr>
    <w:r>
      <w:rPr>
        <w:b/>
        <w:color w:val="000000"/>
        <w:sz w:val="22"/>
        <w:szCs w:val="22"/>
      </w:rPr>
      <w:t xml:space="preserve">IFB </w:t>
    </w:r>
    <w:r w:rsidR="005962B4">
      <w:rPr>
        <w:b/>
        <w:color w:val="000000"/>
        <w:sz w:val="22"/>
        <w:szCs w:val="22"/>
      </w:rPr>
      <w:t>25-282057</w:t>
    </w:r>
    <w:r w:rsidR="00FA48DD">
      <w:rPr>
        <w:b/>
        <w:color w:val="000000"/>
        <w:sz w:val="22"/>
        <w:szCs w:val="22"/>
      </w:rPr>
      <w:t xml:space="preserve"> </w:t>
    </w:r>
    <w:r w:rsidR="005962B4">
      <w:rPr>
        <w:b/>
        <w:color w:val="000000"/>
        <w:sz w:val="22"/>
        <w:szCs w:val="22"/>
      </w:rPr>
      <w:t>Boiler Tune-Up and Coen Burners Maintenance</w:t>
    </w:r>
    <w:r w:rsidR="00FA48DD">
      <w:rPr>
        <w:b/>
        <w:color w:val="000000"/>
        <w:sz w:val="22"/>
        <w:szCs w:val="22"/>
      </w:rPr>
      <w:t>– Q &amp; A</w:t>
    </w:r>
    <w:r w:rsidR="00550BE6">
      <w:rPr>
        <w:b/>
        <w:color w:val="000000"/>
        <w:sz w:val="22"/>
        <w:szCs w:val="22"/>
      </w:rPr>
      <w:t xml:space="preserve"> </w:t>
    </w:r>
  </w:p>
  <w:p w14:paraId="1ECBC0D8" w14:textId="77777777" w:rsidR="00FA48DD" w:rsidRPr="005962B4" w:rsidRDefault="00FA48DD" w:rsidP="00C7595F">
    <w:pPr>
      <w:ind w:left="180" w:right="-72"/>
      <w:jc w:val="right"/>
      <w:rPr>
        <w:bCs/>
        <w:color w:val="000000"/>
        <w:sz w:val="22"/>
        <w:szCs w:val="22"/>
      </w:rPr>
    </w:pPr>
    <w:r w:rsidRPr="005962B4">
      <w:rPr>
        <w:bCs/>
        <w:color w:val="000000"/>
        <w:sz w:val="22"/>
        <w:szCs w:val="22"/>
      </w:rPr>
      <w:t xml:space="preserve">Page </w:t>
    </w:r>
    <w:r w:rsidRPr="005962B4">
      <w:rPr>
        <w:rStyle w:val="PageNumber"/>
        <w:bCs/>
      </w:rPr>
      <w:fldChar w:fldCharType="begin"/>
    </w:r>
    <w:r w:rsidRPr="005962B4">
      <w:rPr>
        <w:rStyle w:val="PageNumber"/>
        <w:bCs/>
      </w:rPr>
      <w:instrText xml:space="preserve"> PAGE </w:instrText>
    </w:r>
    <w:r w:rsidRPr="005962B4">
      <w:rPr>
        <w:rStyle w:val="PageNumber"/>
        <w:bCs/>
      </w:rPr>
      <w:fldChar w:fldCharType="separate"/>
    </w:r>
    <w:r w:rsidR="00970941" w:rsidRPr="005962B4">
      <w:rPr>
        <w:rStyle w:val="PageNumber"/>
        <w:bCs/>
        <w:noProof/>
      </w:rPr>
      <w:t>2</w:t>
    </w:r>
    <w:r w:rsidRPr="005962B4">
      <w:rPr>
        <w:rStyle w:val="PageNumber"/>
        <w:bCs/>
      </w:rPr>
      <w:fldChar w:fldCharType="end"/>
    </w:r>
    <w:r w:rsidRPr="005962B4">
      <w:rPr>
        <w:rStyle w:val="PageNumber"/>
        <w:bCs/>
      </w:rPr>
      <w:t xml:space="preserve"> of </w:t>
    </w:r>
    <w:r w:rsidRPr="005962B4">
      <w:rPr>
        <w:rStyle w:val="PageNumber"/>
        <w:bCs/>
      </w:rPr>
      <w:fldChar w:fldCharType="begin"/>
    </w:r>
    <w:r w:rsidRPr="005962B4">
      <w:rPr>
        <w:rStyle w:val="PageNumber"/>
        <w:bCs/>
      </w:rPr>
      <w:instrText xml:space="preserve"> NUMPAGES </w:instrText>
    </w:r>
    <w:r w:rsidRPr="005962B4">
      <w:rPr>
        <w:rStyle w:val="PageNumber"/>
        <w:bCs/>
      </w:rPr>
      <w:fldChar w:fldCharType="separate"/>
    </w:r>
    <w:r w:rsidR="00970941" w:rsidRPr="005962B4">
      <w:rPr>
        <w:rStyle w:val="PageNumber"/>
        <w:bCs/>
        <w:noProof/>
      </w:rPr>
      <w:t>2</w:t>
    </w:r>
    <w:r w:rsidRPr="005962B4">
      <w:rPr>
        <w:rStyle w:val="PageNumber"/>
        <w:bCs/>
      </w:rPr>
      <w:fldChar w:fldCharType="end"/>
    </w:r>
    <w:r w:rsidRPr="005962B4">
      <w:rPr>
        <w:bCs/>
        <w:color w:val="000000"/>
        <w:sz w:val="22"/>
        <w:szCs w:val="22"/>
      </w:rPr>
      <w:t xml:space="preserve"> </w:t>
    </w:r>
  </w:p>
  <w:p w14:paraId="09B1E342" w14:textId="77777777" w:rsidR="00FA48DD" w:rsidRDefault="00FA48D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899AA1" w14:textId="1FAB4A8F" w:rsidR="00FA48DD" w:rsidRDefault="00CA16E5">
    <w:pPr>
      <w:pStyle w:val="Header"/>
    </w:pPr>
    <w:r>
      <w:rPr>
        <w:noProof/>
      </w:rPr>
      <w:drawing>
        <wp:inline distT="0" distB="0" distL="0" distR="0" wp14:anchorId="2F567BD3" wp14:editId="00A39C2E">
          <wp:extent cx="6126480" cy="539454"/>
          <wp:effectExtent l="0" t="0" r="0" b="0"/>
          <wp:docPr id="39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9602"/>
                  <a:stretch/>
                </pic:blipFill>
                <pic:spPr bwMode="auto">
                  <a:xfrm>
                    <a:off x="0" y="0"/>
                    <a:ext cx="6126480" cy="53945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F3C80"/>
    <w:multiLevelType w:val="hybridMultilevel"/>
    <w:tmpl w:val="95D6B1C6"/>
    <w:lvl w:ilvl="0" w:tplc="ED08E9E8">
      <w:start w:val="8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BD4EC6"/>
    <w:multiLevelType w:val="hybridMultilevel"/>
    <w:tmpl w:val="9684ACC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3E7C5A"/>
    <w:multiLevelType w:val="hybridMultilevel"/>
    <w:tmpl w:val="B9241FFA"/>
    <w:lvl w:ilvl="0" w:tplc="007E4828">
      <w:start w:val="2"/>
      <w:numFmt w:val="low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0"/>
        </w:tabs>
        <w:ind w:left="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720"/>
        </w:tabs>
        <w:ind w:left="7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320"/>
        </w:tabs>
        <w:ind w:left="43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180"/>
      </w:pPr>
    </w:lvl>
  </w:abstractNum>
  <w:abstractNum w:abstractNumId="3" w15:restartNumberingAfterBreak="0">
    <w:nsid w:val="141A681F"/>
    <w:multiLevelType w:val="multilevel"/>
    <w:tmpl w:val="884E7B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0424A64"/>
    <w:multiLevelType w:val="hybridMultilevel"/>
    <w:tmpl w:val="007CCF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4E1D3E"/>
    <w:multiLevelType w:val="hybridMultilevel"/>
    <w:tmpl w:val="04301C0A"/>
    <w:lvl w:ilvl="0" w:tplc="007E4828">
      <w:start w:val="1"/>
      <w:numFmt w:val="lowerRoman"/>
      <w:lvlText w:val="%1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780"/>
        </w:tabs>
        <w:ind w:left="378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6" w15:restartNumberingAfterBreak="0">
    <w:nsid w:val="25085758"/>
    <w:multiLevelType w:val="hybridMultilevel"/>
    <w:tmpl w:val="6E005872"/>
    <w:lvl w:ilvl="0" w:tplc="48EAC968">
      <w:start w:val="2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71D6BA36">
      <w:start w:val="17"/>
      <w:numFmt w:val="upperLetter"/>
      <w:lvlText w:val="%3.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26C174F4"/>
    <w:multiLevelType w:val="hybridMultilevel"/>
    <w:tmpl w:val="319EED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820FA2"/>
    <w:multiLevelType w:val="hybridMultilevel"/>
    <w:tmpl w:val="94948A9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2A3A33F0"/>
    <w:multiLevelType w:val="multilevel"/>
    <w:tmpl w:val="5B72AD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 w15:restartNumberingAfterBreak="0">
    <w:nsid w:val="2C852712"/>
    <w:multiLevelType w:val="hybridMultilevel"/>
    <w:tmpl w:val="A9165026"/>
    <w:lvl w:ilvl="0" w:tplc="22427F20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B">
      <w:start w:val="1"/>
      <w:numFmt w:val="lowerRoman"/>
      <w:lvlText w:val="%2."/>
      <w:lvlJc w:val="righ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880552"/>
    <w:multiLevelType w:val="hybridMultilevel"/>
    <w:tmpl w:val="C78488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0C132D"/>
    <w:multiLevelType w:val="hybridMultilevel"/>
    <w:tmpl w:val="97946D9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33310FA8"/>
    <w:multiLevelType w:val="hybridMultilevel"/>
    <w:tmpl w:val="226E557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34228BB"/>
    <w:multiLevelType w:val="hybridMultilevel"/>
    <w:tmpl w:val="FA38D7D4"/>
    <w:lvl w:ilvl="0" w:tplc="EFC889A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55A96C8">
      <w:start w:val="4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682B1E"/>
    <w:multiLevelType w:val="hybridMultilevel"/>
    <w:tmpl w:val="D14614A8"/>
    <w:lvl w:ilvl="0" w:tplc="C600A85C">
      <w:start w:val="1"/>
      <w:numFmt w:val="decimal"/>
      <w:lvlText w:val="%1)"/>
      <w:lvlJc w:val="left"/>
      <w:pPr>
        <w:tabs>
          <w:tab w:val="num" w:pos="588"/>
        </w:tabs>
        <w:ind w:left="588" w:hanging="360"/>
      </w:pPr>
      <w:rPr>
        <w:rFonts w:ascii="Times New Roman" w:eastAsia="Times New Roman" w:hAnsi="Times New Roman" w:cs="Times New Roman"/>
        <w:b w:val="0"/>
        <w:sz w:val="24"/>
        <w:szCs w:val="24"/>
      </w:rPr>
    </w:lvl>
    <w:lvl w:ilvl="1" w:tplc="33EAFAF2">
      <w:start w:val="1"/>
      <w:numFmt w:val="upperLetter"/>
      <w:lvlText w:val="%2)"/>
      <w:lvlJc w:val="left"/>
      <w:pPr>
        <w:tabs>
          <w:tab w:val="num" w:pos="936"/>
        </w:tabs>
        <w:ind w:left="936" w:hanging="936"/>
      </w:pPr>
      <w:rPr>
        <w:rFonts w:hint="default"/>
        <w:b w:val="0"/>
        <w:sz w:val="20"/>
        <w:szCs w:val="20"/>
      </w:rPr>
    </w:lvl>
    <w:lvl w:ilvl="2" w:tplc="2B026BCA">
      <w:start w:val="1"/>
      <w:numFmt w:val="bullet"/>
      <w:lvlText w:val=""/>
      <w:lvlJc w:val="left"/>
      <w:pPr>
        <w:tabs>
          <w:tab w:val="num" w:pos="936"/>
        </w:tabs>
        <w:ind w:left="936" w:firstLine="0"/>
      </w:pPr>
      <w:rPr>
        <w:rFonts w:ascii="Symbol" w:hAnsi="Symbol" w:hint="default"/>
        <w:b w:val="0"/>
        <w:sz w:val="24"/>
        <w:szCs w:val="24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195FE2"/>
    <w:multiLevelType w:val="hybridMultilevel"/>
    <w:tmpl w:val="FB382AA8"/>
    <w:lvl w:ilvl="0" w:tplc="C2F6D128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44C04913"/>
    <w:multiLevelType w:val="hybridMultilevel"/>
    <w:tmpl w:val="F3EC396C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8" w15:restartNumberingAfterBreak="0">
    <w:nsid w:val="4A50327E"/>
    <w:multiLevelType w:val="hybridMultilevel"/>
    <w:tmpl w:val="649AD72C"/>
    <w:lvl w:ilvl="0" w:tplc="EAC653C8">
      <w:start w:val="1"/>
      <w:numFmt w:val="upperLetter"/>
      <w:lvlText w:val="%1."/>
      <w:lvlJc w:val="left"/>
      <w:pPr>
        <w:ind w:left="738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8" w:hanging="360"/>
      </w:pPr>
    </w:lvl>
    <w:lvl w:ilvl="2" w:tplc="0409001B" w:tentative="1">
      <w:start w:val="1"/>
      <w:numFmt w:val="lowerRoman"/>
      <w:lvlText w:val="%3."/>
      <w:lvlJc w:val="right"/>
      <w:pPr>
        <w:ind w:left="2178" w:hanging="180"/>
      </w:pPr>
    </w:lvl>
    <w:lvl w:ilvl="3" w:tplc="0409000F" w:tentative="1">
      <w:start w:val="1"/>
      <w:numFmt w:val="decimal"/>
      <w:lvlText w:val="%4."/>
      <w:lvlJc w:val="left"/>
      <w:pPr>
        <w:ind w:left="2898" w:hanging="360"/>
      </w:pPr>
    </w:lvl>
    <w:lvl w:ilvl="4" w:tplc="04090019" w:tentative="1">
      <w:start w:val="1"/>
      <w:numFmt w:val="lowerLetter"/>
      <w:lvlText w:val="%5."/>
      <w:lvlJc w:val="left"/>
      <w:pPr>
        <w:ind w:left="3618" w:hanging="360"/>
      </w:pPr>
    </w:lvl>
    <w:lvl w:ilvl="5" w:tplc="0409001B" w:tentative="1">
      <w:start w:val="1"/>
      <w:numFmt w:val="lowerRoman"/>
      <w:lvlText w:val="%6."/>
      <w:lvlJc w:val="right"/>
      <w:pPr>
        <w:ind w:left="4338" w:hanging="180"/>
      </w:pPr>
    </w:lvl>
    <w:lvl w:ilvl="6" w:tplc="0409000F" w:tentative="1">
      <w:start w:val="1"/>
      <w:numFmt w:val="decimal"/>
      <w:lvlText w:val="%7."/>
      <w:lvlJc w:val="left"/>
      <w:pPr>
        <w:ind w:left="5058" w:hanging="360"/>
      </w:pPr>
    </w:lvl>
    <w:lvl w:ilvl="7" w:tplc="04090019" w:tentative="1">
      <w:start w:val="1"/>
      <w:numFmt w:val="lowerLetter"/>
      <w:lvlText w:val="%8."/>
      <w:lvlJc w:val="left"/>
      <w:pPr>
        <w:ind w:left="5778" w:hanging="360"/>
      </w:pPr>
    </w:lvl>
    <w:lvl w:ilvl="8" w:tplc="0409001B" w:tentative="1">
      <w:start w:val="1"/>
      <w:numFmt w:val="lowerRoman"/>
      <w:lvlText w:val="%9."/>
      <w:lvlJc w:val="right"/>
      <w:pPr>
        <w:ind w:left="6498" w:hanging="180"/>
      </w:pPr>
    </w:lvl>
  </w:abstractNum>
  <w:abstractNum w:abstractNumId="19" w15:restartNumberingAfterBreak="0">
    <w:nsid w:val="4C257C1C"/>
    <w:multiLevelType w:val="hybridMultilevel"/>
    <w:tmpl w:val="715E8C32"/>
    <w:lvl w:ilvl="0" w:tplc="E10AE352">
      <w:start w:val="4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C81420EE">
      <w:start w:val="4"/>
      <w:numFmt w:val="upperLetter"/>
      <w:lvlText w:val="%2."/>
      <w:lvlJc w:val="left"/>
      <w:pPr>
        <w:ind w:left="1440" w:hanging="360"/>
      </w:pPr>
      <w:rPr>
        <w:rFonts w:hint="default"/>
        <w:b w:val="0"/>
      </w:rPr>
    </w:lvl>
    <w:lvl w:ilvl="2" w:tplc="78CA67BC">
      <w:start w:val="1"/>
      <w:numFmt w:val="decimal"/>
      <w:lvlText w:val="%3)"/>
      <w:lvlJc w:val="left"/>
      <w:pPr>
        <w:ind w:left="2160" w:hanging="180"/>
      </w:pPr>
      <w:rPr>
        <w:b w:val="0"/>
      </w:rPr>
    </w:lvl>
    <w:lvl w:ilvl="3" w:tplc="0409001B">
      <w:start w:val="1"/>
      <w:numFmt w:val="lowerRoman"/>
      <w:lvlText w:val="%4."/>
      <w:lvlJc w:val="right"/>
      <w:pPr>
        <w:ind w:left="2880" w:hanging="360"/>
      </w:pPr>
      <w:rPr>
        <w:b w:val="0"/>
      </w:r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6864AB"/>
    <w:multiLevelType w:val="multilevel"/>
    <w:tmpl w:val="696AA9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E0A1F92"/>
    <w:multiLevelType w:val="multilevel"/>
    <w:tmpl w:val="B1EE9C72"/>
    <w:lvl w:ilvl="0">
      <w:start w:val="1"/>
      <w:numFmt w:val="upperLetter"/>
      <w:pStyle w:val="Heading3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52D3331C"/>
    <w:multiLevelType w:val="hybridMultilevel"/>
    <w:tmpl w:val="1A28DE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62272FF"/>
    <w:multiLevelType w:val="hybridMultilevel"/>
    <w:tmpl w:val="A16C5D2A"/>
    <w:lvl w:ilvl="0" w:tplc="104A3C3A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D78E25BA">
      <w:start w:val="1"/>
      <w:numFmt w:val="decimal"/>
      <w:lvlText w:val="%2."/>
      <w:lvlJc w:val="left"/>
      <w:pPr>
        <w:ind w:left="1440" w:hanging="360"/>
      </w:pPr>
      <w:rPr>
        <w:rFonts w:hint="default"/>
        <w:color w:val="auto"/>
      </w:rPr>
    </w:lvl>
    <w:lvl w:ilvl="2" w:tplc="04090019">
      <w:start w:val="1"/>
      <w:numFmt w:val="lowerLetter"/>
      <w:lvlText w:val="%3."/>
      <w:lvlJc w:val="lef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79B6498"/>
    <w:multiLevelType w:val="hybridMultilevel"/>
    <w:tmpl w:val="BD5E78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1930BD"/>
    <w:multiLevelType w:val="hybridMultilevel"/>
    <w:tmpl w:val="EFFACD4E"/>
    <w:lvl w:ilvl="0" w:tplc="A0C2DE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5E834F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E2E79C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6D8B99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64C448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53657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EA34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624346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860899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00D7EC5"/>
    <w:multiLevelType w:val="hybridMultilevel"/>
    <w:tmpl w:val="2E2EE93C"/>
    <w:lvl w:ilvl="0" w:tplc="7A84AD88">
      <w:start w:val="4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78F0667A"/>
    <w:multiLevelType w:val="multilevel"/>
    <w:tmpl w:val="49D4C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664234834">
    <w:abstractNumId w:val="25"/>
  </w:num>
  <w:num w:numId="2" w16cid:durableId="207379306">
    <w:abstractNumId w:val="9"/>
  </w:num>
  <w:num w:numId="3" w16cid:durableId="1472870123">
    <w:abstractNumId w:val="27"/>
  </w:num>
  <w:num w:numId="4" w16cid:durableId="2136097018">
    <w:abstractNumId w:val="12"/>
  </w:num>
  <w:num w:numId="5" w16cid:durableId="3437018">
    <w:abstractNumId w:val="13"/>
  </w:num>
  <w:num w:numId="6" w16cid:durableId="1336299140">
    <w:abstractNumId w:val="17"/>
  </w:num>
  <w:num w:numId="7" w16cid:durableId="1921021620">
    <w:abstractNumId w:val="8"/>
  </w:num>
  <w:num w:numId="8" w16cid:durableId="1340886536">
    <w:abstractNumId w:val="24"/>
  </w:num>
  <w:num w:numId="9" w16cid:durableId="1362316695">
    <w:abstractNumId w:val="6"/>
  </w:num>
  <w:num w:numId="10" w16cid:durableId="2147358366">
    <w:abstractNumId w:val="26"/>
  </w:num>
  <w:num w:numId="11" w16cid:durableId="1128352741">
    <w:abstractNumId w:val="11"/>
  </w:num>
  <w:num w:numId="12" w16cid:durableId="1808930574">
    <w:abstractNumId w:val="5"/>
  </w:num>
  <w:num w:numId="13" w16cid:durableId="1463305311">
    <w:abstractNumId w:val="2"/>
  </w:num>
  <w:num w:numId="14" w16cid:durableId="1122186682">
    <w:abstractNumId w:val="7"/>
  </w:num>
  <w:num w:numId="15" w16cid:durableId="57594214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23289194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73597363">
    <w:abstractNumId w:val="21"/>
  </w:num>
  <w:num w:numId="18" w16cid:durableId="2111120846">
    <w:abstractNumId w:val="16"/>
  </w:num>
  <w:num w:numId="19" w16cid:durableId="1354961864">
    <w:abstractNumId w:val="10"/>
  </w:num>
  <w:num w:numId="20" w16cid:durableId="2051344497">
    <w:abstractNumId w:val="19"/>
  </w:num>
  <w:num w:numId="21" w16cid:durableId="1176917705">
    <w:abstractNumId w:val="1"/>
  </w:num>
  <w:num w:numId="22" w16cid:durableId="2056155847">
    <w:abstractNumId w:val="0"/>
  </w:num>
  <w:num w:numId="23" w16cid:durableId="68637160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723676751">
    <w:abstractNumId w:val="23"/>
  </w:num>
  <w:num w:numId="25" w16cid:durableId="901333145">
    <w:abstractNumId w:val="15"/>
  </w:num>
  <w:num w:numId="26" w16cid:durableId="1499689307">
    <w:abstractNumId w:val="14"/>
  </w:num>
  <w:num w:numId="27" w16cid:durableId="1068520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89715648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200442766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2379"/>
    <w:rsid w:val="00002004"/>
    <w:rsid w:val="00002854"/>
    <w:rsid w:val="00013970"/>
    <w:rsid w:val="00016E51"/>
    <w:rsid w:val="000236D4"/>
    <w:rsid w:val="00035283"/>
    <w:rsid w:val="0003551F"/>
    <w:rsid w:val="0003775E"/>
    <w:rsid w:val="00045ED9"/>
    <w:rsid w:val="00047165"/>
    <w:rsid w:val="00050228"/>
    <w:rsid w:val="0006395A"/>
    <w:rsid w:val="000667EB"/>
    <w:rsid w:val="00073056"/>
    <w:rsid w:val="00074DC0"/>
    <w:rsid w:val="00080549"/>
    <w:rsid w:val="00080CF8"/>
    <w:rsid w:val="0008242D"/>
    <w:rsid w:val="000868AA"/>
    <w:rsid w:val="000949FA"/>
    <w:rsid w:val="000A249E"/>
    <w:rsid w:val="000C23E0"/>
    <w:rsid w:val="000C4AB6"/>
    <w:rsid w:val="000C4C26"/>
    <w:rsid w:val="000C56FD"/>
    <w:rsid w:val="000D6D3D"/>
    <w:rsid w:val="000E39C5"/>
    <w:rsid w:val="000E541D"/>
    <w:rsid w:val="000F51EC"/>
    <w:rsid w:val="00103DAE"/>
    <w:rsid w:val="00103E3C"/>
    <w:rsid w:val="001150AC"/>
    <w:rsid w:val="00116343"/>
    <w:rsid w:val="0012061E"/>
    <w:rsid w:val="001230B3"/>
    <w:rsid w:val="001350FA"/>
    <w:rsid w:val="001414F0"/>
    <w:rsid w:val="00141DB9"/>
    <w:rsid w:val="00142691"/>
    <w:rsid w:val="0014298E"/>
    <w:rsid w:val="00142BC7"/>
    <w:rsid w:val="00144601"/>
    <w:rsid w:val="0015223A"/>
    <w:rsid w:val="00153AD6"/>
    <w:rsid w:val="00161B0E"/>
    <w:rsid w:val="00164E5D"/>
    <w:rsid w:val="00165BB0"/>
    <w:rsid w:val="00167097"/>
    <w:rsid w:val="0016739D"/>
    <w:rsid w:val="0018220A"/>
    <w:rsid w:val="00184DDD"/>
    <w:rsid w:val="00185A81"/>
    <w:rsid w:val="00191E41"/>
    <w:rsid w:val="00194A0F"/>
    <w:rsid w:val="001A13DC"/>
    <w:rsid w:val="001B2282"/>
    <w:rsid w:val="001B6F78"/>
    <w:rsid w:val="001B7EC0"/>
    <w:rsid w:val="001C142D"/>
    <w:rsid w:val="001C36BC"/>
    <w:rsid w:val="001C6578"/>
    <w:rsid w:val="001D32F3"/>
    <w:rsid w:val="001D4B14"/>
    <w:rsid w:val="001E2FFA"/>
    <w:rsid w:val="001E388B"/>
    <w:rsid w:val="001E774F"/>
    <w:rsid w:val="001F0F4B"/>
    <w:rsid w:val="001F3DBD"/>
    <w:rsid w:val="001F5571"/>
    <w:rsid w:val="00200A92"/>
    <w:rsid w:val="00201733"/>
    <w:rsid w:val="002022DE"/>
    <w:rsid w:val="00202E5B"/>
    <w:rsid w:val="00205201"/>
    <w:rsid w:val="00206415"/>
    <w:rsid w:val="00213348"/>
    <w:rsid w:val="00217D33"/>
    <w:rsid w:val="00221344"/>
    <w:rsid w:val="00222F2A"/>
    <w:rsid w:val="0022616B"/>
    <w:rsid w:val="00234F7F"/>
    <w:rsid w:val="00235CA0"/>
    <w:rsid w:val="00236B33"/>
    <w:rsid w:val="002430D4"/>
    <w:rsid w:val="00247660"/>
    <w:rsid w:val="0025309C"/>
    <w:rsid w:val="0025329C"/>
    <w:rsid w:val="00254B01"/>
    <w:rsid w:val="00257C4E"/>
    <w:rsid w:val="00260D10"/>
    <w:rsid w:val="00271C36"/>
    <w:rsid w:val="00272348"/>
    <w:rsid w:val="00272478"/>
    <w:rsid w:val="00276BF0"/>
    <w:rsid w:val="00290A75"/>
    <w:rsid w:val="0029539A"/>
    <w:rsid w:val="002A11B8"/>
    <w:rsid w:val="002A40B3"/>
    <w:rsid w:val="002A46B6"/>
    <w:rsid w:val="002A51B2"/>
    <w:rsid w:val="002A7276"/>
    <w:rsid w:val="002B2054"/>
    <w:rsid w:val="002B2A1A"/>
    <w:rsid w:val="002B2EC2"/>
    <w:rsid w:val="002B347F"/>
    <w:rsid w:val="002B4AEC"/>
    <w:rsid w:val="002B4B50"/>
    <w:rsid w:val="002B6DD0"/>
    <w:rsid w:val="002C434C"/>
    <w:rsid w:val="002F0A35"/>
    <w:rsid w:val="002F5DA2"/>
    <w:rsid w:val="00301E5D"/>
    <w:rsid w:val="003076D8"/>
    <w:rsid w:val="00315505"/>
    <w:rsid w:val="003158A1"/>
    <w:rsid w:val="0031668A"/>
    <w:rsid w:val="003215C1"/>
    <w:rsid w:val="00326E76"/>
    <w:rsid w:val="00330EA4"/>
    <w:rsid w:val="00331678"/>
    <w:rsid w:val="0033345A"/>
    <w:rsid w:val="0034103A"/>
    <w:rsid w:val="003434E6"/>
    <w:rsid w:val="00354ACB"/>
    <w:rsid w:val="003606E6"/>
    <w:rsid w:val="00361A36"/>
    <w:rsid w:val="00365ABA"/>
    <w:rsid w:val="00373FAD"/>
    <w:rsid w:val="003771F7"/>
    <w:rsid w:val="00381BF8"/>
    <w:rsid w:val="00390624"/>
    <w:rsid w:val="003952F9"/>
    <w:rsid w:val="003A1388"/>
    <w:rsid w:val="003A75CA"/>
    <w:rsid w:val="003B625B"/>
    <w:rsid w:val="003C1ADD"/>
    <w:rsid w:val="003C1FC6"/>
    <w:rsid w:val="003C7DC6"/>
    <w:rsid w:val="003D09CD"/>
    <w:rsid w:val="003D4F1A"/>
    <w:rsid w:val="003D5A98"/>
    <w:rsid w:val="003D66CB"/>
    <w:rsid w:val="003E08F0"/>
    <w:rsid w:val="003E25DE"/>
    <w:rsid w:val="003E557E"/>
    <w:rsid w:val="003F1800"/>
    <w:rsid w:val="003F738F"/>
    <w:rsid w:val="0040221B"/>
    <w:rsid w:val="004029F2"/>
    <w:rsid w:val="00410D4B"/>
    <w:rsid w:val="004132BE"/>
    <w:rsid w:val="004159DA"/>
    <w:rsid w:val="00420A45"/>
    <w:rsid w:val="00423F17"/>
    <w:rsid w:val="004254C5"/>
    <w:rsid w:val="0043195C"/>
    <w:rsid w:val="0043295E"/>
    <w:rsid w:val="00434A12"/>
    <w:rsid w:val="004412C3"/>
    <w:rsid w:val="004501F3"/>
    <w:rsid w:val="00452590"/>
    <w:rsid w:val="00452FBD"/>
    <w:rsid w:val="0046079E"/>
    <w:rsid w:val="00462950"/>
    <w:rsid w:val="00463250"/>
    <w:rsid w:val="00467F1B"/>
    <w:rsid w:val="00473D7F"/>
    <w:rsid w:val="00475659"/>
    <w:rsid w:val="004815CD"/>
    <w:rsid w:val="00491DA2"/>
    <w:rsid w:val="00491E51"/>
    <w:rsid w:val="00492E10"/>
    <w:rsid w:val="00496A0A"/>
    <w:rsid w:val="00497913"/>
    <w:rsid w:val="004A1091"/>
    <w:rsid w:val="004A3798"/>
    <w:rsid w:val="004B638E"/>
    <w:rsid w:val="004C465E"/>
    <w:rsid w:val="004C5F33"/>
    <w:rsid w:val="004C6E7A"/>
    <w:rsid w:val="004D5E48"/>
    <w:rsid w:val="004D5EDC"/>
    <w:rsid w:val="004D788B"/>
    <w:rsid w:val="004E00AD"/>
    <w:rsid w:val="004E4805"/>
    <w:rsid w:val="004E520D"/>
    <w:rsid w:val="0051195D"/>
    <w:rsid w:val="005271C7"/>
    <w:rsid w:val="00527558"/>
    <w:rsid w:val="00527CE5"/>
    <w:rsid w:val="005360B1"/>
    <w:rsid w:val="005377D3"/>
    <w:rsid w:val="00547153"/>
    <w:rsid w:val="00547BBC"/>
    <w:rsid w:val="00550958"/>
    <w:rsid w:val="00550BE6"/>
    <w:rsid w:val="00550FB8"/>
    <w:rsid w:val="00551A1F"/>
    <w:rsid w:val="00557153"/>
    <w:rsid w:val="0056221F"/>
    <w:rsid w:val="00570ABE"/>
    <w:rsid w:val="005766B5"/>
    <w:rsid w:val="005767B0"/>
    <w:rsid w:val="0058027D"/>
    <w:rsid w:val="00580344"/>
    <w:rsid w:val="00580A45"/>
    <w:rsid w:val="00582E74"/>
    <w:rsid w:val="0058619B"/>
    <w:rsid w:val="0058761B"/>
    <w:rsid w:val="00587B5B"/>
    <w:rsid w:val="005948BF"/>
    <w:rsid w:val="005950AA"/>
    <w:rsid w:val="00595472"/>
    <w:rsid w:val="005962B4"/>
    <w:rsid w:val="005A6DA9"/>
    <w:rsid w:val="005C0995"/>
    <w:rsid w:val="005D2C2B"/>
    <w:rsid w:val="005D3ADE"/>
    <w:rsid w:val="005E00C8"/>
    <w:rsid w:val="005E1294"/>
    <w:rsid w:val="005F014A"/>
    <w:rsid w:val="005F65E9"/>
    <w:rsid w:val="00603944"/>
    <w:rsid w:val="006118B8"/>
    <w:rsid w:val="006138CB"/>
    <w:rsid w:val="00614500"/>
    <w:rsid w:val="0061514E"/>
    <w:rsid w:val="00615FF9"/>
    <w:rsid w:val="006230EE"/>
    <w:rsid w:val="0062343C"/>
    <w:rsid w:val="00625E65"/>
    <w:rsid w:val="00635977"/>
    <w:rsid w:val="00637EE1"/>
    <w:rsid w:val="00637EFF"/>
    <w:rsid w:val="00642501"/>
    <w:rsid w:val="00652D9A"/>
    <w:rsid w:val="00656690"/>
    <w:rsid w:val="0066082E"/>
    <w:rsid w:val="00664AA2"/>
    <w:rsid w:val="00667849"/>
    <w:rsid w:val="0067001E"/>
    <w:rsid w:val="00671B27"/>
    <w:rsid w:val="00675043"/>
    <w:rsid w:val="0067688E"/>
    <w:rsid w:val="0067770D"/>
    <w:rsid w:val="00677D7E"/>
    <w:rsid w:val="006816D6"/>
    <w:rsid w:val="006835A7"/>
    <w:rsid w:val="00686B99"/>
    <w:rsid w:val="006929AA"/>
    <w:rsid w:val="00694639"/>
    <w:rsid w:val="006954A6"/>
    <w:rsid w:val="00695BC6"/>
    <w:rsid w:val="00695F24"/>
    <w:rsid w:val="006A027B"/>
    <w:rsid w:val="006A1D5F"/>
    <w:rsid w:val="006A65BE"/>
    <w:rsid w:val="006B0852"/>
    <w:rsid w:val="006B0A31"/>
    <w:rsid w:val="006B1D6B"/>
    <w:rsid w:val="006B41EA"/>
    <w:rsid w:val="006B5423"/>
    <w:rsid w:val="006C27C3"/>
    <w:rsid w:val="006C3CAC"/>
    <w:rsid w:val="006C42F0"/>
    <w:rsid w:val="006D0020"/>
    <w:rsid w:val="006D6686"/>
    <w:rsid w:val="006D66F0"/>
    <w:rsid w:val="006D7466"/>
    <w:rsid w:val="006E3938"/>
    <w:rsid w:val="006E4E7D"/>
    <w:rsid w:val="006F0BCB"/>
    <w:rsid w:val="006F3319"/>
    <w:rsid w:val="006F4056"/>
    <w:rsid w:val="006F4B57"/>
    <w:rsid w:val="007000E4"/>
    <w:rsid w:val="00706A50"/>
    <w:rsid w:val="00707C31"/>
    <w:rsid w:val="00711D36"/>
    <w:rsid w:val="007129BD"/>
    <w:rsid w:val="00715AE6"/>
    <w:rsid w:val="00721941"/>
    <w:rsid w:val="00721A88"/>
    <w:rsid w:val="00722290"/>
    <w:rsid w:val="00723AB3"/>
    <w:rsid w:val="007243A2"/>
    <w:rsid w:val="00724CC0"/>
    <w:rsid w:val="00725EF2"/>
    <w:rsid w:val="007267AB"/>
    <w:rsid w:val="00726E58"/>
    <w:rsid w:val="00730833"/>
    <w:rsid w:val="00741618"/>
    <w:rsid w:val="0074418B"/>
    <w:rsid w:val="0074699B"/>
    <w:rsid w:val="00746C0C"/>
    <w:rsid w:val="00753778"/>
    <w:rsid w:val="007603F9"/>
    <w:rsid w:val="00764344"/>
    <w:rsid w:val="007678A3"/>
    <w:rsid w:val="00774583"/>
    <w:rsid w:val="00776EE9"/>
    <w:rsid w:val="00782127"/>
    <w:rsid w:val="0078321E"/>
    <w:rsid w:val="007A13B0"/>
    <w:rsid w:val="007A2637"/>
    <w:rsid w:val="007A36DF"/>
    <w:rsid w:val="007A67C3"/>
    <w:rsid w:val="007C4C43"/>
    <w:rsid w:val="007C65C1"/>
    <w:rsid w:val="007D0F78"/>
    <w:rsid w:val="007D264F"/>
    <w:rsid w:val="007D3276"/>
    <w:rsid w:val="007D3791"/>
    <w:rsid w:val="007D56A4"/>
    <w:rsid w:val="007D78F8"/>
    <w:rsid w:val="007E1625"/>
    <w:rsid w:val="007E5E9F"/>
    <w:rsid w:val="007F213C"/>
    <w:rsid w:val="007F3F23"/>
    <w:rsid w:val="00806B34"/>
    <w:rsid w:val="0081286B"/>
    <w:rsid w:val="00816C14"/>
    <w:rsid w:val="008206ED"/>
    <w:rsid w:val="008222FC"/>
    <w:rsid w:val="00823865"/>
    <w:rsid w:val="00826C4B"/>
    <w:rsid w:val="00827F8F"/>
    <w:rsid w:val="00830003"/>
    <w:rsid w:val="00831FEE"/>
    <w:rsid w:val="0084024E"/>
    <w:rsid w:val="00842021"/>
    <w:rsid w:val="008429BC"/>
    <w:rsid w:val="00844103"/>
    <w:rsid w:val="00850F4E"/>
    <w:rsid w:val="008512A1"/>
    <w:rsid w:val="008570CD"/>
    <w:rsid w:val="008603B0"/>
    <w:rsid w:val="008642CA"/>
    <w:rsid w:val="008648B4"/>
    <w:rsid w:val="0086601C"/>
    <w:rsid w:val="00872CA4"/>
    <w:rsid w:val="00875A22"/>
    <w:rsid w:val="00876A22"/>
    <w:rsid w:val="00876E80"/>
    <w:rsid w:val="0088777B"/>
    <w:rsid w:val="00890B51"/>
    <w:rsid w:val="00892630"/>
    <w:rsid w:val="00893372"/>
    <w:rsid w:val="00894F2F"/>
    <w:rsid w:val="008A3601"/>
    <w:rsid w:val="008B1430"/>
    <w:rsid w:val="008B2F4A"/>
    <w:rsid w:val="008B6E08"/>
    <w:rsid w:val="008C38AB"/>
    <w:rsid w:val="008C4A40"/>
    <w:rsid w:val="008E042F"/>
    <w:rsid w:val="008F0149"/>
    <w:rsid w:val="008F0E35"/>
    <w:rsid w:val="008F3F8A"/>
    <w:rsid w:val="008F4E67"/>
    <w:rsid w:val="00905913"/>
    <w:rsid w:val="00905F6A"/>
    <w:rsid w:val="00907565"/>
    <w:rsid w:val="00911444"/>
    <w:rsid w:val="009157B7"/>
    <w:rsid w:val="00924867"/>
    <w:rsid w:val="0092559C"/>
    <w:rsid w:val="00926899"/>
    <w:rsid w:val="00930CAB"/>
    <w:rsid w:val="009340E4"/>
    <w:rsid w:val="0093798B"/>
    <w:rsid w:val="00945C9E"/>
    <w:rsid w:val="00946A89"/>
    <w:rsid w:val="0095666D"/>
    <w:rsid w:val="0095704D"/>
    <w:rsid w:val="00963836"/>
    <w:rsid w:val="00965117"/>
    <w:rsid w:val="0096752E"/>
    <w:rsid w:val="009705AE"/>
    <w:rsid w:val="00970941"/>
    <w:rsid w:val="00981F24"/>
    <w:rsid w:val="00982441"/>
    <w:rsid w:val="00984837"/>
    <w:rsid w:val="00992E46"/>
    <w:rsid w:val="0099445E"/>
    <w:rsid w:val="009964F6"/>
    <w:rsid w:val="009966CB"/>
    <w:rsid w:val="009A09F7"/>
    <w:rsid w:val="009A5271"/>
    <w:rsid w:val="009B3D0E"/>
    <w:rsid w:val="009B7D6E"/>
    <w:rsid w:val="009C3FF8"/>
    <w:rsid w:val="009C4B15"/>
    <w:rsid w:val="009C558C"/>
    <w:rsid w:val="009C776C"/>
    <w:rsid w:val="009D3AA7"/>
    <w:rsid w:val="009D4713"/>
    <w:rsid w:val="009E147C"/>
    <w:rsid w:val="009E2A4D"/>
    <w:rsid w:val="009E44DD"/>
    <w:rsid w:val="009E630E"/>
    <w:rsid w:val="009E7976"/>
    <w:rsid w:val="009F04C4"/>
    <w:rsid w:val="009F5DDD"/>
    <w:rsid w:val="009F7215"/>
    <w:rsid w:val="00A0198D"/>
    <w:rsid w:val="00A04B2D"/>
    <w:rsid w:val="00A12E81"/>
    <w:rsid w:val="00A1411A"/>
    <w:rsid w:val="00A23FC5"/>
    <w:rsid w:val="00A32222"/>
    <w:rsid w:val="00A34A44"/>
    <w:rsid w:val="00A42E88"/>
    <w:rsid w:val="00A5140F"/>
    <w:rsid w:val="00A5190C"/>
    <w:rsid w:val="00A53795"/>
    <w:rsid w:val="00A538E3"/>
    <w:rsid w:val="00A54D2D"/>
    <w:rsid w:val="00A61B9E"/>
    <w:rsid w:val="00A660FF"/>
    <w:rsid w:val="00A72A96"/>
    <w:rsid w:val="00A733A0"/>
    <w:rsid w:val="00A814E5"/>
    <w:rsid w:val="00A87BCB"/>
    <w:rsid w:val="00A92695"/>
    <w:rsid w:val="00AA4A6E"/>
    <w:rsid w:val="00AB4DD5"/>
    <w:rsid w:val="00AB5C60"/>
    <w:rsid w:val="00AC19D6"/>
    <w:rsid w:val="00AC1FCF"/>
    <w:rsid w:val="00AC3784"/>
    <w:rsid w:val="00AD12E3"/>
    <w:rsid w:val="00AD379E"/>
    <w:rsid w:val="00AD5A92"/>
    <w:rsid w:val="00AD7FA4"/>
    <w:rsid w:val="00AE4833"/>
    <w:rsid w:val="00AF13D4"/>
    <w:rsid w:val="00B02379"/>
    <w:rsid w:val="00B036E6"/>
    <w:rsid w:val="00B06933"/>
    <w:rsid w:val="00B114A1"/>
    <w:rsid w:val="00B22A87"/>
    <w:rsid w:val="00B239FB"/>
    <w:rsid w:val="00B272BA"/>
    <w:rsid w:val="00B30AC9"/>
    <w:rsid w:val="00B31045"/>
    <w:rsid w:val="00B3464A"/>
    <w:rsid w:val="00B37E7C"/>
    <w:rsid w:val="00B37FDA"/>
    <w:rsid w:val="00B45CD0"/>
    <w:rsid w:val="00B53B09"/>
    <w:rsid w:val="00B61E7F"/>
    <w:rsid w:val="00B63715"/>
    <w:rsid w:val="00B65652"/>
    <w:rsid w:val="00B66A3C"/>
    <w:rsid w:val="00B67D68"/>
    <w:rsid w:val="00B7402A"/>
    <w:rsid w:val="00B779D9"/>
    <w:rsid w:val="00B90B92"/>
    <w:rsid w:val="00B91D26"/>
    <w:rsid w:val="00B95AA4"/>
    <w:rsid w:val="00B97A9C"/>
    <w:rsid w:val="00BB7767"/>
    <w:rsid w:val="00BB7CC7"/>
    <w:rsid w:val="00BD1752"/>
    <w:rsid w:val="00BD5AD8"/>
    <w:rsid w:val="00BD5EA0"/>
    <w:rsid w:val="00BE0012"/>
    <w:rsid w:val="00BE1AC1"/>
    <w:rsid w:val="00BE234C"/>
    <w:rsid w:val="00BE2525"/>
    <w:rsid w:val="00BE2F6E"/>
    <w:rsid w:val="00BE68D6"/>
    <w:rsid w:val="00BE6EDC"/>
    <w:rsid w:val="00BF1F9F"/>
    <w:rsid w:val="00BF3CBA"/>
    <w:rsid w:val="00BF4BCD"/>
    <w:rsid w:val="00BF57B2"/>
    <w:rsid w:val="00BF5ACA"/>
    <w:rsid w:val="00BF6E28"/>
    <w:rsid w:val="00C01681"/>
    <w:rsid w:val="00C02A7F"/>
    <w:rsid w:val="00C12498"/>
    <w:rsid w:val="00C22D8D"/>
    <w:rsid w:val="00C24339"/>
    <w:rsid w:val="00C25BE6"/>
    <w:rsid w:val="00C46D8D"/>
    <w:rsid w:val="00C553F2"/>
    <w:rsid w:val="00C5719D"/>
    <w:rsid w:val="00C605FA"/>
    <w:rsid w:val="00C60E20"/>
    <w:rsid w:val="00C65948"/>
    <w:rsid w:val="00C71FB1"/>
    <w:rsid w:val="00C720C9"/>
    <w:rsid w:val="00C74269"/>
    <w:rsid w:val="00C7595F"/>
    <w:rsid w:val="00C77615"/>
    <w:rsid w:val="00C92F2F"/>
    <w:rsid w:val="00CA0344"/>
    <w:rsid w:val="00CA1318"/>
    <w:rsid w:val="00CA16E5"/>
    <w:rsid w:val="00CA4775"/>
    <w:rsid w:val="00CB1584"/>
    <w:rsid w:val="00CB683D"/>
    <w:rsid w:val="00CC026A"/>
    <w:rsid w:val="00CC2E68"/>
    <w:rsid w:val="00CC60D7"/>
    <w:rsid w:val="00CD4805"/>
    <w:rsid w:val="00CE4B68"/>
    <w:rsid w:val="00CF2220"/>
    <w:rsid w:val="00CF5E3A"/>
    <w:rsid w:val="00D00626"/>
    <w:rsid w:val="00D13F1C"/>
    <w:rsid w:val="00D160AD"/>
    <w:rsid w:val="00D203F1"/>
    <w:rsid w:val="00D23F5C"/>
    <w:rsid w:val="00D309AD"/>
    <w:rsid w:val="00D36F36"/>
    <w:rsid w:val="00D42941"/>
    <w:rsid w:val="00D4577E"/>
    <w:rsid w:val="00D47B27"/>
    <w:rsid w:val="00D54586"/>
    <w:rsid w:val="00D5755B"/>
    <w:rsid w:val="00D652B4"/>
    <w:rsid w:val="00D701BC"/>
    <w:rsid w:val="00D71573"/>
    <w:rsid w:val="00D7214D"/>
    <w:rsid w:val="00D75EBA"/>
    <w:rsid w:val="00D775CD"/>
    <w:rsid w:val="00D77C22"/>
    <w:rsid w:val="00DA2C5C"/>
    <w:rsid w:val="00DA38AC"/>
    <w:rsid w:val="00DB629F"/>
    <w:rsid w:val="00DB6528"/>
    <w:rsid w:val="00DB696C"/>
    <w:rsid w:val="00DC1544"/>
    <w:rsid w:val="00DC20B8"/>
    <w:rsid w:val="00DC21BB"/>
    <w:rsid w:val="00DC24E6"/>
    <w:rsid w:val="00DC3A0B"/>
    <w:rsid w:val="00DD20C6"/>
    <w:rsid w:val="00DD5E11"/>
    <w:rsid w:val="00DD7745"/>
    <w:rsid w:val="00DE3EFC"/>
    <w:rsid w:val="00DE66C9"/>
    <w:rsid w:val="00DE7639"/>
    <w:rsid w:val="00DF2640"/>
    <w:rsid w:val="00DF2A2F"/>
    <w:rsid w:val="00E01EA3"/>
    <w:rsid w:val="00E0223A"/>
    <w:rsid w:val="00E03393"/>
    <w:rsid w:val="00E07AE5"/>
    <w:rsid w:val="00E07D13"/>
    <w:rsid w:val="00E1636F"/>
    <w:rsid w:val="00E22290"/>
    <w:rsid w:val="00E232FD"/>
    <w:rsid w:val="00E233A8"/>
    <w:rsid w:val="00E41B48"/>
    <w:rsid w:val="00E562A0"/>
    <w:rsid w:val="00E60FA3"/>
    <w:rsid w:val="00E61161"/>
    <w:rsid w:val="00E61B00"/>
    <w:rsid w:val="00E633BB"/>
    <w:rsid w:val="00E637C0"/>
    <w:rsid w:val="00E6689D"/>
    <w:rsid w:val="00E75207"/>
    <w:rsid w:val="00E77667"/>
    <w:rsid w:val="00E825C4"/>
    <w:rsid w:val="00E83A9D"/>
    <w:rsid w:val="00E90126"/>
    <w:rsid w:val="00E95A0C"/>
    <w:rsid w:val="00EA759C"/>
    <w:rsid w:val="00EB67A8"/>
    <w:rsid w:val="00EB6CB4"/>
    <w:rsid w:val="00EC23D7"/>
    <w:rsid w:val="00EC5AE0"/>
    <w:rsid w:val="00EC7961"/>
    <w:rsid w:val="00ED2B60"/>
    <w:rsid w:val="00EE30B3"/>
    <w:rsid w:val="00EE76F6"/>
    <w:rsid w:val="00EF48EA"/>
    <w:rsid w:val="00EF57EB"/>
    <w:rsid w:val="00F02ABC"/>
    <w:rsid w:val="00F13AF7"/>
    <w:rsid w:val="00F1589B"/>
    <w:rsid w:val="00F2354F"/>
    <w:rsid w:val="00F236B0"/>
    <w:rsid w:val="00F26F37"/>
    <w:rsid w:val="00F27F3B"/>
    <w:rsid w:val="00F30C24"/>
    <w:rsid w:val="00F31363"/>
    <w:rsid w:val="00F3294A"/>
    <w:rsid w:val="00F41150"/>
    <w:rsid w:val="00F4514E"/>
    <w:rsid w:val="00F527E5"/>
    <w:rsid w:val="00F56C8E"/>
    <w:rsid w:val="00F57836"/>
    <w:rsid w:val="00F62009"/>
    <w:rsid w:val="00F63C38"/>
    <w:rsid w:val="00F66D53"/>
    <w:rsid w:val="00F81E4E"/>
    <w:rsid w:val="00F82E09"/>
    <w:rsid w:val="00F83854"/>
    <w:rsid w:val="00F95E3D"/>
    <w:rsid w:val="00FA2EFD"/>
    <w:rsid w:val="00FA33C0"/>
    <w:rsid w:val="00FA48DD"/>
    <w:rsid w:val="00FB17CD"/>
    <w:rsid w:val="00FB23C0"/>
    <w:rsid w:val="00FB2853"/>
    <w:rsid w:val="00FC5E41"/>
    <w:rsid w:val="00FC5F6A"/>
    <w:rsid w:val="00FC648E"/>
    <w:rsid w:val="00FC7D12"/>
    <w:rsid w:val="00FD0124"/>
    <w:rsid w:val="00FD2EAC"/>
    <w:rsid w:val="00FF117B"/>
    <w:rsid w:val="00FF37DB"/>
    <w:rsid w:val="0174F9B5"/>
    <w:rsid w:val="02760CFE"/>
    <w:rsid w:val="0AC60EDC"/>
    <w:rsid w:val="0C61DF3D"/>
    <w:rsid w:val="109C858B"/>
    <w:rsid w:val="1159B2D8"/>
    <w:rsid w:val="132FE6E2"/>
    <w:rsid w:val="1494EF4C"/>
    <w:rsid w:val="16D49C62"/>
    <w:rsid w:val="16F16401"/>
    <w:rsid w:val="172D9AC1"/>
    <w:rsid w:val="1851CCAD"/>
    <w:rsid w:val="1C0A1AEF"/>
    <w:rsid w:val="1E1BC0EE"/>
    <w:rsid w:val="23239A65"/>
    <w:rsid w:val="24C4E4AD"/>
    <w:rsid w:val="2660B50E"/>
    <w:rsid w:val="26B58990"/>
    <w:rsid w:val="27FC856F"/>
    <w:rsid w:val="2B2A4AC2"/>
    <w:rsid w:val="2C413A34"/>
    <w:rsid w:val="2E2FEC7A"/>
    <w:rsid w:val="3001C0EE"/>
    <w:rsid w:val="30730880"/>
    <w:rsid w:val="317A7E1F"/>
    <w:rsid w:val="32ACC0EA"/>
    <w:rsid w:val="38FF5A14"/>
    <w:rsid w:val="3CCC1395"/>
    <w:rsid w:val="3F0A1E92"/>
    <w:rsid w:val="429C0903"/>
    <w:rsid w:val="43DFFA4B"/>
    <w:rsid w:val="452599F3"/>
    <w:rsid w:val="46898802"/>
    <w:rsid w:val="48BE8888"/>
    <w:rsid w:val="4986475D"/>
    <w:rsid w:val="4A04B89D"/>
    <w:rsid w:val="4BC459F1"/>
    <w:rsid w:val="4DE188C9"/>
    <w:rsid w:val="4E05BF41"/>
    <w:rsid w:val="4F7A96A3"/>
    <w:rsid w:val="507EBC42"/>
    <w:rsid w:val="522050B8"/>
    <w:rsid w:val="525F2CCD"/>
    <w:rsid w:val="53FAFD2E"/>
    <w:rsid w:val="5596CD8F"/>
    <w:rsid w:val="5B8CC8F7"/>
    <w:rsid w:val="5C3FF14E"/>
    <w:rsid w:val="5F56747D"/>
    <w:rsid w:val="61C87F96"/>
    <w:rsid w:val="6416625A"/>
    <w:rsid w:val="6649F293"/>
    <w:rsid w:val="6657597C"/>
    <w:rsid w:val="69039F2A"/>
    <w:rsid w:val="69838821"/>
    <w:rsid w:val="6EF79D27"/>
    <w:rsid w:val="71D8BF66"/>
    <w:rsid w:val="74A4BDCA"/>
    <w:rsid w:val="7DFCE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62B1E4A"/>
  <w15:docId w15:val="{F6A9B051-FCF5-4A46-812D-B7EF2C8B0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27F8F"/>
    <w:rPr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locked/>
    <w:rsid w:val="00671B27"/>
    <w:pPr>
      <w:keepNext/>
      <w:numPr>
        <w:numId w:val="17"/>
      </w:numPr>
      <w:jc w:val="both"/>
      <w:outlineLvl w:val="2"/>
    </w:pPr>
    <w:rPr>
      <w:rFonts w:ascii="Arial" w:hAnsi="Arial"/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1941"/>
    <w:pPr>
      <w:ind w:left="720"/>
      <w:contextualSpacing/>
    </w:pPr>
  </w:style>
  <w:style w:type="paragraph" w:styleId="NormalWeb">
    <w:name w:val="Normal (Web)"/>
    <w:basedOn w:val="Normal"/>
    <w:rsid w:val="00B114A1"/>
    <w:pPr>
      <w:spacing w:before="100" w:beforeAutospacing="1" w:after="100" w:afterAutospacing="1"/>
    </w:pPr>
  </w:style>
  <w:style w:type="paragraph" w:styleId="Header">
    <w:name w:val="header"/>
    <w:basedOn w:val="Normal"/>
    <w:rsid w:val="0011634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116343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116343"/>
  </w:style>
  <w:style w:type="paragraph" w:customStyle="1" w:styleId="listparagraph0">
    <w:name w:val="listparagraph"/>
    <w:basedOn w:val="Normal"/>
    <w:rsid w:val="00FC7D12"/>
    <w:pPr>
      <w:ind w:left="720"/>
    </w:pPr>
  </w:style>
  <w:style w:type="character" w:customStyle="1" w:styleId="FooterChar">
    <w:name w:val="Footer Char"/>
    <w:link w:val="Footer"/>
    <w:uiPriority w:val="99"/>
    <w:locked/>
    <w:rsid w:val="00C7595F"/>
    <w:rPr>
      <w:sz w:val="24"/>
      <w:szCs w:val="24"/>
      <w:lang w:val="en-US" w:eastAsia="en-US" w:bidi="ar-SA"/>
    </w:rPr>
  </w:style>
  <w:style w:type="character" w:customStyle="1" w:styleId="st1">
    <w:name w:val="st1"/>
    <w:basedOn w:val="DefaultParagraphFont"/>
    <w:rsid w:val="00D160AD"/>
  </w:style>
  <w:style w:type="paragraph" w:styleId="BalloonText">
    <w:name w:val="Balloon Text"/>
    <w:basedOn w:val="Normal"/>
    <w:link w:val="BalloonTextChar"/>
    <w:rsid w:val="00AB4DD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B4DD5"/>
    <w:rPr>
      <w:rFonts w:ascii="Tahoma" w:hAnsi="Tahoma" w:cs="Tahoma"/>
      <w:sz w:val="16"/>
      <w:szCs w:val="16"/>
    </w:rPr>
  </w:style>
  <w:style w:type="character" w:styleId="CommentReference">
    <w:name w:val="annotation reference"/>
    <w:rsid w:val="006816D6"/>
    <w:rPr>
      <w:sz w:val="16"/>
      <w:szCs w:val="16"/>
    </w:rPr>
  </w:style>
  <w:style w:type="paragraph" w:styleId="CommentText">
    <w:name w:val="annotation text"/>
    <w:basedOn w:val="Normal"/>
    <w:link w:val="CommentTextChar"/>
    <w:rsid w:val="006816D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6816D6"/>
  </w:style>
  <w:style w:type="paragraph" w:styleId="CommentSubject">
    <w:name w:val="annotation subject"/>
    <w:basedOn w:val="CommentText"/>
    <w:next w:val="CommentText"/>
    <w:link w:val="CommentSubjectChar"/>
    <w:rsid w:val="006816D6"/>
    <w:rPr>
      <w:b/>
      <w:bCs/>
    </w:rPr>
  </w:style>
  <w:style w:type="character" w:customStyle="1" w:styleId="CommentSubjectChar">
    <w:name w:val="Comment Subject Char"/>
    <w:link w:val="CommentSubject"/>
    <w:rsid w:val="006816D6"/>
    <w:rPr>
      <w:b/>
      <w:bCs/>
    </w:rPr>
  </w:style>
  <w:style w:type="table" w:styleId="TableGrid">
    <w:name w:val="Table Grid"/>
    <w:basedOn w:val="TableNormal"/>
    <w:uiPriority w:val="59"/>
    <w:rsid w:val="00615F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DC24E6"/>
    <w:rPr>
      <w:strike w:val="0"/>
      <w:dstrike w:val="0"/>
      <w:color w:val="444444"/>
      <w:u w:val="none"/>
      <w:effect w:val="none"/>
    </w:rPr>
  </w:style>
  <w:style w:type="character" w:customStyle="1" w:styleId="Heading3Char">
    <w:name w:val="Heading 3 Char"/>
    <w:link w:val="Heading3"/>
    <w:rsid w:val="00671B27"/>
    <w:rPr>
      <w:rFonts w:ascii="Arial" w:hAnsi="Arial"/>
      <w:b/>
    </w:rPr>
  </w:style>
  <w:style w:type="paragraph" w:customStyle="1" w:styleId="Body">
    <w:name w:val="Body"/>
    <w:rsid w:val="006929AA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Arial" w:eastAsia="Arial" w:hAnsi="Arial" w:cs="Arial"/>
      <w:color w:val="000000"/>
      <w:sz w:val="22"/>
      <w:szCs w:val="22"/>
      <w:u w:color="000000"/>
      <w:bdr w:val="nil"/>
    </w:rPr>
  </w:style>
  <w:style w:type="paragraph" w:styleId="Revision">
    <w:name w:val="Revision"/>
    <w:hidden/>
    <w:uiPriority w:val="99"/>
    <w:semiHidden/>
    <w:rsid w:val="00677D7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04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87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31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557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529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8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9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3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0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2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9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cid:image002.png@01DCFCCA.43F698A0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footer" Target="footer3.xml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gcc02.safelinks.protection.outlook.com/?url=https%3A%2F%2Fwww.dir.ca.gov%2FPublic-Works%2FPrevailing-Wage.html&amp;data=04%7C01%7CTravis.Williams%40dgs.ca.gov%7C8b38965999ce40e898e308d9af753821%7Cea45f7b107d749a8b8f537136ec9382d%7C0%7C0%7C637733740243895665%7CUnknown%7CTWFpbGZsb3d8eyJWIjoiMC4wLjAwMDAiLCJQIjoiV2luMzIiLCJBTiI6Ik1haWwiLCJXVCI6Mn0%3D%7C3000&amp;sdata=EkEyF45uKOl7%2BCFXefqVEGQyMxeRWsdG8jLRGok6ztM%3D&amp;reserved=0" TargetMode="External"/><Relationship Id="rId5" Type="http://schemas.openxmlformats.org/officeDocument/2006/relationships/numbering" Target="numbering.xml"/><Relationship Id="rId15" Type="http://schemas.openxmlformats.org/officeDocument/2006/relationships/image" Target="cid:image003.png@01DCFCCA.9F5E4120" TargetMode="External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png"/><Relationship Id="rId22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979CE3580E02741A3158C7FAECCA43B" ma:contentTypeVersion="14" ma:contentTypeDescription="Create a new document." ma:contentTypeScope="" ma:versionID="71e3bbd8c0458c9243d4e00690d6c996">
  <xsd:schema xmlns:xsd="http://www.w3.org/2001/XMLSchema" xmlns:xs="http://www.w3.org/2001/XMLSchema" xmlns:p="http://schemas.microsoft.com/office/2006/metadata/properties" xmlns:ns2="92c55e3a-521f-4f0b-87a6-0c9540425ebb" xmlns:ns3="bfe63c66-1e36-44a6-8ba0-3eeb77f7e2bd" targetNamespace="http://schemas.microsoft.com/office/2006/metadata/properties" ma:root="true" ma:fieldsID="a38f48bea52f599bda02408558405fa2" ns2:_="" ns3:_="">
    <xsd:import namespace="92c55e3a-521f-4f0b-87a6-0c9540425ebb"/>
    <xsd:import namespace="bfe63c66-1e36-44a6-8ba0-3eeb77f7e2b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3:TaxCatchAll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55e3a-521f-4f0b-87a6-0c9540425e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382a6d2c-5b4e-4664-93b8-796c908824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e63c66-1e36-44a6-8ba0-3eeb77f7e2bd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2e09e03f-eed7-4438-bf48-55c9d42f084c}" ma:internalName="TaxCatchAll" ma:showField="CatchAllData" ma:web="bfe63c66-1e36-44a6-8ba0-3eeb77f7e2b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fe63c66-1e36-44a6-8ba0-3eeb77f7e2bd" xsi:nil="true"/>
    <lcf76f155ced4ddcb4097134ff3c332f xmlns="92c55e3a-521f-4f0b-87a6-0c9540425eb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BCDFAB6-8A7A-4F5E-89BC-9E104FD5BC1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9A63D7E-6285-4FAF-8032-BECBF3E7F7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55e3a-521f-4f0b-87a6-0c9540425ebb"/>
    <ds:schemaRef ds:uri="bfe63c66-1e36-44a6-8ba0-3eeb77f7e2b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41AF11D-0A3E-41EA-855A-E5A47E1C431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1D2122E-8A43-4F89-9F0E-BBB45E0E0157}">
  <ds:schemaRefs>
    <ds:schemaRef ds:uri="http://schemas.microsoft.com/office/2006/metadata/properties"/>
    <ds:schemaRef ds:uri="http://schemas.microsoft.com/office/infopath/2007/PartnerControls"/>
    <ds:schemaRef ds:uri="bfe63c66-1e36-44a6-8ba0-3eeb77f7e2bd"/>
    <ds:schemaRef ds:uri="92c55e3a-521f-4f0b-87a6-0c9540425eb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557</Words>
  <Characters>2982</Characters>
  <Application>Microsoft Office Word</Application>
  <DocSecurity>0</DocSecurity>
  <Lines>72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Written Questions and Answers from Travel Payment System Providers</vt:lpstr>
    </vt:vector>
  </TitlesOfParts>
  <Company>Department of General Services</Company>
  <LinksUpToDate>false</LinksUpToDate>
  <CharactersWithSpaces>3512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Written Questions and Answers from Travel Payment System Providers</dc:title>
  <dc:subject/>
  <dc:creator>Lori Wasson</dc:creator>
  <cp:keywords/>
  <cp:lastModifiedBy>Dean, Tim@DGS</cp:lastModifiedBy>
  <cp:revision>2</cp:revision>
  <cp:lastPrinted>2016-08-04T21:53:00Z</cp:lastPrinted>
  <dcterms:created xsi:type="dcterms:W3CDTF">2026-06-26T15:41:00Z</dcterms:created>
  <dcterms:modified xsi:type="dcterms:W3CDTF">2026-06-26T15:41:00Z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0x0101006979CE3580E02741A3158C7FAECCA43B</vt:lpwstr>
  </property>
  <property fmtid="{D5CDD505-2E9C-101B-9397-08002B2CF9AE}" pid="3" name="_dlc_DocIdItemGuid">
    <vt:lpwstr>d9fb8ce0-ee86-4ca5-af48-6e0cef9a8520</vt:lpwstr>
  </property>
  <property fmtid="{D5CDD505-2E9C-101B-9397-08002B2CF9AE}" pid="4" name="docLang">
    <vt:lpwstr>en</vt:lpwstr>
  </property>
  <property fmtid="{D5CDD505-2E9C-101B-9397-08002B2CF9AE}" pid="5" name="MediaServiceImageTags">
    <vt:lpwstr/>
  </property>
</Properties>
</file>