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4CACE" w14:textId="1920CE92" w:rsidR="00504F04" w:rsidRDefault="0069656A" w:rsidP="00836EBC">
      <w:pPr>
        <w:jc w:val="center"/>
        <w:rPr>
          <w:b/>
          <w:bCs/>
          <w:u w:val="single"/>
        </w:rPr>
      </w:pPr>
      <w:r>
        <w:rPr>
          <w:b/>
          <w:bCs/>
          <w:u w:val="single"/>
        </w:rPr>
        <w:t xml:space="preserve">70CNR-S3893 </w:t>
      </w:r>
      <w:r w:rsidR="007751F1" w:rsidRPr="00E6245D">
        <w:rPr>
          <w:b/>
          <w:bCs/>
          <w:u w:val="single"/>
        </w:rPr>
        <w:t xml:space="preserve">Scope of </w:t>
      </w:r>
      <w:r w:rsidR="001A3A78" w:rsidRPr="00E6245D">
        <w:rPr>
          <w:b/>
          <w:bCs/>
          <w:u w:val="single"/>
        </w:rPr>
        <w:t>Work</w:t>
      </w:r>
    </w:p>
    <w:p w14:paraId="3D9CDA55" w14:textId="78083608" w:rsidR="0069656A" w:rsidRPr="00E6245D" w:rsidRDefault="0069656A" w:rsidP="00836EBC">
      <w:pPr>
        <w:jc w:val="center"/>
        <w:rPr>
          <w:b/>
          <w:bCs/>
          <w:u w:val="single"/>
        </w:rPr>
      </w:pPr>
      <w:r>
        <w:rPr>
          <w:b/>
          <w:bCs/>
          <w:u w:val="single"/>
        </w:rPr>
        <w:t>Mine Site Interim Fluid Management</w:t>
      </w:r>
    </w:p>
    <w:p w14:paraId="5C188117" w14:textId="77777777" w:rsidR="00836EBC" w:rsidRDefault="00836EBC" w:rsidP="00836EBC">
      <w:pPr>
        <w:jc w:val="center"/>
      </w:pPr>
    </w:p>
    <w:p w14:paraId="0C6B77A6" w14:textId="77777777" w:rsidR="00125B58" w:rsidRDefault="00125B58" w:rsidP="00F60CEF">
      <w:pPr>
        <w:tabs>
          <w:tab w:val="left" w:pos="2880"/>
          <w:tab w:val="left" w:pos="9360"/>
        </w:tabs>
      </w:pPr>
    </w:p>
    <w:p w14:paraId="40B50C78" w14:textId="77777777" w:rsidR="006F4CDF" w:rsidRDefault="006F4CDF" w:rsidP="006F4CDF"/>
    <w:p w14:paraId="1667AA00" w14:textId="3AE99FE2" w:rsidR="001F0E08" w:rsidRDefault="004B4F10" w:rsidP="00E6245D">
      <w:pPr>
        <w:pStyle w:val="Heading1"/>
      </w:pPr>
      <w:r w:rsidRPr="004B4F10">
        <w:t>SCOPE OF WO</w:t>
      </w:r>
      <w:r w:rsidR="00321722">
        <w:t>RK</w:t>
      </w:r>
    </w:p>
    <w:p w14:paraId="22B47594" w14:textId="77777777" w:rsidR="0069656A" w:rsidRDefault="0069656A" w:rsidP="0069656A"/>
    <w:p w14:paraId="6972339B" w14:textId="24854CC5" w:rsidR="0069656A" w:rsidRDefault="0069656A" w:rsidP="0069656A">
      <w:pPr>
        <w:pStyle w:val="Heading2"/>
      </w:pPr>
      <w:r w:rsidRPr="0069656A">
        <w:t>Services provided under this contract shall address the emergency management of mine impacted process water in the scenario where an operator defaults on an actively permitted mine site.</w:t>
      </w:r>
    </w:p>
    <w:p w14:paraId="36C72A52" w14:textId="77777777" w:rsidR="001D2DCD" w:rsidRPr="001D2DCD" w:rsidRDefault="001D2DCD" w:rsidP="001D2DCD"/>
    <w:p w14:paraId="14B27996" w14:textId="3BF7605E" w:rsidR="001D2DCD" w:rsidRDefault="001D2DCD" w:rsidP="001D2DCD">
      <w:pPr>
        <w:pStyle w:val="Heading2"/>
      </w:pPr>
      <w:r w:rsidRPr="001D2DCD">
        <w:t>Due to the broad nature of services that may be required under this contract, a specific scope of work with well-defined tasks, objectives, activities, and deliverables cannot be provided, Instead, services will be on an “as needed” basis, at the discretion and direction of the Division.</w:t>
      </w:r>
    </w:p>
    <w:p w14:paraId="11D4B7E9" w14:textId="77777777" w:rsidR="001D2DCD" w:rsidRPr="001D2DCD" w:rsidRDefault="001D2DCD" w:rsidP="001D2DCD"/>
    <w:p w14:paraId="49E09678" w14:textId="2306E4E6" w:rsidR="001D2DCD" w:rsidRDefault="001D2DCD" w:rsidP="001D2DCD">
      <w:pPr>
        <w:pStyle w:val="Heading2"/>
      </w:pPr>
      <w:r w:rsidRPr="001D2DCD">
        <w:t xml:space="preserve">The particulars of required services shall be dependent upon the site conditions of </w:t>
      </w:r>
      <w:proofErr w:type="gramStart"/>
      <w:r w:rsidRPr="001D2DCD">
        <w:t>the mine</w:t>
      </w:r>
      <w:proofErr w:type="gramEnd"/>
      <w:r w:rsidRPr="001D2DCD">
        <w:t>.</w:t>
      </w:r>
    </w:p>
    <w:p w14:paraId="24A24163" w14:textId="77777777" w:rsidR="001D2DCD" w:rsidRPr="001D2DCD" w:rsidRDefault="001D2DCD" w:rsidP="001D2DCD"/>
    <w:p w14:paraId="33296FB6" w14:textId="3217E04C" w:rsidR="001D2DCD" w:rsidRDefault="001D2DCD" w:rsidP="001D2DCD">
      <w:pPr>
        <w:pStyle w:val="Heading2"/>
      </w:pPr>
      <w:r w:rsidRPr="001D2DCD">
        <w:t>The following capabilities are anticipated to be required under the contract: however, this i</w:t>
      </w:r>
      <w:r>
        <w:t>s</w:t>
      </w:r>
      <w:r w:rsidRPr="001D2DCD">
        <w:t xml:space="preserve"> not to be considered a comprehensive description of all required services</w:t>
      </w:r>
      <w:r>
        <w:t>.</w:t>
      </w:r>
    </w:p>
    <w:p w14:paraId="1A8E03EB" w14:textId="77777777" w:rsidR="001D2DCD" w:rsidRDefault="001D2DCD" w:rsidP="001D2DCD"/>
    <w:p w14:paraId="04C124EB" w14:textId="7A8B841C" w:rsidR="001D2DCD" w:rsidRDefault="001D2DCD" w:rsidP="001D2DCD">
      <w:pPr>
        <w:pStyle w:val="Heading1"/>
      </w:pPr>
      <w:r>
        <w:t>M</w:t>
      </w:r>
      <w:r w:rsidR="00321722">
        <w:t>INE</w:t>
      </w:r>
      <w:r>
        <w:t xml:space="preserve"> </w:t>
      </w:r>
      <w:r w:rsidR="00321722">
        <w:t>SITE</w:t>
      </w:r>
      <w:r>
        <w:t xml:space="preserve"> </w:t>
      </w:r>
      <w:r w:rsidR="00321722">
        <w:t>AND</w:t>
      </w:r>
      <w:r>
        <w:t xml:space="preserve"> </w:t>
      </w:r>
      <w:r w:rsidR="00321722">
        <w:t>INTERIM</w:t>
      </w:r>
      <w:r>
        <w:t xml:space="preserve"> </w:t>
      </w:r>
      <w:r w:rsidR="00321722">
        <w:t>PROCESS</w:t>
      </w:r>
      <w:r>
        <w:t xml:space="preserve"> </w:t>
      </w:r>
      <w:r w:rsidR="00321722">
        <w:t>FLUID</w:t>
      </w:r>
      <w:r>
        <w:t xml:space="preserve"> </w:t>
      </w:r>
      <w:r w:rsidR="00321722">
        <w:t>MANAGEMENT</w:t>
      </w:r>
      <w:r>
        <w:t xml:space="preserve"> </w:t>
      </w:r>
      <w:r w:rsidR="00321722">
        <w:t>SERVICES</w:t>
      </w:r>
    </w:p>
    <w:p w14:paraId="1987B1AE" w14:textId="77777777" w:rsidR="001D2DCD" w:rsidRDefault="001D2DCD" w:rsidP="001D2DCD"/>
    <w:p w14:paraId="020EB628" w14:textId="7847803E" w:rsidR="001D2DCD" w:rsidRDefault="001D2DCD" w:rsidP="001D2DCD">
      <w:pPr>
        <w:pStyle w:val="Heading2"/>
      </w:pPr>
      <w:r w:rsidRPr="001D2DCD">
        <w:t>The purpose of this site-specific service is to enable the Division, through its contractor, to manage mine impacted process water in the scenario where an operator defaults on an actively permitted mine site.</w:t>
      </w:r>
    </w:p>
    <w:p w14:paraId="7B6B0D1B" w14:textId="77777777" w:rsidR="001D2DCD" w:rsidRDefault="001D2DCD" w:rsidP="001D2DCD"/>
    <w:p w14:paraId="1AC0F502" w14:textId="4DB5E1DC" w:rsidR="001D2DCD" w:rsidRDefault="001D2DCD" w:rsidP="001D2DCD">
      <w:pPr>
        <w:pStyle w:val="Heading3"/>
      </w:pPr>
      <w:r w:rsidRPr="001D2DCD">
        <w:t>Direction from the Division will require specific process fluid management actions to maintain containment and disposal of process fluid drain down volume from</w:t>
      </w:r>
      <w:r>
        <w:t>:</w:t>
      </w:r>
    </w:p>
    <w:p w14:paraId="75549741" w14:textId="77777777" w:rsidR="001D2DCD" w:rsidRDefault="001D2DCD" w:rsidP="00321722"/>
    <w:p w14:paraId="7AA51525" w14:textId="4B1B1C1E" w:rsidR="00DC7BD7" w:rsidRDefault="00DC7BD7" w:rsidP="001D2DCD">
      <w:pPr>
        <w:pStyle w:val="Heading4"/>
      </w:pPr>
      <w:r>
        <w:t>H</w:t>
      </w:r>
      <w:r w:rsidRPr="00DC7BD7">
        <w:t xml:space="preserve">eap leach pad(s) </w:t>
      </w:r>
    </w:p>
    <w:p w14:paraId="072FB873" w14:textId="63475AA8" w:rsidR="00DC7BD7" w:rsidRDefault="00DC7BD7" w:rsidP="001D2DCD">
      <w:pPr>
        <w:pStyle w:val="Heading4"/>
      </w:pPr>
      <w:r>
        <w:t>T</w:t>
      </w:r>
      <w:r w:rsidRPr="00DC7BD7">
        <w:t xml:space="preserve">ailings impoundment(s) </w:t>
      </w:r>
    </w:p>
    <w:p w14:paraId="0EF36C73" w14:textId="68A6D7A4" w:rsidR="00DC7BD7" w:rsidRDefault="00DC7BD7" w:rsidP="001D2DCD">
      <w:pPr>
        <w:pStyle w:val="Heading4"/>
      </w:pPr>
      <w:r>
        <w:t>C</w:t>
      </w:r>
      <w:r w:rsidRPr="00DC7BD7">
        <w:t xml:space="preserve">ollection pond(s) </w:t>
      </w:r>
    </w:p>
    <w:p w14:paraId="71236D90" w14:textId="4840EFA9" w:rsidR="00DC7BD7" w:rsidRDefault="00DC7BD7" w:rsidP="001D2DCD">
      <w:pPr>
        <w:pStyle w:val="Heading4"/>
      </w:pPr>
      <w:r>
        <w:t>W</w:t>
      </w:r>
      <w:r w:rsidRPr="00DC7BD7">
        <w:t>aste rock dump(s)</w:t>
      </w:r>
    </w:p>
    <w:p w14:paraId="2A6BADFB" w14:textId="2424A25D" w:rsidR="001D2DCD" w:rsidRDefault="00DC7BD7" w:rsidP="001D2DCD">
      <w:pPr>
        <w:pStyle w:val="Heading4"/>
      </w:pPr>
      <w:r>
        <w:t>A</w:t>
      </w:r>
      <w:r w:rsidRPr="00DC7BD7">
        <w:t xml:space="preserve">ny </w:t>
      </w:r>
      <w:proofErr w:type="gramStart"/>
      <w:r w:rsidRPr="00DC7BD7">
        <w:t>other mine</w:t>
      </w:r>
      <w:proofErr w:type="gramEnd"/>
      <w:r w:rsidRPr="00DC7BD7">
        <w:t xml:space="preserve"> features that can potentially degrade waters of the State</w:t>
      </w:r>
    </w:p>
    <w:p w14:paraId="0CC5CC95" w14:textId="77777777" w:rsidR="00DC7BD7" w:rsidRDefault="00DC7BD7" w:rsidP="00321722"/>
    <w:p w14:paraId="35DF9C25" w14:textId="78AC695A" w:rsidR="00DC7BD7" w:rsidRDefault="00DC7BD7" w:rsidP="00DC7BD7">
      <w:pPr>
        <w:pStyle w:val="Heading3"/>
      </w:pPr>
      <w:r>
        <w:t xml:space="preserve">The following </w:t>
      </w:r>
      <w:r w:rsidR="00E15244">
        <w:t xml:space="preserve">associated </w:t>
      </w:r>
      <w:r>
        <w:t>actions</w:t>
      </w:r>
      <w:r w:rsidR="00E15244">
        <w:t xml:space="preserve"> apply:</w:t>
      </w:r>
    </w:p>
    <w:p w14:paraId="4067840C" w14:textId="77777777" w:rsidR="00E15244" w:rsidRDefault="00E15244" w:rsidP="00321722"/>
    <w:p w14:paraId="3AE9568C" w14:textId="77777777" w:rsidR="00E15244" w:rsidRPr="00E15244" w:rsidRDefault="00E15244" w:rsidP="00E15244">
      <w:pPr>
        <w:pStyle w:val="Heading4"/>
      </w:pPr>
      <w:r w:rsidRPr="00E15244">
        <w:t xml:space="preserve">The contractor will be required to pump and recirculate process solution(s) from the existing collection pond(s) onto the top of the heap leach pad and/or tailings process facility to prevent the process solution collection pond(s) from overflowing containment and to achieve zero discharge to the environment.  </w:t>
      </w:r>
    </w:p>
    <w:p w14:paraId="0D6992D1" w14:textId="77777777" w:rsidR="00E15244" w:rsidRPr="00E15244" w:rsidRDefault="00E15244" w:rsidP="00E15244">
      <w:pPr>
        <w:pStyle w:val="Heading4"/>
      </w:pPr>
      <w:r w:rsidRPr="00E15244">
        <w:t xml:space="preserve">The contractor will be required to perform active evaporation of the process solution to initiate reduction of the solution volume. The evaporation equipment will be located on top of the mine facility’s containment area and/or the collection pond(s) lined containment area.   </w:t>
      </w:r>
    </w:p>
    <w:p w14:paraId="3BECE5F3" w14:textId="77777777" w:rsidR="00E15244" w:rsidRPr="00E15244" w:rsidRDefault="00E15244" w:rsidP="00E15244">
      <w:pPr>
        <w:pStyle w:val="Heading4"/>
      </w:pPr>
      <w:r w:rsidRPr="00E15244">
        <w:t xml:space="preserve">The contractor will be required to operate and maintain process solution management equipment for both the pump back re-circulation system and the evaporation operational system at relatively the same time for the most effective outcome. </w:t>
      </w:r>
    </w:p>
    <w:p w14:paraId="5B89B99E" w14:textId="77777777" w:rsidR="00E15244" w:rsidRDefault="00E15244" w:rsidP="00E15244">
      <w:pPr>
        <w:pStyle w:val="Heading4"/>
      </w:pPr>
      <w:r w:rsidRPr="00E15244">
        <w:t xml:space="preserve">The contractor will be responsible for designing a plan to ensure performance of all solution management equipment to achieve the requirements as noted above for an estimated 6-month interim fluid management period. </w:t>
      </w:r>
    </w:p>
    <w:p w14:paraId="034A0DB6" w14:textId="77777777" w:rsidR="00E15244" w:rsidRPr="00E15244" w:rsidRDefault="00E15244" w:rsidP="00321722"/>
    <w:p w14:paraId="11EC5F2A" w14:textId="5CAAF09A" w:rsidR="00E15244" w:rsidRDefault="0062637A" w:rsidP="00E15244">
      <w:pPr>
        <w:pStyle w:val="Heading3"/>
      </w:pPr>
      <w:r w:rsidRPr="0062637A">
        <w:t xml:space="preserve">Additional Mine Site Services that may be performed as part of the awarded contract </w:t>
      </w:r>
      <w:proofErr w:type="gramStart"/>
      <w:r w:rsidRPr="0062637A">
        <w:t>include</w:t>
      </w:r>
      <w:proofErr w:type="gramEnd"/>
      <w:r w:rsidRPr="0062637A">
        <w:t>, but are not limited to:</w:t>
      </w:r>
    </w:p>
    <w:p w14:paraId="52E34D25" w14:textId="77777777" w:rsidR="0062637A" w:rsidRDefault="0062637A" w:rsidP="00321722"/>
    <w:p w14:paraId="5E8E60F4" w14:textId="0B0F02E8" w:rsidR="0062637A" w:rsidRDefault="0062637A" w:rsidP="0062637A">
      <w:pPr>
        <w:pStyle w:val="Heading4"/>
      </w:pPr>
      <w:r w:rsidRPr="0062637A">
        <w:t>Process pond and heap conveyance channel liner repairs</w:t>
      </w:r>
    </w:p>
    <w:p w14:paraId="47A55F57" w14:textId="3141D3A6" w:rsidR="0062637A" w:rsidRDefault="0062637A" w:rsidP="0062637A">
      <w:pPr>
        <w:pStyle w:val="Heading4"/>
      </w:pPr>
      <w:r w:rsidRPr="0062637A">
        <w:lastRenderedPageBreak/>
        <w:t>Inspecting, repairing, and operating on-site heap pump back equipment to include electrical service connections, generator(s), fuel storage tank(s), pumps, piping, sprinklers/misters/drippers and any other onsite heap pump back system equipment</w:t>
      </w:r>
    </w:p>
    <w:p w14:paraId="4485125B" w14:textId="6234C088" w:rsidR="0062637A" w:rsidRDefault="0062637A" w:rsidP="0062637A">
      <w:pPr>
        <w:pStyle w:val="Heading4"/>
      </w:pPr>
      <w:r w:rsidRPr="0062637A">
        <w:t>Renting/leasing/purchasing of pumps, piping, generators, fuel storage tank(s), fuel, electricity,</w:t>
      </w:r>
      <w:r>
        <w:t xml:space="preserve"> </w:t>
      </w:r>
      <w:r w:rsidRPr="0062637A">
        <w:t>sprinklers/misters/drippers, and any other material items not available on site necessary for successful heap pump back operations or land application activities</w:t>
      </w:r>
    </w:p>
    <w:p w14:paraId="34E6F119" w14:textId="7AF34FFC" w:rsidR="0062637A" w:rsidRDefault="0062637A" w:rsidP="0062637A">
      <w:pPr>
        <w:pStyle w:val="Heading4"/>
      </w:pPr>
      <w:r w:rsidRPr="0062637A">
        <w:t>Heap detoxification activities</w:t>
      </w:r>
    </w:p>
    <w:p w14:paraId="1E8FB09A" w14:textId="6FD93DE5" w:rsidR="0062637A" w:rsidRDefault="0062637A" w:rsidP="0062637A">
      <w:pPr>
        <w:pStyle w:val="Heading4"/>
      </w:pPr>
      <w:r w:rsidRPr="0062637A">
        <w:t>Site security to include fencing installation and/or repair, securing site access and maintaining an on-site presence</w:t>
      </w:r>
    </w:p>
    <w:p w14:paraId="62ADEDD8" w14:textId="45193162" w:rsidR="0062637A" w:rsidRDefault="0062637A" w:rsidP="0062637A">
      <w:pPr>
        <w:pStyle w:val="Heading4"/>
      </w:pPr>
      <w:r>
        <w:t>Document searches and reviews, and preparation of monitoring data and reports</w:t>
      </w:r>
    </w:p>
    <w:p w14:paraId="458A702E" w14:textId="7288607A" w:rsidR="0062637A" w:rsidRDefault="0062637A" w:rsidP="0062637A">
      <w:pPr>
        <w:pStyle w:val="Heading4"/>
      </w:pPr>
      <w:r>
        <w:t>Process solution/surface water/groundwater sampling and transport under chain of custody</w:t>
      </w:r>
    </w:p>
    <w:p w14:paraId="6AFE6016" w14:textId="74EA2D64" w:rsidR="0062637A" w:rsidRDefault="0062637A" w:rsidP="0062637A">
      <w:pPr>
        <w:pStyle w:val="Heading4"/>
      </w:pPr>
      <w:proofErr w:type="gramStart"/>
      <w:r>
        <w:t>Well</w:t>
      </w:r>
      <w:proofErr w:type="gramEnd"/>
      <w:r>
        <w:t>/piezometer/lysimeter installation and monitoring</w:t>
      </w:r>
    </w:p>
    <w:p w14:paraId="3BB921DB" w14:textId="56DC45F2" w:rsidR="0062637A" w:rsidRDefault="0062637A" w:rsidP="0062637A">
      <w:pPr>
        <w:pStyle w:val="Heading4"/>
      </w:pPr>
      <w:r>
        <w:t>Soil/heap borings and sampling</w:t>
      </w:r>
    </w:p>
    <w:p w14:paraId="48549DC2" w14:textId="5B742F0D" w:rsidR="0062637A" w:rsidRDefault="0062637A" w:rsidP="0062637A">
      <w:pPr>
        <w:pStyle w:val="Heading4"/>
      </w:pPr>
      <w:r>
        <w:t>Tailings impoundments and/or waste rock dump geophysical and geochemical stability assessments and monitoring</w:t>
      </w:r>
    </w:p>
    <w:p w14:paraId="7134F517" w14:textId="133DF345" w:rsidR="0062637A" w:rsidRDefault="0062637A" w:rsidP="0062637A">
      <w:pPr>
        <w:pStyle w:val="Heading4"/>
      </w:pPr>
      <w:r>
        <w:t>Provide detailed cost estimates for various scenarios and solutions</w:t>
      </w:r>
    </w:p>
    <w:p w14:paraId="17AB567D" w14:textId="4AAA66F9" w:rsidR="0062637A" w:rsidRDefault="0062637A" w:rsidP="0062637A">
      <w:pPr>
        <w:pStyle w:val="Heading4"/>
      </w:pPr>
      <w:r>
        <w:t>Mathematical modeling of heap covers and contamination fate and transport through the vadose zone</w:t>
      </w:r>
    </w:p>
    <w:p w14:paraId="2321B8E0" w14:textId="063D2E2F" w:rsidR="0062637A" w:rsidRDefault="0062637A" w:rsidP="0062637A">
      <w:pPr>
        <w:pStyle w:val="Heading4"/>
      </w:pPr>
      <w:r>
        <w:t>Coordination of work activities with State, Federal, and local agencies, and private land holders</w:t>
      </w:r>
    </w:p>
    <w:p w14:paraId="5FBE3D71" w14:textId="74217EBD" w:rsidR="0062637A" w:rsidRDefault="0062637A" w:rsidP="0062637A">
      <w:pPr>
        <w:pStyle w:val="Heading4"/>
      </w:pPr>
      <w:r>
        <w:t>Development and implementation of HASPs, SAPs, and QAPPs</w:t>
      </w:r>
    </w:p>
    <w:p w14:paraId="2048109D" w14:textId="4408054E" w:rsidR="0062637A" w:rsidRDefault="0062637A" w:rsidP="0062637A">
      <w:pPr>
        <w:pStyle w:val="Heading4"/>
      </w:pPr>
      <w:r>
        <w:t>Manage sub-contractors as needed or requested by NDEP, and provide all sub-contractor reports</w:t>
      </w:r>
    </w:p>
    <w:p w14:paraId="354BA4B4" w14:textId="07B2147B" w:rsidR="0062637A" w:rsidRDefault="0062637A" w:rsidP="0062637A">
      <w:pPr>
        <w:pStyle w:val="Heading4"/>
      </w:pPr>
      <w:r>
        <w:t>Remedial action construction oversight</w:t>
      </w:r>
    </w:p>
    <w:p w14:paraId="0806AE44" w14:textId="00E27123" w:rsidR="0062637A" w:rsidRDefault="0062637A" w:rsidP="0062637A">
      <w:pPr>
        <w:pStyle w:val="Heading4"/>
      </w:pPr>
      <w:r>
        <w:t>Human Health and/or Ecological Risk assessments</w:t>
      </w:r>
    </w:p>
    <w:p w14:paraId="03582C64" w14:textId="703219AF" w:rsidR="0062637A" w:rsidRDefault="0062637A" w:rsidP="0062637A">
      <w:pPr>
        <w:pStyle w:val="Heading4"/>
      </w:pPr>
      <w:r>
        <w:t>Data interpretation, report preparation, and recommendations for further work</w:t>
      </w:r>
    </w:p>
    <w:p w14:paraId="68ABA8F4" w14:textId="4D102EDB" w:rsidR="0062637A" w:rsidRDefault="0062637A" w:rsidP="0062637A">
      <w:pPr>
        <w:pStyle w:val="Heading4"/>
      </w:pPr>
      <w:r>
        <w:t>Hazardous waste characterization and coordination of manifesting, treatment and disposal requirements</w:t>
      </w:r>
    </w:p>
    <w:p w14:paraId="1C7D946D" w14:textId="6F6426D1" w:rsidR="0062637A" w:rsidRDefault="0062637A" w:rsidP="0062637A">
      <w:pPr>
        <w:pStyle w:val="Heading4"/>
      </w:pPr>
      <w:r>
        <w:t>Construction/engineering design and specifications (in Construction Specification Institute (CSI) format and in Imperial (English) units</w:t>
      </w:r>
    </w:p>
    <w:p w14:paraId="18B3CFC6" w14:textId="476100AF" w:rsidR="0062637A" w:rsidRDefault="0062637A" w:rsidP="0062637A">
      <w:pPr>
        <w:pStyle w:val="Heading4"/>
      </w:pPr>
      <w:r>
        <w:t>Process pond sump pumping</w:t>
      </w:r>
    </w:p>
    <w:p w14:paraId="45369EEB" w14:textId="4A33FC40" w:rsidR="0062637A" w:rsidRDefault="0062637A" w:rsidP="0062637A">
      <w:pPr>
        <w:pStyle w:val="Heading4"/>
      </w:pPr>
      <w:r>
        <w:t>Leak detection port monitoring and pumping</w:t>
      </w:r>
    </w:p>
    <w:p w14:paraId="5B7B7BDB" w14:textId="7CD6742E" w:rsidR="0062637A" w:rsidRDefault="0062637A" w:rsidP="0062637A">
      <w:pPr>
        <w:pStyle w:val="Heading4"/>
      </w:pPr>
      <w:r>
        <w:t>Designing passive or active process solution treatment systems</w:t>
      </w:r>
    </w:p>
    <w:p w14:paraId="2B4B5C46" w14:textId="11B23636" w:rsidR="0062637A" w:rsidRDefault="0062637A" w:rsidP="0062637A">
      <w:pPr>
        <w:pStyle w:val="Heading4"/>
      </w:pPr>
      <w:r>
        <w:t>Pit lake monitoring and treatment (modeling not required)</w:t>
      </w:r>
    </w:p>
    <w:p w14:paraId="051FA97F" w14:textId="0AE4F912" w:rsidR="0062637A" w:rsidRDefault="0062637A" w:rsidP="0062637A">
      <w:pPr>
        <w:pStyle w:val="Heading4"/>
      </w:pPr>
      <w:r>
        <w:t>Provide data collection needs and methods of analysis (i.e. ASTM, EPA)</w:t>
      </w:r>
    </w:p>
    <w:p w14:paraId="2AB62C3A" w14:textId="77777777" w:rsidR="0062637A" w:rsidRDefault="0062637A" w:rsidP="0062637A">
      <w:pPr>
        <w:pStyle w:val="Heading4"/>
      </w:pPr>
      <w:r>
        <w:t>Development of schedule of activities (i.e. Gantt charts).</w:t>
      </w:r>
    </w:p>
    <w:p w14:paraId="09727C4C" w14:textId="77777777" w:rsidR="00246DD3" w:rsidRDefault="00246DD3" w:rsidP="00321722"/>
    <w:p w14:paraId="51F23C7A" w14:textId="030CE2FE" w:rsidR="00246DD3" w:rsidRDefault="00246DD3" w:rsidP="00246DD3">
      <w:pPr>
        <w:pStyle w:val="Heading2"/>
      </w:pPr>
      <w:r>
        <w:t>Gen</w:t>
      </w:r>
      <w:r w:rsidR="009D6F3C">
        <w:t>eral</w:t>
      </w:r>
      <w:r w:rsidR="00B60F54">
        <w:t xml:space="preserve"> </w:t>
      </w:r>
      <w:r w:rsidR="00B60F54" w:rsidRPr="00B60F54">
        <w:t>Project Execution and Cost Accountability Requirements</w:t>
      </w:r>
    </w:p>
    <w:p w14:paraId="5EC8BFEF" w14:textId="77777777" w:rsidR="009D6F3C" w:rsidRDefault="009D6F3C" w:rsidP="009D6F3C"/>
    <w:p w14:paraId="10D566D6" w14:textId="77777777" w:rsidR="00B60F54" w:rsidRDefault="00B60F54" w:rsidP="00B60F54">
      <w:pPr>
        <w:pStyle w:val="Heading3"/>
      </w:pPr>
      <w:r>
        <w:t xml:space="preserve">If partnering subcontractors will be relied on to conduct portions of the work </w:t>
      </w:r>
      <w:proofErr w:type="gramStart"/>
      <w:r>
        <w:t>outputs</w:t>
      </w:r>
      <w:proofErr w:type="gramEnd"/>
      <w:r>
        <w:t xml:space="preserve"> described in the scope of work, they must be identified as part of this proposal process. It is preferred that the selected firm will be capable of conducting the services outlined in this scope of work with minimal reliance on partnering subcontractors. Partnering subcontractor selection must be in accordance with State and federal sub-agreement/subcontract procurement procedures including submission of Attachment G – Cost Schedule for each partnering subcontractor requested in this proposal, which will be for informational purposes only. A 5% accounting markup will be allowed on partnering subcontractor invoices.</w:t>
      </w:r>
    </w:p>
    <w:p w14:paraId="65D6EA72" w14:textId="171FD1C1" w:rsidR="00B60F54" w:rsidRDefault="00B60F54" w:rsidP="00B60F54">
      <w:pPr>
        <w:pStyle w:val="Heading3"/>
      </w:pPr>
      <w:r>
        <w:t xml:space="preserve">Outside service subcontractor selection must be outlined by the selected firm in future specific task orders, with use and cost pre-approved by the State case officer prior to beginning the specific task. To the greatest extent practicable, any costs from an outside service subcontractor that exceed pre-approved amounts must be justified and approved by the State case officer prior to continued performance of the services.  A 5% accounting markup will be allowed on </w:t>
      </w:r>
      <w:r w:rsidR="00AC1DF1">
        <w:t>partnering</w:t>
      </w:r>
      <w:r>
        <w:t xml:space="preserve"> subcontractor invoices.</w:t>
      </w:r>
    </w:p>
    <w:p w14:paraId="00ECF4EE" w14:textId="4703FAA2" w:rsidR="00B60F54" w:rsidRDefault="00B60F54" w:rsidP="00B60F54">
      <w:pPr>
        <w:pStyle w:val="Heading3"/>
      </w:pPr>
      <w:r>
        <w:t xml:space="preserve">Projects undertaken through this contract may also require specialized services or specific expertise from an outside service subcontractor not explicitly </w:t>
      </w:r>
      <w:r w:rsidR="00AC1DF1">
        <w:t>outlined</w:t>
      </w:r>
      <w:r>
        <w:t xml:space="preserve"> in this scope of work.</w:t>
      </w:r>
    </w:p>
    <w:p w14:paraId="1D7CF5F3" w14:textId="77777777" w:rsidR="00B60F54" w:rsidRDefault="00B60F54" w:rsidP="00B60F54">
      <w:pPr>
        <w:pStyle w:val="Heading3"/>
      </w:pPr>
      <w:r>
        <w:t>The selected firm will be instructed by NDEP on the specific conditions of project sites. Input from the contractor regarding the necessary scope of individual projects will be solicited. Costs for each major activity will be negotiated by NDEP and the contractor in accordance with State regulations.</w:t>
      </w:r>
    </w:p>
    <w:p w14:paraId="5DF43A8D" w14:textId="77777777" w:rsidR="00B60F54" w:rsidRDefault="00B60F54" w:rsidP="00B60F54">
      <w:pPr>
        <w:pStyle w:val="Heading3"/>
      </w:pPr>
      <w:r>
        <w:t>A time sheet for the completion of work activities will be required along with supporting documentation for all costs that are to be invoiced to NDEP. It is imperative that firms proposing for this contract demonstrate their ability to provide accurate site-specific accounting and detailed task-specific invoicing documentation.</w:t>
      </w:r>
    </w:p>
    <w:p w14:paraId="3514BFED" w14:textId="77777777" w:rsidR="00B60F54" w:rsidRDefault="00B60F54" w:rsidP="00321722"/>
    <w:p w14:paraId="5754DD0F" w14:textId="412C1E0B" w:rsidR="009D6F3C" w:rsidRDefault="00B60F54" w:rsidP="00B60F54">
      <w:pPr>
        <w:pStyle w:val="Heading2"/>
      </w:pPr>
      <w:r>
        <w:t>Reports</w:t>
      </w:r>
    </w:p>
    <w:p w14:paraId="0BCE0401" w14:textId="77777777" w:rsidR="00B60F54" w:rsidRDefault="00B60F54" w:rsidP="00B60F54"/>
    <w:p w14:paraId="55099C89" w14:textId="77777777" w:rsidR="00B60F54" w:rsidRDefault="00B60F54" w:rsidP="00B60F54">
      <w:pPr>
        <w:pStyle w:val="Heading3"/>
      </w:pPr>
      <w:r>
        <w:t xml:space="preserve">A written report shall be submitted at the completion of each major project task. Additional periodic status reports may be required on an “as needed” basis. A schedule for </w:t>
      </w:r>
      <w:proofErr w:type="gramStart"/>
      <w:r>
        <w:t>outputs</w:t>
      </w:r>
      <w:proofErr w:type="gramEnd"/>
      <w:r>
        <w:t xml:space="preserve"> for each project shall be negotiated by NDEP and the selected firm prior to the commencement of project work. </w:t>
      </w:r>
    </w:p>
    <w:p w14:paraId="6CC709EF" w14:textId="77777777" w:rsidR="00B60F54" w:rsidRDefault="00B60F54" w:rsidP="00B60F54">
      <w:pPr>
        <w:pStyle w:val="Heading3"/>
      </w:pPr>
      <w:r>
        <w:lastRenderedPageBreak/>
        <w:t xml:space="preserve">Unless directed otherwise, reports shall include all raw data, findings, interpretations, conclusions and recommendations. </w:t>
      </w:r>
    </w:p>
    <w:p w14:paraId="2AD511AF" w14:textId="77777777" w:rsidR="00B60F54" w:rsidRDefault="00B60F54" w:rsidP="00B60F54">
      <w:pPr>
        <w:pStyle w:val="Heading3"/>
      </w:pPr>
      <w:r>
        <w:t xml:space="preserve">All work products shall be public information, unless otherwise determined to be confidential by NDEP in accordance with State law and will become the property </w:t>
      </w:r>
      <w:proofErr w:type="gramStart"/>
      <w:r>
        <w:t>of  NDEP</w:t>
      </w:r>
      <w:proofErr w:type="gramEnd"/>
      <w:r>
        <w:t>.</w:t>
      </w:r>
    </w:p>
    <w:p w14:paraId="4F707661" w14:textId="77777777" w:rsidR="00482382" w:rsidRDefault="00482382" w:rsidP="00321722"/>
    <w:p w14:paraId="34049D46" w14:textId="2EFFAD7A" w:rsidR="00B60F54" w:rsidRPr="00B60F54" w:rsidRDefault="00482382" w:rsidP="00482382">
      <w:pPr>
        <w:pStyle w:val="Heading2"/>
      </w:pPr>
      <w:r>
        <w:t>Geographic Location of Project Work</w:t>
      </w:r>
    </w:p>
    <w:p w14:paraId="301D6703" w14:textId="77777777" w:rsidR="0062637A" w:rsidRPr="0062637A" w:rsidRDefault="0062637A" w:rsidP="00321722"/>
    <w:p w14:paraId="207EC063" w14:textId="5EC41592" w:rsidR="00E15244" w:rsidRDefault="00482382" w:rsidP="00482382">
      <w:pPr>
        <w:pStyle w:val="Heading3"/>
      </w:pPr>
      <w:r w:rsidRPr="00482382">
        <w:t>All activities to be performed will be conducted within the boundaries of the State of Nevada.</w:t>
      </w:r>
    </w:p>
    <w:p w14:paraId="751CD590" w14:textId="0D5C44D7" w:rsidR="00482382" w:rsidRDefault="00482382" w:rsidP="00482382">
      <w:pPr>
        <w:pStyle w:val="Heading3"/>
      </w:pPr>
      <w:r w:rsidRPr="00482382">
        <w:t>Due to the uncertain nature as to the number and locations of individual project sites, the contractor must be prepared to conduct activities anywhere in the State.</w:t>
      </w:r>
      <w:r>
        <w:t xml:space="preserve"> </w:t>
      </w:r>
      <w:r w:rsidRPr="00482382">
        <w:t>Circumstances may dictate that multiple project activities in disparate geographic locations are conducted simultaneously.</w:t>
      </w:r>
    </w:p>
    <w:p w14:paraId="55698F59" w14:textId="77777777" w:rsidR="00482382" w:rsidRDefault="00482382" w:rsidP="00321722"/>
    <w:p w14:paraId="7C4C90B0" w14:textId="54236BEE" w:rsidR="00482382" w:rsidRDefault="00321722" w:rsidP="00482382">
      <w:pPr>
        <w:pStyle w:val="Heading1"/>
      </w:pPr>
      <w:r>
        <w:t>DELIVERABLES</w:t>
      </w:r>
    </w:p>
    <w:p w14:paraId="3D5EB9DD" w14:textId="77777777" w:rsidR="00482382" w:rsidRDefault="00482382" w:rsidP="00482382"/>
    <w:p w14:paraId="726397FA" w14:textId="6504FB4D" w:rsidR="00482382" w:rsidRDefault="00482382" w:rsidP="00482382">
      <w:pPr>
        <w:pStyle w:val="Heading2"/>
      </w:pPr>
      <w:r w:rsidRPr="00482382">
        <w:t>All written deliverables must be available in native Microsoft Office (doc or .docx format), billing provided in Adobe Acrobat format or via mail as specified by NDEP and BMRR fiscal staff, or other NDEP approved software specifically related to data generation or analyses.</w:t>
      </w:r>
    </w:p>
    <w:p w14:paraId="02D0DC87" w14:textId="77777777" w:rsidR="00482382" w:rsidRPr="00482382" w:rsidRDefault="00482382" w:rsidP="00482382"/>
    <w:p w14:paraId="5D5B912C" w14:textId="2DF99462" w:rsidR="00482382" w:rsidRDefault="00482382" w:rsidP="00482382">
      <w:pPr>
        <w:pStyle w:val="Heading2"/>
      </w:pPr>
      <w:r w:rsidRPr="00482382">
        <w:t>Contractor must provide the following based on the agreed upon project plan/schedule and conform to the project requirements.</w:t>
      </w:r>
    </w:p>
    <w:p w14:paraId="51857B88" w14:textId="77777777" w:rsidR="00482382" w:rsidRDefault="00482382" w:rsidP="00482382"/>
    <w:p w14:paraId="168DBE18" w14:textId="77777777" w:rsidR="00482382" w:rsidRDefault="00482382" w:rsidP="00482382">
      <w:pPr>
        <w:pStyle w:val="Heading3"/>
      </w:pPr>
      <w:r>
        <w:t xml:space="preserve">Monthly progress reports and invoices are required to follow established cost accounting and invoicing practices developed by NDEP Office of Fiscal Management (OFM). </w:t>
      </w:r>
    </w:p>
    <w:p w14:paraId="56C24CA6" w14:textId="77777777" w:rsidR="00482382" w:rsidRDefault="00482382" w:rsidP="00482382">
      <w:pPr>
        <w:pStyle w:val="Heading3"/>
      </w:pPr>
      <w:r>
        <w:t xml:space="preserve">Billings for work reimbursable under an approved project-specific scope of work shall be submitted in a timely manner as directed by BMRR fiscal staff, with complete supporting State required documentation attached. </w:t>
      </w:r>
    </w:p>
    <w:p w14:paraId="78CCC076" w14:textId="77777777" w:rsidR="00FE5523" w:rsidRDefault="00482382" w:rsidP="00482382">
      <w:pPr>
        <w:pStyle w:val="Heading3"/>
      </w:pPr>
      <w:r w:rsidRPr="00482382">
        <w:t xml:space="preserve">Contract invoices are required to follow established accounting and invoicing practices developed by OFM and BMRR fiscal staff. Upon request of the selected contractor, BMRR fiscal staff will provide invoice guidance to discuss acceptable billing formats, including invoices provided via mail or PDF format only, required documentation, retentions, and quarterly invoice requirements associated with this contract. BMRR fiscal staff will notify contractors of changes to billing procedures including but not limited to adjustments of statewide per diem and travel rates and regulations. </w:t>
      </w:r>
    </w:p>
    <w:p w14:paraId="4C0E07A8" w14:textId="45615AE8" w:rsidR="00482382" w:rsidRDefault="00482382" w:rsidP="00482382">
      <w:pPr>
        <w:pStyle w:val="Heading3"/>
      </w:pPr>
      <w:r w:rsidRPr="00482382">
        <w:t>All contract invoices must include and or abide by the following terms</w:t>
      </w:r>
      <w:r w:rsidR="00FE5523">
        <w:t>:</w:t>
      </w:r>
      <w:r w:rsidRPr="00482382">
        <w:t xml:space="preserve"> </w:t>
      </w:r>
    </w:p>
    <w:p w14:paraId="47A9D7FC" w14:textId="77777777" w:rsidR="00482382" w:rsidRPr="00482382" w:rsidRDefault="00482382" w:rsidP="00321722"/>
    <w:p w14:paraId="79323912" w14:textId="77777777" w:rsidR="00FE5523" w:rsidRDefault="00FE5523" w:rsidP="00FE5523">
      <w:pPr>
        <w:pStyle w:val="Heading4"/>
      </w:pPr>
      <w:r>
        <w:t>Billings for reimbursement under an approved project-specific scope of work and assigned task may be submitted to BMRR fiscal staff monthly as they become available</w:t>
      </w:r>
    </w:p>
    <w:p w14:paraId="16C455C3" w14:textId="77777777" w:rsidR="00FE5523" w:rsidRDefault="00FE5523" w:rsidP="00FE5523">
      <w:pPr>
        <w:pStyle w:val="Heading4"/>
      </w:pPr>
      <w:r>
        <w:t>Billings must include contractor or subcontractor time sheets for hours claimed under a specific task, including notes, deliverables, and identifying details of work completed under each task, by each staff member, to be verified by project managers prior to payment. Time sheets must include the name, title, and contracted billing rate, per terms outlined in Cost Schedule Attachment, for each contractor or sub-contractor staff member.</w:t>
      </w:r>
    </w:p>
    <w:p w14:paraId="051AD4D0" w14:textId="77777777" w:rsidR="00FE5523" w:rsidRDefault="00FE5523" w:rsidP="00FE5523">
      <w:pPr>
        <w:pStyle w:val="Heading4"/>
      </w:pPr>
      <w:r>
        <w:t xml:space="preserve">Provide all State required supporting documentation validating the invoice, including notation of the assigned task number and coding provided by BMRR fiscal staff and all applicable </w:t>
      </w:r>
      <w:proofErr w:type="gramStart"/>
      <w:r>
        <w:t>contractor</w:t>
      </w:r>
      <w:proofErr w:type="gramEnd"/>
      <w:r>
        <w:t xml:space="preserve">, </w:t>
      </w:r>
      <w:proofErr w:type="gramStart"/>
      <w:r>
        <w:t>subcontractor</w:t>
      </w:r>
      <w:proofErr w:type="gramEnd"/>
      <w:r>
        <w:t xml:space="preserve">, and or vendor invoices including appropriate receipts and accurate travel related backup in accordance with State and GSA guidelines, when applicable. </w:t>
      </w:r>
    </w:p>
    <w:p w14:paraId="7162E12A" w14:textId="77777777" w:rsidR="00FE5523" w:rsidRDefault="00FE5523" w:rsidP="00FE5523">
      <w:pPr>
        <w:pStyle w:val="Heading4"/>
      </w:pPr>
      <w:r>
        <w:t>The contractor is responsible for oversight and management of subcontractors and outside vendors associated with the contract, State required corrections to subcontractor and vendor invoices submitted under an approved task, and verification of their timely billing practices.</w:t>
      </w:r>
    </w:p>
    <w:p w14:paraId="17C29C00" w14:textId="77777777" w:rsidR="00FE5523" w:rsidRDefault="00FE5523" w:rsidP="00321722"/>
    <w:p w14:paraId="3A5BA3F8" w14:textId="449A9A3C" w:rsidR="00482382" w:rsidRDefault="00FE5523" w:rsidP="00FE5523">
      <w:pPr>
        <w:pStyle w:val="Heading3"/>
      </w:pPr>
      <w:r w:rsidRPr="00FE5523">
        <w:t>Monthly Progress Reports and Invoices must include:</w:t>
      </w:r>
    </w:p>
    <w:p w14:paraId="2EB78ADA" w14:textId="77777777" w:rsidR="00FE5523" w:rsidRDefault="00FE5523" w:rsidP="00321722"/>
    <w:p w14:paraId="534590C3" w14:textId="77777777" w:rsidR="00FE5523" w:rsidRDefault="00FE5523" w:rsidP="00FE5523">
      <w:pPr>
        <w:pStyle w:val="Heading4"/>
      </w:pPr>
      <w:r>
        <w:t>Excel Spreadsheet of active Task Orders and remaining budget;</w:t>
      </w:r>
    </w:p>
    <w:p w14:paraId="2ECF6348" w14:textId="77777777" w:rsidR="00FE5523" w:rsidRDefault="00FE5523" w:rsidP="00FE5523">
      <w:pPr>
        <w:pStyle w:val="Heading4"/>
      </w:pPr>
      <w:r>
        <w:t>List of submittals completed under each Task Order; and</w:t>
      </w:r>
    </w:p>
    <w:p w14:paraId="65207DD9" w14:textId="77777777" w:rsidR="00FE5523" w:rsidRDefault="00FE5523" w:rsidP="00FE5523">
      <w:pPr>
        <w:pStyle w:val="Heading4"/>
      </w:pPr>
      <w:r>
        <w:t>State required supporting documentation to validate the invoice.</w:t>
      </w:r>
    </w:p>
    <w:p w14:paraId="0CB91B2B" w14:textId="77777777" w:rsidR="00FE5523" w:rsidRDefault="00FE5523" w:rsidP="00321722"/>
    <w:p w14:paraId="0CCA8007" w14:textId="42E956F0" w:rsidR="00FE5523" w:rsidRDefault="00FE5523" w:rsidP="00FE5523">
      <w:pPr>
        <w:pStyle w:val="Heading2"/>
      </w:pPr>
      <w:r>
        <w:t>Conflict of interest</w:t>
      </w:r>
    </w:p>
    <w:p w14:paraId="15F3BE2A" w14:textId="77777777" w:rsidR="00FE5523" w:rsidRDefault="00FE5523" w:rsidP="00FE5523"/>
    <w:p w14:paraId="3460D25C" w14:textId="6441DC85" w:rsidR="00FE5523" w:rsidRDefault="00FE5523" w:rsidP="00FE5523">
      <w:pPr>
        <w:pStyle w:val="Heading3"/>
      </w:pPr>
      <w:r w:rsidRPr="00FE5523">
        <w:t>Firms submitting proposals shall not have an actual or potential organizational conflict of interest with the private sector entity/responsible party. Proposals that have an organizational conflict, as determined by NDEP, will not be considered.</w:t>
      </w:r>
    </w:p>
    <w:p w14:paraId="585F7B2B" w14:textId="77777777" w:rsidR="00FE5523" w:rsidRDefault="00FE5523" w:rsidP="00321722"/>
    <w:p w14:paraId="4F378F6B" w14:textId="1A82C082" w:rsidR="00FE5523" w:rsidRDefault="00FE5523" w:rsidP="00FE5523">
      <w:pPr>
        <w:pStyle w:val="Heading2"/>
      </w:pPr>
      <w:r w:rsidRPr="00FE5523">
        <w:t>Health and Safety Plans</w:t>
      </w:r>
    </w:p>
    <w:p w14:paraId="76FD5086" w14:textId="77777777" w:rsidR="00FE5523" w:rsidRDefault="00FE5523" w:rsidP="00FE5523"/>
    <w:p w14:paraId="7E9AB53B" w14:textId="257D9840" w:rsidR="00FE5523" w:rsidRDefault="00FE5523" w:rsidP="00FE5523">
      <w:pPr>
        <w:pStyle w:val="Heading3"/>
      </w:pPr>
      <w:r w:rsidRPr="00FE5523">
        <w:lastRenderedPageBreak/>
        <w:t>While NDEP will not review Health and Safety Plans, the Contractor will be responsible and should demonstrate its capabilities for assuring the health and safety of its personnel and subcontractors in accordance with applicable laws and regulations while performing work under this contract.</w:t>
      </w:r>
    </w:p>
    <w:p w14:paraId="34E758E7" w14:textId="77777777" w:rsidR="00FE5523" w:rsidRDefault="00FE5523" w:rsidP="00321722"/>
    <w:p w14:paraId="54790F91" w14:textId="038570A3" w:rsidR="00FE5523" w:rsidRDefault="00FE5523" w:rsidP="00FE5523">
      <w:pPr>
        <w:pStyle w:val="Heading2"/>
      </w:pPr>
      <w:r w:rsidRPr="00FE5523">
        <w:t>Other Contractor Responsibilities</w:t>
      </w:r>
    </w:p>
    <w:p w14:paraId="53B332A2" w14:textId="77777777" w:rsidR="00FE5523" w:rsidRDefault="00FE5523" w:rsidP="00FE5523"/>
    <w:p w14:paraId="488048CB" w14:textId="77777777" w:rsidR="00FE5523" w:rsidRDefault="00FE5523" w:rsidP="00FE5523">
      <w:pPr>
        <w:pStyle w:val="Heading3"/>
      </w:pPr>
      <w:r>
        <w:t xml:space="preserve">NDEP will make all final regulatory, policy, and interpretative decisions resulting </w:t>
      </w:r>
      <w:proofErr w:type="gramStart"/>
      <w:r>
        <w:t>from  contractor</w:t>
      </w:r>
      <w:proofErr w:type="gramEnd"/>
      <w:r>
        <w:t>-provided advice and determinations provided under the Contract, as well as all final decisions regarding compliance determinations or the existence or violations of an order, law, regulation, etc. When conducting presentations, the Contractor shall not interpret any NDEP policy or regulations. Any questions about NDEP policy and regulations shall be referred to NDEP.</w:t>
      </w:r>
    </w:p>
    <w:p w14:paraId="7C756DA8" w14:textId="77777777" w:rsidR="00FE5523" w:rsidRDefault="00FE5523" w:rsidP="00FE5523">
      <w:pPr>
        <w:pStyle w:val="Heading3"/>
      </w:pPr>
      <w:r>
        <w:t xml:space="preserve">The Contractor is responsible for timeliness, accuracy, and quality of all Contractor, </w:t>
      </w:r>
    </w:p>
    <w:p w14:paraId="3FFCC509" w14:textId="77777777" w:rsidR="00FE5523" w:rsidRDefault="00FE5523" w:rsidP="00FE5523">
      <w:pPr>
        <w:pStyle w:val="Heading3"/>
      </w:pPr>
      <w:r>
        <w:t xml:space="preserve">subcontractor and or vendor reports and invoices. The Contractor shall ensure documents, submittals, and records, including monthly subcontractor and or vendor invoicing, </w:t>
      </w:r>
      <w:proofErr w:type="gramStart"/>
      <w:r>
        <w:t>is</w:t>
      </w:r>
      <w:proofErr w:type="gramEnd"/>
      <w:r>
        <w:t xml:space="preserve"> provided to the Contractor and processed by the Contractor in accordance with deliverable requirements.</w:t>
      </w:r>
    </w:p>
    <w:p w14:paraId="5F1FBF9C" w14:textId="77777777" w:rsidR="00FE5523" w:rsidRDefault="00FE5523" w:rsidP="00FE5523">
      <w:pPr>
        <w:pStyle w:val="Heading3"/>
      </w:pPr>
      <w:r>
        <w:t xml:space="preserve">A schedule for outputs and budget ceiling for each individual task shall be negotiated by </w:t>
      </w:r>
    </w:p>
    <w:p w14:paraId="6006BF9A" w14:textId="77777777" w:rsidR="00FE5523" w:rsidRDefault="00FE5523" w:rsidP="00FE5523">
      <w:pPr>
        <w:pStyle w:val="Heading3"/>
      </w:pPr>
      <w:r>
        <w:t>NDEP and Contractor prior to commencement of project work.  All work products shall be public information, unless otherwise determined to be confidential by NDEP and the State Attorney General’s office in accordance with State law.  All work products will become the property of NDEP.  The Contractor shall not publish or otherwise release, use, or disclose any work product generated under the Contract without obtaining NDEP’s express written approval.</w:t>
      </w:r>
    </w:p>
    <w:p w14:paraId="7DF1616A" w14:textId="77777777" w:rsidR="00FE5523" w:rsidRDefault="00FE5523" w:rsidP="00FE5523">
      <w:pPr>
        <w:pStyle w:val="Heading3"/>
      </w:pPr>
      <w:r>
        <w:t>The proposal should include an organizational structure for management of the contract with a description of key personnel, their availability and relevant experience, along with identified subcontractors if applicable.</w:t>
      </w:r>
    </w:p>
    <w:p w14:paraId="4D844883" w14:textId="77777777" w:rsidR="00FE5523" w:rsidRPr="00FE5523" w:rsidRDefault="00FE5523" w:rsidP="00FE5523">
      <w:pPr>
        <w:pStyle w:val="Heading3"/>
        <w:numPr>
          <w:ilvl w:val="0"/>
          <w:numId w:val="0"/>
        </w:numPr>
        <w:ind w:left="720"/>
      </w:pPr>
    </w:p>
    <w:p w14:paraId="1DE01B91" w14:textId="77777777" w:rsidR="001D2DCD" w:rsidRDefault="001D2DCD" w:rsidP="001D2DCD"/>
    <w:p w14:paraId="25813CA7" w14:textId="77777777" w:rsidR="001D2DCD" w:rsidRPr="001D2DCD" w:rsidRDefault="001D2DCD" w:rsidP="001D2DCD"/>
    <w:sectPr w:rsidR="001D2DCD" w:rsidRPr="001D2DCD" w:rsidSect="00035650">
      <w:footerReference w:type="default" r:id="rId10"/>
      <w:headerReference w:type="first" r:id="rId11"/>
      <w:footerReference w:type="first" r:id="rId12"/>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E96A8" w14:textId="77777777" w:rsidR="00C4003E" w:rsidRDefault="00C4003E" w:rsidP="00836EBC">
      <w:r>
        <w:separator/>
      </w:r>
    </w:p>
  </w:endnote>
  <w:endnote w:type="continuationSeparator" w:id="0">
    <w:p w14:paraId="569A688D" w14:textId="77777777" w:rsidR="00C4003E" w:rsidRDefault="00C4003E"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BD78" w14:textId="190797EA" w:rsidR="00C631DA" w:rsidRDefault="00C631DA" w:rsidP="00F04799">
    <w:pPr>
      <w:pStyle w:val="Footer"/>
      <w:pBdr>
        <w:bottom w:val="single" w:sz="6" w:space="1" w:color="auto"/>
      </w:pBdr>
      <w:tabs>
        <w:tab w:val="clear" w:pos="9360"/>
      </w:tabs>
      <w:rPr>
        <w:i/>
        <w:iCs/>
      </w:rPr>
    </w:pPr>
  </w:p>
  <w:p w14:paraId="6E55C8F0" w14:textId="4CA6BD10"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2627DD" w:rsidRPr="002627DD">
      <w:rPr>
        <w:i/>
        <w:iCs/>
      </w:rPr>
      <w:t xml:space="preserve"> </w:t>
    </w:r>
    <w:r w:rsidR="002627DD">
      <w:rPr>
        <w:i/>
        <w:iCs/>
      </w:rPr>
      <w:t>Scope of Work</w:t>
    </w:r>
    <w:r w:rsidR="002627DD">
      <w:rPr>
        <w:i/>
        <w:iCs/>
      </w:rPr>
      <w:t xml:space="preserve"> </w:t>
    </w:r>
    <w:r w:rsidR="009C25A9">
      <w:rPr>
        <w:i/>
        <w:iCs/>
      </w:rPr>
      <w:t>70CNR-S3893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CE74" w14:textId="184A102F" w:rsidR="006F4CDF" w:rsidRDefault="006F4CDF" w:rsidP="00035650">
    <w:pPr>
      <w:pStyle w:val="Footer"/>
      <w:pBdr>
        <w:bottom w:val="single" w:sz="6" w:space="1" w:color="auto"/>
      </w:pBdr>
      <w:rPr>
        <w:i/>
        <w:iCs/>
      </w:rPr>
    </w:pPr>
  </w:p>
  <w:p w14:paraId="6E23038D" w14:textId="57F3A29A" w:rsidR="00035650" w:rsidRPr="00035650" w:rsidRDefault="00035650" w:rsidP="00035650">
    <w:pPr>
      <w:pStyle w:val="Footer"/>
      <w:rPr>
        <w:i/>
        <w:iCs/>
      </w:rPr>
    </w:pPr>
    <w:r>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2</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BFF98" w14:textId="77777777" w:rsidR="00C4003E" w:rsidRDefault="00C4003E" w:rsidP="00836EBC">
      <w:r>
        <w:separator/>
      </w:r>
    </w:p>
  </w:footnote>
  <w:footnote w:type="continuationSeparator" w:id="0">
    <w:p w14:paraId="3F6AEE98" w14:textId="77777777" w:rsidR="00C4003E" w:rsidRDefault="00C4003E"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CAD8" w14:textId="77777777" w:rsidR="00035650" w:rsidRDefault="00035650" w:rsidP="00035650">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23D78256" wp14:editId="1DAFD6A4">
          <wp:simplePos x="0" y="0"/>
          <wp:positionH relativeFrom="column">
            <wp:posOffset>1365</wp:posOffset>
          </wp:positionH>
          <wp:positionV relativeFrom="paragraph">
            <wp:posOffset>0</wp:posOffset>
          </wp:positionV>
          <wp:extent cx="905001" cy="847843"/>
          <wp:effectExtent l="0" t="0" r="9525" b="9525"/>
          <wp:wrapSquare wrapText="bothSides"/>
          <wp:docPr id="1087818278" name="Picture 1"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46111" name="Picture 1" descr="A picture containing text, ceramic ware, porcelai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5771B595" w14:textId="77777777" w:rsidR="00035650" w:rsidRDefault="00035650" w:rsidP="00035650">
    <w:pPr>
      <w:pStyle w:val="Header"/>
      <w:pBdr>
        <w:bottom w:val="single" w:sz="6" w:space="1" w:color="auto"/>
      </w:pBdr>
      <w:tabs>
        <w:tab w:val="left" w:pos="1440"/>
      </w:tabs>
    </w:pPr>
    <w:r>
      <w:t>Department of Administration</w:t>
    </w:r>
  </w:p>
  <w:p w14:paraId="404FEB4C" w14:textId="77777777" w:rsidR="00035650" w:rsidRDefault="00035650" w:rsidP="00035650">
    <w:pPr>
      <w:pStyle w:val="Header"/>
      <w:pBdr>
        <w:bottom w:val="single" w:sz="6" w:space="1" w:color="auto"/>
      </w:pBdr>
      <w:tabs>
        <w:tab w:val="left" w:pos="1440"/>
      </w:tabs>
    </w:pPr>
    <w:r>
      <w:t>515 E Musser St Ste 300</w:t>
    </w:r>
  </w:p>
  <w:p w14:paraId="5502981A" w14:textId="77777777" w:rsidR="00035650" w:rsidRDefault="00035650" w:rsidP="00035650">
    <w:pPr>
      <w:pStyle w:val="Header"/>
      <w:pBdr>
        <w:bottom w:val="single" w:sz="6" w:space="1" w:color="auto"/>
      </w:pBdr>
      <w:tabs>
        <w:tab w:val="left" w:pos="1440"/>
      </w:tabs>
    </w:pPr>
    <w:r>
      <w:t>Carson City, NV 89701</w:t>
    </w:r>
  </w:p>
  <w:p w14:paraId="5F9200F3" w14:textId="77777777" w:rsidR="00035650" w:rsidRDefault="00035650" w:rsidP="00035650">
    <w:pPr>
      <w:pStyle w:val="Header"/>
      <w:pBdr>
        <w:bottom w:val="single" w:sz="6" w:space="1" w:color="auto"/>
      </w:pBdr>
      <w:tabs>
        <w:tab w:val="left" w:pos="1440"/>
      </w:tabs>
    </w:pPr>
    <w:hyperlink r:id="rId2" w:history="1">
      <w:r w:rsidRPr="00836EBC">
        <w:rPr>
          <w:rStyle w:val="Hyperlink"/>
        </w:rPr>
        <w:t>purchasing.nv.gov</w:t>
      </w:r>
    </w:hyperlink>
  </w:p>
  <w:p w14:paraId="7F3B4C81" w14:textId="77777777" w:rsidR="00035650" w:rsidRDefault="00035650" w:rsidP="00035650">
    <w:pPr>
      <w:pStyle w:val="Header"/>
      <w:pBdr>
        <w:bottom w:val="single" w:sz="6" w:space="1" w:color="auto"/>
      </w:pBdr>
      <w:tabs>
        <w:tab w:val="left" w:pos="1440"/>
      </w:tabs>
      <w:rPr>
        <w:rStyle w:val="Hyperlink"/>
      </w:rPr>
    </w:pPr>
    <w:hyperlink r:id="rId3" w:history="1">
      <w:r w:rsidRPr="00836EBC">
        <w:rPr>
          <w:rStyle w:val="Hyperlink"/>
        </w:rPr>
        <w:t>nevadaepro.com</w:t>
      </w:r>
    </w:hyperlink>
  </w:p>
  <w:p w14:paraId="20F2F617" w14:textId="77777777" w:rsidR="00035650" w:rsidRDefault="00035650" w:rsidP="00035650">
    <w:pPr>
      <w:pStyle w:val="Header"/>
      <w:pBdr>
        <w:bottom w:val="single" w:sz="6" w:space="1" w:color="auto"/>
      </w:pBdr>
      <w:tabs>
        <w:tab w:val="left" w:pos="1440"/>
      </w:tabs>
    </w:pPr>
  </w:p>
  <w:p w14:paraId="7DD19D16" w14:textId="77777777" w:rsidR="00035650" w:rsidRDefault="00035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137BC"/>
    <w:rsid w:val="00035650"/>
    <w:rsid w:val="00046340"/>
    <w:rsid w:val="00065A19"/>
    <w:rsid w:val="00097DD9"/>
    <w:rsid w:val="000B13AB"/>
    <w:rsid w:val="000D3035"/>
    <w:rsid w:val="000D58A5"/>
    <w:rsid w:val="000E7E0A"/>
    <w:rsid w:val="000F7C05"/>
    <w:rsid w:val="00113181"/>
    <w:rsid w:val="00125B58"/>
    <w:rsid w:val="00126907"/>
    <w:rsid w:val="001369FB"/>
    <w:rsid w:val="00142D6D"/>
    <w:rsid w:val="00165D03"/>
    <w:rsid w:val="001A3A78"/>
    <w:rsid w:val="001B261E"/>
    <w:rsid w:val="001D2DCD"/>
    <w:rsid w:val="001F0E08"/>
    <w:rsid w:val="0023517D"/>
    <w:rsid w:val="0024056C"/>
    <w:rsid w:val="002444B5"/>
    <w:rsid w:val="00246DD3"/>
    <w:rsid w:val="002626E7"/>
    <w:rsid w:val="002627DD"/>
    <w:rsid w:val="0028066D"/>
    <w:rsid w:val="00297AAE"/>
    <w:rsid w:val="002C081C"/>
    <w:rsid w:val="002D527B"/>
    <w:rsid w:val="0030075B"/>
    <w:rsid w:val="00321722"/>
    <w:rsid w:val="00355E9E"/>
    <w:rsid w:val="0038415A"/>
    <w:rsid w:val="003A4E7E"/>
    <w:rsid w:val="003A57CB"/>
    <w:rsid w:val="003A7FAF"/>
    <w:rsid w:val="003B1FFC"/>
    <w:rsid w:val="003B7670"/>
    <w:rsid w:val="003C5047"/>
    <w:rsid w:val="003D5F71"/>
    <w:rsid w:val="003E65F4"/>
    <w:rsid w:val="003F72C5"/>
    <w:rsid w:val="00400403"/>
    <w:rsid w:val="00405616"/>
    <w:rsid w:val="00432B99"/>
    <w:rsid w:val="004422E7"/>
    <w:rsid w:val="00443681"/>
    <w:rsid w:val="00482382"/>
    <w:rsid w:val="004A7F77"/>
    <w:rsid w:val="004B4F10"/>
    <w:rsid w:val="004D276D"/>
    <w:rsid w:val="00502647"/>
    <w:rsid w:val="00504F04"/>
    <w:rsid w:val="00533BA5"/>
    <w:rsid w:val="005356F5"/>
    <w:rsid w:val="005506DD"/>
    <w:rsid w:val="005645C3"/>
    <w:rsid w:val="005E6105"/>
    <w:rsid w:val="0061368D"/>
    <w:rsid w:val="0062637A"/>
    <w:rsid w:val="006567D2"/>
    <w:rsid w:val="00690A7B"/>
    <w:rsid w:val="0069656A"/>
    <w:rsid w:val="006A65CF"/>
    <w:rsid w:val="006B4D15"/>
    <w:rsid w:val="006D3B56"/>
    <w:rsid w:val="006F4CDF"/>
    <w:rsid w:val="006F541B"/>
    <w:rsid w:val="00726E51"/>
    <w:rsid w:val="00744CB1"/>
    <w:rsid w:val="0075145C"/>
    <w:rsid w:val="007751F1"/>
    <w:rsid w:val="007827FB"/>
    <w:rsid w:val="007A404A"/>
    <w:rsid w:val="007B49A7"/>
    <w:rsid w:val="00836EBC"/>
    <w:rsid w:val="00840735"/>
    <w:rsid w:val="00862B8C"/>
    <w:rsid w:val="00864755"/>
    <w:rsid w:val="008B0025"/>
    <w:rsid w:val="008B078B"/>
    <w:rsid w:val="00934658"/>
    <w:rsid w:val="00954461"/>
    <w:rsid w:val="0095534F"/>
    <w:rsid w:val="00983F1C"/>
    <w:rsid w:val="00986A4C"/>
    <w:rsid w:val="009C25A9"/>
    <w:rsid w:val="009D0BC3"/>
    <w:rsid w:val="009D2C68"/>
    <w:rsid w:val="009D6F3C"/>
    <w:rsid w:val="009E2D1F"/>
    <w:rsid w:val="009E519C"/>
    <w:rsid w:val="009F4D31"/>
    <w:rsid w:val="00A14CA6"/>
    <w:rsid w:val="00A15BF2"/>
    <w:rsid w:val="00A415DC"/>
    <w:rsid w:val="00A57439"/>
    <w:rsid w:val="00AA3F40"/>
    <w:rsid w:val="00AB2C27"/>
    <w:rsid w:val="00AC1DF1"/>
    <w:rsid w:val="00AF09D9"/>
    <w:rsid w:val="00B25232"/>
    <w:rsid w:val="00B27797"/>
    <w:rsid w:val="00B475D3"/>
    <w:rsid w:val="00B60F54"/>
    <w:rsid w:val="00B742ED"/>
    <w:rsid w:val="00BA3C2A"/>
    <w:rsid w:val="00BB1022"/>
    <w:rsid w:val="00BC1313"/>
    <w:rsid w:val="00C01040"/>
    <w:rsid w:val="00C30A71"/>
    <w:rsid w:val="00C346D1"/>
    <w:rsid w:val="00C4003E"/>
    <w:rsid w:val="00C573A7"/>
    <w:rsid w:val="00C631DA"/>
    <w:rsid w:val="00C913AB"/>
    <w:rsid w:val="00CB06EF"/>
    <w:rsid w:val="00CC0F36"/>
    <w:rsid w:val="00CC3560"/>
    <w:rsid w:val="00CC5D34"/>
    <w:rsid w:val="00D04EDC"/>
    <w:rsid w:val="00D46A3B"/>
    <w:rsid w:val="00DA352A"/>
    <w:rsid w:val="00DC4069"/>
    <w:rsid w:val="00DC7BD7"/>
    <w:rsid w:val="00E014FC"/>
    <w:rsid w:val="00E15244"/>
    <w:rsid w:val="00E3481F"/>
    <w:rsid w:val="00E37B8C"/>
    <w:rsid w:val="00E55BEA"/>
    <w:rsid w:val="00E6245D"/>
    <w:rsid w:val="00E849FA"/>
    <w:rsid w:val="00E956C1"/>
    <w:rsid w:val="00EF50E3"/>
    <w:rsid w:val="00F00092"/>
    <w:rsid w:val="00F04799"/>
    <w:rsid w:val="00F60CEF"/>
    <w:rsid w:val="00FD5723"/>
    <w:rsid w:val="00FD5E85"/>
    <w:rsid w:val="00FE5523"/>
    <w:rsid w:val="00FF7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D891E"/>
  <w15:chartTrackingRefBased/>
  <w15:docId w15:val="{A185BF8A-99DF-4E2D-A7FE-350C10E8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482382"/>
    <w:pPr>
      <w:widowControl w:val="0"/>
      <w:numPr>
        <w:ilvl w:val="1"/>
        <w:numId w:val="33"/>
      </w:numPr>
      <w:contextualSpacing/>
      <w:outlineLvl w:val="1"/>
    </w:pPr>
    <w:rPr>
      <w:bCs/>
    </w:rPr>
  </w:style>
  <w:style w:type="paragraph" w:styleId="Heading3">
    <w:name w:val="heading 3"/>
    <w:link w:val="Heading3Char"/>
    <w:autoRedefine/>
    <w:qFormat/>
    <w:rsid w:val="00E3481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482382"/>
    <w:rPr>
      <w:bCs/>
    </w:rPr>
  </w:style>
  <w:style w:type="character" w:customStyle="1" w:styleId="Heading3Char">
    <w:name w:val="Heading 3 Char"/>
    <w:basedOn w:val="DefaultParagraphFont"/>
    <w:link w:val="Heading3"/>
    <w:rsid w:val="00E3481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 w:type="character" w:styleId="CommentReference">
    <w:name w:val="annotation reference"/>
    <w:basedOn w:val="DefaultParagraphFont"/>
    <w:uiPriority w:val="99"/>
    <w:semiHidden/>
    <w:unhideWhenUsed/>
    <w:rsid w:val="00954461"/>
    <w:rPr>
      <w:sz w:val="16"/>
      <w:szCs w:val="16"/>
    </w:rPr>
  </w:style>
  <w:style w:type="paragraph" w:styleId="CommentText">
    <w:name w:val="annotation text"/>
    <w:basedOn w:val="Normal"/>
    <w:link w:val="CommentTextChar"/>
    <w:uiPriority w:val="99"/>
    <w:unhideWhenUsed/>
    <w:rsid w:val="00954461"/>
    <w:rPr>
      <w:szCs w:val="20"/>
    </w:rPr>
  </w:style>
  <w:style w:type="character" w:customStyle="1" w:styleId="CommentTextChar">
    <w:name w:val="Comment Text Char"/>
    <w:basedOn w:val="DefaultParagraphFont"/>
    <w:link w:val="CommentText"/>
    <w:uiPriority w:val="99"/>
    <w:rsid w:val="00954461"/>
  </w:style>
  <w:style w:type="paragraph" w:styleId="CommentSubject">
    <w:name w:val="annotation subject"/>
    <w:basedOn w:val="CommentText"/>
    <w:next w:val="CommentText"/>
    <w:link w:val="CommentSubjectChar"/>
    <w:uiPriority w:val="99"/>
    <w:semiHidden/>
    <w:unhideWhenUsed/>
    <w:rsid w:val="00954461"/>
    <w:rPr>
      <w:b/>
      <w:bCs/>
    </w:rPr>
  </w:style>
  <w:style w:type="character" w:customStyle="1" w:styleId="CommentSubjectChar">
    <w:name w:val="Comment Subject Char"/>
    <w:basedOn w:val="CommentTextChar"/>
    <w:link w:val="CommentSubject"/>
    <w:uiPriority w:val="99"/>
    <w:semiHidden/>
    <w:rsid w:val="00954461"/>
    <w:rPr>
      <w:b/>
      <w:bCs/>
    </w:rPr>
  </w:style>
  <w:style w:type="character" w:styleId="FollowedHyperlink">
    <w:name w:val="FollowedHyperlink"/>
    <w:basedOn w:val="DefaultParagraphFont"/>
    <w:uiPriority w:val="99"/>
    <w:semiHidden/>
    <w:unhideWhenUsed/>
    <w:rsid w:val="00E348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K. Davis</dc:creator>
  <cp:keywords/>
  <dc:description/>
  <cp:lastModifiedBy>Mason Bondi</cp:lastModifiedBy>
  <cp:revision>5</cp:revision>
  <cp:lastPrinted>2024-10-24T23:48:00Z</cp:lastPrinted>
  <dcterms:created xsi:type="dcterms:W3CDTF">2026-05-18T23:49:00Z</dcterms:created>
  <dcterms:modified xsi:type="dcterms:W3CDTF">2026-06-18T21:14:00Z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