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7DF1D" w14:textId="20949DB4" w:rsidR="00606087" w:rsidRPr="00FC4DDA" w:rsidRDefault="004763A6" w:rsidP="00606087">
      <w:pPr>
        <w:pStyle w:val="Title"/>
        <w:rPr>
          <w:rFonts w:ascii="Times New Roman" w:hAnsi="Times New Roman"/>
          <w:color w:val="000000"/>
          <w:sz w:val="22"/>
        </w:rPr>
      </w:pPr>
      <w:r>
        <w:rPr>
          <w:rFonts w:ascii="Times New Roman" w:hAnsi="Times New Roman"/>
          <w:color w:val="000000"/>
          <w:sz w:val="22"/>
        </w:rPr>
        <w:t xml:space="preserve"> </w:t>
      </w:r>
      <w:r w:rsidR="006F2B83">
        <w:rPr>
          <w:rFonts w:ascii="Times New Roman" w:hAnsi="Times New Roman"/>
          <w:color w:val="000000"/>
          <w:sz w:val="22"/>
        </w:rPr>
        <w:t>70CNR-S3893</w:t>
      </w:r>
    </w:p>
    <w:p w14:paraId="50276002" w14:textId="77777777" w:rsidR="00A50AD8" w:rsidRPr="00FC4DDA" w:rsidRDefault="008371FF" w:rsidP="00870BD9">
      <w:pPr>
        <w:pStyle w:val="Title"/>
        <w:rPr>
          <w:rFonts w:ascii="Times New Roman" w:hAnsi="Times New Roman"/>
          <w:color w:val="000000"/>
          <w:sz w:val="22"/>
        </w:rPr>
      </w:pPr>
      <w:r w:rsidRPr="00FC4DDA">
        <w:rPr>
          <w:rFonts w:ascii="Times New Roman" w:hAnsi="Times New Roman"/>
          <w:color w:val="000000"/>
          <w:sz w:val="22"/>
        </w:rPr>
        <w:t xml:space="preserve">NDEP </w:t>
      </w:r>
      <w:r w:rsidR="00A50AD8" w:rsidRPr="00FC4DDA">
        <w:rPr>
          <w:rFonts w:ascii="Times New Roman" w:hAnsi="Times New Roman"/>
          <w:color w:val="000000"/>
          <w:sz w:val="22"/>
        </w:rPr>
        <w:t>ADDITIONAL AGENCY TERMS &amp; CONDITIONS</w:t>
      </w:r>
    </w:p>
    <w:p w14:paraId="119B0BF7" w14:textId="653B5D45" w:rsidR="00A50AD8" w:rsidRPr="008219D2" w:rsidRDefault="00770ACD" w:rsidP="00242A2F">
      <w:pPr>
        <w:pStyle w:val="Heading1"/>
        <w:jc w:val="center"/>
        <w:rPr>
          <w:rFonts w:ascii="Times New Roman" w:hAnsi="Times New Roman"/>
          <w:sz w:val="22"/>
        </w:rPr>
      </w:pPr>
      <w:r w:rsidRPr="008219D2">
        <w:rPr>
          <w:rFonts w:ascii="Times New Roman" w:hAnsi="Times New Roman"/>
          <w:sz w:val="22"/>
        </w:rPr>
        <w:t>SUBGRANT</w:t>
      </w:r>
      <w:r w:rsidR="00D662BE" w:rsidRPr="008219D2">
        <w:rPr>
          <w:rFonts w:ascii="Times New Roman" w:hAnsi="Times New Roman"/>
          <w:sz w:val="22"/>
        </w:rPr>
        <w:t xml:space="preserve"> </w:t>
      </w:r>
      <w:r w:rsidR="00A50AD8" w:rsidRPr="008219D2">
        <w:rPr>
          <w:rFonts w:ascii="Times New Roman" w:hAnsi="Times New Roman"/>
          <w:sz w:val="22"/>
        </w:rPr>
        <w:t xml:space="preserve">CONTROL </w:t>
      </w:r>
      <w:r w:rsidR="00CA00E5" w:rsidRPr="008219D2">
        <w:rPr>
          <w:rFonts w:ascii="Times New Roman" w:hAnsi="Times New Roman"/>
          <w:sz w:val="22"/>
        </w:rPr>
        <w:t>DEPS</w:t>
      </w:r>
      <w:r w:rsidR="00D21ABB">
        <w:rPr>
          <w:rFonts w:ascii="Times New Roman" w:hAnsi="Times New Roman"/>
          <w:sz w:val="22"/>
        </w:rPr>
        <w:t>#</w:t>
      </w:r>
      <w:r w:rsidR="00A50AD8" w:rsidRPr="008219D2">
        <w:rPr>
          <w:rFonts w:ascii="Times New Roman" w:hAnsi="Times New Roman"/>
          <w:sz w:val="22"/>
        </w:rPr>
        <w:t xml:space="preserve"> </w:t>
      </w:r>
      <w:r w:rsidR="00A50AD8" w:rsidRPr="008219D2">
        <w:rPr>
          <w:rFonts w:ascii="Times New Roman" w:hAnsi="Times New Roman"/>
          <w:sz w:val="22"/>
        </w:rPr>
        <w:fldChar w:fldCharType="begin">
          <w:ffData>
            <w:name w:val="Text3"/>
            <w:enabled/>
            <w:calcOnExit w:val="0"/>
            <w:textInput/>
          </w:ffData>
        </w:fldChar>
      </w:r>
      <w:bookmarkStart w:id="0" w:name="Text3"/>
      <w:r w:rsidR="00A50AD8" w:rsidRPr="008219D2">
        <w:rPr>
          <w:rFonts w:ascii="Times New Roman" w:hAnsi="Times New Roman"/>
          <w:sz w:val="22"/>
        </w:rPr>
        <w:instrText xml:space="preserve"> FORMTEXT </w:instrText>
      </w:r>
      <w:r w:rsidR="00A50AD8" w:rsidRPr="008219D2">
        <w:rPr>
          <w:rFonts w:ascii="Times New Roman" w:hAnsi="Times New Roman"/>
          <w:sz w:val="22"/>
        </w:rPr>
      </w:r>
      <w:r w:rsidR="00A50AD8" w:rsidRPr="008219D2">
        <w:rPr>
          <w:rFonts w:ascii="Times New Roman" w:hAnsi="Times New Roman"/>
          <w:sz w:val="22"/>
        </w:rPr>
        <w:fldChar w:fldCharType="separate"/>
      </w:r>
      <w:r w:rsidR="00A50AD8" w:rsidRPr="008219D2">
        <w:rPr>
          <w:rFonts w:ascii="Times New Roman" w:hAnsi="Times New Roman"/>
          <w:noProof/>
          <w:sz w:val="22"/>
        </w:rPr>
        <w:t> </w:t>
      </w:r>
      <w:r w:rsidR="00A50AD8" w:rsidRPr="008219D2">
        <w:rPr>
          <w:rFonts w:ascii="Times New Roman" w:hAnsi="Times New Roman"/>
          <w:noProof/>
          <w:sz w:val="22"/>
        </w:rPr>
        <w:t> </w:t>
      </w:r>
      <w:r w:rsidR="00A50AD8" w:rsidRPr="008219D2">
        <w:rPr>
          <w:rFonts w:ascii="Times New Roman" w:hAnsi="Times New Roman"/>
          <w:noProof/>
          <w:sz w:val="22"/>
        </w:rPr>
        <w:t> </w:t>
      </w:r>
      <w:r w:rsidR="00A50AD8" w:rsidRPr="008219D2">
        <w:rPr>
          <w:rFonts w:ascii="Times New Roman" w:hAnsi="Times New Roman"/>
          <w:noProof/>
          <w:sz w:val="22"/>
        </w:rPr>
        <w:t> </w:t>
      </w:r>
      <w:r w:rsidR="00A50AD8" w:rsidRPr="008219D2">
        <w:rPr>
          <w:rFonts w:ascii="Times New Roman" w:hAnsi="Times New Roman"/>
          <w:noProof/>
          <w:sz w:val="22"/>
        </w:rPr>
        <w:t> </w:t>
      </w:r>
      <w:r w:rsidR="00A50AD8" w:rsidRPr="008219D2">
        <w:rPr>
          <w:rFonts w:ascii="Times New Roman" w:hAnsi="Times New Roman"/>
          <w:sz w:val="22"/>
        </w:rPr>
        <w:fldChar w:fldCharType="end"/>
      </w:r>
      <w:bookmarkEnd w:id="0"/>
    </w:p>
    <w:p w14:paraId="0426B10A" w14:textId="77777777" w:rsidR="00A50AD8" w:rsidRPr="008219D2" w:rsidRDefault="00A50AD8">
      <w:pPr>
        <w:jc w:val="both"/>
        <w:rPr>
          <w:sz w:val="18"/>
          <w:szCs w:val="18"/>
        </w:rPr>
      </w:pPr>
    </w:p>
    <w:p w14:paraId="5B6289D9" w14:textId="1F52DA58" w:rsidR="00002DD7" w:rsidRPr="003A4184" w:rsidRDefault="00002DD7" w:rsidP="00242A2F">
      <w:pPr>
        <w:jc w:val="both"/>
        <w:rPr>
          <w:sz w:val="22"/>
          <w:szCs w:val="22"/>
        </w:rPr>
      </w:pPr>
      <w:r w:rsidRPr="003A4184">
        <w:rPr>
          <w:sz w:val="22"/>
          <w:szCs w:val="22"/>
        </w:rPr>
        <w:t xml:space="preserve">1. </w:t>
      </w:r>
      <w:r w:rsidR="00242A2F" w:rsidRPr="003A4184">
        <w:rPr>
          <w:sz w:val="22"/>
          <w:szCs w:val="22"/>
        </w:rPr>
        <w:t>T</w:t>
      </w:r>
      <w:r w:rsidRPr="003A4184">
        <w:rPr>
          <w:sz w:val="22"/>
          <w:szCs w:val="22"/>
        </w:rPr>
        <w:t>he Nevada Division of Environmental Protection</w:t>
      </w:r>
      <w:r w:rsidR="004763A6" w:rsidRPr="003A4184">
        <w:rPr>
          <w:sz w:val="22"/>
          <w:szCs w:val="22"/>
        </w:rPr>
        <w:t xml:space="preserve"> (NDEP)</w:t>
      </w:r>
      <w:r w:rsidRPr="003A4184">
        <w:rPr>
          <w:sz w:val="22"/>
          <w:szCs w:val="22"/>
        </w:rPr>
        <w:t xml:space="preserve"> shall pay no more compensation tha</w:t>
      </w:r>
      <w:r w:rsidR="00EB4E9E" w:rsidRPr="003A4184">
        <w:rPr>
          <w:sz w:val="22"/>
          <w:szCs w:val="22"/>
        </w:rPr>
        <w:t>n</w:t>
      </w:r>
      <w:r w:rsidRPr="003A4184">
        <w:rPr>
          <w:sz w:val="22"/>
          <w:szCs w:val="22"/>
        </w:rPr>
        <w:t xml:space="preserve"> the federal Executive </w:t>
      </w:r>
      <w:r w:rsidR="00EB4E9E" w:rsidRPr="003A4184">
        <w:rPr>
          <w:sz w:val="22"/>
          <w:szCs w:val="22"/>
        </w:rPr>
        <w:t xml:space="preserve">Schedule </w:t>
      </w:r>
      <w:r w:rsidRPr="003A4184">
        <w:rPr>
          <w:sz w:val="22"/>
          <w:szCs w:val="22"/>
        </w:rPr>
        <w:t>Level 4</w:t>
      </w:r>
      <w:r w:rsidR="008219D2" w:rsidRPr="003A4184">
        <w:rPr>
          <w:sz w:val="22"/>
          <w:szCs w:val="22"/>
        </w:rPr>
        <w:t xml:space="preserve"> </w:t>
      </w:r>
      <w:r w:rsidRPr="003A4184">
        <w:rPr>
          <w:sz w:val="22"/>
          <w:szCs w:val="22"/>
        </w:rPr>
        <w:t xml:space="preserve">daily rate (exclusive of </w:t>
      </w:r>
      <w:r w:rsidR="00CF0C2B" w:rsidRPr="003A4184">
        <w:rPr>
          <w:sz w:val="22"/>
          <w:szCs w:val="22"/>
        </w:rPr>
        <w:t>overhead</w:t>
      </w:r>
      <w:r w:rsidRPr="003A4184">
        <w:rPr>
          <w:sz w:val="22"/>
          <w:szCs w:val="22"/>
        </w:rPr>
        <w:t xml:space="preserve">) for individual consultants retained by the </w:t>
      </w:r>
      <w:r w:rsidR="00770ACD" w:rsidRPr="003A4184">
        <w:rPr>
          <w:sz w:val="22"/>
          <w:szCs w:val="22"/>
        </w:rPr>
        <w:t>Subgrant</w:t>
      </w:r>
      <w:r w:rsidR="00CE78E4" w:rsidRPr="003A4184">
        <w:rPr>
          <w:sz w:val="22"/>
          <w:szCs w:val="22"/>
        </w:rPr>
        <w:t>ee</w:t>
      </w:r>
      <w:r w:rsidRPr="003A4184">
        <w:rPr>
          <w:sz w:val="22"/>
          <w:szCs w:val="22"/>
        </w:rPr>
        <w:t xml:space="preserve"> or by the </w:t>
      </w:r>
      <w:r w:rsidR="00770ACD" w:rsidRPr="003A4184">
        <w:rPr>
          <w:sz w:val="22"/>
          <w:szCs w:val="22"/>
        </w:rPr>
        <w:t>Subgrant</w:t>
      </w:r>
      <w:r w:rsidR="00CE78E4" w:rsidRPr="003A4184">
        <w:rPr>
          <w:sz w:val="22"/>
          <w:szCs w:val="22"/>
        </w:rPr>
        <w:t>ee</w:t>
      </w:r>
      <w:r w:rsidRPr="003A4184">
        <w:rPr>
          <w:sz w:val="22"/>
          <w:szCs w:val="22"/>
        </w:rPr>
        <w:t xml:space="preserve">’s contractors or subcontractors.  This limitation </w:t>
      </w:r>
      <w:r w:rsidR="00EB4E9E" w:rsidRPr="003A4184">
        <w:rPr>
          <w:sz w:val="22"/>
          <w:szCs w:val="22"/>
        </w:rPr>
        <w:t>as defined in 2 CFR § 1500.</w:t>
      </w:r>
      <w:r w:rsidR="00F17EFD" w:rsidRPr="003A4184">
        <w:rPr>
          <w:sz w:val="22"/>
          <w:szCs w:val="22"/>
        </w:rPr>
        <w:t>10</w:t>
      </w:r>
      <w:r w:rsidR="00EB4E9E" w:rsidRPr="003A4184">
        <w:rPr>
          <w:sz w:val="22"/>
          <w:szCs w:val="22"/>
        </w:rPr>
        <w:t xml:space="preserve"> </w:t>
      </w:r>
      <w:r w:rsidRPr="003A4184">
        <w:rPr>
          <w:sz w:val="22"/>
          <w:szCs w:val="22"/>
        </w:rPr>
        <w:t xml:space="preserve">applies to consultation services of designated individuals with specialized skills who are paid at a daily or hourly rate. The current Level 4 rate is </w:t>
      </w:r>
      <w:r w:rsidRPr="003A4184">
        <w:rPr>
          <w:b/>
          <w:sz w:val="22"/>
          <w:szCs w:val="22"/>
          <w:u w:val="single"/>
        </w:rPr>
        <w:t>$</w:t>
      </w:r>
      <w:r w:rsidR="00F6666B" w:rsidRPr="003A4184">
        <w:rPr>
          <w:b/>
          <w:sz w:val="22"/>
          <w:szCs w:val="22"/>
          <w:u w:val="single"/>
        </w:rPr>
        <w:t>9</w:t>
      </w:r>
      <w:r w:rsidR="0086377A" w:rsidRPr="003A4184">
        <w:rPr>
          <w:b/>
          <w:sz w:val="22"/>
          <w:szCs w:val="22"/>
          <w:u w:val="single"/>
        </w:rPr>
        <w:t>3.85</w:t>
      </w:r>
      <w:r w:rsidRPr="003A4184">
        <w:rPr>
          <w:sz w:val="22"/>
          <w:szCs w:val="22"/>
        </w:rPr>
        <w:t xml:space="preserve"> per hour.</w:t>
      </w:r>
    </w:p>
    <w:p w14:paraId="6E4F3307" w14:textId="77777777" w:rsidR="00A50AD8" w:rsidRPr="003A4184" w:rsidRDefault="00A50AD8">
      <w:pPr>
        <w:jc w:val="both"/>
        <w:rPr>
          <w:sz w:val="22"/>
          <w:szCs w:val="22"/>
        </w:rPr>
      </w:pPr>
    </w:p>
    <w:p w14:paraId="6F6594A4" w14:textId="744BE9BC" w:rsidR="00610BDF" w:rsidRPr="003A4184" w:rsidRDefault="00A50AD8" w:rsidP="009D1598">
      <w:pPr>
        <w:jc w:val="both"/>
        <w:rPr>
          <w:sz w:val="22"/>
          <w:szCs w:val="22"/>
        </w:rPr>
      </w:pPr>
      <w:r w:rsidRPr="003A4184">
        <w:rPr>
          <w:sz w:val="22"/>
          <w:szCs w:val="22"/>
        </w:rPr>
        <w:t xml:space="preserve">2. </w:t>
      </w:r>
      <w:r w:rsidRPr="003A4184">
        <w:rPr>
          <w:b/>
          <w:bCs/>
          <w:i/>
          <w:iCs/>
          <w:sz w:val="22"/>
          <w:szCs w:val="22"/>
        </w:rPr>
        <w:t xml:space="preserve">NDEP shall only reimburse the </w:t>
      </w:r>
      <w:r w:rsidR="00770ACD" w:rsidRPr="003A4184">
        <w:rPr>
          <w:b/>
          <w:bCs/>
          <w:i/>
          <w:iCs/>
          <w:sz w:val="22"/>
          <w:szCs w:val="22"/>
        </w:rPr>
        <w:t>Subgrant</w:t>
      </w:r>
      <w:r w:rsidR="00CE78E4" w:rsidRPr="003A4184">
        <w:rPr>
          <w:b/>
          <w:bCs/>
          <w:i/>
          <w:iCs/>
          <w:sz w:val="22"/>
          <w:szCs w:val="22"/>
        </w:rPr>
        <w:t>ee</w:t>
      </w:r>
      <w:r w:rsidRPr="003A4184">
        <w:rPr>
          <w:b/>
          <w:bCs/>
          <w:i/>
          <w:iCs/>
          <w:sz w:val="22"/>
          <w:szCs w:val="22"/>
        </w:rPr>
        <w:t xml:space="preserve"> for actual cash disbursed.</w:t>
      </w:r>
      <w:r w:rsidRPr="003A4184">
        <w:rPr>
          <w:sz w:val="22"/>
          <w:szCs w:val="22"/>
        </w:rPr>
        <w:t xml:space="preserve">  </w:t>
      </w:r>
      <w:r w:rsidR="00610BDF" w:rsidRPr="003A4184">
        <w:rPr>
          <w:sz w:val="22"/>
          <w:szCs w:val="22"/>
        </w:rPr>
        <w:t>I</w:t>
      </w:r>
      <w:r w:rsidRPr="003A4184">
        <w:rPr>
          <w:sz w:val="22"/>
          <w:szCs w:val="22"/>
        </w:rPr>
        <w:t xml:space="preserve">nvoices </w:t>
      </w:r>
      <w:r w:rsidR="00610BDF" w:rsidRPr="003A4184">
        <w:rPr>
          <w:sz w:val="22"/>
          <w:szCs w:val="22"/>
        </w:rPr>
        <w:t xml:space="preserve">may be provided via email or facsimile and </w:t>
      </w:r>
      <w:r w:rsidRPr="003A4184">
        <w:rPr>
          <w:sz w:val="22"/>
          <w:szCs w:val="22"/>
        </w:rPr>
        <w:t>must be received by NDEP no later than forty (40) calendar days after the e</w:t>
      </w:r>
      <w:r w:rsidR="00610BDF" w:rsidRPr="003A4184">
        <w:rPr>
          <w:sz w:val="22"/>
          <w:szCs w:val="22"/>
        </w:rPr>
        <w:t>nd of a month or quarter except:</w:t>
      </w:r>
    </w:p>
    <w:p w14:paraId="27045695" w14:textId="77777777" w:rsidR="00610BDF" w:rsidRPr="003A4184" w:rsidRDefault="00A50AD8" w:rsidP="00610BDF">
      <w:pPr>
        <w:numPr>
          <w:ilvl w:val="0"/>
          <w:numId w:val="7"/>
        </w:numPr>
        <w:jc w:val="both"/>
        <w:rPr>
          <w:sz w:val="22"/>
          <w:szCs w:val="22"/>
        </w:rPr>
      </w:pPr>
      <w:r w:rsidRPr="003A4184">
        <w:rPr>
          <w:sz w:val="22"/>
          <w:szCs w:val="22"/>
        </w:rPr>
        <w:t xml:space="preserve">at the end of the fiscal year of the State of Nevada (June 30th), </w:t>
      </w:r>
      <w:r w:rsidR="00610BDF" w:rsidRPr="003A4184">
        <w:rPr>
          <w:sz w:val="22"/>
          <w:szCs w:val="22"/>
        </w:rPr>
        <w:t>at which time invoices must be received by the first Friday in August of the same calendar year;</w:t>
      </w:r>
    </w:p>
    <w:p w14:paraId="6C7A6778" w14:textId="77777777" w:rsidR="00610BDF" w:rsidRPr="003A4184" w:rsidRDefault="00A50AD8" w:rsidP="00610BDF">
      <w:pPr>
        <w:numPr>
          <w:ilvl w:val="0"/>
          <w:numId w:val="7"/>
        </w:numPr>
        <w:jc w:val="both"/>
        <w:rPr>
          <w:sz w:val="22"/>
          <w:szCs w:val="22"/>
        </w:rPr>
      </w:pPr>
      <w:r w:rsidRPr="003A4184">
        <w:rPr>
          <w:sz w:val="22"/>
          <w:szCs w:val="22"/>
        </w:rPr>
        <w:t xml:space="preserve">at the expiration date of the grant, or the effective date of the revocation of the </w:t>
      </w:r>
      <w:r w:rsidR="00770ACD" w:rsidRPr="003A4184">
        <w:rPr>
          <w:sz w:val="22"/>
          <w:szCs w:val="22"/>
        </w:rPr>
        <w:t>Subgrant</w:t>
      </w:r>
      <w:r w:rsidRPr="003A4184">
        <w:rPr>
          <w:sz w:val="22"/>
          <w:szCs w:val="22"/>
        </w:rPr>
        <w:t xml:space="preserve">, at which times original invoices must be received by NDEP no later than thirty-five (35) </w:t>
      </w:r>
      <w:r w:rsidR="00610BDF" w:rsidRPr="003A4184">
        <w:rPr>
          <w:sz w:val="22"/>
          <w:szCs w:val="22"/>
        </w:rPr>
        <w:t>calendar days after this date.</w:t>
      </w:r>
    </w:p>
    <w:p w14:paraId="2EE06287" w14:textId="77777777" w:rsidR="00A50AD8" w:rsidRPr="003A4184" w:rsidRDefault="00A50AD8" w:rsidP="00610BDF">
      <w:pPr>
        <w:ind w:left="360"/>
        <w:jc w:val="both"/>
        <w:rPr>
          <w:sz w:val="22"/>
          <w:szCs w:val="22"/>
        </w:rPr>
      </w:pPr>
      <w:r w:rsidRPr="003A4184">
        <w:rPr>
          <w:sz w:val="22"/>
          <w:szCs w:val="22"/>
        </w:rPr>
        <w:t xml:space="preserve">Failure of the </w:t>
      </w:r>
      <w:r w:rsidR="00770ACD" w:rsidRPr="003A4184">
        <w:rPr>
          <w:sz w:val="22"/>
          <w:szCs w:val="22"/>
        </w:rPr>
        <w:t>Subgrant</w:t>
      </w:r>
      <w:r w:rsidR="00CE78E4" w:rsidRPr="003A4184">
        <w:rPr>
          <w:sz w:val="22"/>
          <w:szCs w:val="22"/>
        </w:rPr>
        <w:t>ee</w:t>
      </w:r>
      <w:r w:rsidRPr="003A4184">
        <w:rPr>
          <w:sz w:val="22"/>
          <w:szCs w:val="22"/>
        </w:rPr>
        <w:t xml:space="preserve"> to submit billings according to the prescribed timeframes authorizes NDEP, in its sole discretion, to collect or withhold a penalty of ten percent (10%) of the amount being requested for each week or portion of a week that the billing is late.  The </w:t>
      </w:r>
      <w:r w:rsidR="00770ACD" w:rsidRPr="003A4184">
        <w:rPr>
          <w:sz w:val="22"/>
          <w:szCs w:val="22"/>
        </w:rPr>
        <w:t>Subgrant</w:t>
      </w:r>
      <w:r w:rsidR="00CE78E4" w:rsidRPr="003A4184">
        <w:rPr>
          <w:sz w:val="22"/>
          <w:szCs w:val="22"/>
        </w:rPr>
        <w:t>ee</w:t>
      </w:r>
      <w:r w:rsidRPr="003A4184">
        <w:rPr>
          <w:sz w:val="22"/>
          <w:szCs w:val="22"/>
        </w:rPr>
        <w:t xml:space="preserve"> shall provide with each invoice a detailed fiscal summary that includes the approved </w:t>
      </w:r>
      <w:r w:rsidR="00770ACD" w:rsidRPr="003A4184">
        <w:rPr>
          <w:sz w:val="22"/>
          <w:szCs w:val="22"/>
        </w:rPr>
        <w:t>Subgrant</w:t>
      </w:r>
      <w:r w:rsidRPr="003A4184">
        <w:rPr>
          <w:sz w:val="22"/>
          <w:szCs w:val="22"/>
        </w:rPr>
        <w:t xml:space="preserve"> budget, expenditures for the current period, cumulative expenditures to date, and balance remaining for each budget category.  If match is required pursuant to paragraph 3 below, a similar fiscal summary of match expenditures must accompany each invoice.  The </w:t>
      </w:r>
      <w:r w:rsidR="00770ACD" w:rsidRPr="003A4184">
        <w:rPr>
          <w:sz w:val="22"/>
          <w:szCs w:val="22"/>
        </w:rPr>
        <w:t>Subgrant</w:t>
      </w:r>
      <w:r w:rsidR="00CE78E4" w:rsidRPr="003A4184">
        <w:rPr>
          <w:sz w:val="22"/>
          <w:szCs w:val="22"/>
        </w:rPr>
        <w:t>ee</w:t>
      </w:r>
      <w:r w:rsidRPr="003A4184">
        <w:rPr>
          <w:sz w:val="22"/>
          <w:szCs w:val="22"/>
        </w:rPr>
        <w:t xml:space="preserve"> shall obtain prior approval to transfer funds between budget categories if the funds to be transferred are greater than ten percent (10%) cumulative of the total </w:t>
      </w:r>
      <w:r w:rsidR="00770ACD" w:rsidRPr="003A4184">
        <w:rPr>
          <w:sz w:val="22"/>
          <w:szCs w:val="22"/>
        </w:rPr>
        <w:t>Subgrant</w:t>
      </w:r>
      <w:r w:rsidRPr="003A4184">
        <w:rPr>
          <w:sz w:val="22"/>
          <w:szCs w:val="22"/>
        </w:rPr>
        <w:t xml:space="preserve"> amount.  </w:t>
      </w:r>
      <w:r w:rsidRPr="003A4184">
        <w:rPr>
          <w:sz w:val="22"/>
          <w:szCs w:val="22"/>
        </w:rPr>
        <w:tab/>
      </w:r>
    </w:p>
    <w:p w14:paraId="7130994D" w14:textId="77777777" w:rsidR="00A50AD8" w:rsidRPr="003A4184" w:rsidRDefault="00A50AD8">
      <w:pPr>
        <w:ind w:left="720"/>
        <w:jc w:val="both"/>
        <w:rPr>
          <w:sz w:val="22"/>
          <w:szCs w:val="22"/>
        </w:rPr>
      </w:pPr>
    </w:p>
    <w:p w14:paraId="70760B04" w14:textId="77777777" w:rsidR="00A50AD8" w:rsidRPr="003A4184" w:rsidRDefault="00A50AD8">
      <w:pPr>
        <w:jc w:val="both"/>
        <w:rPr>
          <w:sz w:val="22"/>
          <w:szCs w:val="22"/>
        </w:rPr>
      </w:pPr>
      <w:r w:rsidRPr="003A4184">
        <w:rPr>
          <w:sz w:val="22"/>
          <w:szCs w:val="22"/>
        </w:rPr>
        <w:t xml:space="preserve">3.  The </w:t>
      </w:r>
      <w:r w:rsidR="00770ACD" w:rsidRPr="003A4184">
        <w:rPr>
          <w:sz w:val="22"/>
          <w:szCs w:val="22"/>
        </w:rPr>
        <w:t>Subgrant</w:t>
      </w:r>
      <w:r w:rsidR="00CE78E4" w:rsidRPr="003A4184">
        <w:rPr>
          <w:sz w:val="22"/>
          <w:szCs w:val="22"/>
        </w:rPr>
        <w:t>ee</w:t>
      </w:r>
      <w:r w:rsidRPr="003A4184">
        <w:rPr>
          <w:sz w:val="22"/>
          <w:szCs w:val="22"/>
        </w:rPr>
        <w:t xml:space="preserve"> shall, as part of its approved scope of work and budget under this </w:t>
      </w:r>
      <w:r w:rsidR="00770ACD" w:rsidRPr="003A4184">
        <w:rPr>
          <w:sz w:val="22"/>
          <w:szCs w:val="22"/>
        </w:rPr>
        <w:t>Subgrant</w:t>
      </w:r>
      <w:r w:rsidRPr="003A4184">
        <w:rPr>
          <w:sz w:val="22"/>
          <w:szCs w:val="22"/>
        </w:rPr>
        <w:t xml:space="preserve">, provide third party match funds of not less than: </w:t>
      </w:r>
      <w:r w:rsidRPr="003A4184">
        <w:rPr>
          <w:b/>
          <w:bCs/>
          <w:sz w:val="22"/>
          <w:szCs w:val="22"/>
        </w:rPr>
        <w:t>$</w:t>
      </w:r>
      <w:r w:rsidRPr="003A4184">
        <w:rPr>
          <w:sz w:val="22"/>
          <w:szCs w:val="22"/>
          <w:u w:val="single"/>
        </w:rPr>
        <w:fldChar w:fldCharType="begin">
          <w:ffData>
            <w:name w:val="Text1"/>
            <w:enabled/>
            <w:calcOnExit w:val="0"/>
            <w:textInput/>
          </w:ffData>
        </w:fldChar>
      </w:r>
      <w:bookmarkStart w:id="1" w:name="Text1"/>
      <w:r w:rsidRPr="003A4184">
        <w:rPr>
          <w:sz w:val="22"/>
          <w:szCs w:val="22"/>
          <w:u w:val="single"/>
        </w:rPr>
        <w:instrText xml:space="preserve"> FORMTEXT </w:instrText>
      </w:r>
      <w:r w:rsidRPr="003A4184">
        <w:rPr>
          <w:sz w:val="22"/>
          <w:szCs w:val="22"/>
          <w:u w:val="single"/>
        </w:rPr>
      </w:r>
      <w:r w:rsidRPr="003A4184">
        <w:rPr>
          <w:sz w:val="22"/>
          <w:szCs w:val="22"/>
          <w:u w:val="single"/>
        </w:rPr>
        <w:fldChar w:fldCharType="separate"/>
      </w:r>
      <w:r w:rsidRPr="003A4184">
        <w:rPr>
          <w:noProof/>
          <w:sz w:val="22"/>
          <w:szCs w:val="22"/>
          <w:u w:val="single"/>
        </w:rPr>
        <w:t> </w:t>
      </w:r>
      <w:r w:rsidRPr="003A4184">
        <w:rPr>
          <w:noProof/>
          <w:sz w:val="22"/>
          <w:szCs w:val="22"/>
          <w:u w:val="single"/>
        </w:rPr>
        <w:t> </w:t>
      </w:r>
      <w:r w:rsidRPr="003A4184">
        <w:rPr>
          <w:noProof/>
          <w:sz w:val="22"/>
          <w:szCs w:val="22"/>
          <w:u w:val="single"/>
        </w:rPr>
        <w:t> </w:t>
      </w:r>
      <w:r w:rsidRPr="003A4184">
        <w:rPr>
          <w:noProof/>
          <w:sz w:val="22"/>
          <w:szCs w:val="22"/>
          <w:u w:val="single"/>
        </w:rPr>
        <w:t> </w:t>
      </w:r>
      <w:r w:rsidRPr="003A4184">
        <w:rPr>
          <w:noProof/>
          <w:sz w:val="22"/>
          <w:szCs w:val="22"/>
          <w:u w:val="single"/>
        </w:rPr>
        <w:t> </w:t>
      </w:r>
      <w:r w:rsidRPr="003A4184">
        <w:rPr>
          <w:sz w:val="22"/>
          <w:szCs w:val="22"/>
          <w:u w:val="single"/>
        </w:rPr>
        <w:fldChar w:fldCharType="end"/>
      </w:r>
      <w:bookmarkEnd w:id="1"/>
      <w:r w:rsidRPr="003A4184">
        <w:rPr>
          <w:sz w:val="22"/>
          <w:szCs w:val="22"/>
        </w:rPr>
        <w:t xml:space="preserve">.  If match funds are required, the </w:t>
      </w:r>
      <w:r w:rsidR="00770ACD" w:rsidRPr="003A4184">
        <w:rPr>
          <w:sz w:val="22"/>
          <w:szCs w:val="22"/>
        </w:rPr>
        <w:t>Subgrant</w:t>
      </w:r>
      <w:r w:rsidR="00CE78E4" w:rsidRPr="003A4184">
        <w:rPr>
          <w:sz w:val="22"/>
          <w:szCs w:val="22"/>
        </w:rPr>
        <w:t>ee</w:t>
      </w:r>
      <w:r w:rsidRPr="003A4184">
        <w:rPr>
          <w:sz w:val="22"/>
          <w:szCs w:val="22"/>
        </w:rPr>
        <w:t xml:space="preserve"> shall comply with additional record-keeping requirements as specified in </w:t>
      </w:r>
      <w:r w:rsidR="00162F40" w:rsidRPr="003A4184">
        <w:rPr>
          <w:sz w:val="22"/>
          <w:szCs w:val="22"/>
        </w:rPr>
        <w:t>2 CFR 200.333</w:t>
      </w:r>
      <w:r w:rsidRPr="003A4184">
        <w:rPr>
          <w:sz w:val="22"/>
          <w:szCs w:val="22"/>
        </w:rPr>
        <w:t xml:space="preserve"> </w:t>
      </w:r>
      <w:r w:rsidR="00350250" w:rsidRPr="003A4184">
        <w:rPr>
          <w:sz w:val="22"/>
          <w:szCs w:val="22"/>
        </w:rPr>
        <w:t xml:space="preserve">and the </w:t>
      </w:r>
      <w:r w:rsidR="00F17EFD" w:rsidRPr="003A4184">
        <w:rPr>
          <w:sz w:val="22"/>
          <w:szCs w:val="22"/>
        </w:rPr>
        <w:t>Third-party</w:t>
      </w:r>
      <w:r w:rsidR="00350250" w:rsidRPr="003A4184">
        <w:rPr>
          <w:sz w:val="22"/>
          <w:szCs w:val="22"/>
        </w:rPr>
        <w:t xml:space="preserve"> Match Record-Keeping Requirements attachment, </w:t>
      </w:r>
      <w:r w:rsidRPr="003A4184">
        <w:rPr>
          <w:sz w:val="22"/>
          <w:szCs w:val="22"/>
        </w:rPr>
        <w:t xml:space="preserve">which is attached hereto and by this reference is incorporated herein and made part of this </w:t>
      </w:r>
      <w:r w:rsidR="00770ACD" w:rsidRPr="003A4184">
        <w:rPr>
          <w:sz w:val="22"/>
          <w:szCs w:val="22"/>
        </w:rPr>
        <w:t>Subgrant</w:t>
      </w:r>
      <w:r w:rsidRPr="003A4184">
        <w:rPr>
          <w:sz w:val="22"/>
          <w:szCs w:val="22"/>
        </w:rPr>
        <w:t>.</w:t>
      </w:r>
    </w:p>
    <w:p w14:paraId="7B9195F4" w14:textId="77777777" w:rsidR="00A50AD8" w:rsidRPr="003A4184" w:rsidRDefault="00A50AD8">
      <w:pPr>
        <w:jc w:val="both"/>
        <w:rPr>
          <w:color w:val="000000"/>
          <w:sz w:val="22"/>
          <w:szCs w:val="22"/>
        </w:rPr>
      </w:pPr>
    </w:p>
    <w:p w14:paraId="1B32BB70" w14:textId="70407816" w:rsidR="00A50AD8" w:rsidRPr="003A4184" w:rsidRDefault="00A50AD8">
      <w:pPr>
        <w:pStyle w:val="BodyText"/>
        <w:jc w:val="both"/>
        <w:rPr>
          <w:rFonts w:ascii="Times New Roman" w:hAnsi="Times New Roman"/>
          <w:color w:val="000000"/>
          <w:sz w:val="22"/>
          <w:szCs w:val="22"/>
        </w:rPr>
      </w:pPr>
      <w:r w:rsidRPr="003A4184">
        <w:rPr>
          <w:rFonts w:ascii="Times New Roman" w:hAnsi="Times New Roman"/>
          <w:color w:val="000000"/>
          <w:sz w:val="22"/>
          <w:szCs w:val="22"/>
        </w:rPr>
        <w:t xml:space="preserve">4. Unless otherwise provided in </w:t>
      </w:r>
      <w:r w:rsidR="00487D0F" w:rsidRPr="003A4184">
        <w:rPr>
          <w:rFonts w:ascii="Times New Roman" w:hAnsi="Times New Roman"/>
          <w:color w:val="000000"/>
          <w:sz w:val="22"/>
          <w:szCs w:val="22"/>
        </w:rPr>
        <w:t>Scope of work attachment</w:t>
      </w:r>
      <w:r w:rsidRPr="003A4184">
        <w:rPr>
          <w:rFonts w:ascii="Times New Roman" w:hAnsi="Times New Roman"/>
          <w:color w:val="000000"/>
          <w:sz w:val="22"/>
          <w:szCs w:val="22"/>
        </w:rPr>
        <w:t xml:space="preserve">, the </w:t>
      </w:r>
      <w:r w:rsidR="00770ACD" w:rsidRPr="003A4184">
        <w:rPr>
          <w:rFonts w:ascii="Times New Roman" w:hAnsi="Times New Roman"/>
          <w:color w:val="000000"/>
          <w:sz w:val="22"/>
          <w:szCs w:val="22"/>
        </w:rPr>
        <w:t>Subgrant</w:t>
      </w:r>
      <w:r w:rsidR="00CE78E4" w:rsidRPr="003A4184">
        <w:rPr>
          <w:rFonts w:ascii="Times New Roman" w:hAnsi="Times New Roman"/>
          <w:color w:val="000000"/>
          <w:sz w:val="22"/>
          <w:szCs w:val="22"/>
        </w:rPr>
        <w:t>ee</w:t>
      </w:r>
      <w:r w:rsidRPr="003A4184">
        <w:rPr>
          <w:rFonts w:ascii="Times New Roman" w:hAnsi="Times New Roman"/>
          <w:color w:val="000000"/>
          <w:sz w:val="22"/>
          <w:szCs w:val="22"/>
        </w:rPr>
        <w:t xml:space="preserve"> shall submit quarterly reports or other deliverables within ten (10) calendar days after the end of each quarter.</w:t>
      </w:r>
    </w:p>
    <w:p w14:paraId="044D6CAA" w14:textId="77777777" w:rsidR="00A50AD8" w:rsidRPr="003A4184" w:rsidRDefault="00A50AD8">
      <w:pPr>
        <w:jc w:val="both"/>
        <w:rPr>
          <w:color w:val="000000"/>
          <w:sz w:val="22"/>
          <w:szCs w:val="22"/>
        </w:rPr>
      </w:pPr>
    </w:p>
    <w:p w14:paraId="294E7958" w14:textId="32A7549E" w:rsidR="00A50AD8" w:rsidRPr="003A4184" w:rsidRDefault="00A50AD8">
      <w:pPr>
        <w:jc w:val="both"/>
        <w:rPr>
          <w:color w:val="000000"/>
          <w:sz w:val="22"/>
          <w:szCs w:val="22"/>
        </w:rPr>
      </w:pPr>
      <w:r w:rsidRPr="003A4184">
        <w:rPr>
          <w:color w:val="000000"/>
          <w:sz w:val="22"/>
          <w:szCs w:val="22"/>
        </w:rPr>
        <w:t xml:space="preserve">5. </w:t>
      </w:r>
      <w:r w:rsidR="00216BE8">
        <w:rPr>
          <w:color w:val="000000"/>
          <w:sz w:val="22"/>
          <w:szCs w:val="22"/>
        </w:rPr>
        <w:t xml:space="preserve"> </w:t>
      </w:r>
      <w:r w:rsidRPr="003A4184">
        <w:rPr>
          <w:color w:val="000000"/>
          <w:sz w:val="22"/>
          <w:szCs w:val="22"/>
        </w:rPr>
        <w:t xml:space="preserve">All payments under this </w:t>
      </w:r>
      <w:r w:rsidR="00770ACD" w:rsidRPr="003A4184">
        <w:rPr>
          <w:color w:val="000000"/>
          <w:sz w:val="22"/>
          <w:szCs w:val="22"/>
        </w:rPr>
        <w:t>Subgrant</w:t>
      </w:r>
      <w:r w:rsidRPr="003A4184">
        <w:rPr>
          <w:color w:val="000000"/>
          <w:sz w:val="22"/>
          <w:szCs w:val="22"/>
        </w:rPr>
        <w:t xml:space="preserve"> are contingent upon the receipt by NDEP of sufficient funds, necessary to carry out the purposes of this </w:t>
      </w:r>
      <w:r w:rsidR="00770ACD" w:rsidRPr="003A4184">
        <w:rPr>
          <w:color w:val="000000"/>
          <w:sz w:val="22"/>
          <w:szCs w:val="22"/>
        </w:rPr>
        <w:t>Subgrant</w:t>
      </w:r>
      <w:r w:rsidRPr="003A4184">
        <w:rPr>
          <w:color w:val="000000"/>
          <w:sz w:val="22"/>
          <w:szCs w:val="22"/>
        </w:rPr>
        <w:t xml:space="preserve">, from either the Nevada Legislature or an agency of the United States.   NDEP shall determine if it has received the specific funding necessary for this </w:t>
      </w:r>
      <w:r w:rsidR="00770ACD" w:rsidRPr="003A4184">
        <w:rPr>
          <w:color w:val="000000"/>
          <w:sz w:val="22"/>
          <w:szCs w:val="22"/>
        </w:rPr>
        <w:t>Subgrant</w:t>
      </w:r>
      <w:r w:rsidRPr="003A4184">
        <w:rPr>
          <w:color w:val="000000"/>
          <w:sz w:val="22"/>
          <w:szCs w:val="22"/>
        </w:rPr>
        <w:t xml:space="preserve">.  If funds are not received from either source for the specific purposes of this </w:t>
      </w:r>
      <w:r w:rsidR="00770ACD" w:rsidRPr="003A4184">
        <w:rPr>
          <w:color w:val="000000"/>
          <w:sz w:val="22"/>
          <w:szCs w:val="22"/>
        </w:rPr>
        <w:t>Subgrant</w:t>
      </w:r>
      <w:r w:rsidRPr="003A4184">
        <w:rPr>
          <w:color w:val="000000"/>
          <w:sz w:val="22"/>
          <w:szCs w:val="22"/>
        </w:rPr>
        <w:t xml:space="preserve">, NDEP is under no obligation to supply funding for this </w:t>
      </w:r>
      <w:r w:rsidR="00770ACD" w:rsidRPr="003A4184">
        <w:rPr>
          <w:color w:val="000000"/>
          <w:sz w:val="22"/>
          <w:szCs w:val="22"/>
        </w:rPr>
        <w:t>Subgrant</w:t>
      </w:r>
      <w:r w:rsidRPr="003A4184">
        <w:rPr>
          <w:color w:val="000000"/>
          <w:sz w:val="22"/>
          <w:szCs w:val="22"/>
        </w:rPr>
        <w:t xml:space="preserve">.  The receipt of sufficient funds as determined by NDEP is a condition precedent to NDEP’s obligation to make payments under this </w:t>
      </w:r>
      <w:r w:rsidR="00770ACD" w:rsidRPr="003A4184">
        <w:rPr>
          <w:color w:val="000000"/>
          <w:sz w:val="22"/>
          <w:szCs w:val="22"/>
        </w:rPr>
        <w:t>Subgrant</w:t>
      </w:r>
      <w:r w:rsidRPr="003A4184">
        <w:rPr>
          <w:color w:val="000000"/>
          <w:sz w:val="22"/>
          <w:szCs w:val="22"/>
        </w:rPr>
        <w:t xml:space="preserve">.  Nothing in this </w:t>
      </w:r>
      <w:r w:rsidR="00770ACD" w:rsidRPr="003A4184">
        <w:rPr>
          <w:color w:val="000000"/>
          <w:sz w:val="22"/>
          <w:szCs w:val="22"/>
        </w:rPr>
        <w:t>Subgrant</w:t>
      </w:r>
      <w:r w:rsidRPr="003A4184">
        <w:rPr>
          <w:color w:val="000000"/>
          <w:sz w:val="22"/>
          <w:szCs w:val="22"/>
        </w:rPr>
        <w:t xml:space="preserve"> shall be construed to provide the </w:t>
      </w:r>
      <w:r w:rsidR="00770ACD" w:rsidRPr="003A4184">
        <w:rPr>
          <w:color w:val="000000"/>
          <w:sz w:val="22"/>
          <w:szCs w:val="22"/>
        </w:rPr>
        <w:t>Subgrant</w:t>
      </w:r>
      <w:r w:rsidR="00CE78E4" w:rsidRPr="003A4184">
        <w:rPr>
          <w:color w:val="000000"/>
          <w:sz w:val="22"/>
          <w:szCs w:val="22"/>
        </w:rPr>
        <w:t>ee</w:t>
      </w:r>
      <w:r w:rsidRPr="003A4184">
        <w:rPr>
          <w:color w:val="000000"/>
          <w:sz w:val="22"/>
          <w:szCs w:val="22"/>
        </w:rPr>
        <w:t xml:space="preserve"> with a right of payment over any other entity.  If any payments that are otherwise due to the </w:t>
      </w:r>
      <w:r w:rsidR="00770ACD" w:rsidRPr="003A4184">
        <w:rPr>
          <w:color w:val="000000"/>
          <w:sz w:val="22"/>
          <w:szCs w:val="22"/>
        </w:rPr>
        <w:t>Subgrant</w:t>
      </w:r>
      <w:r w:rsidR="00CE78E4" w:rsidRPr="003A4184">
        <w:rPr>
          <w:color w:val="000000"/>
          <w:sz w:val="22"/>
          <w:szCs w:val="22"/>
        </w:rPr>
        <w:t>ee</w:t>
      </w:r>
      <w:r w:rsidRPr="003A4184">
        <w:rPr>
          <w:color w:val="000000"/>
          <w:sz w:val="22"/>
          <w:szCs w:val="22"/>
        </w:rPr>
        <w:t xml:space="preserve"> under this </w:t>
      </w:r>
      <w:r w:rsidR="00770ACD" w:rsidRPr="003A4184">
        <w:rPr>
          <w:color w:val="000000"/>
          <w:sz w:val="22"/>
          <w:szCs w:val="22"/>
        </w:rPr>
        <w:t>Subgrant</w:t>
      </w:r>
      <w:r w:rsidRPr="003A4184">
        <w:rPr>
          <w:color w:val="000000"/>
          <w:sz w:val="22"/>
          <w:szCs w:val="22"/>
        </w:rPr>
        <w:t xml:space="preserve"> are deferred because of the unavailability of sufficient funds, such payments will promptly be made to the </w:t>
      </w:r>
      <w:r w:rsidR="00770ACD" w:rsidRPr="003A4184">
        <w:rPr>
          <w:color w:val="000000"/>
          <w:sz w:val="22"/>
          <w:szCs w:val="22"/>
        </w:rPr>
        <w:t>Subgrant</w:t>
      </w:r>
      <w:r w:rsidR="00CE78E4" w:rsidRPr="003A4184">
        <w:rPr>
          <w:color w:val="000000"/>
          <w:sz w:val="22"/>
          <w:szCs w:val="22"/>
        </w:rPr>
        <w:t>ee</w:t>
      </w:r>
      <w:r w:rsidRPr="003A4184">
        <w:rPr>
          <w:color w:val="000000"/>
          <w:sz w:val="22"/>
          <w:szCs w:val="22"/>
        </w:rPr>
        <w:t xml:space="preserve"> if sufficient funds later become available. </w:t>
      </w:r>
    </w:p>
    <w:p w14:paraId="4291F8AA" w14:textId="77777777" w:rsidR="00A50AD8" w:rsidRPr="003A4184" w:rsidRDefault="00A50AD8">
      <w:pPr>
        <w:jc w:val="both"/>
        <w:rPr>
          <w:color w:val="000000"/>
          <w:sz w:val="22"/>
          <w:szCs w:val="22"/>
        </w:rPr>
      </w:pPr>
    </w:p>
    <w:p w14:paraId="74FD6779" w14:textId="488F1DFC" w:rsidR="00A50AD8" w:rsidRPr="003A4184" w:rsidRDefault="00A50AD8">
      <w:pPr>
        <w:jc w:val="both"/>
        <w:rPr>
          <w:color w:val="000000"/>
          <w:sz w:val="22"/>
          <w:szCs w:val="22"/>
        </w:rPr>
      </w:pPr>
      <w:r w:rsidRPr="003A4184">
        <w:rPr>
          <w:color w:val="000000"/>
          <w:sz w:val="22"/>
          <w:szCs w:val="22"/>
        </w:rPr>
        <w:t xml:space="preserve">6. Notwithstanding the terms of paragraph 5, at the sole discretion of NDEP, payments will not be made by NDEP unless all required reports or deliverables have been submitted to and approved by NDEP within the schedule stated in Attachment A.  </w:t>
      </w:r>
    </w:p>
    <w:p w14:paraId="3877855E" w14:textId="77777777" w:rsidR="00A50AD8" w:rsidRPr="003A4184" w:rsidRDefault="00A50AD8">
      <w:pPr>
        <w:jc w:val="both"/>
        <w:rPr>
          <w:color w:val="000000"/>
          <w:sz w:val="22"/>
          <w:szCs w:val="22"/>
        </w:rPr>
      </w:pPr>
    </w:p>
    <w:p w14:paraId="5C443D17" w14:textId="357E3958" w:rsidR="00A50AD8" w:rsidRPr="003A4184" w:rsidRDefault="00A50AD8">
      <w:pPr>
        <w:pStyle w:val="BodyText3"/>
        <w:jc w:val="both"/>
        <w:rPr>
          <w:rFonts w:ascii="Times New Roman" w:hAnsi="Times New Roman" w:cs="Times New Roman"/>
          <w:szCs w:val="22"/>
        </w:rPr>
      </w:pPr>
      <w:r w:rsidRPr="003A4184">
        <w:rPr>
          <w:rFonts w:ascii="Times New Roman" w:hAnsi="Times New Roman" w:cs="Times New Roman"/>
          <w:szCs w:val="22"/>
        </w:rPr>
        <w:t xml:space="preserve">7. Any funds obligated by NDEP under this </w:t>
      </w:r>
      <w:r w:rsidR="00770ACD" w:rsidRPr="003A4184">
        <w:rPr>
          <w:rFonts w:ascii="Times New Roman" w:hAnsi="Times New Roman" w:cs="Times New Roman"/>
          <w:szCs w:val="22"/>
        </w:rPr>
        <w:t>Subgrant</w:t>
      </w:r>
      <w:r w:rsidRPr="003A4184">
        <w:rPr>
          <w:rFonts w:ascii="Times New Roman" w:hAnsi="Times New Roman" w:cs="Times New Roman"/>
          <w:szCs w:val="22"/>
        </w:rPr>
        <w:t xml:space="preserve"> that are not expended by the </w:t>
      </w:r>
      <w:r w:rsidR="00770ACD" w:rsidRPr="003A4184">
        <w:rPr>
          <w:rFonts w:ascii="Times New Roman" w:hAnsi="Times New Roman" w:cs="Times New Roman"/>
          <w:szCs w:val="22"/>
        </w:rPr>
        <w:t>Subgrant</w:t>
      </w:r>
      <w:r w:rsidR="00CE78E4" w:rsidRPr="003A4184">
        <w:rPr>
          <w:rFonts w:ascii="Times New Roman" w:hAnsi="Times New Roman" w:cs="Times New Roman"/>
          <w:szCs w:val="22"/>
        </w:rPr>
        <w:t>ee</w:t>
      </w:r>
      <w:r w:rsidRPr="003A4184">
        <w:rPr>
          <w:rFonts w:ascii="Times New Roman" w:hAnsi="Times New Roman" w:cs="Times New Roman"/>
          <w:szCs w:val="22"/>
        </w:rPr>
        <w:t xml:space="preserve"> shall automatically </w:t>
      </w:r>
      <w:proofErr w:type="gramStart"/>
      <w:r w:rsidRPr="003A4184">
        <w:rPr>
          <w:rFonts w:ascii="Times New Roman" w:hAnsi="Times New Roman" w:cs="Times New Roman"/>
          <w:szCs w:val="22"/>
        </w:rPr>
        <w:t>revert back</w:t>
      </w:r>
      <w:proofErr w:type="gramEnd"/>
      <w:r w:rsidRPr="003A4184">
        <w:rPr>
          <w:rFonts w:ascii="Times New Roman" w:hAnsi="Times New Roman" w:cs="Times New Roman"/>
          <w:szCs w:val="22"/>
        </w:rPr>
        <w:t xml:space="preserve"> to NDEP upon the completion, termination or cancellation of this </w:t>
      </w:r>
      <w:r w:rsidR="00770ACD" w:rsidRPr="003A4184">
        <w:rPr>
          <w:rFonts w:ascii="Times New Roman" w:hAnsi="Times New Roman" w:cs="Times New Roman"/>
          <w:szCs w:val="22"/>
        </w:rPr>
        <w:t>Subgrant</w:t>
      </w:r>
      <w:r w:rsidRPr="003A4184">
        <w:rPr>
          <w:rFonts w:ascii="Times New Roman" w:hAnsi="Times New Roman" w:cs="Times New Roman"/>
          <w:szCs w:val="22"/>
        </w:rPr>
        <w:t xml:space="preserve">.  NDEP shall not have any obligation to re-award or to provide, in any manner, such unexpended funds to the </w:t>
      </w:r>
      <w:r w:rsidR="00770ACD" w:rsidRPr="003A4184">
        <w:rPr>
          <w:rFonts w:ascii="Times New Roman" w:hAnsi="Times New Roman" w:cs="Times New Roman"/>
          <w:szCs w:val="22"/>
        </w:rPr>
        <w:t>Subgrant</w:t>
      </w:r>
      <w:r w:rsidR="00CE78E4" w:rsidRPr="003A4184">
        <w:rPr>
          <w:rFonts w:ascii="Times New Roman" w:hAnsi="Times New Roman" w:cs="Times New Roman"/>
          <w:szCs w:val="22"/>
        </w:rPr>
        <w:t>ee</w:t>
      </w:r>
      <w:r w:rsidRPr="003A4184">
        <w:rPr>
          <w:rFonts w:ascii="Times New Roman" w:hAnsi="Times New Roman" w:cs="Times New Roman"/>
          <w:szCs w:val="22"/>
        </w:rPr>
        <w:t xml:space="preserve">.  The </w:t>
      </w:r>
      <w:r w:rsidR="00770ACD" w:rsidRPr="003A4184">
        <w:rPr>
          <w:rFonts w:ascii="Times New Roman" w:hAnsi="Times New Roman" w:cs="Times New Roman"/>
          <w:szCs w:val="22"/>
        </w:rPr>
        <w:t>Subgrant</w:t>
      </w:r>
      <w:r w:rsidR="00CE78E4" w:rsidRPr="003A4184">
        <w:rPr>
          <w:rFonts w:ascii="Times New Roman" w:hAnsi="Times New Roman" w:cs="Times New Roman"/>
          <w:szCs w:val="22"/>
        </w:rPr>
        <w:t>ee</w:t>
      </w:r>
      <w:r w:rsidRPr="003A4184">
        <w:rPr>
          <w:rFonts w:ascii="Times New Roman" w:hAnsi="Times New Roman" w:cs="Times New Roman"/>
          <w:szCs w:val="22"/>
        </w:rPr>
        <w:t xml:space="preserve"> shall have no claim of any sort to such unexpended funds.  </w:t>
      </w:r>
    </w:p>
    <w:p w14:paraId="40E8824F" w14:textId="77777777" w:rsidR="00A50AD8" w:rsidRPr="003A4184" w:rsidRDefault="00A50AD8">
      <w:pPr>
        <w:jc w:val="both"/>
        <w:rPr>
          <w:color w:val="000000"/>
          <w:sz w:val="22"/>
          <w:szCs w:val="22"/>
        </w:rPr>
      </w:pPr>
    </w:p>
    <w:p w14:paraId="374EDE00" w14:textId="09FC5D5D" w:rsidR="006F2B83" w:rsidRPr="003A4184" w:rsidRDefault="00CE78E4" w:rsidP="000A6CF0">
      <w:pPr>
        <w:numPr>
          <w:ilvl w:val="0"/>
          <w:numId w:val="6"/>
        </w:numPr>
        <w:rPr>
          <w:sz w:val="22"/>
          <w:szCs w:val="22"/>
        </w:rPr>
      </w:pPr>
      <w:r w:rsidRPr="003A4184">
        <w:rPr>
          <w:sz w:val="22"/>
          <w:szCs w:val="22"/>
        </w:rPr>
        <w:t>T</w:t>
      </w:r>
      <w:r w:rsidR="004B12CA" w:rsidRPr="003A4184">
        <w:rPr>
          <w:sz w:val="22"/>
          <w:szCs w:val="22"/>
        </w:rPr>
        <w:t xml:space="preserve">he </w:t>
      </w:r>
      <w:r w:rsidR="00770ACD" w:rsidRPr="003A4184">
        <w:rPr>
          <w:sz w:val="22"/>
          <w:szCs w:val="22"/>
        </w:rPr>
        <w:t>Subgrant</w:t>
      </w:r>
      <w:r w:rsidRPr="003A4184">
        <w:rPr>
          <w:sz w:val="22"/>
          <w:szCs w:val="22"/>
        </w:rPr>
        <w:t>ee</w:t>
      </w:r>
      <w:r w:rsidR="004B12CA" w:rsidRPr="003A4184">
        <w:rPr>
          <w:sz w:val="22"/>
          <w:szCs w:val="22"/>
        </w:rPr>
        <w:t xml:space="preserve"> shall ensure, to the fullest extent possible, that at least the “fair share” percentages as stated below for prime contracts for construction, services, supplies or equipment are made available to organizations owned or controlled by socially and economically disadvantaged individuals (Minority Business Enterprise (MBE) or Small Business Enterprise (SBE)), women (Women Business Enterprise (WBE)) and historically black colleges and universities. </w:t>
      </w:r>
      <w:r w:rsidR="000A6CF0" w:rsidRPr="003A4184">
        <w:rPr>
          <w:color w:val="000000"/>
          <w:sz w:val="22"/>
          <w:szCs w:val="22"/>
        </w:rPr>
        <w:tab/>
      </w:r>
    </w:p>
    <w:p w14:paraId="59D7A0F2" w14:textId="7A55DF33" w:rsidR="00521A5D" w:rsidRPr="003A4184" w:rsidRDefault="00521A5D" w:rsidP="000A6CF0">
      <w:pPr>
        <w:rPr>
          <w:color w:val="000000"/>
          <w:sz w:val="22"/>
          <w:szCs w:val="22"/>
        </w:rPr>
      </w:pPr>
    </w:p>
    <w:p w14:paraId="67A7690F" w14:textId="77777777" w:rsidR="004B12CA" w:rsidRPr="003A4184" w:rsidRDefault="004B12CA" w:rsidP="004B12CA">
      <w:pPr>
        <w:rPr>
          <w:sz w:val="22"/>
          <w:szCs w:val="22"/>
        </w:rPr>
      </w:pPr>
      <w:r w:rsidRPr="003A4184">
        <w:rPr>
          <w:sz w:val="22"/>
          <w:szCs w:val="22"/>
        </w:rPr>
        <w:tab/>
      </w:r>
      <w:r w:rsidRPr="003A4184">
        <w:rPr>
          <w:sz w:val="22"/>
          <w:szCs w:val="22"/>
        </w:rPr>
        <w:tab/>
      </w:r>
      <w:r w:rsidRPr="003A4184">
        <w:rPr>
          <w:sz w:val="22"/>
          <w:szCs w:val="22"/>
        </w:rPr>
        <w:tab/>
      </w:r>
      <w:r w:rsidRPr="003A4184">
        <w:rPr>
          <w:sz w:val="22"/>
          <w:szCs w:val="22"/>
        </w:rPr>
        <w:tab/>
      </w:r>
      <w:r w:rsidR="00521A5D" w:rsidRPr="003A4184">
        <w:rPr>
          <w:sz w:val="22"/>
          <w:szCs w:val="22"/>
        </w:rPr>
        <w:tab/>
      </w:r>
      <w:r w:rsidRPr="003A4184">
        <w:rPr>
          <w:sz w:val="22"/>
          <w:szCs w:val="22"/>
        </w:rPr>
        <w:t>MBE/SBE</w:t>
      </w:r>
      <w:r w:rsidRPr="003A4184">
        <w:rPr>
          <w:sz w:val="22"/>
          <w:szCs w:val="22"/>
        </w:rPr>
        <w:tab/>
        <w:t>WBE</w:t>
      </w:r>
    </w:p>
    <w:p w14:paraId="1C765418" w14:textId="77777777" w:rsidR="004B12CA" w:rsidRPr="003A4184" w:rsidRDefault="004B12CA" w:rsidP="004B12CA">
      <w:pPr>
        <w:rPr>
          <w:sz w:val="22"/>
          <w:szCs w:val="22"/>
        </w:rPr>
      </w:pPr>
      <w:r w:rsidRPr="003A4184">
        <w:rPr>
          <w:sz w:val="22"/>
          <w:szCs w:val="22"/>
        </w:rPr>
        <w:tab/>
        <w:t>Construction</w:t>
      </w:r>
      <w:r w:rsidRPr="003A4184">
        <w:rPr>
          <w:sz w:val="22"/>
          <w:szCs w:val="22"/>
        </w:rPr>
        <w:tab/>
      </w:r>
      <w:r w:rsidRPr="003A4184">
        <w:rPr>
          <w:sz w:val="22"/>
          <w:szCs w:val="22"/>
        </w:rPr>
        <w:tab/>
        <w:t xml:space="preserve">     </w:t>
      </w:r>
      <w:proofErr w:type="gramStart"/>
      <w:r w:rsidR="00521A5D" w:rsidRPr="003A4184">
        <w:rPr>
          <w:sz w:val="22"/>
          <w:szCs w:val="22"/>
        </w:rPr>
        <w:tab/>
      </w:r>
      <w:r w:rsidR="008371FF" w:rsidRPr="003A4184">
        <w:rPr>
          <w:sz w:val="22"/>
          <w:szCs w:val="22"/>
        </w:rPr>
        <w:t xml:space="preserve">  2</w:t>
      </w:r>
      <w:proofErr w:type="gramEnd"/>
      <w:r w:rsidR="00BC075D" w:rsidRPr="003A4184">
        <w:rPr>
          <w:sz w:val="22"/>
          <w:szCs w:val="22"/>
        </w:rPr>
        <w:t>%</w:t>
      </w:r>
      <w:r w:rsidR="00BC075D" w:rsidRPr="003A4184">
        <w:rPr>
          <w:sz w:val="22"/>
          <w:szCs w:val="22"/>
        </w:rPr>
        <w:tab/>
      </w:r>
      <w:r w:rsidR="00BC075D" w:rsidRPr="003A4184">
        <w:rPr>
          <w:sz w:val="22"/>
          <w:szCs w:val="22"/>
        </w:rPr>
        <w:tab/>
        <w:t xml:space="preserve"> </w:t>
      </w:r>
      <w:r w:rsidR="008371FF" w:rsidRPr="003A4184">
        <w:rPr>
          <w:sz w:val="22"/>
          <w:szCs w:val="22"/>
        </w:rPr>
        <w:t>2</w:t>
      </w:r>
      <w:r w:rsidRPr="003A4184">
        <w:rPr>
          <w:sz w:val="22"/>
          <w:szCs w:val="22"/>
        </w:rPr>
        <w:t>%</w:t>
      </w:r>
    </w:p>
    <w:p w14:paraId="0284E8ED" w14:textId="3EC4368A" w:rsidR="004B12CA" w:rsidRPr="003A4184" w:rsidRDefault="004B12CA" w:rsidP="004B12CA">
      <w:pPr>
        <w:rPr>
          <w:sz w:val="22"/>
          <w:szCs w:val="22"/>
        </w:rPr>
      </w:pPr>
      <w:r w:rsidRPr="003A4184">
        <w:rPr>
          <w:sz w:val="22"/>
          <w:szCs w:val="22"/>
        </w:rPr>
        <w:tab/>
        <w:t>Services</w:t>
      </w:r>
      <w:r w:rsidRPr="003A4184">
        <w:rPr>
          <w:sz w:val="22"/>
          <w:szCs w:val="22"/>
        </w:rPr>
        <w:tab/>
        <w:t xml:space="preserve">    </w:t>
      </w:r>
      <w:r w:rsidR="00521A5D" w:rsidRPr="003A4184">
        <w:rPr>
          <w:sz w:val="22"/>
          <w:szCs w:val="22"/>
        </w:rPr>
        <w:tab/>
      </w:r>
      <w:proofErr w:type="gramStart"/>
      <w:r w:rsidR="00521A5D" w:rsidRPr="003A4184">
        <w:rPr>
          <w:sz w:val="22"/>
          <w:szCs w:val="22"/>
        </w:rPr>
        <w:tab/>
      </w:r>
      <w:r w:rsidR="003A4184">
        <w:rPr>
          <w:sz w:val="22"/>
          <w:szCs w:val="22"/>
        </w:rPr>
        <w:t xml:space="preserve">  </w:t>
      </w:r>
      <w:r w:rsidR="008371FF" w:rsidRPr="003A4184">
        <w:rPr>
          <w:sz w:val="22"/>
          <w:szCs w:val="22"/>
        </w:rPr>
        <w:t>1</w:t>
      </w:r>
      <w:proofErr w:type="gramEnd"/>
      <w:r w:rsidR="008371FF" w:rsidRPr="003A4184">
        <w:rPr>
          <w:sz w:val="22"/>
          <w:szCs w:val="22"/>
        </w:rPr>
        <w:t>%</w:t>
      </w:r>
      <w:r w:rsidR="008371FF" w:rsidRPr="003A4184">
        <w:rPr>
          <w:sz w:val="22"/>
          <w:szCs w:val="22"/>
        </w:rPr>
        <w:tab/>
      </w:r>
      <w:r w:rsidR="008371FF" w:rsidRPr="003A4184">
        <w:rPr>
          <w:sz w:val="22"/>
          <w:szCs w:val="22"/>
        </w:rPr>
        <w:tab/>
        <w:t xml:space="preserve"> 2</w:t>
      </w:r>
      <w:r w:rsidRPr="003A4184">
        <w:rPr>
          <w:sz w:val="22"/>
          <w:szCs w:val="22"/>
        </w:rPr>
        <w:t>%</w:t>
      </w:r>
    </w:p>
    <w:p w14:paraId="3FE87529" w14:textId="20E2EEE9" w:rsidR="004B12CA" w:rsidRPr="003A4184" w:rsidRDefault="004B12CA" w:rsidP="004B12CA">
      <w:pPr>
        <w:rPr>
          <w:sz w:val="22"/>
          <w:szCs w:val="22"/>
        </w:rPr>
      </w:pPr>
      <w:r w:rsidRPr="003A4184">
        <w:rPr>
          <w:sz w:val="22"/>
          <w:szCs w:val="22"/>
        </w:rPr>
        <w:tab/>
        <w:t>Supplies</w:t>
      </w:r>
      <w:r w:rsidRPr="003A4184">
        <w:rPr>
          <w:sz w:val="22"/>
          <w:szCs w:val="22"/>
        </w:rPr>
        <w:tab/>
        <w:t xml:space="preserve">    </w:t>
      </w:r>
      <w:r w:rsidR="00521A5D" w:rsidRPr="003A4184">
        <w:rPr>
          <w:sz w:val="22"/>
          <w:szCs w:val="22"/>
        </w:rPr>
        <w:tab/>
      </w:r>
      <w:proofErr w:type="gramStart"/>
      <w:r w:rsidR="00521A5D" w:rsidRPr="003A4184">
        <w:rPr>
          <w:sz w:val="22"/>
          <w:szCs w:val="22"/>
        </w:rPr>
        <w:tab/>
      </w:r>
      <w:r w:rsidR="00BC075D" w:rsidRPr="003A4184">
        <w:rPr>
          <w:sz w:val="22"/>
          <w:szCs w:val="22"/>
        </w:rPr>
        <w:t xml:space="preserve">  1</w:t>
      </w:r>
      <w:proofErr w:type="gramEnd"/>
      <w:r w:rsidR="00BC075D" w:rsidRPr="003A4184">
        <w:rPr>
          <w:sz w:val="22"/>
          <w:szCs w:val="22"/>
        </w:rPr>
        <w:t>%</w:t>
      </w:r>
      <w:r w:rsidR="00BC075D" w:rsidRPr="003A4184">
        <w:rPr>
          <w:sz w:val="22"/>
          <w:szCs w:val="22"/>
        </w:rPr>
        <w:tab/>
      </w:r>
      <w:r w:rsidR="00BC075D" w:rsidRPr="003A4184">
        <w:rPr>
          <w:sz w:val="22"/>
          <w:szCs w:val="22"/>
        </w:rPr>
        <w:tab/>
        <w:t xml:space="preserve"> 1</w:t>
      </w:r>
      <w:r w:rsidRPr="003A4184">
        <w:rPr>
          <w:sz w:val="22"/>
          <w:szCs w:val="22"/>
        </w:rPr>
        <w:t>%</w:t>
      </w:r>
    </w:p>
    <w:p w14:paraId="53E36E0D" w14:textId="77777777" w:rsidR="004B12CA" w:rsidRPr="003A4184" w:rsidRDefault="004B12CA" w:rsidP="004B12CA">
      <w:pPr>
        <w:rPr>
          <w:sz w:val="22"/>
          <w:szCs w:val="22"/>
        </w:rPr>
      </w:pPr>
      <w:r w:rsidRPr="003A4184">
        <w:rPr>
          <w:sz w:val="22"/>
          <w:szCs w:val="22"/>
        </w:rPr>
        <w:tab/>
        <w:t>Equipment</w:t>
      </w:r>
      <w:r w:rsidRPr="003A4184">
        <w:rPr>
          <w:sz w:val="22"/>
          <w:szCs w:val="22"/>
        </w:rPr>
        <w:tab/>
      </w:r>
      <w:r w:rsidRPr="003A4184">
        <w:rPr>
          <w:sz w:val="22"/>
          <w:szCs w:val="22"/>
        </w:rPr>
        <w:tab/>
        <w:t xml:space="preserve">     </w:t>
      </w:r>
      <w:proofErr w:type="gramStart"/>
      <w:r w:rsidR="00521A5D" w:rsidRPr="003A4184">
        <w:rPr>
          <w:sz w:val="22"/>
          <w:szCs w:val="22"/>
        </w:rPr>
        <w:tab/>
      </w:r>
      <w:r w:rsidR="00223F81" w:rsidRPr="003A4184">
        <w:rPr>
          <w:sz w:val="22"/>
          <w:szCs w:val="22"/>
        </w:rPr>
        <w:t xml:space="preserve"> </w:t>
      </w:r>
      <w:r w:rsidR="00BC075D" w:rsidRPr="003A4184">
        <w:rPr>
          <w:sz w:val="22"/>
          <w:szCs w:val="22"/>
        </w:rPr>
        <w:t xml:space="preserve"> </w:t>
      </w:r>
      <w:r w:rsidR="008371FF" w:rsidRPr="003A4184">
        <w:rPr>
          <w:sz w:val="22"/>
          <w:szCs w:val="22"/>
        </w:rPr>
        <w:t>1</w:t>
      </w:r>
      <w:proofErr w:type="gramEnd"/>
      <w:r w:rsidR="00BC075D" w:rsidRPr="003A4184">
        <w:rPr>
          <w:sz w:val="22"/>
          <w:szCs w:val="22"/>
        </w:rPr>
        <w:t>%</w:t>
      </w:r>
      <w:r w:rsidR="00BC075D" w:rsidRPr="003A4184">
        <w:rPr>
          <w:sz w:val="22"/>
          <w:szCs w:val="22"/>
        </w:rPr>
        <w:tab/>
      </w:r>
      <w:r w:rsidR="00BC075D" w:rsidRPr="003A4184">
        <w:rPr>
          <w:sz w:val="22"/>
          <w:szCs w:val="22"/>
        </w:rPr>
        <w:tab/>
        <w:t xml:space="preserve"> 1</w:t>
      </w:r>
      <w:r w:rsidRPr="003A4184">
        <w:rPr>
          <w:sz w:val="22"/>
          <w:szCs w:val="22"/>
        </w:rPr>
        <w:t>%</w:t>
      </w:r>
    </w:p>
    <w:p w14:paraId="5701D67E" w14:textId="77777777" w:rsidR="004B12CA" w:rsidRPr="003A4184" w:rsidRDefault="004B12CA" w:rsidP="004B12CA">
      <w:pPr>
        <w:rPr>
          <w:sz w:val="22"/>
          <w:szCs w:val="22"/>
        </w:rPr>
      </w:pPr>
    </w:p>
    <w:p w14:paraId="7C8E7D95" w14:textId="77777777" w:rsidR="004B12CA" w:rsidRPr="003A4184" w:rsidRDefault="004B12CA" w:rsidP="004B12CA">
      <w:pPr>
        <w:rPr>
          <w:sz w:val="22"/>
          <w:szCs w:val="22"/>
        </w:rPr>
      </w:pPr>
      <w:r w:rsidRPr="003A4184">
        <w:rPr>
          <w:sz w:val="22"/>
          <w:szCs w:val="22"/>
        </w:rPr>
        <w:t xml:space="preserve">The </w:t>
      </w:r>
      <w:r w:rsidR="00770ACD" w:rsidRPr="003A4184">
        <w:rPr>
          <w:sz w:val="22"/>
          <w:szCs w:val="22"/>
        </w:rPr>
        <w:t>Subgrant</w:t>
      </w:r>
      <w:r w:rsidR="00CE78E4" w:rsidRPr="003A4184">
        <w:rPr>
          <w:sz w:val="22"/>
          <w:szCs w:val="22"/>
        </w:rPr>
        <w:t>ee</w:t>
      </w:r>
      <w:r w:rsidRPr="003A4184">
        <w:rPr>
          <w:sz w:val="22"/>
          <w:szCs w:val="22"/>
        </w:rPr>
        <w:t xml:space="preserve"> agrees and is required to utilize the following seven affirmative steps:</w:t>
      </w:r>
    </w:p>
    <w:p w14:paraId="0174A6DB" w14:textId="77777777" w:rsidR="004B12CA" w:rsidRPr="003A4184" w:rsidRDefault="004B12CA" w:rsidP="004B12CA">
      <w:pPr>
        <w:ind w:left="720" w:hanging="720"/>
        <w:rPr>
          <w:sz w:val="22"/>
          <w:szCs w:val="22"/>
        </w:rPr>
      </w:pPr>
      <w:r w:rsidRPr="003A4184">
        <w:rPr>
          <w:sz w:val="22"/>
          <w:szCs w:val="22"/>
        </w:rPr>
        <w:t>a.</w:t>
      </w:r>
      <w:r w:rsidRPr="003A4184">
        <w:rPr>
          <w:sz w:val="22"/>
          <w:szCs w:val="22"/>
        </w:rPr>
        <w:tab/>
        <w:t xml:space="preserve">Include in its bid documents applicable “fair share” percentages as stated above and require </w:t>
      </w:r>
      <w:proofErr w:type="gramStart"/>
      <w:r w:rsidRPr="003A4184">
        <w:rPr>
          <w:sz w:val="22"/>
          <w:szCs w:val="22"/>
        </w:rPr>
        <w:t>all of</w:t>
      </w:r>
      <w:proofErr w:type="gramEnd"/>
      <w:r w:rsidRPr="003A4184">
        <w:rPr>
          <w:sz w:val="22"/>
          <w:szCs w:val="22"/>
        </w:rPr>
        <w:t xml:space="preserve"> its prime contractors to include in their bid documents for subcontracts the “fair share” percentages</w:t>
      </w:r>
      <w:r w:rsidRPr="003A4184">
        <w:rPr>
          <w:color w:val="000000"/>
          <w:sz w:val="22"/>
          <w:szCs w:val="22"/>
        </w:rPr>
        <w:t>;</w:t>
      </w:r>
    </w:p>
    <w:p w14:paraId="7331DE6C" w14:textId="77777777" w:rsidR="004B12CA" w:rsidRPr="003A4184" w:rsidRDefault="004B12CA" w:rsidP="004B12CA">
      <w:pPr>
        <w:ind w:left="720" w:hanging="720"/>
        <w:rPr>
          <w:color w:val="000000"/>
          <w:sz w:val="22"/>
          <w:szCs w:val="22"/>
        </w:rPr>
      </w:pPr>
      <w:r w:rsidRPr="003A4184">
        <w:rPr>
          <w:color w:val="000000"/>
          <w:sz w:val="22"/>
          <w:szCs w:val="22"/>
        </w:rPr>
        <w:t>b.</w:t>
      </w:r>
      <w:r w:rsidRPr="003A4184">
        <w:rPr>
          <w:color w:val="000000"/>
          <w:sz w:val="22"/>
          <w:szCs w:val="22"/>
        </w:rPr>
        <w:tab/>
        <w:t>Include qualified Small Business Enterprises (SBEs) Minority Business Enterprises (MBEs), and Women Business Enterprises (WBEs) on solicitation lists;</w:t>
      </w:r>
    </w:p>
    <w:p w14:paraId="5B2EBE49" w14:textId="77777777" w:rsidR="004B12CA" w:rsidRPr="003A4184" w:rsidRDefault="004B12CA" w:rsidP="004B12CA">
      <w:pPr>
        <w:rPr>
          <w:color w:val="000000"/>
          <w:sz w:val="22"/>
          <w:szCs w:val="22"/>
        </w:rPr>
      </w:pPr>
      <w:r w:rsidRPr="003A4184">
        <w:rPr>
          <w:color w:val="000000"/>
          <w:sz w:val="22"/>
          <w:szCs w:val="22"/>
        </w:rPr>
        <w:t>c.</w:t>
      </w:r>
      <w:r w:rsidRPr="003A4184">
        <w:rPr>
          <w:color w:val="000000"/>
          <w:sz w:val="22"/>
          <w:szCs w:val="22"/>
        </w:rPr>
        <w:tab/>
        <w:t>Assure that SBEs, MBEs, and WBEs are solicited whenever they are potential sources;</w:t>
      </w:r>
    </w:p>
    <w:p w14:paraId="2B46CEDD" w14:textId="77777777" w:rsidR="004B12CA" w:rsidRPr="003A4184" w:rsidRDefault="004B12CA" w:rsidP="00223F81">
      <w:pPr>
        <w:ind w:left="720" w:hanging="720"/>
        <w:rPr>
          <w:color w:val="000000"/>
          <w:sz w:val="22"/>
          <w:szCs w:val="22"/>
        </w:rPr>
      </w:pPr>
      <w:r w:rsidRPr="003A4184">
        <w:rPr>
          <w:color w:val="000000"/>
          <w:sz w:val="22"/>
          <w:szCs w:val="22"/>
        </w:rPr>
        <w:t>d.</w:t>
      </w:r>
      <w:r w:rsidRPr="003A4184">
        <w:rPr>
          <w:color w:val="000000"/>
          <w:sz w:val="22"/>
          <w:szCs w:val="22"/>
        </w:rPr>
        <w:tab/>
        <w:t>Divide total requirements, when economically feasible, into small tasks or quantities to e.</w:t>
      </w:r>
      <w:r w:rsidRPr="003A4184">
        <w:rPr>
          <w:color w:val="000000"/>
          <w:sz w:val="22"/>
          <w:szCs w:val="22"/>
        </w:rPr>
        <w:tab/>
        <w:t>permit maximum participation of SBEs, MBEs, and WBEs;</w:t>
      </w:r>
    </w:p>
    <w:p w14:paraId="567AADAE" w14:textId="77777777" w:rsidR="004B12CA" w:rsidRPr="003A4184" w:rsidRDefault="004B12CA" w:rsidP="004B12CA">
      <w:pPr>
        <w:ind w:left="720" w:hanging="720"/>
        <w:rPr>
          <w:color w:val="000000"/>
          <w:sz w:val="22"/>
          <w:szCs w:val="22"/>
        </w:rPr>
      </w:pPr>
      <w:r w:rsidRPr="003A4184">
        <w:rPr>
          <w:color w:val="000000"/>
          <w:sz w:val="22"/>
          <w:szCs w:val="22"/>
        </w:rPr>
        <w:t>e.</w:t>
      </w:r>
      <w:r w:rsidRPr="003A4184">
        <w:rPr>
          <w:color w:val="000000"/>
          <w:sz w:val="22"/>
          <w:szCs w:val="22"/>
        </w:rPr>
        <w:tab/>
        <w:t>Establish delivery schedules, where the requirements of the work permit, which will encourage participation by SBEs, MBEs, and WBEs;</w:t>
      </w:r>
    </w:p>
    <w:p w14:paraId="3B65CB4C" w14:textId="77777777" w:rsidR="004B12CA" w:rsidRPr="003A4184" w:rsidRDefault="004B12CA" w:rsidP="004B12CA">
      <w:pPr>
        <w:ind w:left="720" w:hanging="720"/>
        <w:rPr>
          <w:color w:val="000000"/>
          <w:sz w:val="22"/>
          <w:szCs w:val="22"/>
        </w:rPr>
      </w:pPr>
      <w:r w:rsidRPr="003A4184">
        <w:rPr>
          <w:color w:val="000000"/>
          <w:sz w:val="22"/>
          <w:szCs w:val="22"/>
        </w:rPr>
        <w:t>f.</w:t>
      </w:r>
      <w:r w:rsidRPr="003A4184">
        <w:rPr>
          <w:color w:val="000000"/>
          <w:sz w:val="22"/>
          <w:szCs w:val="22"/>
        </w:rPr>
        <w:tab/>
        <w:t>Use the services and assistance of the Small Business Administration and the Minority Business Development Agency, U.S. Department of commerce as appropriate; and</w:t>
      </w:r>
    </w:p>
    <w:p w14:paraId="4B34E957" w14:textId="77777777" w:rsidR="004B12CA" w:rsidRPr="003A4184" w:rsidRDefault="004B12CA" w:rsidP="004B12CA">
      <w:pPr>
        <w:ind w:left="720" w:hanging="720"/>
        <w:rPr>
          <w:color w:val="000000"/>
          <w:sz w:val="22"/>
          <w:szCs w:val="22"/>
        </w:rPr>
      </w:pPr>
      <w:r w:rsidRPr="003A4184">
        <w:rPr>
          <w:color w:val="000000"/>
          <w:sz w:val="22"/>
          <w:szCs w:val="22"/>
        </w:rPr>
        <w:t>g.</w:t>
      </w:r>
      <w:r w:rsidRPr="003A4184">
        <w:rPr>
          <w:color w:val="000000"/>
          <w:sz w:val="22"/>
          <w:szCs w:val="22"/>
        </w:rPr>
        <w:tab/>
        <w:t>If a subcontractor awards contracts/procurements, require the subcontractor to take the affirmative steps in subparagraphs a. through e. of this condition.</w:t>
      </w:r>
    </w:p>
    <w:p w14:paraId="47E89A6D" w14:textId="77777777" w:rsidR="004B12CA" w:rsidRPr="003A4184" w:rsidRDefault="004B12CA" w:rsidP="004B12CA">
      <w:pPr>
        <w:rPr>
          <w:color w:val="000000"/>
          <w:sz w:val="22"/>
          <w:szCs w:val="22"/>
        </w:rPr>
      </w:pPr>
    </w:p>
    <w:p w14:paraId="4179300C" w14:textId="77777777" w:rsidR="00A50AD8" w:rsidRPr="003A4184" w:rsidRDefault="004B12CA" w:rsidP="004B12CA">
      <w:pPr>
        <w:rPr>
          <w:color w:val="000000"/>
          <w:sz w:val="22"/>
          <w:szCs w:val="22"/>
        </w:rPr>
      </w:pPr>
      <w:r w:rsidRPr="003A4184">
        <w:rPr>
          <w:color w:val="000000"/>
          <w:sz w:val="22"/>
          <w:szCs w:val="22"/>
        </w:rPr>
        <w:t xml:space="preserve">9.  The </w:t>
      </w:r>
      <w:r w:rsidR="00770ACD" w:rsidRPr="003A4184">
        <w:rPr>
          <w:color w:val="000000"/>
          <w:sz w:val="22"/>
          <w:szCs w:val="22"/>
        </w:rPr>
        <w:t>Subgrant</w:t>
      </w:r>
      <w:r w:rsidR="00CE78E4" w:rsidRPr="003A4184">
        <w:rPr>
          <w:color w:val="000000"/>
          <w:sz w:val="22"/>
          <w:szCs w:val="22"/>
        </w:rPr>
        <w:t>ee</w:t>
      </w:r>
      <w:r w:rsidRPr="003A4184">
        <w:rPr>
          <w:color w:val="000000"/>
          <w:sz w:val="22"/>
          <w:szCs w:val="22"/>
        </w:rPr>
        <w:t xml:space="preserve"> shall complete and submit to NDEP a Minority Business Enterprise/Woman Business Enterprise (MBE/WBE) Utilization Report (Standard Form </w:t>
      </w:r>
      <w:r w:rsidR="00FE7326" w:rsidRPr="003A4184">
        <w:rPr>
          <w:color w:val="000000"/>
          <w:sz w:val="22"/>
          <w:szCs w:val="22"/>
        </w:rPr>
        <w:t>5700-52A</w:t>
      </w:r>
      <w:r w:rsidRPr="003A4184">
        <w:rPr>
          <w:color w:val="000000"/>
          <w:sz w:val="22"/>
          <w:szCs w:val="22"/>
        </w:rPr>
        <w:t xml:space="preserve">) within fifteen (15) calendar days after the end of each federal fiscal year (September 30th) for each year this </w:t>
      </w:r>
      <w:r w:rsidR="00770ACD" w:rsidRPr="003A4184">
        <w:rPr>
          <w:color w:val="000000"/>
          <w:sz w:val="22"/>
          <w:szCs w:val="22"/>
        </w:rPr>
        <w:t>Subgrant</w:t>
      </w:r>
      <w:r w:rsidRPr="003A4184">
        <w:rPr>
          <w:color w:val="000000"/>
          <w:sz w:val="22"/>
          <w:szCs w:val="22"/>
        </w:rPr>
        <w:t xml:space="preserve"> is in effect and within fifteen (15) calendar days after the termination date of this </w:t>
      </w:r>
      <w:r w:rsidR="00770ACD" w:rsidRPr="003A4184">
        <w:rPr>
          <w:color w:val="000000"/>
          <w:sz w:val="22"/>
          <w:szCs w:val="22"/>
        </w:rPr>
        <w:t>Subgrant</w:t>
      </w:r>
      <w:r w:rsidRPr="003A4184">
        <w:rPr>
          <w:color w:val="000000"/>
          <w:sz w:val="22"/>
          <w:szCs w:val="22"/>
        </w:rPr>
        <w:t xml:space="preserve">.  </w:t>
      </w:r>
    </w:p>
    <w:p w14:paraId="61351E24" w14:textId="77777777" w:rsidR="00A50AD8" w:rsidRPr="003A4184" w:rsidRDefault="00A50AD8" w:rsidP="004B12CA">
      <w:pPr>
        <w:pStyle w:val="BodyText"/>
        <w:rPr>
          <w:rFonts w:ascii="Times New Roman" w:hAnsi="Times New Roman"/>
          <w:color w:val="000000"/>
          <w:sz w:val="22"/>
          <w:szCs w:val="22"/>
        </w:rPr>
      </w:pPr>
    </w:p>
    <w:p w14:paraId="4DD2267D" w14:textId="77777777" w:rsidR="00A50AD8" w:rsidRPr="003A4184" w:rsidRDefault="00A50AD8">
      <w:pPr>
        <w:jc w:val="both"/>
        <w:rPr>
          <w:color w:val="000000"/>
          <w:sz w:val="22"/>
          <w:szCs w:val="22"/>
        </w:rPr>
      </w:pPr>
      <w:r w:rsidRPr="003A4184">
        <w:rPr>
          <w:color w:val="000000"/>
          <w:sz w:val="22"/>
          <w:szCs w:val="22"/>
        </w:rPr>
        <w:t xml:space="preserve">10. The books, records, documents and accounting procedures and practices of the </w:t>
      </w:r>
      <w:r w:rsidR="00770ACD" w:rsidRPr="003A4184">
        <w:rPr>
          <w:color w:val="000000"/>
          <w:sz w:val="22"/>
          <w:szCs w:val="22"/>
        </w:rPr>
        <w:t>Subgrant</w:t>
      </w:r>
      <w:r w:rsidR="00CE78E4" w:rsidRPr="003A4184">
        <w:rPr>
          <w:color w:val="000000"/>
          <w:sz w:val="22"/>
          <w:szCs w:val="22"/>
        </w:rPr>
        <w:t>ee</w:t>
      </w:r>
      <w:r w:rsidRPr="003A4184">
        <w:rPr>
          <w:color w:val="000000"/>
          <w:sz w:val="22"/>
          <w:szCs w:val="22"/>
        </w:rPr>
        <w:t xml:space="preserve"> or any subcontractor relevant to this </w:t>
      </w:r>
      <w:r w:rsidR="00770ACD" w:rsidRPr="003A4184">
        <w:rPr>
          <w:color w:val="000000"/>
          <w:sz w:val="22"/>
          <w:szCs w:val="22"/>
        </w:rPr>
        <w:t>Subgrant</w:t>
      </w:r>
      <w:r w:rsidRPr="003A4184">
        <w:rPr>
          <w:color w:val="000000"/>
          <w:sz w:val="22"/>
          <w:szCs w:val="22"/>
        </w:rPr>
        <w:t xml:space="preserve"> shall be subject to inspection, examination and audit by the State of Nevada, the Division of Environmental Protection, the Attorney General of Nevada, the Nevada State Legislative Auditor, the federal or other funding agency, the Comptroller General of the United States or any authorized representative of those entities.</w:t>
      </w:r>
    </w:p>
    <w:p w14:paraId="121B7A55" w14:textId="77777777" w:rsidR="00A50AD8" w:rsidRPr="003A4184" w:rsidRDefault="00A50AD8">
      <w:pPr>
        <w:jc w:val="both"/>
        <w:rPr>
          <w:color w:val="000000"/>
          <w:sz w:val="22"/>
          <w:szCs w:val="22"/>
        </w:rPr>
      </w:pPr>
    </w:p>
    <w:p w14:paraId="4330B817" w14:textId="77777777" w:rsidR="002519FE" w:rsidRPr="003A4184" w:rsidRDefault="00A50AD8" w:rsidP="009D1598">
      <w:pPr>
        <w:autoSpaceDE w:val="0"/>
        <w:autoSpaceDN w:val="0"/>
        <w:adjustRightInd w:val="0"/>
        <w:jc w:val="both"/>
        <w:rPr>
          <w:sz w:val="22"/>
          <w:szCs w:val="22"/>
        </w:rPr>
      </w:pPr>
      <w:r w:rsidRPr="003A4184">
        <w:rPr>
          <w:color w:val="000000"/>
          <w:sz w:val="22"/>
          <w:szCs w:val="22"/>
        </w:rPr>
        <w:t xml:space="preserve">11. All books, reports, studies, photographs, negatives, annual reports or other documents, data, materials or drawings prepared by or supplied to the </w:t>
      </w:r>
      <w:r w:rsidR="00770ACD" w:rsidRPr="003A4184">
        <w:rPr>
          <w:color w:val="000000"/>
          <w:sz w:val="22"/>
          <w:szCs w:val="22"/>
        </w:rPr>
        <w:t>Subgrant</w:t>
      </w:r>
      <w:r w:rsidR="00CE78E4" w:rsidRPr="003A4184">
        <w:rPr>
          <w:color w:val="000000"/>
          <w:sz w:val="22"/>
          <w:szCs w:val="22"/>
        </w:rPr>
        <w:t>ee</w:t>
      </w:r>
      <w:r w:rsidRPr="003A4184">
        <w:rPr>
          <w:color w:val="000000"/>
          <w:sz w:val="22"/>
          <w:szCs w:val="22"/>
        </w:rPr>
        <w:t xml:space="preserve"> in the performance of its obligations under this </w:t>
      </w:r>
      <w:r w:rsidR="00770ACD" w:rsidRPr="003A4184">
        <w:rPr>
          <w:color w:val="000000"/>
          <w:sz w:val="22"/>
          <w:szCs w:val="22"/>
        </w:rPr>
        <w:t>Subgrant</w:t>
      </w:r>
      <w:r w:rsidRPr="003A4184">
        <w:rPr>
          <w:color w:val="000000"/>
          <w:sz w:val="22"/>
          <w:szCs w:val="22"/>
        </w:rPr>
        <w:t xml:space="preserve"> </w:t>
      </w:r>
      <w:r w:rsidRPr="003A4184">
        <w:rPr>
          <w:sz w:val="22"/>
          <w:szCs w:val="22"/>
        </w:rPr>
        <w:t>shall be the</w:t>
      </w:r>
      <w:r w:rsidR="00002DD7" w:rsidRPr="003A4184">
        <w:rPr>
          <w:sz w:val="22"/>
          <w:szCs w:val="22"/>
        </w:rPr>
        <w:t xml:space="preserve"> joint</w:t>
      </w:r>
      <w:r w:rsidRPr="003A4184">
        <w:rPr>
          <w:sz w:val="22"/>
          <w:szCs w:val="22"/>
        </w:rPr>
        <w:t xml:space="preserve"> property of</w:t>
      </w:r>
      <w:r w:rsidR="00002DD7" w:rsidRPr="003A4184">
        <w:rPr>
          <w:sz w:val="22"/>
          <w:szCs w:val="22"/>
        </w:rPr>
        <w:t xml:space="preserve"> both parties</w:t>
      </w:r>
      <w:r w:rsidRPr="003A4184">
        <w:rPr>
          <w:sz w:val="22"/>
          <w:szCs w:val="22"/>
        </w:rPr>
        <w:t xml:space="preserve">.  Such items must be retained by the </w:t>
      </w:r>
      <w:r w:rsidR="00770ACD" w:rsidRPr="003A4184">
        <w:rPr>
          <w:sz w:val="22"/>
          <w:szCs w:val="22"/>
        </w:rPr>
        <w:t>Subgrant</w:t>
      </w:r>
      <w:r w:rsidR="00CE78E4" w:rsidRPr="003A4184">
        <w:rPr>
          <w:sz w:val="22"/>
          <w:szCs w:val="22"/>
        </w:rPr>
        <w:t>ee</w:t>
      </w:r>
      <w:r w:rsidRPr="003A4184">
        <w:rPr>
          <w:sz w:val="22"/>
          <w:szCs w:val="22"/>
        </w:rPr>
        <w:t xml:space="preserve"> for a minimum of three </w:t>
      </w:r>
      <w:r w:rsidR="00755EFB" w:rsidRPr="003A4184">
        <w:rPr>
          <w:sz w:val="22"/>
          <w:szCs w:val="22"/>
        </w:rPr>
        <w:t xml:space="preserve">years from the date of final payment by NDEP to the </w:t>
      </w:r>
      <w:r w:rsidR="00770ACD" w:rsidRPr="003A4184">
        <w:rPr>
          <w:sz w:val="22"/>
          <w:szCs w:val="22"/>
        </w:rPr>
        <w:t>Subgrant</w:t>
      </w:r>
      <w:r w:rsidR="00CE78E4" w:rsidRPr="003A4184">
        <w:rPr>
          <w:sz w:val="22"/>
          <w:szCs w:val="22"/>
        </w:rPr>
        <w:t>ee</w:t>
      </w:r>
      <w:r w:rsidR="00755EFB" w:rsidRPr="003A4184">
        <w:rPr>
          <w:sz w:val="22"/>
          <w:szCs w:val="22"/>
        </w:rPr>
        <w:t xml:space="preserve">, and all other pending matters are closed.  </w:t>
      </w:r>
      <w:r w:rsidRPr="003A4184">
        <w:rPr>
          <w:sz w:val="22"/>
          <w:szCs w:val="22"/>
        </w:rPr>
        <w:t xml:space="preserve">If requested by NDEP at any time within the retention period, any such materials shall be remitted and delivered by the </w:t>
      </w:r>
      <w:r w:rsidR="00770ACD" w:rsidRPr="003A4184">
        <w:rPr>
          <w:sz w:val="22"/>
          <w:szCs w:val="22"/>
        </w:rPr>
        <w:t>Subgrant</w:t>
      </w:r>
      <w:r w:rsidR="00CE78E4" w:rsidRPr="003A4184">
        <w:rPr>
          <w:sz w:val="22"/>
          <w:szCs w:val="22"/>
        </w:rPr>
        <w:t>ee</w:t>
      </w:r>
      <w:r w:rsidRPr="003A4184">
        <w:rPr>
          <w:sz w:val="22"/>
          <w:szCs w:val="22"/>
        </w:rPr>
        <w:t xml:space="preserve">, at the </w:t>
      </w:r>
      <w:r w:rsidR="00770ACD" w:rsidRPr="003A4184">
        <w:rPr>
          <w:sz w:val="22"/>
          <w:szCs w:val="22"/>
        </w:rPr>
        <w:t>Subgrant</w:t>
      </w:r>
      <w:r w:rsidR="00CE78E4" w:rsidRPr="003A4184">
        <w:rPr>
          <w:sz w:val="22"/>
          <w:szCs w:val="22"/>
        </w:rPr>
        <w:t>ee</w:t>
      </w:r>
      <w:r w:rsidRPr="003A4184">
        <w:rPr>
          <w:sz w:val="22"/>
          <w:szCs w:val="22"/>
        </w:rPr>
        <w:t xml:space="preserve">’s expense, to NDEP. </w:t>
      </w:r>
      <w:r w:rsidR="009D1598" w:rsidRPr="003A4184">
        <w:rPr>
          <w:sz w:val="22"/>
          <w:szCs w:val="22"/>
        </w:rPr>
        <w:t xml:space="preserve"> </w:t>
      </w:r>
      <w:r w:rsidR="002519FE" w:rsidRPr="003A4184">
        <w:rPr>
          <w:sz w:val="22"/>
          <w:szCs w:val="22"/>
        </w:rPr>
        <w:t xml:space="preserve">NDEP does not warrant or assume any legal liability or responsibility for the accuracy, completeness, or usefulness of any information, report or product of any kind that the </w:t>
      </w:r>
      <w:r w:rsidR="00770ACD" w:rsidRPr="003A4184">
        <w:rPr>
          <w:sz w:val="22"/>
          <w:szCs w:val="22"/>
        </w:rPr>
        <w:t>Subgrant</w:t>
      </w:r>
      <w:r w:rsidR="00CE78E4" w:rsidRPr="003A4184">
        <w:rPr>
          <w:sz w:val="22"/>
          <w:szCs w:val="22"/>
        </w:rPr>
        <w:t>ee</w:t>
      </w:r>
      <w:r w:rsidR="002519FE" w:rsidRPr="003A4184">
        <w:rPr>
          <w:sz w:val="22"/>
          <w:szCs w:val="22"/>
        </w:rPr>
        <w:t xml:space="preserve"> may disclose or use for purposes other than the performance of the </w:t>
      </w:r>
      <w:r w:rsidR="00770ACD" w:rsidRPr="003A4184">
        <w:rPr>
          <w:sz w:val="22"/>
          <w:szCs w:val="22"/>
        </w:rPr>
        <w:t>Subgrant</w:t>
      </w:r>
      <w:r w:rsidR="00CE78E4" w:rsidRPr="003A4184">
        <w:rPr>
          <w:sz w:val="22"/>
          <w:szCs w:val="22"/>
        </w:rPr>
        <w:t>ee</w:t>
      </w:r>
      <w:r w:rsidR="002519FE" w:rsidRPr="003A4184">
        <w:rPr>
          <w:sz w:val="22"/>
          <w:szCs w:val="22"/>
        </w:rPr>
        <w:t xml:space="preserve">’s obligations under this </w:t>
      </w:r>
      <w:r w:rsidR="00770ACD" w:rsidRPr="003A4184">
        <w:rPr>
          <w:sz w:val="22"/>
          <w:szCs w:val="22"/>
        </w:rPr>
        <w:t>Subgrant</w:t>
      </w:r>
      <w:r w:rsidR="002519FE" w:rsidRPr="003A4184">
        <w:rPr>
          <w:sz w:val="22"/>
          <w:szCs w:val="22"/>
        </w:rPr>
        <w:t xml:space="preserve">.  For any work outside the obligations of this </w:t>
      </w:r>
      <w:r w:rsidR="00770ACD" w:rsidRPr="003A4184">
        <w:rPr>
          <w:sz w:val="22"/>
          <w:szCs w:val="22"/>
        </w:rPr>
        <w:t>Subgrant</w:t>
      </w:r>
      <w:r w:rsidR="002519FE" w:rsidRPr="003A4184">
        <w:rPr>
          <w:sz w:val="22"/>
          <w:szCs w:val="22"/>
        </w:rPr>
        <w:t xml:space="preserve">, the </w:t>
      </w:r>
      <w:r w:rsidR="00770ACD" w:rsidRPr="003A4184">
        <w:rPr>
          <w:sz w:val="22"/>
          <w:szCs w:val="22"/>
        </w:rPr>
        <w:t>Subgrant</w:t>
      </w:r>
      <w:r w:rsidR="00CE78E4" w:rsidRPr="003A4184">
        <w:rPr>
          <w:sz w:val="22"/>
          <w:szCs w:val="22"/>
        </w:rPr>
        <w:t>ee</w:t>
      </w:r>
      <w:r w:rsidR="002519FE" w:rsidRPr="003A4184">
        <w:rPr>
          <w:sz w:val="22"/>
          <w:szCs w:val="22"/>
        </w:rPr>
        <w:t xml:space="preserve"> must include a disclaimer that the information, report or products are the views and opinions of the </w:t>
      </w:r>
      <w:r w:rsidR="00770ACD" w:rsidRPr="003A4184">
        <w:rPr>
          <w:sz w:val="22"/>
          <w:szCs w:val="22"/>
        </w:rPr>
        <w:t>Subgrant</w:t>
      </w:r>
      <w:r w:rsidR="00CE78E4" w:rsidRPr="003A4184">
        <w:rPr>
          <w:sz w:val="22"/>
          <w:szCs w:val="22"/>
        </w:rPr>
        <w:t>ee</w:t>
      </w:r>
      <w:r w:rsidR="002519FE" w:rsidRPr="003A4184">
        <w:rPr>
          <w:sz w:val="22"/>
          <w:szCs w:val="22"/>
        </w:rPr>
        <w:t xml:space="preserve"> and do not necessarily state or reflect those of NDEP</w:t>
      </w:r>
      <w:r w:rsidR="00AA3DBB" w:rsidRPr="003A4184">
        <w:rPr>
          <w:sz w:val="22"/>
          <w:szCs w:val="22"/>
        </w:rPr>
        <w:t xml:space="preserve"> nor bind NDEP.</w:t>
      </w:r>
    </w:p>
    <w:p w14:paraId="3F132073" w14:textId="77777777" w:rsidR="00A50AD8" w:rsidRPr="003A4184" w:rsidRDefault="00A50AD8">
      <w:pPr>
        <w:jc w:val="both"/>
        <w:rPr>
          <w:sz w:val="22"/>
          <w:szCs w:val="22"/>
        </w:rPr>
      </w:pPr>
    </w:p>
    <w:p w14:paraId="5BD0AA4D" w14:textId="6DCAC07A" w:rsidR="00A50AD8" w:rsidRPr="003A4184" w:rsidRDefault="00A50AD8">
      <w:pPr>
        <w:jc w:val="both"/>
        <w:rPr>
          <w:sz w:val="22"/>
          <w:szCs w:val="22"/>
        </w:rPr>
      </w:pPr>
      <w:r w:rsidRPr="003A4184">
        <w:rPr>
          <w:sz w:val="22"/>
          <w:szCs w:val="22"/>
        </w:rPr>
        <w:t>12. Unless otherwise provided in</w:t>
      </w:r>
      <w:r w:rsidR="009E69CA" w:rsidRPr="003A4184">
        <w:rPr>
          <w:sz w:val="22"/>
          <w:szCs w:val="22"/>
        </w:rPr>
        <w:t xml:space="preserve"> the Scope of Work or Workplan</w:t>
      </w:r>
      <w:r w:rsidRPr="003A4184">
        <w:rPr>
          <w:sz w:val="22"/>
          <w:szCs w:val="22"/>
        </w:rPr>
        <w:t xml:space="preserve"> Attachment A, when issuing statements, press releases, requests for proposals, bid solicitations and other documents describing projects or programs funded in whole or in part with funds provided under this </w:t>
      </w:r>
      <w:r w:rsidR="00770ACD" w:rsidRPr="003A4184">
        <w:rPr>
          <w:sz w:val="22"/>
          <w:szCs w:val="22"/>
        </w:rPr>
        <w:t>Subgrant</w:t>
      </w:r>
      <w:r w:rsidRPr="003A4184">
        <w:rPr>
          <w:sz w:val="22"/>
          <w:szCs w:val="22"/>
        </w:rPr>
        <w:t xml:space="preserve">, the </w:t>
      </w:r>
      <w:r w:rsidR="00770ACD" w:rsidRPr="003A4184">
        <w:rPr>
          <w:sz w:val="22"/>
          <w:szCs w:val="22"/>
        </w:rPr>
        <w:t>Subgrant</w:t>
      </w:r>
      <w:r w:rsidR="00CE78E4" w:rsidRPr="003A4184">
        <w:rPr>
          <w:sz w:val="22"/>
          <w:szCs w:val="22"/>
        </w:rPr>
        <w:t>ee</w:t>
      </w:r>
      <w:r w:rsidRPr="003A4184">
        <w:rPr>
          <w:sz w:val="22"/>
          <w:szCs w:val="22"/>
        </w:rPr>
        <w:t xml:space="preserve"> shall clearly state that </w:t>
      </w:r>
      <w:r w:rsidRPr="003A4184">
        <w:rPr>
          <w:sz w:val="22"/>
          <w:szCs w:val="22"/>
        </w:rPr>
        <w:lastRenderedPageBreak/>
        <w:t xml:space="preserve">funding for the project or program was provided </w:t>
      </w:r>
      <w:r w:rsidR="00EF10F7" w:rsidRPr="003A4184">
        <w:rPr>
          <w:sz w:val="22"/>
          <w:szCs w:val="22"/>
        </w:rPr>
        <w:t xml:space="preserve">by the Nevada Division of Environmental Protection and, if applicable, the U.S. Environmental Protection Agency.  </w:t>
      </w:r>
      <w:r w:rsidRPr="003A4184">
        <w:rPr>
          <w:sz w:val="22"/>
          <w:szCs w:val="22"/>
        </w:rPr>
        <w:t xml:space="preserve">The </w:t>
      </w:r>
      <w:r w:rsidR="00770ACD" w:rsidRPr="003A4184">
        <w:rPr>
          <w:sz w:val="22"/>
          <w:szCs w:val="22"/>
        </w:rPr>
        <w:t>Subgrant</w:t>
      </w:r>
      <w:r w:rsidR="00CE78E4" w:rsidRPr="003A4184">
        <w:rPr>
          <w:sz w:val="22"/>
          <w:szCs w:val="22"/>
        </w:rPr>
        <w:t>ee</w:t>
      </w:r>
      <w:r w:rsidRPr="003A4184">
        <w:rPr>
          <w:sz w:val="22"/>
          <w:szCs w:val="22"/>
        </w:rPr>
        <w:t xml:space="preserve"> will </w:t>
      </w:r>
      <w:r w:rsidR="006F2B83" w:rsidRPr="003A4184">
        <w:rPr>
          <w:sz w:val="22"/>
          <w:szCs w:val="22"/>
        </w:rPr>
        <w:t>ensure</w:t>
      </w:r>
      <w:r w:rsidRPr="003A4184">
        <w:rPr>
          <w:sz w:val="22"/>
          <w:szCs w:val="22"/>
        </w:rPr>
        <w:t xml:space="preserve"> that NDEP is given credit in all official publications </w:t>
      </w:r>
      <w:proofErr w:type="gramStart"/>
      <w:r w:rsidRPr="003A4184">
        <w:rPr>
          <w:sz w:val="22"/>
          <w:szCs w:val="22"/>
        </w:rPr>
        <w:t>relative</w:t>
      </w:r>
      <w:proofErr w:type="gramEnd"/>
      <w:r w:rsidRPr="003A4184">
        <w:rPr>
          <w:sz w:val="22"/>
          <w:szCs w:val="22"/>
        </w:rPr>
        <w:t xml:space="preserve"> to this specific project and that the content of such publications will be coordinated with NDEP prior to being published.  </w:t>
      </w:r>
    </w:p>
    <w:p w14:paraId="6F223399" w14:textId="77777777" w:rsidR="004435E5" w:rsidRPr="003A4184" w:rsidRDefault="004435E5">
      <w:pPr>
        <w:jc w:val="both"/>
        <w:rPr>
          <w:sz w:val="22"/>
          <w:szCs w:val="22"/>
        </w:rPr>
      </w:pPr>
    </w:p>
    <w:p w14:paraId="0E225671" w14:textId="77777777" w:rsidR="00223F81" w:rsidRPr="003A4184" w:rsidRDefault="00A50AD8">
      <w:pPr>
        <w:jc w:val="both"/>
        <w:rPr>
          <w:sz w:val="22"/>
          <w:szCs w:val="22"/>
        </w:rPr>
      </w:pPr>
      <w:r w:rsidRPr="003A4184">
        <w:rPr>
          <w:sz w:val="22"/>
          <w:szCs w:val="22"/>
        </w:rPr>
        <w:t>13. Unless otherwise provided in</w:t>
      </w:r>
      <w:r w:rsidR="009E69CA" w:rsidRPr="003A4184">
        <w:rPr>
          <w:sz w:val="22"/>
          <w:szCs w:val="22"/>
        </w:rPr>
        <w:t xml:space="preserve"> the Scope of Work or Workplan</w:t>
      </w:r>
      <w:r w:rsidRPr="003A4184">
        <w:rPr>
          <w:sz w:val="22"/>
          <w:szCs w:val="22"/>
        </w:rPr>
        <w:t xml:space="preserve"> Attachment A, all property purchased with funds provided pursuant to this </w:t>
      </w:r>
      <w:r w:rsidR="00770ACD" w:rsidRPr="003A4184">
        <w:rPr>
          <w:sz w:val="22"/>
          <w:szCs w:val="22"/>
        </w:rPr>
        <w:t>Subgrant</w:t>
      </w:r>
      <w:r w:rsidRPr="003A4184">
        <w:rPr>
          <w:sz w:val="22"/>
          <w:szCs w:val="22"/>
        </w:rPr>
        <w:t xml:space="preserve"> is the property of NDEP and shall, if NDEP elects within four (4) years after the completion, termination or cancellation of this </w:t>
      </w:r>
      <w:r w:rsidR="00770ACD" w:rsidRPr="003A4184">
        <w:rPr>
          <w:sz w:val="22"/>
          <w:szCs w:val="22"/>
        </w:rPr>
        <w:t>Subgrant</w:t>
      </w:r>
      <w:r w:rsidRPr="003A4184">
        <w:rPr>
          <w:sz w:val="22"/>
          <w:szCs w:val="22"/>
        </w:rPr>
        <w:t xml:space="preserve"> or after the conclusion of the use of the property for the purposes of this </w:t>
      </w:r>
      <w:r w:rsidR="00770ACD" w:rsidRPr="003A4184">
        <w:rPr>
          <w:sz w:val="22"/>
          <w:szCs w:val="22"/>
        </w:rPr>
        <w:t>Subgrant</w:t>
      </w:r>
      <w:r w:rsidRPr="003A4184">
        <w:rPr>
          <w:sz w:val="22"/>
          <w:szCs w:val="22"/>
        </w:rPr>
        <w:t xml:space="preserve"> during its term, be returned to NDEP at the </w:t>
      </w:r>
      <w:r w:rsidR="00770ACD" w:rsidRPr="003A4184">
        <w:rPr>
          <w:sz w:val="22"/>
          <w:szCs w:val="22"/>
        </w:rPr>
        <w:t>Subgrant</w:t>
      </w:r>
      <w:r w:rsidR="00CE78E4" w:rsidRPr="003A4184">
        <w:rPr>
          <w:sz w:val="22"/>
          <w:szCs w:val="22"/>
        </w:rPr>
        <w:t>ee</w:t>
      </w:r>
      <w:r w:rsidRPr="003A4184">
        <w:rPr>
          <w:sz w:val="22"/>
          <w:szCs w:val="22"/>
        </w:rPr>
        <w:t>’s expense.</w:t>
      </w:r>
    </w:p>
    <w:p w14:paraId="565AE938" w14:textId="77777777" w:rsidR="00610BDF" w:rsidRPr="003A4184" w:rsidRDefault="00610BDF">
      <w:pPr>
        <w:jc w:val="both"/>
        <w:rPr>
          <w:sz w:val="22"/>
          <w:szCs w:val="22"/>
        </w:rPr>
      </w:pPr>
    </w:p>
    <w:p w14:paraId="78B1DDB6" w14:textId="77777777" w:rsidR="00521A5D" w:rsidRPr="003A4184" w:rsidRDefault="00A50AD8">
      <w:pPr>
        <w:jc w:val="both"/>
        <w:rPr>
          <w:color w:val="000000"/>
          <w:sz w:val="22"/>
          <w:szCs w:val="22"/>
        </w:rPr>
      </w:pPr>
      <w:r w:rsidRPr="003A4184">
        <w:rPr>
          <w:sz w:val="22"/>
          <w:szCs w:val="22"/>
        </w:rPr>
        <w:t>Such property includes but is not limited to vehicles, computers, software, modems, calculators, radios, and</w:t>
      </w:r>
      <w:r w:rsidRPr="003A4184">
        <w:rPr>
          <w:color w:val="000000"/>
          <w:sz w:val="22"/>
          <w:szCs w:val="22"/>
        </w:rPr>
        <w:t xml:space="preserve"> analytical and safety equipment.  The </w:t>
      </w:r>
      <w:r w:rsidR="00770ACD" w:rsidRPr="003A4184">
        <w:rPr>
          <w:color w:val="000000"/>
          <w:sz w:val="22"/>
          <w:szCs w:val="22"/>
        </w:rPr>
        <w:t>Subgrant</w:t>
      </w:r>
      <w:r w:rsidR="00CE78E4" w:rsidRPr="003A4184">
        <w:rPr>
          <w:color w:val="000000"/>
          <w:sz w:val="22"/>
          <w:szCs w:val="22"/>
        </w:rPr>
        <w:t>ee</w:t>
      </w:r>
      <w:r w:rsidRPr="003A4184">
        <w:rPr>
          <w:color w:val="000000"/>
          <w:sz w:val="22"/>
          <w:szCs w:val="22"/>
        </w:rPr>
        <w:t xml:space="preserve"> shall use all purchased property in accordance with local, state and federal law, and shall use the property only for </w:t>
      </w:r>
      <w:r w:rsidR="00770ACD" w:rsidRPr="003A4184">
        <w:rPr>
          <w:color w:val="000000"/>
          <w:sz w:val="22"/>
          <w:szCs w:val="22"/>
        </w:rPr>
        <w:t>Subgrant</w:t>
      </w:r>
      <w:r w:rsidRPr="003A4184">
        <w:rPr>
          <w:color w:val="000000"/>
          <w:sz w:val="22"/>
          <w:szCs w:val="22"/>
        </w:rPr>
        <w:t xml:space="preserve"> purposes unless otherwise agreed to in writing by NDEP.  </w:t>
      </w:r>
    </w:p>
    <w:p w14:paraId="5A937D30" w14:textId="77777777" w:rsidR="00521A5D" w:rsidRPr="003A4184" w:rsidRDefault="00521A5D">
      <w:pPr>
        <w:jc w:val="both"/>
        <w:rPr>
          <w:color w:val="000000"/>
          <w:sz w:val="22"/>
          <w:szCs w:val="22"/>
        </w:rPr>
      </w:pPr>
    </w:p>
    <w:p w14:paraId="67366DD5" w14:textId="77777777" w:rsidR="00A50AD8" w:rsidRPr="003A4184" w:rsidRDefault="00A50AD8">
      <w:pPr>
        <w:jc w:val="both"/>
        <w:rPr>
          <w:color w:val="000000"/>
          <w:sz w:val="22"/>
          <w:szCs w:val="22"/>
        </w:rPr>
      </w:pPr>
      <w:r w:rsidRPr="003A4184">
        <w:rPr>
          <w:color w:val="000000"/>
          <w:sz w:val="22"/>
          <w:szCs w:val="22"/>
        </w:rPr>
        <w:t xml:space="preserve">For any unauthorized use of such property by the </w:t>
      </w:r>
      <w:r w:rsidR="00770ACD" w:rsidRPr="003A4184">
        <w:rPr>
          <w:color w:val="000000"/>
          <w:sz w:val="22"/>
          <w:szCs w:val="22"/>
        </w:rPr>
        <w:t>Subgrant</w:t>
      </w:r>
      <w:r w:rsidR="00CE78E4" w:rsidRPr="003A4184">
        <w:rPr>
          <w:color w:val="000000"/>
          <w:sz w:val="22"/>
          <w:szCs w:val="22"/>
        </w:rPr>
        <w:t>ee</w:t>
      </w:r>
      <w:r w:rsidRPr="003A4184">
        <w:rPr>
          <w:color w:val="000000"/>
          <w:sz w:val="22"/>
          <w:szCs w:val="22"/>
        </w:rPr>
        <w:t xml:space="preserve">, NDEP may elect to terminate the </w:t>
      </w:r>
      <w:r w:rsidR="002C1874" w:rsidRPr="003A4184">
        <w:rPr>
          <w:color w:val="000000"/>
          <w:sz w:val="22"/>
          <w:szCs w:val="22"/>
        </w:rPr>
        <w:t>Sub-grant</w:t>
      </w:r>
      <w:r w:rsidRPr="003A4184">
        <w:rPr>
          <w:color w:val="000000"/>
          <w:sz w:val="22"/>
          <w:szCs w:val="22"/>
        </w:rPr>
        <w:t xml:space="preserve"> and to have the property immediately returned to NDEP by the </w:t>
      </w:r>
      <w:r w:rsidR="002C1874" w:rsidRPr="003A4184">
        <w:rPr>
          <w:color w:val="000000"/>
          <w:sz w:val="22"/>
          <w:szCs w:val="22"/>
        </w:rPr>
        <w:t>Sub-grant</w:t>
      </w:r>
      <w:r w:rsidR="00CE78E4" w:rsidRPr="003A4184">
        <w:rPr>
          <w:color w:val="000000"/>
          <w:sz w:val="22"/>
          <w:szCs w:val="22"/>
        </w:rPr>
        <w:t>ee</w:t>
      </w:r>
      <w:r w:rsidRPr="003A4184">
        <w:rPr>
          <w:color w:val="000000"/>
          <w:sz w:val="22"/>
          <w:szCs w:val="22"/>
        </w:rPr>
        <w:t xml:space="preserve"> at the </w:t>
      </w:r>
      <w:r w:rsidR="002C1874" w:rsidRPr="003A4184">
        <w:rPr>
          <w:color w:val="000000"/>
          <w:sz w:val="22"/>
          <w:szCs w:val="22"/>
        </w:rPr>
        <w:t>Sub-grant</w:t>
      </w:r>
      <w:r w:rsidR="00CE78E4" w:rsidRPr="003A4184">
        <w:rPr>
          <w:color w:val="000000"/>
          <w:sz w:val="22"/>
          <w:szCs w:val="22"/>
        </w:rPr>
        <w:t>ee</w:t>
      </w:r>
      <w:r w:rsidRPr="003A4184">
        <w:rPr>
          <w:color w:val="000000"/>
          <w:sz w:val="22"/>
          <w:szCs w:val="22"/>
        </w:rPr>
        <w:t xml:space="preserve">’s expense.  To the extent authorized by law, the </w:t>
      </w:r>
      <w:r w:rsidR="002C1874" w:rsidRPr="003A4184">
        <w:rPr>
          <w:color w:val="000000"/>
          <w:sz w:val="22"/>
          <w:szCs w:val="22"/>
        </w:rPr>
        <w:t>Sub-grant</w:t>
      </w:r>
      <w:r w:rsidR="00CE78E4" w:rsidRPr="003A4184">
        <w:rPr>
          <w:color w:val="000000"/>
          <w:sz w:val="22"/>
          <w:szCs w:val="22"/>
        </w:rPr>
        <w:t>ee</w:t>
      </w:r>
      <w:r w:rsidRPr="003A4184">
        <w:rPr>
          <w:color w:val="000000"/>
          <w:sz w:val="22"/>
          <w:szCs w:val="22"/>
        </w:rPr>
        <w:t xml:space="preserve"> shall indemnify and save and hold the State of Nevada and NDEP harmless from any and all claims, causes of action or liability arising from any use or custody of the property by the </w:t>
      </w:r>
      <w:r w:rsidR="002C1874" w:rsidRPr="003A4184">
        <w:rPr>
          <w:color w:val="000000"/>
          <w:sz w:val="22"/>
          <w:szCs w:val="22"/>
        </w:rPr>
        <w:t>Sub-grant</w:t>
      </w:r>
      <w:r w:rsidR="00CE78E4" w:rsidRPr="003A4184">
        <w:rPr>
          <w:color w:val="000000"/>
          <w:sz w:val="22"/>
          <w:szCs w:val="22"/>
        </w:rPr>
        <w:t>ee</w:t>
      </w:r>
      <w:r w:rsidRPr="003A4184">
        <w:rPr>
          <w:color w:val="000000"/>
          <w:sz w:val="22"/>
          <w:szCs w:val="22"/>
        </w:rPr>
        <w:t xml:space="preserve"> or the </w:t>
      </w:r>
      <w:r w:rsidR="002C1874" w:rsidRPr="003A4184">
        <w:rPr>
          <w:color w:val="000000"/>
          <w:sz w:val="22"/>
          <w:szCs w:val="22"/>
        </w:rPr>
        <w:t>Sub-grant</w:t>
      </w:r>
      <w:r w:rsidR="00CE78E4" w:rsidRPr="003A4184">
        <w:rPr>
          <w:color w:val="000000"/>
          <w:sz w:val="22"/>
          <w:szCs w:val="22"/>
        </w:rPr>
        <w:t>ee</w:t>
      </w:r>
      <w:r w:rsidRPr="003A4184">
        <w:rPr>
          <w:color w:val="000000"/>
          <w:sz w:val="22"/>
          <w:szCs w:val="22"/>
        </w:rPr>
        <w:t>’s agents or employees or any subcontractor or their agents or employees.</w:t>
      </w:r>
    </w:p>
    <w:p w14:paraId="2E206497" w14:textId="77777777" w:rsidR="00CF0C2B" w:rsidRPr="003A4184" w:rsidRDefault="00CF0C2B">
      <w:pPr>
        <w:jc w:val="both"/>
        <w:rPr>
          <w:color w:val="000000"/>
          <w:sz w:val="22"/>
          <w:szCs w:val="22"/>
        </w:rPr>
      </w:pPr>
    </w:p>
    <w:p w14:paraId="2BBFB106" w14:textId="6B49BBB9" w:rsidR="00CF0C2B" w:rsidRPr="003A4184" w:rsidRDefault="00CF0C2B">
      <w:pPr>
        <w:jc w:val="both"/>
        <w:rPr>
          <w:sz w:val="22"/>
          <w:szCs w:val="22"/>
        </w:rPr>
      </w:pPr>
      <w:r w:rsidRPr="003A4184">
        <w:rPr>
          <w:sz w:val="22"/>
          <w:szCs w:val="22"/>
        </w:rPr>
        <w:t>For any project involving</w:t>
      </w:r>
      <w:r w:rsidR="00B34E87" w:rsidRPr="003A4184">
        <w:rPr>
          <w:sz w:val="22"/>
          <w:szCs w:val="22"/>
        </w:rPr>
        <w:t xml:space="preserve"> new or replacement</w:t>
      </w:r>
      <w:r w:rsidRPr="003A4184">
        <w:rPr>
          <w:sz w:val="22"/>
          <w:szCs w:val="22"/>
        </w:rPr>
        <w:t xml:space="preserve"> equipment acquired</w:t>
      </w:r>
      <w:r w:rsidR="00B34E87" w:rsidRPr="003A4184">
        <w:rPr>
          <w:sz w:val="22"/>
          <w:szCs w:val="22"/>
        </w:rPr>
        <w:t xml:space="preserve">, in whole or in part, using federal funding sources </w:t>
      </w:r>
      <w:r w:rsidRPr="003A4184">
        <w:rPr>
          <w:sz w:val="22"/>
          <w:szCs w:val="22"/>
        </w:rPr>
        <w:t xml:space="preserve">under a subgrant, the Subgrantee is subject to the terms and conditions set forth in 41 CFR § 105-71.132, which contains provisions that govern the title, use, and disposal of the equipment.  Equipment means tangible, nonexpendable, personal </w:t>
      </w:r>
      <w:r w:rsidR="00216BE8" w:rsidRPr="003A4184">
        <w:rPr>
          <w:sz w:val="22"/>
          <w:szCs w:val="22"/>
        </w:rPr>
        <w:t>property,</w:t>
      </w:r>
      <w:r w:rsidRPr="003A4184">
        <w:rPr>
          <w:sz w:val="22"/>
          <w:szCs w:val="22"/>
        </w:rPr>
        <w:t xml:space="preserve"> having a useful life of more than one year and an acquisition cost of $5,000 or more per unit.</w:t>
      </w:r>
    </w:p>
    <w:p w14:paraId="73F7078C" w14:textId="77777777" w:rsidR="00A50AD8" w:rsidRPr="003A4184" w:rsidRDefault="00A50AD8">
      <w:pPr>
        <w:jc w:val="both"/>
        <w:rPr>
          <w:color w:val="000000"/>
          <w:sz w:val="22"/>
          <w:szCs w:val="22"/>
        </w:rPr>
      </w:pPr>
      <w:r w:rsidRPr="003A4184">
        <w:rPr>
          <w:color w:val="000000"/>
          <w:sz w:val="22"/>
          <w:szCs w:val="22"/>
        </w:rPr>
        <w:t xml:space="preserve"> </w:t>
      </w:r>
    </w:p>
    <w:p w14:paraId="66E973ED" w14:textId="77777777" w:rsidR="00A50AD8" w:rsidRPr="003A4184" w:rsidRDefault="00A50AD8">
      <w:pPr>
        <w:jc w:val="both"/>
        <w:rPr>
          <w:color w:val="000000"/>
          <w:sz w:val="22"/>
          <w:szCs w:val="22"/>
        </w:rPr>
      </w:pPr>
      <w:r w:rsidRPr="003A4184">
        <w:rPr>
          <w:color w:val="000000"/>
          <w:sz w:val="22"/>
          <w:szCs w:val="22"/>
        </w:rPr>
        <w:t xml:space="preserve">14. The </w:t>
      </w:r>
      <w:r w:rsidR="002C1874" w:rsidRPr="003A4184">
        <w:rPr>
          <w:color w:val="000000"/>
          <w:sz w:val="22"/>
          <w:szCs w:val="22"/>
        </w:rPr>
        <w:t>Sub-grant</w:t>
      </w:r>
      <w:r w:rsidR="00CE78E4" w:rsidRPr="003A4184">
        <w:rPr>
          <w:color w:val="000000"/>
          <w:sz w:val="22"/>
          <w:szCs w:val="22"/>
        </w:rPr>
        <w:t>ee</w:t>
      </w:r>
      <w:r w:rsidRPr="003A4184">
        <w:rPr>
          <w:color w:val="000000"/>
          <w:sz w:val="22"/>
          <w:szCs w:val="22"/>
        </w:rPr>
        <w:t xml:space="preserve"> shall use recycled paper for all reports that are prepared as part of this </w:t>
      </w:r>
      <w:r w:rsidR="002C1874" w:rsidRPr="003A4184">
        <w:rPr>
          <w:color w:val="000000"/>
          <w:sz w:val="22"/>
          <w:szCs w:val="22"/>
        </w:rPr>
        <w:t>Sub-grant</w:t>
      </w:r>
      <w:r w:rsidRPr="003A4184">
        <w:rPr>
          <w:color w:val="000000"/>
          <w:sz w:val="22"/>
          <w:szCs w:val="22"/>
        </w:rPr>
        <w:t xml:space="preserve"> and delivered to NDEP.  This requirement does not apply to standard forms.</w:t>
      </w:r>
    </w:p>
    <w:p w14:paraId="251144DC" w14:textId="77777777" w:rsidR="00A50AD8" w:rsidRPr="003A4184" w:rsidRDefault="00A50AD8">
      <w:pPr>
        <w:jc w:val="both"/>
        <w:rPr>
          <w:color w:val="000000"/>
          <w:sz w:val="22"/>
          <w:szCs w:val="22"/>
        </w:rPr>
      </w:pPr>
    </w:p>
    <w:p w14:paraId="228B65C5" w14:textId="77777777" w:rsidR="00A50AD8" w:rsidRPr="003A4184" w:rsidRDefault="00A50AD8">
      <w:pPr>
        <w:pStyle w:val="BodyText2"/>
        <w:jc w:val="both"/>
        <w:rPr>
          <w:rFonts w:ascii="Times New Roman" w:hAnsi="Times New Roman"/>
          <w:color w:val="000000"/>
          <w:sz w:val="22"/>
          <w:szCs w:val="22"/>
        </w:rPr>
      </w:pPr>
      <w:r w:rsidRPr="003A4184">
        <w:rPr>
          <w:rFonts w:ascii="Times New Roman" w:hAnsi="Times New Roman"/>
          <w:color w:val="000000"/>
          <w:sz w:val="22"/>
          <w:szCs w:val="22"/>
        </w:rPr>
        <w:t xml:space="preserve">15. The </w:t>
      </w:r>
      <w:r w:rsidR="002C1874" w:rsidRPr="003A4184">
        <w:rPr>
          <w:rFonts w:ascii="Times New Roman" w:hAnsi="Times New Roman"/>
          <w:color w:val="000000"/>
          <w:sz w:val="22"/>
          <w:szCs w:val="22"/>
        </w:rPr>
        <w:t>Sub-grant</w:t>
      </w:r>
      <w:r w:rsidR="00CE78E4" w:rsidRPr="003A4184">
        <w:rPr>
          <w:rFonts w:ascii="Times New Roman" w:hAnsi="Times New Roman"/>
          <w:color w:val="000000"/>
          <w:sz w:val="22"/>
          <w:szCs w:val="22"/>
        </w:rPr>
        <w:t>ee</w:t>
      </w:r>
      <w:r w:rsidRPr="003A4184">
        <w:rPr>
          <w:rFonts w:ascii="Times New Roman" w:hAnsi="Times New Roman"/>
          <w:color w:val="000000"/>
          <w:sz w:val="22"/>
          <w:szCs w:val="22"/>
        </w:rPr>
        <w:t xml:space="preserve">, to the extent provided by Nevada law, shall indemnify and save and hold the State of Nevada, its agents and employees harmless from any and all claims, causes of action or liability arising from the performance of this </w:t>
      </w:r>
      <w:r w:rsidR="002C1874" w:rsidRPr="003A4184">
        <w:rPr>
          <w:rFonts w:ascii="Times New Roman" w:hAnsi="Times New Roman"/>
          <w:color w:val="000000"/>
          <w:sz w:val="22"/>
          <w:szCs w:val="22"/>
        </w:rPr>
        <w:t>Sub-grant</w:t>
      </w:r>
      <w:r w:rsidRPr="003A4184">
        <w:rPr>
          <w:rFonts w:ascii="Times New Roman" w:hAnsi="Times New Roman"/>
          <w:color w:val="000000"/>
          <w:sz w:val="22"/>
          <w:szCs w:val="22"/>
        </w:rPr>
        <w:t xml:space="preserve"> by the </w:t>
      </w:r>
      <w:r w:rsidR="002C1874" w:rsidRPr="003A4184">
        <w:rPr>
          <w:rFonts w:ascii="Times New Roman" w:hAnsi="Times New Roman"/>
          <w:color w:val="000000"/>
          <w:sz w:val="22"/>
          <w:szCs w:val="22"/>
        </w:rPr>
        <w:t>Sub-grant</w:t>
      </w:r>
      <w:r w:rsidR="00CE78E4" w:rsidRPr="003A4184">
        <w:rPr>
          <w:rFonts w:ascii="Times New Roman" w:hAnsi="Times New Roman"/>
          <w:color w:val="000000"/>
          <w:sz w:val="22"/>
          <w:szCs w:val="22"/>
        </w:rPr>
        <w:t>ee</w:t>
      </w:r>
      <w:r w:rsidRPr="003A4184">
        <w:rPr>
          <w:rFonts w:ascii="Times New Roman" w:hAnsi="Times New Roman"/>
          <w:color w:val="000000"/>
          <w:sz w:val="22"/>
          <w:szCs w:val="22"/>
        </w:rPr>
        <w:t xml:space="preserve"> or the </w:t>
      </w:r>
      <w:r w:rsidR="002C1874" w:rsidRPr="003A4184">
        <w:rPr>
          <w:rFonts w:ascii="Times New Roman" w:hAnsi="Times New Roman"/>
          <w:color w:val="000000"/>
          <w:sz w:val="22"/>
          <w:szCs w:val="22"/>
        </w:rPr>
        <w:t>Sub-grant</w:t>
      </w:r>
      <w:r w:rsidR="00CE78E4" w:rsidRPr="003A4184">
        <w:rPr>
          <w:rFonts w:ascii="Times New Roman" w:hAnsi="Times New Roman"/>
          <w:color w:val="000000"/>
          <w:sz w:val="22"/>
          <w:szCs w:val="22"/>
        </w:rPr>
        <w:t>ee</w:t>
      </w:r>
      <w:r w:rsidRPr="003A4184">
        <w:rPr>
          <w:rFonts w:ascii="Times New Roman" w:hAnsi="Times New Roman"/>
          <w:color w:val="000000"/>
          <w:sz w:val="22"/>
          <w:szCs w:val="22"/>
        </w:rPr>
        <w:t xml:space="preserve">’s agents or employees or any subcontractor or their agents or employees.  NDEP, to the extent provided by Nevada law, shall indemnify and save and hold the </w:t>
      </w:r>
      <w:r w:rsidR="002C1874" w:rsidRPr="003A4184">
        <w:rPr>
          <w:rFonts w:ascii="Times New Roman" w:hAnsi="Times New Roman"/>
          <w:color w:val="000000"/>
          <w:sz w:val="22"/>
          <w:szCs w:val="22"/>
        </w:rPr>
        <w:t>Sub-grant</w:t>
      </w:r>
      <w:r w:rsidR="00CE78E4" w:rsidRPr="003A4184">
        <w:rPr>
          <w:rFonts w:ascii="Times New Roman" w:hAnsi="Times New Roman"/>
          <w:color w:val="000000"/>
          <w:sz w:val="22"/>
          <w:szCs w:val="22"/>
        </w:rPr>
        <w:t>ee</w:t>
      </w:r>
      <w:r w:rsidRPr="003A4184">
        <w:rPr>
          <w:rFonts w:ascii="Times New Roman" w:hAnsi="Times New Roman"/>
          <w:color w:val="000000"/>
          <w:sz w:val="22"/>
          <w:szCs w:val="22"/>
        </w:rPr>
        <w:t xml:space="preserve">, its agents and employees harmless from </w:t>
      </w:r>
      <w:proofErr w:type="gramStart"/>
      <w:r w:rsidRPr="003A4184">
        <w:rPr>
          <w:rFonts w:ascii="Times New Roman" w:hAnsi="Times New Roman"/>
          <w:color w:val="000000"/>
          <w:sz w:val="22"/>
          <w:szCs w:val="22"/>
        </w:rPr>
        <w:t>any and all</w:t>
      </w:r>
      <w:proofErr w:type="gramEnd"/>
      <w:r w:rsidRPr="003A4184">
        <w:rPr>
          <w:rFonts w:ascii="Times New Roman" w:hAnsi="Times New Roman"/>
          <w:color w:val="000000"/>
          <w:sz w:val="22"/>
          <w:szCs w:val="22"/>
        </w:rPr>
        <w:t xml:space="preserve"> claims, causes of action or liability arising from the performance of this </w:t>
      </w:r>
      <w:r w:rsidR="002C1874" w:rsidRPr="003A4184">
        <w:rPr>
          <w:rFonts w:ascii="Times New Roman" w:hAnsi="Times New Roman"/>
          <w:color w:val="000000"/>
          <w:sz w:val="22"/>
          <w:szCs w:val="22"/>
        </w:rPr>
        <w:t>Sub-grant</w:t>
      </w:r>
      <w:r w:rsidRPr="003A4184">
        <w:rPr>
          <w:rFonts w:ascii="Times New Roman" w:hAnsi="Times New Roman"/>
          <w:color w:val="000000"/>
          <w:sz w:val="22"/>
          <w:szCs w:val="22"/>
        </w:rPr>
        <w:t xml:space="preserve"> by NDEP or NDEP’s agents or employees.</w:t>
      </w:r>
    </w:p>
    <w:p w14:paraId="58CBF2BC" w14:textId="77777777" w:rsidR="00A50AD8" w:rsidRPr="003A4184" w:rsidRDefault="00A50AD8">
      <w:pPr>
        <w:jc w:val="both"/>
        <w:rPr>
          <w:color w:val="000000"/>
          <w:sz w:val="22"/>
          <w:szCs w:val="22"/>
        </w:rPr>
      </w:pPr>
    </w:p>
    <w:p w14:paraId="232BEAAB" w14:textId="05F5F3CE" w:rsidR="00A50AD8" w:rsidRPr="003A4184" w:rsidRDefault="00A50AD8">
      <w:pPr>
        <w:pStyle w:val="BodyText2"/>
        <w:jc w:val="both"/>
        <w:rPr>
          <w:rFonts w:ascii="Times New Roman" w:hAnsi="Times New Roman"/>
          <w:color w:val="000000"/>
          <w:sz w:val="22"/>
          <w:szCs w:val="22"/>
        </w:rPr>
      </w:pPr>
      <w:r w:rsidRPr="003A4184">
        <w:rPr>
          <w:rFonts w:ascii="Times New Roman" w:hAnsi="Times New Roman"/>
          <w:sz w:val="22"/>
          <w:szCs w:val="22"/>
        </w:rPr>
        <w:t xml:space="preserve">16. The </w:t>
      </w:r>
      <w:r w:rsidR="002C1874" w:rsidRPr="003A4184">
        <w:rPr>
          <w:rFonts w:ascii="Times New Roman" w:hAnsi="Times New Roman"/>
          <w:sz w:val="22"/>
          <w:szCs w:val="22"/>
        </w:rPr>
        <w:t>Sub-grant</w:t>
      </w:r>
      <w:r w:rsidR="00CE78E4" w:rsidRPr="003A4184">
        <w:rPr>
          <w:rFonts w:ascii="Times New Roman" w:hAnsi="Times New Roman"/>
          <w:sz w:val="22"/>
          <w:szCs w:val="22"/>
        </w:rPr>
        <w:t>ee</w:t>
      </w:r>
      <w:r w:rsidRPr="003A4184">
        <w:rPr>
          <w:rFonts w:ascii="Times New Roman" w:hAnsi="Times New Roman"/>
          <w:sz w:val="22"/>
          <w:szCs w:val="22"/>
        </w:rPr>
        <w:t xml:space="preserve"> and its subcontractors shall obtain any necessary permission </w:t>
      </w:r>
      <w:r w:rsidR="00B62C10" w:rsidRPr="003A4184">
        <w:rPr>
          <w:rFonts w:ascii="Times New Roman" w:hAnsi="Times New Roman"/>
          <w:sz w:val="22"/>
          <w:szCs w:val="22"/>
        </w:rPr>
        <w:t>needed</w:t>
      </w:r>
      <w:r w:rsidRPr="003A4184">
        <w:rPr>
          <w:rFonts w:ascii="Times New Roman" w:hAnsi="Times New Roman"/>
          <w:sz w:val="22"/>
          <w:szCs w:val="22"/>
        </w:rPr>
        <w:t xml:space="preserve"> before entering private or public property, to conduct activities related to the work plan (Attachment A).  </w:t>
      </w:r>
      <w:r w:rsidRPr="003A4184">
        <w:rPr>
          <w:rFonts w:ascii="Times New Roman" w:hAnsi="Times New Roman"/>
          <w:color w:val="000000"/>
          <w:sz w:val="22"/>
          <w:szCs w:val="22"/>
        </w:rPr>
        <w:t xml:space="preserve">The property owner will be informed of the program, the type of data </w:t>
      </w:r>
      <w:proofErr w:type="gramStart"/>
      <w:r w:rsidRPr="003A4184">
        <w:rPr>
          <w:rFonts w:ascii="Times New Roman" w:hAnsi="Times New Roman"/>
          <w:color w:val="000000"/>
          <w:sz w:val="22"/>
          <w:szCs w:val="22"/>
        </w:rPr>
        <w:t>to be gathered</w:t>
      </w:r>
      <w:proofErr w:type="gramEnd"/>
      <w:r w:rsidRPr="003A4184">
        <w:rPr>
          <w:rFonts w:ascii="Times New Roman" w:hAnsi="Times New Roman"/>
          <w:color w:val="000000"/>
          <w:sz w:val="22"/>
          <w:szCs w:val="22"/>
        </w:rPr>
        <w:t>, and the reason for the requested access to the property.</w:t>
      </w:r>
    </w:p>
    <w:p w14:paraId="66D669D3" w14:textId="77777777" w:rsidR="00A50AD8" w:rsidRPr="003A4184" w:rsidRDefault="00A50AD8">
      <w:pPr>
        <w:pStyle w:val="BodyText2"/>
        <w:jc w:val="both"/>
        <w:rPr>
          <w:rFonts w:ascii="Times New Roman" w:hAnsi="Times New Roman"/>
          <w:color w:val="000000"/>
          <w:sz w:val="22"/>
          <w:szCs w:val="22"/>
        </w:rPr>
      </w:pPr>
    </w:p>
    <w:p w14:paraId="4AA6BD56" w14:textId="77777777" w:rsidR="00A50AD8" w:rsidRPr="003A4184" w:rsidRDefault="00A50AD8">
      <w:pPr>
        <w:jc w:val="both"/>
        <w:rPr>
          <w:color w:val="000000"/>
          <w:sz w:val="22"/>
          <w:szCs w:val="22"/>
        </w:rPr>
      </w:pPr>
      <w:r w:rsidRPr="003A4184">
        <w:rPr>
          <w:color w:val="000000"/>
          <w:sz w:val="22"/>
          <w:szCs w:val="22"/>
        </w:rPr>
        <w:t xml:space="preserve">17. This </w:t>
      </w:r>
      <w:r w:rsidR="002C1874" w:rsidRPr="003A4184">
        <w:rPr>
          <w:color w:val="000000"/>
          <w:sz w:val="22"/>
          <w:szCs w:val="22"/>
        </w:rPr>
        <w:t>Sub-grant</w:t>
      </w:r>
      <w:r w:rsidRPr="003A4184">
        <w:rPr>
          <w:color w:val="000000"/>
          <w:sz w:val="22"/>
          <w:szCs w:val="22"/>
        </w:rPr>
        <w:t xml:space="preserve"> shall be construed and interpreted according to the laws of the State of Nevada and conditions established in OMB </w:t>
      </w:r>
      <w:r w:rsidR="00D2774B" w:rsidRPr="003A4184">
        <w:rPr>
          <w:color w:val="000000"/>
          <w:sz w:val="22"/>
          <w:szCs w:val="22"/>
        </w:rPr>
        <w:t>Uniform Guidance</w:t>
      </w:r>
      <w:r w:rsidRPr="003A4184">
        <w:rPr>
          <w:color w:val="000000"/>
          <w:sz w:val="22"/>
          <w:szCs w:val="22"/>
        </w:rPr>
        <w:t xml:space="preserve">.  Nothing in this </w:t>
      </w:r>
      <w:r w:rsidR="002C1874" w:rsidRPr="003A4184">
        <w:rPr>
          <w:color w:val="000000"/>
          <w:sz w:val="22"/>
          <w:szCs w:val="22"/>
        </w:rPr>
        <w:t>Sub-grant</w:t>
      </w:r>
      <w:r w:rsidRPr="003A4184">
        <w:rPr>
          <w:color w:val="000000"/>
          <w:sz w:val="22"/>
          <w:szCs w:val="22"/>
        </w:rPr>
        <w:t xml:space="preserve"> shall be construed as a waiver of sovereign immunity by the State of Nevada.  Any action brought to enforce this </w:t>
      </w:r>
      <w:r w:rsidR="002C1874" w:rsidRPr="003A4184">
        <w:rPr>
          <w:color w:val="000000"/>
          <w:sz w:val="22"/>
          <w:szCs w:val="22"/>
        </w:rPr>
        <w:t>Sub-grant</w:t>
      </w:r>
      <w:r w:rsidRPr="003A4184">
        <w:rPr>
          <w:color w:val="000000"/>
          <w:sz w:val="22"/>
          <w:szCs w:val="22"/>
        </w:rPr>
        <w:t xml:space="preserve"> shall be brought in the First Judicial District Court of the State of Nevada.  The </w:t>
      </w:r>
      <w:r w:rsidR="002C1874" w:rsidRPr="003A4184">
        <w:rPr>
          <w:color w:val="000000"/>
          <w:sz w:val="22"/>
          <w:szCs w:val="22"/>
        </w:rPr>
        <w:t>Sub-grant</w:t>
      </w:r>
      <w:r w:rsidR="00CE78E4" w:rsidRPr="003A4184">
        <w:rPr>
          <w:color w:val="000000"/>
          <w:sz w:val="22"/>
          <w:szCs w:val="22"/>
        </w:rPr>
        <w:t>ee</w:t>
      </w:r>
      <w:r w:rsidRPr="003A4184">
        <w:rPr>
          <w:color w:val="000000"/>
          <w:sz w:val="22"/>
          <w:szCs w:val="22"/>
        </w:rPr>
        <w:t xml:space="preserve"> and any of its subcontractors shall comply with all applicable local, state and federal laws in carrying out the obligations of this </w:t>
      </w:r>
      <w:r w:rsidR="002C1874" w:rsidRPr="003A4184">
        <w:rPr>
          <w:color w:val="000000"/>
          <w:sz w:val="22"/>
          <w:szCs w:val="22"/>
        </w:rPr>
        <w:t>Sub-grant</w:t>
      </w:r>
      <w:r w:rsidRPr="003A4184">
        <w:rPr>
          <w:color w:val="000000"/>
          <w:sz w:val="22"/>
          <w:szCs w:val="22"/>
        </w:rPr>
        <w:t xml:space="preserve">, including all federal and state accounting procedures and requirements established in OMB </w:t>
      </w:r>
      <w:r w:rsidR="00D2774B" w:rsidRPr="003A4184">
        <w:rPr>
          <w:color w:val="000000"/>
          <w:sz w:val="22"/>
          <w:szCs w:val="22"/>
        </w:rPr>
        <w:t>Uniform Guidance</w:t>
      </w:r>
      <w:r w:rsidRPr="003A4184">
        <w:rPr>
          <w:color w:val="000000"/>
          <w:sz w:val="22"/>
          <w:szCs w:val="22"/>
        </w:rPr>
        <w:t xml:space="preserve">.  The </w:t>
      </w:r>
      <w:r w:rsidR="002C1874" w:rsidRPr="003A4184">
        <w:rPr>
          <w:color w:val="000000"/>
          <w:sz w:val="22"/>
          <w:szCs w:val="22"/>
        </w:rPr>
        <w:t>Sub-grant</w:t>
      </w:r>
      <w:r w:rsidR="00CE78E4" w:rsidRPr="003A4184">
        <w:rPr>
          <w:color w:val="000000"/>
          <w:sz w:val="22"/>
          <w:szCs w:val="22"/>
        </w:rPr>
        <w:t>ee</w:t>
      </w:r>
      <w:r w:rsidRPr="003A4184">
        <w:rPr>
          <w:color w:val="000000"/>
          <w:sz w:val="22"/>
          <w:szCs w:val="22"/>
        </w:rPr>
        <w:t xml:space="preserve"> and any of its subcontractors shall also comply with the following:</w:t>
      </w:r>
    </w:p>
    <w:p w14:paraId="79BA657B" w14:textId="77777777" w:rsidR="00A50AD8" w:rsidRPr="003A4184" w:rsidRDefault="00A50AD8">
      <w:pPr>
        <w:numPr>
          <w:ilvl w:val="0"/>
          <w:numId w:val="2"/>
        </w:numPr>
        <w:tabs>
          <w:tab w:val="clear" w:pos="720"/>
          <w:tab w:val="num" w:pos="540"/>
        </w:tabs>
        <w:ind w:left="540"/>
        <w:jc w:val="both"/>
        <w:rPr>
          <w:color w:val="000000"/>
          <w:sz w:val="22"/>
          <w:szCs w:val="22"/>
        </w:rPr>
      </w:pPr>
      <w:r w:rsidRPr="003A4184">
        <w:rPr>
          <w:color w:val="000000"/>
          <w:sz w:val="22"/>
          <w:szCs w:val="22"/>
        </w:rPr>
        <w:t xml:space="preserve">40 CFR Part 7 - Nondiscrimination </w:t>
      </w:r>
      <w:proofErr w:type="gramStart"/>
      <w:r w:rsidRPr="003A4184">
        <w:rPr>
          <w:color w:val="000000"/>
          <w:sz w:val="22"/>
          <w:szCs w:val="22"/>
        </w:rPr>
        <w:t>In</w:t>
      </w:r>
      <w:proofErr w:type="gramEnd"/>
      <w:r w:rsidRPr="003A4184">
        <w:rPr>
          <w:color w:val="000000"/>
          <w:sz w:val="22"/>
          <w:szCs w:val="22"/>
        </w:rPr>
        <w:t xml:space="preserve"> Programs Receiving Federal Assistance From EPA</w:t>
      </w:r>
    </w:p>
    <w:p w14:paraId="7ED40655" w14:textId="77777777" w:rsidR="00A50AD8" w:rsidRPr="003A4184" w:rsidRDefault="00A50AD8">
      <w:pPr>
        <w:numPr>
          <w:ilvl w:val="0"/>
          <w:numId w:val="2"/>
        </w:numPr>
        <w:tabs>
          <w:tab w:val="clear" w:pos="720"/>
          <w:tab w:val="num" w:pos="540"/>
        </w:tabs>
        <w:ind w:left="540"/>
        <w:jc w:val="both"/>
        <w:rPr>
          <w:color w:val="000000"/>
          <w:sz w:val="22"/>
          <w:szCs w:val="22"/>
        </w:rPr>
      </w:pPr>
      <w:r w:rsidRPr="003A4184">
        <w:rPr>
          <w:color w:val="000000"/>
          <w:sz w:val="22"/>
          <w:szCs w:val="22"/>
        </w:rPr>
        <w:t>40 CFR Part</w:t>
      </w:r>
      <w:r w:rsidR="00CF0C2B" w:rsidRPr="003A4184">
        <w:rPr>
          <w:color w:val="000000"/>
          <w:sz w:val="22"/>
          <w:szCs w:val="22"/>
        </w:rPr>
        <w:t xml:space="preserve"> 29 - Intergovernmental Review o</w:t>
      </w:r>
      <w:r w:rsidR="00EB4E9E" w:rsidRPr="003A4184">
        <w:rPr>
          <w:color w:val="000000"/>
          <w:sz w:val="22"/>
          <w:szCs w:val="22"/>
        </w:rPr>
        <w:t>f EPA Programs a</w:t>
      </w:r>
      <w:r w:rsidRPr="003A4184">
        <w:rPr>
          <w:color w:val="000000"/>
          <w:sz w:val="22"/>
          <w:szCs w:val="22"/>
        </w:rPr>
        <w:t>nd Activities.</w:t>
      </w:r>
    </w:p>
    <w:p w14:paraId="2703E563" w14:textId="77777777" w:rsidR="00A50AD8" w:rsidRPr="003A4184" w:rsidRDefault="00162F40">
      <w:pPr>
        <w:numPr>
          <w:ilvl w:val="0"/>
          <w:numId w:val="2"/>
        </w:numPr>
        <w:tabs>
          <w:tab w:val="clear" w:pos="720"/>
          <w:tab w:val="num" w:pos="540"/>
        </w:tabs>
        <w:ind w:left="540"/>
        <w:jc w:val="both"/>
        <w:rPr>
          <w:color w:val="000000"/>
          <w:sz w:val="22"/>
          <w:szCs w:val="22"/>
        </w:rPr>
      </w:pPr>
      <w:r w:rsidRPr="003A4184">
        <w:rPr>
          <w:color w:val="000000"/>
          <w:sz w:val="22"/>
          <w:szCs w:val="22"/>
        </w:rPr>
        <w:t>29</w:t>
      </w:r>
      <w:r w:rsidR="00A50AD8" w:rsidRPr="003A4184">
        <w:rPr>
          <w:color w:val="000000"/>
          <w:sz w:val="22"/>
          <w:szCs w:val="22"/>
        </w:rPr>
        <w:t xml:space="preserve"> CFR Part </w:t>
      </w:r>
      <w:r w:rsidRPr="003A4184">
        <w:rPr>
          <w:color w:val="000000"/>
          <w:sz w:val="22"/>
          <w:szCs w:val="22"/>
        </w:rPr>
        <w:t>97</w:t>
      </w:r>
      <w:r w:rsidR="00A50AD8" w:rsidRPr="003A4184">
        <w:rPr>
          <w:color w:val="000000"/>
          <w:sz w:val="22"/>
          <w:szCs w:val="22"/>
        </w:rPr>
        <w:t xml:space="preserve"> - Uniform Administrative Requirements </w:t>
      </w:r>
      <w:proofErr w:type="gramStart"/>
      <w:r w:rsidR="00A50AD8" w:rsidRPr="003A4184">
        <w:rPr>
          <w:color w:val="000000"/>
          <w:sz w:val="22"/>
          <w:szCs w:val="22"/>
        </w:rPr>
        <w:t>For</w:t>
      </w:r>
      <w:proofErr w:type="gramEnd"/>
      <w:r w:rsidR="00A50AD8" w:rsidRPr="003A4184">
        <w:rPr>
          <w:color w:val="000000"/>
          <w:sz w:val="22"/>
          <w:szCs w:val="22"/>
        </w:rPr>
        <w:t xml:space="preserve"> Grants </w:t>
      </w:r>
      <w:proofErr w:type="gramStart"/>
      <w:r w:rsidR="00A50AD8" w:rsidRPr="003A4184">
        <w:rPr>
          <w:color w:val="000000"/>
          <w:sz w:val="22"/>
          <w:szCs w:val="22"/>
        </w:rPr>
        <w:t>And</w:t>
      </w:r>
      <w:proofErr w:type="gramEnd"/>
      <w:r w:rsidR="00A50AD8" w:rsidRPr="003A4184">
        <w:rPr>
          <w:color w:val="000000"/>
          <w:sz w:val="22"/>
          <w:szCs w:val="22"/>
        </w:rPr>
        <w:t xml:space="preserve"> Cooperative Agreements </w:t>
      </w:r>
      <w:proofErr w:type="gramStart"/>
      <w:r w:rsidR="00A50AD8" w:rsidRPr="003A4184">
        <w:rPr>
          <w:color w:val="000000"/>
          <w:sz w:val="22"/>
          <w:szCs w:val="22"/>
        </w:rPr>
        <w:t>To</w:t>
      </w:r>
      <w:proofErr w:type="gramEnd"/>
      <w:r w:rsidR="00A50AD8" w:rsidRPr="003A4184">
        <w:rPr>
          <w:color w:val="000000"/>
          <w:sz w:val="22"/>
          <w:szCs w:val="22"/>
        </w:rPr>
        <w:t xml:space="preserve"> State and Local Governments;</w:t>
      </w:r>
    </w:p>
    <w:p w14:paraId="5B83E034" w14:textId="77777777" w:rsidR="00A50AD8" w:rsidRPr="003A4184" w:rsidRDefault="00A50AD8">
      <w:pPr>
        <w:numPr>
          <w:ilvl w:val="0"/>
          <w:numId w:val="2"/>
        </w:numPr>
        <w:tabs>
          <w:tab w:val="clear" w:pos="720"/>
          <w:tab w:val="num" w:pos="540"/>
        </w:tabs>
        <w:ind w:left="540"/>
        <w:jc w:val="both"/>
        <w:rPr>
          <w:color w:val="000000"/>
          <w:sz w:val="22"/>
          <w:szCs w:val="22"/>
        </w:rPr>
      </w:pPr>
      <w:r w:rsidRPr="003A4184">
        <w:rPr>
          <w:color w:val="000000"/>
          <w:sz w:val="22"/>
          <w:szCs w:val="22"/>
        </w:rPr>
        <w:lastRenderedPageBreak/>
        <w:t xml:space="preserve">40 CFR Part 32 </w:t>
      </w:r>
      <w:r w:rsidR="008371FF" w:rsidRPr="003A4184">
        <w:rPr>
          <w:color w:val="000000"/>
          <w:sz w:val="22"/>
          <w:szCs w:val="22"/>
        </w:rPr>
        <w:t>–</w:t>
      </w:r>
      <w:r w:rsidRPr="003A4184">
        <w:rPr>
          <w:color w:val="000000"/>
          <w:sz w:val="22"/>
          <w:szCs w:val="22"/>
        </w:rPr>
        <w:t xml:space="preserve"> Government</w:t>
      </w:r>
      <w:r w:rsidR="008371FF" w:rsidRPr="003A4184">
        <w:rPr>
          <w:color w:val="000000"/>
          <w:sz w:val="22"/>
          <w:szCs w:val="22"/>
        </w:rPr>
        <w:t>-</w:t>
      </w:r>
      <w:r w:rsidRPr="003A4184">
        <w:rPr>
          <w:color w:val="000000"/>
          <w:sz w:val="22"/>
          <w:szCs w:val="22"/>
        </w:rPr>
        <w:t xml:space="preserve">wide Debarment </w:t>
      </w:r>
      <w:proofErr w:type="gramStart"/>
      <w:r w:rsidRPr="003A4184">
        <w:rPr>
          <w:color w:val="000000"/>
          <w:sz w:val="22"/>
          <w:szCs w:val="22"/>
        </w:rPr>
        <w:t>And</w:t>
      </w:r>
      <w:proofErr w:type="gramEnd"/>
      <w:r w:rsidRPr="003A4184">
        <w:rPr>
          <w:color w:val="000000"/>
          <w:sz w:val="22"/>
          <w:szCs w:val="22"/>
        </w:rPr>
        <w:t xml:space="preserve"> Suspension (Non</w:t>
      </w:r>
      <w:r w:rsidR="008371FF" w:rsidRPr="003A4184">
        <w:rPr>
          <w:color w:val="000000"/>
          <w:sz w:val="22"/>
          <w:szCs w:val="22"/>
        </w:rPr>
        <w:t>-</w:t>
      </w:r>
      <w:r w:rsidRPr="003A4184">
        <w:rPr>
          <w:color w:val="000000"/>
          <w:sz w:val="22"/>
          <w:szCs w:val="22"/>
        </w:rPr>
        <w:t>procurement) And Government</w:t>
      </w:r>
      <w:r w:rsidR="008371FF" w:rsidRPr="003A4184">
        <w:rPr>
          <w:color w:val="000000"/>
          <w:sz w:val="22"/>
          <w:szCs w:val="22"/>
        </w:rPr>
        <w:t>-</w:t>
      </w:r>
      <w:r w:rsidRPr="003A4184">
        <w:rPr>
          <w:color w:val="000000"/>
          <w:sz w:val="22"/>
          <w:szCs w:val="22"/>
        </w:rPr>
        <w:t xml:space="preserve">wide Requirements </w:t>
      </w:r>
      <w:proofErr w:type="gramStart"/>
      <w:r w:rsidRPr="003A4184">
        <w:rPr>
          <w:color w:val="000000"/>
          <w:sz w:val="22"/>
          <w:szCs w:val="22"/>
        </w:rPr>
        <w:t>For</w:t>
      </w:r>
      <w:proofErr w:type="gramEnd"/>
      <w:r w:rsidRPr="003A4184">
        <w:rPr>
          <w:color w:val="000000"/>
          <w:sz w:val="22"/>
          <w:szCs w:val="22"/>
        </w:rPr>
        <w:t xml:space="preserve"> Drug-Free Workplace (Grants);</w:t>
      </w:r>
    </w:p>
    <w:p w14:paraId="6D3D118A" w14:textId="77777777" w:rsidR="00A50AD8" w:rsidRPr="003A4184" w:rsidRDefault="00A50AD8">
      <w:pPr>
        <w:numPr>
          <w:ilvl w:val="0"/>
          <w:numId w:val="2"/>
        </w:numPr>
        <w:tabs>
          <w:tab w:val="clear" w:pos="720"/>
          <w:tab w:val="num" w:pos="540"/>
        </w:tabs>
        <w:ind w:left="540"/>
        <w:jc w:val="both"/>
        <w:rPr>
          <w:color w:val="000000"/>
          <w:sz w:val="22"/>
          <w:szCs w:val="22"/>
        </w:rPr>
      </w:pPr>
      <w:r w:rsidRPr="003A4184">
        <w:rPr>
          <w:color w:val="000000"/>
          <w:sz w:val="22"/>
          <w:szCs w:val="22"/>
        </w:rPr>
        <w:t>40 CFR Part 34 - Lobbying Activities;</w:t>
      </w:r>
    </w:p>
    <w:p w14:paraId="5AD6D57D" w14:textId="77777777" w:rsidR="00A50AD8" w:rsidRPr="003A4184" w:rsidRDefault="00A50AD8">
      <w:pPr>
        <w:numPr>
          <w:ilvl w:val="0"/>
          <w:numId w:val="2"/>
        </w:numPr>
        <w:tabs>
          <w:tab w:val="clear" w:pos="720"/>
          <w:tab w:val="num" w:pos="540"/>
        </w:tabs>
        <w:ind w:left="540"/>
        <w:jc w:val="both"/>
        <w:rPr>
          <w:color w:val="000000"/>
          <w:sz w:val="22"/>
          <w:szCs w:val="22"/>
        </w:rPr>
      </w:pPr>
      <w:r w:rsidRPr="003A4184">
        <w:rPr>
          <w:color w:val="000000"/>
          <w:sz w:val="22"/>
          <w:szCs w:val="22"/>
        </w:rPr>
        <w:t xml:space="preserve">40 CFR Part 35, Subpart O - Cooperative Agreements </w:t>
      </w:r>
      <w:proofErr w:type="gramStart"/>
      <w:r w:rsidRPr="003A4184">
        <w:rPr>
          <w:color w:val="000000"/>
          <w:sz w:val="22"/>
          <w:szCs w:val="22"/>
        </w:rPr>
        <w:t>And</w:t>
      </w:r>
      <w:proofErr w:type="gramEnd"/>
      <w:r w:rsidRPr="003A4184">
        <w:rPr>
          <w:color w:val="000000"/>
          <w:sz w:val="22"/>
          <w:szCs w:val="22"/>
        </w:rPr>
        <w:t xml:space="preserve"> Superfund State Contracts </w:t>
      </w:r>
      <w:proofErr w:type="gramStart"/>
      <w:r w:rsidRPr="003A4184">
        <w:rPr>
          <w:color w:val="000000"/>
          <w:sz w:val="22"/>
          <w:szCs w:val="22"/>
        </w:rPr>
        <w:t>For</w:t>
      </w:r>
      <w:proofErr w:type="gramEnd"/>
      <w:r w:rsidRPr="003A4184">
        <w:rPr>
          <w:color w:val="000000"/>
          <w:sz w:val="22"/>
          <w:szCs w:val="22"/>
        </w:rPr>
        <w:t xml:space="preserve"> Superfund Response Actions (Superfund Only); and</w:t>
      </w:r>
    </w:p>
    <w:p w14:paraId="7EC90E13" w14:textId="77777777" w:rsidR="00A50AD8" w:rsidRPr="003A4184" w:rsidRDefault="008371FF">
      <w:pPr>
        <w:numPr>
          <w:ilvl w:val="0"/>
          <w:numId w:val="2"/>
        </w:numPr>
        <w:tabs>
          <w:tab w:val="clear" w:pos="720"/>
          <w:tab w:val="num" w:pos="540"/>
        </w:tabs>
        <w:ind w:left="540"/>
        <w:jc w:val="both"/>
        <w:rPr>
          <w:color w:val="000000"/>
          <w:sz w:val="22"/>
          <w:szCs w:val="22"/>
        </w:rPr>
      </w:pPr>
      <w:r w:rsidRPr="003A4184">
        <w:rPr>
          <w:color w:val="000000"/>
          <w:sz w:val="22"/>
          <w:szCs w:val="22"/>
        </w:rPr>
        <w:t>The Hotel a</w:t>
      </w:r>
      <w:r w:rsidR="00A50AD8" w:rsidRPr="003A4184">
        <w:rPr>
          <w:color w:val="000000"/>
          <w:sz w:val="22"/>
          <w:szCs w:val="22"/>
        </w:rPr>
        <w:t>nd Motel Fire Safety Act of 1990.</w:t>
      </w:r>
    </w:p>
    <w:p w14:paraId="022DDDCD" w14:textId="77777777" w:rsidR="00A50AD8" w:rsidRPr="003A4184" w:rsidRDefault="00A50AD8">
      <w:pPr>
        <w:jc w:val="both"/>
        <w:rPr>
          <w:color w:val="000000"/>
          <w:sz w:val="22"/>
          <w:szCs w:val="22"/>
        </w:rPr>
      </w:pPr>
    </w:p>
    <w:p w14:paraId="34A2AE5B" w14:textId="77777777" w:rsidR="00521A5D" w:rsidRPr="006F2B83" w:rsidRDefault="00A50AD8">
      <w:pPr>
        <w:jc w:val="both"/>
        <w:rPr>
          <w:color w:val="000000"/>
          <w:sz w:val="20"/>
          <w:szCs w:val="20"/>
        </w:rPr>
      </w:pPr>
      <w:r w:rsidRPr="003A4184">
        <w:rPr>
          <w:color w:val="000000"/>
          <w:sz w:val="22"/>
          <w:szCs w:val="22"/>
        </w:rPr>
        <w:t xml:space="preserve">18. The </w:t>
      </w:r>
      <w:r w:rsidR="002C1874" w:rsidRPr="003A4184">
        <w:rPr>
          <w:color w:val="000000"/>
          <w:sz w:val="22"/>
          <w:szCs w:val="22"/>
        </w:rPr>
        <w:t>Sub-grant</w:t>
      </w:r>
      <w:r w:rsidR="00CE78E4" w:rsidRPr="003A4184">
        <w:rPr>
          <w:color w:val="000000"/>
          <w:sz w:val="22"/>
          <w:szCs w:val="22"/>
        </w:rPr>
        <w:t>ee</w:t>
      </w:r>
      <w:r w:rsidRPr="003A4184">
        <w:rPr>
          <w:color w:val="000000"/>
          <w:sz w:val="22"/>
          <w:szCs w:val="22"/>
        </w:rPr>
        <w:t xml:space="preserve"> shall neither assign, transfer nor delegate any rights, obligations or duties under this </w:t>
      </w:r>
      <w:r w:rsidR="002C1874" w:rsidRPr="003A4184">
        <w:rPr>
          <w:color w:val="000000"/>
          <w:sz w:val="22"/>
          <w:szCs w:val="22"/>
        </w:rPr>
        <w:t>Sub-grant</w:t>
      </w:r>
      <w:r w:rsidRPr="003A4184">
        <w:rPr>
          <w:color w:val="000000"/>
          <w:sz w:val="22"/>
          <w:szCs w:val="22"/>
        </w:rPr>
        <w:t xml:space="preserve"> without the prior written consent of NDEP.</w:t>
      </w:r>
      <w:r w:rsidR="00FC4DDA" w:rsidRPr="006F2B83">
        <w:rPr>
          <w:color w:val="000000"/>
          <w:sz w:val="20"/>
          <w:szCs w:val="20"/>
        </w:rPr>
        <w:t xml:space="preserve"> </w:t>
      </w:r>
    </w:p>
    <w:sectPr w:rsidR="00521A5D" w:rsidRPr="006F2B83" w:rsidSect="00D344BE">
      <w:footerReference w:type="default" r:id="rId10"/>
      <w:pgSz w:w="12240" w:h="15840" w:code="1"/>
      <w:pgMar w:top="1080" w:right="1296" w:bottom="1080" w:left="1296" w:header="288" w:footer="33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AE58D" w14:textId="77777777" w:rsidR="00B75DC6" w:rsidRDefault="00B75DC6">
      <w:r>
        <w:separator/>
      </w:r>
    </w:p>
  </w:endnote>
  <w:endnote w:type="continuationSeparator" w:id="0">
    <w:p w14:paraId="46E74F9B" w14:textId="77777777" w:rsidR="00B75DC6" w:rsidRDefault="00B75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B26E6" w14:textId="77777777" w:rsidR="00FE7326" w:rsidRDefault="000A6CF0" w:rsidP="005B44CA">
    <w:pPr>
      <w:pStyle w:val="Footer"/>
      <w:rPr>
        <w:rFonts w:ascii="Arial" w:hAnsi="Arial" w:cs="Arial"/>
        <w:sz w:val="18"/>
        <w:szCs w:val="18"/>
      </w:rPr>
    </w:pPr>
    <w:r w:rsidRPr="005B44CA">
      <w:rPr>
        <w:rFonts w:ascii="Arial" w:hAnsi="Arial" w:cs="Arial"/>
        <w:sz w:val="18"/>
        <w:szCs w:val="18"/>
      </w:rPr>
      <w:t>Sub-</w:t>
    </w:r>
    <w:r w:rsidR="00487D0F">
      <w:rPr>
        <w:rFonts w:ascii="Arial" w:hAnsi="Arial" w:cs="Arial"/>
        <w:sz w:val="18"/>
        <w:szCs w:val="18"/>
      </w:rPr>
      <w:t>grant</w:t>
    </w:r>
    <w:r w:rsidR="00870BD9">
      <w:rPr>
        <w:rFonts w:ascii="Arial" w:hAnsi="Arial" w:cs="Arial"/>
        <w:sz w:val="18"/>
        <w:szCs w:val="18"/>
      </w:rPr>
      <w:t xml:space="preserve"> Control</w:t>
    </w:r>
    <w:r w:rsidR="00487D0F">
      <w:rPr>
        <w:rFonts w:ascii="Arial" w:hAnsi="Arial" w:cs="Arial"/>
        <w:sz w:val="18"/>
        <w:szCs w:val="18"/>
      </w:rPr>
      <w:t xml:space="preserve"> </w:t>
    </w:r>
    <w:r w:rsidRPr="005B44CA">
      <w:rPr>
        <w:rFonts w:ascii="Arial" w:hAnsi="Arial" w:cs="Arial"/>
        <w:sz w:val="18"/>
        <w:szCs w:val="18"/>
      </w:rPr>
      <w:t># DEPS</w:t>
    </w:r>
    <w:r w:rsidR="005B44CA" w:rsidRPr="005B44CA">
      <w:rPr>
        <w:rFonts w:ascii="Arial" w:hAnsi="Arial" w:cs="Arial"/>
        <w:sz w:val="18"/>
        <w:szCs w:val="18"/>
      </w:rPr>
      <w:tab/>
    </w:r>
    <w:r w:rsidR="00E22C82">
      <w:rPr>
        <w:rFonts w:ascii="Arial" w:hAnsi="Arial" w:cs="Arial"/>
        <w:sz w:val="18"/>
        <w:szCs w:val="18"/>
      </w:rPr>
      <w:t xml:space="preserve">              </w:t>
    </w:r>
    <w:r w:rsidR="00FC4DDA">
      <w:rPr>
        <w:rFonts w:ascii="Arial" w:hAnsi="Arial" w:cs="Arial"/>
        <w:sz w:val="18"/>
        <w:szCs w:val="18"/>
      </w:rPr>
      <w:t xml:space="preserve">Attachment B </w:t>
    </w:r>
    <w:r w:rsidR="00350250">
      <w:rPr>
        <w:rFonts w:ascii="Arial" w:hAnsi="Arial" w:cs="Arial"/>
        <w:sz w:val="18"/>
        <w:szCs w:val="18"/>
      </w:rPr>
      <w:t xml:space="preserve">Sub-Grant Additional </w:t>
    </w:r>
    <w:r w:rsidR="00BE127C">
      <w:rPr>
        <w:rFonts w:ascii="Arial" w:hAnsi="Arial" w:cs="Arial"/>
        <w:sz w:val="18"/>
        <w:szCs w:val="18"/>
      </w:rPr>
      <w:t xml:space="preserve">Terms </w:t>
    </w:r>
    <w:r w:rsidR="00FC4DDA">
      <w:rPr>
        <w:rFonts w:ascii="Arial" w:hAnsi="Arial" w:cs="Arial"/>
        <w:sz w:val="18"/>
        <w:szCs w:val="18"/>
      </w:rPr>
      <w:t>&amp; Conditions</w:t>
    </w:r>
    <w:r w:rsidR="00BE127C">
      <w:rPr>
        <w:rFonts w:ascii="Arial" w:hAnsi="Arial" w:cs="Arial"/>
        <w:sz w:val="18"/>
        <w:szCs w:val="18"/>
      </w:rPr>
      <w:t xml:space="preserve"> </w:t>
    </w:r>
    <w:r w:rsidR="00FC4DDA">
      <w:rPr>
        <w:rFonts w:ascii="Arial" w:hAnsi="Arial" w:cs="Arial"/>
        <w:sz w:val="18"/>
        <w:szCs w:val="18"/>
      </w:rPr>
      <w:tab/>
      <w:t xml:space="preserve">     </w:t>
    </w:r>
    <w:r w:rsidR="00BE127C">
      <w:rPr>
        <w:rFonts w:ascii="Arial" w:hAnsi="Arial" w:cs="Arial"/>
        <w:sz w:val="18"/>
        <w:szCs w:val="18"/>
      </w:rPr>
      <w:t>Rev</w:t>
    </w:r>
    <w:r w:rsidR="00FE7326">
      <w:rPr>
        <w:rFonts w:ascii="Arial" w:hAnsi="Arial" w:cs="Arial"/>
        <w:sz w:val="18"/>
        <w:szCs w:val="18"/>
      </w:rPr>
      <w:t xml:space="preserve"> 1-202</w:t>
    </w:r>
    <w:r w:rsidR="00C5019F">
      <w:rPr>
        <w:rFonts w:ascii="Arial" w:hAnsi="Arial" w:cs="Arial"/>
        <w:sz w:val="18"/>
        <w:szCs w:val="18"/>
      </w:rPr>
      <w:t>5</w:t>
    </w:r>
  </w:p>
  <w:p w14:paraId="3A801581" w14:textId="77777777" w:rsidR="000A6CF0" w:rsidRPr="005B44CA" w:rsidRDefault="000A6CF0" w:rsidP="00BE127C">
    <w:pPr>
      <w:pStyle w:val="Footer"/>
      <w:jc w:val="center"/>
      <w:rPr>
        <w:rFonts w:ascii="Arial" w:hAnsi="Arial" w:cs="Arial"/>
        <w:sz w:val="18"/>
        <w:szCs w:val="18"/>
      </w:rPr>
    </w:pPr>
    <w:r w:rsidRPr="005B44CA">
      <w:rPr>
        <w:rFonts w:ascii="Arial" w:hAnsi="Arial" w:cs="Arial"/>
        <w:sz w:val="18"/>
        <w:szCs w:val="18"/>
      </w:rPr>
      <w:t xml:space="preserve">Page </w:t>
    </w:r>
    <w:r w:rsidRPr="005B44CA">
      <w:rPr>
        <w:rFonts w:ascii="Arial" w:hAnsi="Arial" w:cs="Arial"/>
        <w:bCs/>
        <w:sz w:val="18"/>
        <w:szCs w:val="18"/>
      </w:rPr>
      <w:fldChar w:fldCharType="begin"/>
    </w:r>
    <w:r w:rsidRPr="005B44CA">
      <w:rPr>
        <w:rFonts w:ascii="Arial" w:hAnsi="Arial" w:cs="Arial"/>
        <w:bCs/>
        <w:sz w:val="18"/>
        <w:szCs w:val="18"/>
      </w:rPr>
      <w:instrText xml:space="preserve"> PAGE </w:instrText>
    </w:r>
    <w:r w:rsidRPr="005B44CA">
      <w:rPr>
        <w:rFonts w:ascii="Arial" w:hAnsi="Arial" w:cs="Arial"/>
        <w:bCs/>
        <w:sz w:val="18"/>
        <w:szCs w:val="18"/>
      </w:rPr>
      <w:fldChar w:fldCharType="separate"/>
    </w:r>
    <w:r w:rsidR="008219D2">
      <w:rPr>
        <w:rFonts w:ascii="Arial" w:hAnsi="Arial" w:cs="Arial"/>
        <w:bCs/>
        <w:noProof/>
        <w:sz w:val="18"/>
        <w:szCs w:val="18"/>
      </w:rPr>
      <w:t>4</w:t>
    </w:r>
    <w:r w:rsidRPr="005B44CA">
      <w:rPr>
        <w:rFonts w:ascii="Arial" w:hAnsi="Arial" w:cs="Arial"/>
        <w:bCs/>
        <w:sz w:val="18"/>
        <w:szCs w:val="18"/>
      </w:rPr>
      <w:fldChar w:fldCharType="end"/>
    </w:r>
    <w:r w:rsidRPr="005B44CA">
      <w:rPr>
        <w:rFonts w:ascii="Arial" w:hAnsi="Arial" w:cs="Arial"/>
        <w:sz w:val="18"/>
        <w:szCs w:val="18"/>
      </w:rPr>
      <w:t xml:space="preserve"> of </w:t>
    </w:r>
    <w:r w:rsidRPr="005B44CA">
      <w:rPr>
        <w:rFonts w:ascii="Arial" w:hAnsi="Arial" w:cs="Arial"/>
        <w:bCs/>
        <w:sz w:val="18"/>
        <w:szCs w:val="18"/>
      </w:rPr>
      <w:fldChar w:fldCharType="begin"/>
    </w:r>
    <w:r w:rsidRPr="005B44CA">
      <w:rPr>
        <w:rFonts w:ascii="Arial" w:hAnsi="Arial" w:cs="Arial"/>
        <w:bCs/>
        <w:sz w:val="18"/>
        <w:szCs w:val="18"/>
      </w:rPr>
      <w:instrText xml:space="preserve"> NUMPAGES  </w:instrText>
    </w:r>
    <w:r w:rsidRPr="005B44CA">
      <w:rPr>
        <w:rFonts w:ascii="Arial" w:hAnsi="Arial" w:cs="Arial"/>
        <w:bCs/>
        <w:sz w:val="18"/>
        <w:szCs w:val="18"/>
      </w:rPr>
      <w:fldChar w:fldCharType="separate"/>
    </w:r>
    <w:r w:rsidR="008219D2">
      <w:rPr>
        <w:rFonts w:ascii="Arial" w:hAnsi="Arial" w:cs="Arial"/>
        <w:bCs/>
        <w:noProof/>
        <w:sz w:val="18"/>
        <w:szCs w:val="18"/>
      </w:rPr>
      <w:t>4</w:t>
    </w:r>
    <w:r w:rsidRPr="005B44CA">
      <w:rPr>
        <w:rFonts w:ascii="Arial" w:hAnsi="Arial" w:cs="Arial"/>
        <w:bCs/>
        <w:sz w:val="18"/>
        <w:szCs w:val="18"/>
      </w:rPr>
      <w:fldChar w:fldCharType="end"/>
    </w:r>
  </w:p>
  <w:p w14:paraId="5EC5C86F" w14:textId="77777777" w:rsidR="000A6CF0" w:rsidRDefault="000A6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659A5" w14:textId="77777777" w:rsidR="00B75DC6" w:rsidRDefault="00B75DC6">
      <w:r>
        <w:separator/>
      </w:r>
    </w:p>
  </w:footnote>
  <w:footnote w:type="continuationSeparator" w:id="0">
    <w:p w14:paraId="45E3AAC1" w14:textId="77777777" w:rsidR="00B75DC6" w:rsidRDefault="00B75D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C0CC9"/>
    <w:multiLevelType w:val="hybridMultilevel"/>
    <w:tmpl w:val="2C82059A"/>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DAE4450"/>
    <w:multiLevelType w:val="hybridMultilevel"/>
    <w:tmpl w:val="BF943DC2"/>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F3367DA"/>
    <w:multiLevelType w:val="hybridMultilevel"/>
    <w:tmpl w:val="A3CC7112"/>
    <w:lvl w:ilvl="0" w:tplc="739809B4">
      <w:start w:val="8"/>
      <w:numFmt w:val="decimal"/>
      <w:lvlText w:val="%1."/>
      <w:lvlJc w:val="left"/>
      <w:pPr>
        <w:tabs>
          <w:tab w:val="num" w:pos="360"/>
        </w:tabs>
        <w:ind w:left="360" w:hanging="360"/>
      </w:pPr>
      <w:rPr>
        <w:rFonts w:hint="default"/>
        <w:color w:val="00000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34FB3472"/>
    <w:multiLevelType w:val="hybridMultilevel"/>
    <w:tmpl w:val="5D6C6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087237"/>
    <w:multiLevelType w:val="hybridMultilevel"/>
    <w:tmpl w:val="6A629878"/>
    <w:lvl w:ilvl="0" w:tplc="5526211A">
      <w:start w:val="1"/>
      <w:numFmt w:val="lowerLetter"/>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5" w15:restartNumberingAfterBreak="0">
    <w:nsid w:val="52DD352E"/>
    <w:multiLevelType w:val="hybridMultilevel"/>
    <w:tmpl w:val="7C08C5F4"/>
    <w:lvl w:ilvl="0" w:tplc="DDFCC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6D082BE5"/>
    <w:multiLevelType w:val="hybridMultilevel"/>
    <w:tmpl w:val="64C8B1A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91796697">
    <w:abstractNumId w:val="4"/>
  </w:num>
  <w:num w:numId="2" w16cid:durableId="1349336343">
    <w:abstractNumId w:val="6"/>
  </w:num>
  <w:num w:numId="3" w16cid:durableId="1565339081">
    <w:abstractNumId w:val="5"/>
  </w:num>
  <w:num w:numId="4" w16cid:durableId="1129976074">
    <w:abstractNumId w:val="0"/>
  </w:num>
  <w:num w:numId="5" w16cid:durableId="1696733722">
    <w:abstractNumId w:val="1"/>
  </w:num>
  <w:num w:numId="6" w16cid:durableId="203446480">
    <w:abstractNumId w:val="2"/>
  </w:num>
  <w:num w:numId="7" w16cid:durableId="16049175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E7"/>
    <w:rsid w:val="00002DD7"/>
    <w:rsid w:val="00005550"/>
    <w:rsid w:val="000108DB"/>
    <w:rsid w:val="00015653"/>
    <w:rsid w:val="00016635"/>
    <w:rsid w:val="000237BF"/>
    <w:rsid w:val="000243D0"/>
    <w:rsid w:val="00065715"/>
    <w:rsid w:val="00096775"/>
    <w:rsid w:val="000A6CF0"/>
    <w:rsid w:val="000A7366"/>
    <w:rsid w:val="000B6E94"/>
    <w:rsid w:val="000E6638"/>
    <w:rsid w:val="00143DC3"/>
    <w:rsid w:val="0014406F"/>
    <w:rsid w:val="001470F7"/>
    <w:rsid w:val="001528D4"/>
    <w:rsid w:val="00162F40"/>
    <w:rsid w:val="001660BB"/>
    <w:rsid w:val="001B1C2C"/>
    <w:rsid w:val="001C0419"/>
    <w:rsid w:val="001E41AB"/>
    <w:rsid w:val="001F6371"/>
    <w:rsid w:val="002000FC"/>
    <w:rsid w:val="00216BE8"/>
    <w:rsid w:val="00221520"/>
    <w:rsid w:val="00223F81"/>
    <w:rsid w:val="00242A2F"/>
    <w:rsid w:val="002465DF"/>
    <w:rsid w:val="002519FE"/>
    <w:rsid w:val="00260BF1"/>
    <w:rsid w:val="00275CBD"/>
    <w:rsid w:val="00280998"/>
    <w:rsid w:val="00284644"/>
    <w:rsid w:val="002A2392"/>
    <w:rsid w:val="002A6067"/>
    <w:rsid w:val="002C1874"/>
    <w:rsid w:val="002C714B"/>
    <w:rsid w:val="002D7B7C"/>
    <w:rsid w:val="002E0E41"/>
    <w:rsid w:val="002F23BC"/>
    <w:rsid w:val="002F39CE"/>
    <w:rsid w:val="00305DE6"/>
    <w:rsid w:val="00320091"/>
    <w:rsid w:val="003454FE"/>
    <w:rsid w:val="003460F4"/>
    <w:rsid w:val="00350250"/>
    <w:rsid w:val="00390CCC"/>
    <w:rsid w:val="00396C16"/>
    <w:rsid w:val="00397500"/>
    <w:rsid w:val="003A264B"/>
    <w:rsid w:val="003A2E0F"/>
    <w:rsid w:val="003A32AA"/>
    <w:rsid w:val="003A4184"/>
    <w:rsid w:val="003B1DFE"/>
    <w:rsid w:val="003E327E"/>
    <w:rsid w:val="00413E25"/>
    <w:rsid w:val="004435E5"/>
    <w:rsid w:val="0045140E"/>
    <w:rsid w:val="00457B84"/>
    <w:rsid w:val="004763A6"/>
    <w:rsid w:val="00477601"/>
    <w:rsid w:val="00487D0F"/>
    <w:rsid w:val="00490031"/>
    <w:rsid w:val="004903A8"/>
    <w:rsid w:val="0049589E"/>
    <w:rsid w:val="004A21E1"/>
    <w:rsid w:val="004B12CA"/>
    <w:rsid w:val="004B5405"/>
    <w:rsid w:val="004C0E74"/>
    <w:rsid w:val="004C5C55"/>
    <w:rsid w:val="004D5B56"/>
    <w:rsid w:val="004F4C0A"/>
    <w:rsid w:val="005004C6"/>
    <w:rsid w:val="00505295"/>
    <w:rsid w:val="00521A5D"/>
    <w:rsid w:val="005325CF"/>
    <w:rsid w:val="00554387"/>
    <w:rsid w:val="00596413"/>
    <w:rsid w:val="005971BD"/>
    <w:rsid w:val="005B44CA"/>
    <w:rsid w:val="005C0287"/>
    <w:rsid w:val="005E1911"/>
    <w:rsid w:val="005E6BEC"/>
    <w:rsid w:val="005F0BDD"/>
    <w:rsid w:val="00606087"/>
    <w:rsid w:val="00607BB8"/>
    <w:rsid w:val="00610BDF"/>
    <w:rsid w:val="006343CF"/>
    <w:rsid w:val="00643661"/>
    <w:rsid w:val="0069646C"/>
    <w:rsid w:val="006F2B83"/>
    <w:rsid w:val="00716FF5"/>
    <w:rsid w:val="00755EFB"/>
    <w:rsid w:val="00770ACD"/>
    <w:rsid w:val="00776E32"/>
    <w:rsid w:val="007B10C7"/>
    <w:rsid w:val="007C21F9"/>
    <w:rsid w:val="007C2DB2"/>
    <w:rsid w:val="00803BB9"/>
    <w:rsid w:val="008219D2"/>
    <w:rsid w:val="00830EBD"/>
    <w:rsid w:val="00836EE7"/>
    <w:rsid w:val="008371FF"/>
    <w:rsid w:val="008460E4"/>
    <w:rsid w:val="008549F1"/>
    <w:rsid w:val="00861AAA"/>
    <w:rsid w:val="0086377A"/>
    <w:rsid w:val="00870BD9"/>
    <w:rsid w:val="00881B07"/>
    <w:rsid w:val="00892A42"/>
    <w:rsid w:val="008F60CF"/>
    <w:rsid w:val="00966C7A"/>
    <w:rsid w:val="00967161"/>
    <w:rsid w:val="009D1598"/>
    <w:rsid w:val="009D3F22"/>
    <w:rsid w:val="009E34F0"/>
    <w:rsid w:val="009E4382"/>
    <w:rsid w:val="009E69CA"/>
    <w:rsid w:val="00A17B00"/>
    <w:rsid w:val="00A21181"/>
    <w:rsid w:val="00A32BC4"/>
    <w:rsid w:val="00A4139A"/>
    <w:rsid w:val="00A50AD8"/>
    <w:rsid w:val="00A51234"/>
    <w:rsid w:val="00A7011E"/>
    <w:rsid w:val="00A9594B"/>
    <w:rsid w:val="00A962C5"/>
    <w:rsid w:val="00AA3DBB"/>
    <w:rsid w:val="00AB71B8"/>
    <w:rsid w:val="00AE2D0E"/>
    <w:rsid w:val="00AF0CFE"/>
    <w:rsid w:val="00B158E4"/>
    <w:rsid w:val="00B34E87"/>
    <w:rsid w:val="00B62C10"/>
    <w:rsid w:val="00B75DC6"/>
    <w:rsid w:val="00B92CC7"/>
    <w:rsid w:val="00BA0B16"/>
    <w:rsid w:val="00BB7801"/>
    <w:rsid w:val="00BC075D"/>
    <w:rsid w:val="00BE127C"/>
    <w:rsid w:val="00C05FFD"/>
    <w:rsid w:val="00C15B0F"/>
    <w:rsid w:val="00C17A35"/>
    <w:rsid w:val="00C301AA"/>
    <w:rsid w:val="00C44BDE"/>
    <w:rsid w:val="00C5019F"/>
    <w:rsid w:val="00C55040"/>
    <w:rsid w:val="00C832D8"/>
    <w:rsid w:val="00CA00E5"/>
    <w:rsid w:val="00CB5AEA"/>
    <w:rsid w:val="00CB7924"/>
    <w:rsid w:val="00CC1804"/>
    <w:rsid w:val="00CC1997"/>
    <w:rsid w:val="00CD7ABA"/>
    <w:rsid w:val="00CE78E4"/>
    <w:rsid w:val="00CF0C2B"/>
    <w:rsid w:val="00D146AA"/>
    <w:rsid w:val="00D21ABB"/>
    <w:rsid w:val="00D2774B"/>
    <w:rsid w:val="00D344BE"/>
    <w:rsid w:val="00D3601A"/>
    <w:rsid w:val="00D662BE"/>
    <w:rsid w:val="00DD365D"/>
    <w:rsid w:val="00DE1D90"/>
    <w:rsid w:val="00DE3003"/>
    <w:rsid w:val="00DF6859"/>
    <w:rsid w:val="00E031C7"/>
    <w:rsid w:val="00E1777A"/>
    <w:rsid w:val="00E212BA"/>
    <w:rsid w:val="00E22C82"/>
    <w:rsid w:val="00E3624B"/>
    <w:rsid w:val="00EB4E9E"/>
    <w:rsid w:val="00EB6CAB"/>
    <w:rsid w:val="00EF10F7"/>
    <w:rsid w:val="00F17EFD"/>
    <w:rsid w:val="00F3358E"/>
    <w:rsid w:val="00F63B18"/>
    <w:rsid w:val="00F6666B"/>
    <w:rsid w:val="00F72631"/>
    <w:rsid w:val="00FB19CD"/>
    <w:rsid w:val="00FB2F1A"/>
    <w:rsid w:val="00FB515A"/>
    <w:rsid w:val="00FC4DDA"/>
    <w:rsid w:val="00FE7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F2B1EF"/>
  <w15:chartTrackingRefBased/>
  <w15:docId w15:val="{F1079279-00E1-4F2A-B953-369CA71BD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tabs>
        <w:tab w:val="center" w:pos="5731"/>
      </w:tabs>
      <w:outlineLvl w:val="0"/>
    </w:pPr>
    <w:rPr>
      <w:rFonts w:ascii="Arial" w:hAnsi="Arial"/>
      <w:b/>
      <w:bCs/>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0"/>
      <w:szCs w:val="14"/>
    </w:rPr>
  </w:style>
  <w:style w:type="paragraph" w:styleId="BodyText2">
    <w:name w:val="Body Text 2"/>
    <w:basedOn w:val="Normal"/>
    <w:rPr>
      <w:rFonts w:ascii="Arial" w:hAnsi="Arial"/>
      <w:sz w:val="18"/>
      <w:szCs w:val="14"/>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Title">
    <w:name w:val="Title"/>
    <w:basedOn w:val="Normal"/>
    <w:qFormat/>
    <w:pPr>
      <w:tabs>
        <w:tab w:val="center" w:pos="5731"/>
      </w:tabs>
      <w:jc w:val="center"/>
    </w:pPr>
    <w:rPr>
      <w:rFonts w:ascii="Arial" w:hAnsi="Arial"/>
      <w:b/>
      <w:bCs/>
      <w:sz w:val="18"/>
      <w:szCs w:val="16"/>
    </w:rPr>
  </w:style>
  <w:style w:type="paragraph" w:styleId="BodyText3">
    <w:name w:val="Body Text 3"/>
    <w:basedOn w:val="Normal"/>
    <w:rPr>
      <w:rFonts w:ascii="Arial" w:hAnsi="Arial" w:cs="Arial"/>
      <w:color w:val="000000"/>
      <w:sz w:val="22"/>
      <w:szCs w:val="14"/>
    </w:rPr>
  </w:style>
  <w:style w:type="paragraph" w:styleId="BalloonText">
    <w:name w:val="Balloon Text"/>
    <w:basedOn w:val="Normal"/>
    <w:semiHidden/>
    <w:rsid w:val="00002DD7"/>
    <w:rPr>
      <w:rFonts w:ascii="Tahoma" w:hAnsi="Tahoma" w:cs="Tahoma"/>
      <w:sz w:val="16"/>
      <w:szCs w:val="16"/>
    </w:rPr>
  </w:style>
  <w:style w:type="character" w:customStyle="1" w:styleId="FooterChar">
    <w:name w:val="Footer Char"/>
    <w:link w:val="Footer"/>
    <w:uiPriority w:val="99"/>
    <w:rsid w:val="000A6CF0"/>
    <w:rPr>
      <w:sz w:val="24"/>
      <w:szCs w:val="24"/>
    </w:rPr>
  </w:style>
  <w:style w:type="character" w:styleId="CommentReference">
    <w:name w:val="annotation reference"/>
    <w:rsid w:val="00967161"/>
    <w:rPr>
      <w:sz w:val="16"/>
      <w:szCs w:val="16"/>
    </w:rPr>
  </w:style>
  <w:style w:type="paragraph" w:styleId="CommentText">
    <w:name w:val="annotation text"/>
    <w:basedOn w:val="Normal"/>
    <w:link w:val="CommentTextChar"/>
    <w:rsid w:val="00967161"/>
    <w:rPr>
      <w:sz w:val="20"/>
      <w:szCs w:val="20"/>
    </w:rPr>
  </w:style>
  <w:style w:type="character" w:customStyle="1" w:styleId="CommentTextChar">
    <w:name w:val="Comment Text Char"/>
    <w:basedOn w:val="DefaultParagraphFont"/>
    <w:link w:val="CommentText"/>
    <w:rsid w:val="00967161"/>
  </w:style>
  <w:style w:type="paragraph" w:styleId="CommentSubject">
    <w:name w:val="annotation subject"/>
    <w:basedOn w:val="CommentText"/>
    <w:next w:val="CommentText"/>
    <w:link w:val="CommentSubjectChar"/>
    <w:rsid w:val="00967161"/>
    <w:rPr>
      <w:b/>
      <w:bCs/>
    </w:rPr>
  </w:style>
  <w:style w:type="character" w:customStyle="1" w:styleId="CommentSubjectChar">
    <w:name w:val="Comment Subject Char"/>
    <w:link w:val="CommentSubject"/>
    <w:rsid w:val="00967161"/>
    <w:rPr>
      <w:b/>
      <w:bCs/>
    </w:rPr>
  </w:style>
  <w:style w:type="paragraph" w:customStyle="1" w:styleId="psection-1">
    <w:name w:val="psection-1"/>
    <w:basedOn w:val="Normal"/>
    <w:rsid w:val="002E0E41"/>
    <w:pPr>
      <w:spacing w:before="100" w:beforeAutospacing="1" w:after="100" w:afterAutospacing="1"/>
    </w:pPr>
  </w:style>
  <w:style w:type="character" w:customStyle="1" w:styleId="enumxml">
    <w:name w:val="enumxml"/>
    <w:rsid w:val="002E0E41"/>
  </w:style>
  <w:style w:type="character" w:customStyle="1" w:styleId="et03">
    <w:name w:val="et03"/>
    <w:rsid w:val="002E0E41"/>
  </w:style>
  <w:style w:type="character" w:styleId="Hyperlink">
    <w:name w:val="Hyperlink"/>
    <w:uiPriority w:val="99"/>
    <w:unhideWhenUsed/>
    <w:rsid w:val="002E0E41"/>
    <w:rPr>
      <w:color w:val="0000FF"/>
      <w:u w:val="single"/>
    </w:rPr>
  </w:style>
  <w:style w:type="paragraph" w:customStyle="1" w:styleId="psection-2">
    <w:name w:val="psection-2"/>
    <w:basedOn w:val="Normal"/>
    <w:rsid w:val="002E0E4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523503">
      <w:bodyDiv w:val="1"/>
      <w:marLeft w:val="0"/>
      <w:marRight w:val="0"/>
      <w:marTop w:val="0"/>
      <w:marBottom w:val="0"/>
      <w:divBdr>
        <w:top w:val="none" w:sz="0" w:space="0" w:color="auto"/>
        <w:left w:val="none" w:sz="0" w:space="0" w:color="auto"/>
        <w:bottom w:val="none" w:sz="0" w:space="0" w:color="auto"/>
        <w:right w:val="none" w:sz="0" w:space="0" w:color="auto"/>
      </w:divBdr>
      <w:divsChild>
        <w:div w:id="505560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9C99CE974797438CF99ADC830B4E22" ma:contentTypeVersion="5" ma:contentTypeDescription="Create a new document." ma:contentTypeScope="" ma:versionID="02a6e58ab1c8708a9ab866e33d736232">
  <xsd:schema xmlns:xsd="http://www.w3.org/2001/XMLSchema" xmlns:xs="http://www.w3.org/2001/XMLSchema" xmlns:p="http://schemas.microsoft.com/office/2006/metadata/properties" xmlns:ns2="2e7a3fad-9be5-4917-87dd-244fe1575211" targetNamespace="http://schemas.microsoft.com/office/2006/metadata/properties" ma:root="true" ma:fieldsID="72431ec55ce58ff2fc58a71ea3093b66" ns2:_="">
    <xsd:import namespace="2e7a3fad-9be5-4917-87dd-244fe1575211"/>
    <xsd:element name="properties">
      <xsd:complexType>
        <xsd:sequence>
          <xsd:element name="documentManagement">
            <xsd:complexType>
              <xsd:all>
                <xsd:element ref="ns2:FormDesc"/>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7a3fad-9be5-4917-87dd-244fe1575211" elementFormDefault="qualified">
    <xsd:import namespace="http://schemas.microsoft.com/office/2006/documentManagement/types"/>
    <xsd:import namespace="http://schemas.microsoft.com/office/infopath/2007/PartnerControls"/>
    <xsd:element name="FormDesc" ma:index="8" ma:displayName="Form Desc" ma:format="Dropdown" ma:internalName="FormDesc">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rmDesc xmlns="2e7a3fad-9be5-4917-87dd-244fe1575211"/>
  </documentManagement>
</p:properties>
</file>

<file path=customXml/itemProps1.xml><?xml version="1.0" encoding="utf-8"?>
<ds:datastoreItem xmlns:ds="http://schemas.openxmlformats.org/officeDocument/2006/customXml" ds:itemID="{D730E354-EDA8-45D9-B87D-684162CA4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7a3fad-9be5-4917-87dd-244fe1575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288A1A-A250-48A5-B86B-2D9E11BBA39E}">
  <ds:schemaRefs>
    <ds:schemaRef ds:uri="http://schemas.microsoft.com/sharepoint/v3/contenttype/forms"/>
  </ds:schemaRefs>
</ds:datastoreItem>
</file>

<file path=customXml/itemProps3.xml><?xml version="1.0" encoding="utf-8"?>
<ds:datastoreItem xmlns:ds="http://schemas.openxmlformats.org/officeDocument/2006/customXml" ds:itemID="{264B22E7-2C33-42AE-8CF3-9BB3F36EB766}">
  <ds:schemaRefs>
    <ds:schemaRef ds:uri="http://schemas.microsoft.com/office/2006/metadata/properties"/>
    <ds:schemaRef ds:uri="http://schemas.microsoft.com/office/infopath/2007/PartnerControls"/>
    <ds:schemaRef ds:uri="2e7a3fad-9be5-4917-87dd-244fe1575211"/>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4</Pages>
  <Words>1975</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ATTACHMENT C: ADDITIONAL AGENCY TERMS &amp; CONDITIONS</vt:lpstr>
    </vt:vector>
  </TitlesOfParts>
  <Company>Environmental Protection</Company>
  <LinksUpToDate>false</LinksUpToDate>
  <CharactersWithSpaces>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C: ADDITIONAL AGENCY TERMS &amp; CONDITIONS</dc:title>
  <dc:subject/>
  <dc:creator>State of Nevada</dc:creator>
  <cp:keywords/>
  <cp:lastModifiedBy>Mason Bondi</cp:lastModifiedBy>
  <cp:revision>5</cp:revision>
  <cp:lastPrinted>2019-07-25T15:55:00Z</cp:lastPrinted>
  <dcterms:created xsi:type="dcterms:W3CDTF">2026-05-19T23:29:00Z</dcterms:created>
  <dcterms:modified xsi:type="dcterms:W3CDTF">2026-05-28T17:48:00Z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0x0101001F9C99CE974797438CF99ADC830B4E22</vt:lpwstr>
  </property>
</Properties>
</file>