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61AC9178" w:rsidR="00364A22" w:rsidRPr="005703F9" w:rsidRDefault="00FE5BF8" w:rsidP="004F542C">
      <w:pPr>
        <w:pStyle w:val="Heading3"/>
        <w:keepNext w:val="0"/>
        <w:jc w:val="center"/>
        <w:rPr>
          <w:rFonts w:ascii="Arial" w:hAnsi="Arial" w:cs="Arial"/>
          <w:b/>
          <w:sz w:val="20"/>
        </w:rPr>
      </w:pPr>
      <w:r w:rsidRPr="005703F9">
        <w:rPr>
          <w:rFonts w:ascii="Arial" w:hAnsi="Arial" w:cs="Arial"/>
          <w:b/>
          <w:sz w:val="20"/>
        </w:rPr>
        <w:t>April 17</w:t>
      </w:r>
      <w:r w:rsidR="00B932DB" w:rsidRPr="005703F9">
        <w:rPr>
          <w:rFonts w:ascii="Arial" w:hAnsi="Arial" w:cs="Arial"/>
          <w:b/>
          <w:sz w:val="20"/>
        </w:rPr>
        <w:t>, 202</w:t>
      </w:r>
      <w:r w:rsidR="00AD18F2" w:rsidRPr="005703F9">
        <w:rPr>
          <w:rFonts w:ascii="Arial" w:hAnsi="Arial" w:cs="Arial"/>
          <w:b/>
          <w:sz w:val="20"/>
        </w:rPr>
        <w:t>6</w:t>
      </w:r>
    </w:p>
    <w:p w14:paraId="03C6B40E" w14:textId="77777777" w:rsidR="00364A22" w:rsidRPr="005703F9" w:rsidRDefault="00364A22" w:rsidP="00364A22">
      <w:pPr>
        <w:rPr>
          <w:rFonts w:ascii="Arial" w:hAnsi="Arial" w:cs="Arial"/>
        </w:rPr>
      </w:pPr>
    </w:p>
    <w:p w14:paraId="03C6B40F" w14:textId="77777777" w:rsidR="00364A22" w:rsidRPr="005703F9" w:rsidRDefault="00364A22" w:rsidP="00364A22">
      <w:pPr>
        <w:rPr>
          <w:rFonts w:ascii="Arial" w:hAnsi="Arial" w:cs="Arial"/>
        </w:rPr>
      </w:pPr>
    </w:p>
    <w:p w14:paraId="03C6B410" w14:textId="37B4A930" w:rsidR="007D1D98" w:rsidRPr="005703F9" w:rsidRDefault="007D1D98" w:rsidP="007D1D98">
      <w:pPr>
        <w:tabs>
          <w:tab w:val="left" w:pos="0"/>
        </w:tabs>
        <w:outlineLvl w:val="0"/>
        <w:rPr>
          <w:rFonts w:ascii="Arial" w:hAnsi="Arial" w:cs="Arial"/>
          <w:b/>
        </w:rPr>
      </w:pPr>
      <w:r w:rsidRPr="005703F9">
        <w:rPr>
          <w:rFonts w:ascii="Arial" w:hAnsi="Arial" w:cs="Arial"/>
          <w:b/>
        </w:rPr>
        <w:t>To:</w:t>
      </w:r>
      <w:r w:rsidR="008918DF" w:rsidRPr="005703F9">
        <w:rPr>
          <w:rFonts w:ascii="Arial" w:hAnsi="Arial" w:cs="Arial"/>
          <w:b/>
        </w:rPr>
        <w:tab/>
      </w:r>
      <w:r w:rsidRPr="005703F9">
        <w:rPr>
          <w:rFonts w:ascii="Arial" w:hAnsi="Arial" w:cs="Arial"/>
          <w:b/>
        </w:rPr>
        <w:t xml:space="preserve">All Interested </w:t>
      </w:r>
      <w:r w:rsidR="00873AB9" w:rsidRPr="005703F9">
        <w:rPr>
          <w:rFonts w:ascii="Arial" w:hAnsi="Arial" w:cs="Arial"/>
          <w:b/>
        </w:rPr>
        <w:t>Bidders</w:t>
      </w:r>
      <w:r w:rsidR="0017646D" w:rsidRPr="005703F9">
        <w:rPr>
          <w:rFonts w:ascii="Arial" w:hAnsi="Arial" w:cs="Arial"/>
          <w:b/>
        </w:rPr>
        <w:t xml:space="preserve"> </w:t>
      </w:r>
    </w:p>
    <w:p w14:paraId="03C6B411" w14:textId="77777777" w:rsidR="007D1D98" w:rsidRPr="005703F9" w:rsidRDefault="007D1D98" w:rsidP="007D1D98">
      <w:pPr>
        <w:rPr>
          <w:rFonts w:ascii="Arial" w:hAnsi="Arial" w:cs="Arial"/>
        </w:rPr>
      </w:pPr>
    </w:p>
    <w:p w14:paraId="03C6B412" w14:textId="77777777" w:rsidR="007D1D98" w:rsidRPr="005703F9" w:rsidRDefault="007D1D98" w:rsidP="007D1D98">
      <w:pPr>
        <w:tabs>
          <w:tab w:val="left" w:pos="0"/>
        </w:tabs>
        <w:rPr>
          <w:rFonts w:ascii="Arial" w:hAnsi="Arial" w:cs="Arial"/>
        </w:rPr>
      </w:pPr>
    </w:p>
    <w:p w14:paraId="03C6B413" w14:textId="21AD22E1" w:rsidR="007D1D98" w:rsidRPr="005703F9" w:rsidRDefault="00721BC8" w:rsidP="007D1D98">
      <w:pPr>
        <w:pStyle w:val="Heading2"/>
        <w:keepNext w:val="0"/>
        <w:widowControl w:val="0"/>
        <w:tabs>
          <w:tab w:val="left" w:pos="0"/>
        </w:tabs>
        <w:rPr>
          <w:rFonts w:ascii="Arial" w:hAnsi="Arial" w:cs="Arial"/>
          <w:sz w:val="20"/>
        </w:rPr>
      </w:pPr>
      <w:r w:rsidRPr="005703F9">
        <w:rPr>
          <w:rFonts w:ascii="Arial" w:hAnsi="Arial" w:cs="Arial"/>
          <w:sz w:val="20"/>
        </w:rPr>
        <w:t>Re:</w:t>
      </w:r>
      <w:r w:rsidR="008918DF" w:rsidRPr="005703F9">
        <w:rPr>
          <w:rFonts w:ascii="Arial" w:hAnsi="Arial" w:cs="Arial"/>
          <w:sz w:val="20"/>
        </w:rPr>
        <w:tab/>
      </w:r>
      <w:r w:rsidRPr="005703F9">
        <w:rPr>
          <w:rFonts w:ascii="Arial" w:hAnsi="Arial" w:cs="Arial"/>
          <w:sz w:val="20"/>
        </w:rPr>
        <w:t xml:space="preserve">Bid Solicitation # </w:t>
      </w:r>
      <w:r w:rsidR="00B932DB" w:rsidRPr="005703F9">
        <w:rPr>
          <w:rFonts w:ascii="Arial" w:hAnsi="Arial" w:cs="Arial"/>
          <w:sz w:val="20"/>
        </w:rPr>
        <w:t>26DPP01218</w:t>
      </w:r>
    </w:p>
    <w:p w14:paraId="03C6B415" w14:textId="2236535B" w:rsidR="007D1D98" w:rsidRPr="005703F9" w:rsidRDefault="00B932DB" w:rsidP="008918DF">
      <w:pPr>
        <w:ind w:firstLine="720"/>
        <w:rPr>
          <w:rFonts w:ascii="Arial" w:hAnsi="Arial" w:cs="Arial"/>
          <w:b/>
        </w:rPr>
      </w:pPr>
      <w:r w:rsidRPr="005703F9">
        <w:rPr>
          <w:rFonts w:ascii="Arial" w:hAnsi="Arial" w:cs="Arial"/>
          <w:b/>
        </w:rPr>
        <w:t xml:space="preserve">T3110 </w:t>
      </w:r>
      <w:r w:rsidR="003E28A3" w:rsidRPr="005703F9">
        <w:rPr>
          <w:rFonts w:ascii="Arial" w:hAnsi="Arial" w:cs="Arial"/>
          <w:b/>
        </w:rPr>
        <w:t xml:space="preserve">- </w:t>
      </w:r>
      <w:r w:rsidRPr="005703F9">
        <w:rPr>
          <w:rFonts w:ascii="Arial" w:hAnsi="Arial" w:cs="Arial"/>
          <w:b/>
        </w:rPr>
        <w:t>Medical and Pharmacy Claims Reviewer, Data Management and Technical Services</w:t>
      </w:r>
    </w:p>
    <w:p w14:paraId="6EF17CBC" w14:textId="77777777" w:rsidR="003069D9" w:rsidRPr="005703F9" w:rsidRDefault="003069D9" w:rsidP="008918DF">
      <w:pPr>
        <w:ind w:firstLine="720"/>
        <w:rPr>
          <w:rFonts w:ascii="Arial" w:hAnsi="Arial" w:cs="Arial"/>
          <w:b/>
        </w:rPr>
      </w:pPr>
    </w:p>
    <w:p w14:paraId="5D4B6FA9" w14:textId="2172720D" w:rsidR="00B47B5F" w:rsidRPr="005703F9" w:rsidRDefault="008918DF" w:rsidP="007D1D98">
      <w:pPr>
        <w:tabs>
          <w:tab w:val="left" w:pos="0"/>
        </w:tabs>
        <w:outlineLvl w:val="0"/>
        <w:rPr>
          <w:rFonts w:ascii="Arial" w:hAnsi="Arial" w:cs="Arial"/>
          <w:b/>
        </w:rPr>
      </w:pPr>
      <w:r w:rsidRPr="005703F9">
        <w:rPr>
          <w:rFonts w:ascii="Arial" w:hAnsi="Arial" w:cs="Arial"/>
          <w:b/>
        </w:rPr>
        <w:tab/>
      </w:r>
      <w:r w:rsidR="002420F8" w:rsidRPr="005703F9">
        <w:rPr>
          <w:rFonts w:ascii="Arial" w:hAnsi="Arial" w:cs="Arial"/>
          <w:b/>
        </w:rPr>
        <w:t xml:space="preserve">Quote </w:t>
      </w:r>
      <w:r w:rsidR="007D1D98" w:rsidRPr="005703F9">
        <w:rPr>
          <w:rFonts w:ascii="Arial" w:hAnsi="Arial" w:cs="Arial"/>
          <w:b/>
        </w:rPr>
        <w:t xml:space="preserve">Submission Due Date: </w:t>
      </w:r>
      <w:r w:rsidR="00B47B5F" w:rsidRPr="005703F9">
        <w:rPr>
          <w:rFonts w:ascii="Arial" w:hAnsi="Arial" w:cs="Arial"/>
          <w:b/>
          <w:u w:val="single"/>
        </w:rPr>
        <w:t>May 15</w:t>
      </w:r>
      <w:r w:rsidR="00BD209E" w:rsidRPr="005703F9">
        <w:rPr>
          <w:rFonts w:ascii="Arial" w:hAnsi="Arial" w:cs="Arial"/>
          <w:b/>
          <w:u w:val="single"/>
        </w:rPr>
        <w:t>, 2026</w:t>
      </w:r>
      <w:r w:rsidR="0053372D" w:rsidRPr="005703F9">
        <w:rPr>
          <w:rFonts w:ascii="Arial" w:hAnsi="Arial" w:cs="Arial"/>
          <w:b/>
        </w:rPr>
        <w:t xml:space="preserve"> (2:00 p.m. E</w:t>
      </w:r>
      <w:r w:rsidR="003069D9" w:rsidRPr="005703F9">
        <w:rPr>
          <w:rFonts w:ascii="Arial" w:hAnsi="Arial" w:cs="Arial"/>
          <w:b/>
        </w:rPr>
        <w:t xml:space="preserve">astern </w:t>
      </w:r>
      <w:r w:rsidR="007D1D98" w:rsidRPr="005703F9">
        <w:rPr>
          <w:rFonts w:ascii="Arial" w:hAnsi="Arial" w:cs="Arial"/>
          <w:b/>
        </w:rPr>
        <w:t>T</w:t>
      </w:r>
      <w:r w:rsidR="003069D9" w:rsidRPr="005703F9">
        <w:rPr>
          <w:rFonts w:ascii="Arial" w:hAnsi="Arial" w:cs="Arial"/>
          <w:b/>
        </w:rPr>
        <w:t>ime</w:t>
      </w:r>
      <w:r w:rsidR="007D1D98" w:rsidRPr="005703F9">
        <w:rPr>
          <w:rFonts w:ascii="Arial" w:hAnsi="Arial" w:cs="Arial"/>
          <w:b/>
        </w:rPr>
        <w:t>)</w:t>
      </w:r>
    </w:p>
    <w:p w14:paraId="41AD4F74" w14:textId="3E8E25EE" w:rsidR="001513C6" w:rsidRPr="005703F9" w:rsidRDefault="001513C6" w:rsidP="001513C6">
      <w:pPr>
        <w:tabs>
          <w:tab w:val="left" w:pos="0"/>
        </w:tabs>
        <w:ind w:left="720"/>
        <w:outlineLvl w:val="0"/>
        <w:rPr>
          <w:rFonts w:ascii="Arial" w:hAnsi="Arial" w:cs="Arial"/>
          <w:b/>
          <w:color w:val="FF0000"/>
          <w:sz w:val="24"/>
          <w:szCs w:val="24"/>
          <w:u w:val="single"/>
        </w:rPr>
      </w:pPr>
      <w:r w:rsidRPr="005703F9">
        <w:rPr>
          <w:rFonts w:ascii="Arial" w:hAnsi="Arial" w:cs="Arial"/>
          <w:b/>
          <w:color w:val="FF0000"/>
          <w:sz w:val="24"/>
          <w:szCs w:val="24"/>
          <w:u w:val="single"/>
        </w:rPr>
        <w:t>2</w:t>
      </w:r>
      <w:r w:rsidRPr="005703F9">
        <w:rPr>
          <w:rFonts w:ascii="Arial" w:hAnsi="Arial" w:cs="Arial"/>
          <w:b/>
          <w:color w:val="FF0000"/>
          <w:sz w:val="24"/>
          <w:szCs w:val="24"/>
          <w:u w:val="single"/>
          <w:vertAlign w:val="superscript"/>
        </w:rPr>
        <w:t>nd</w:t>
      </w:r>
      <w:r w:rsidRPr="005703F9">
        <w:rPr>
          <w:rFonts w:ascii="Arial" w:hAnsi="Arial" w:cs="Arial"/>
          <w:b/>
          <w:color w:val="FF0000"/>
          <w:sz w:val="24"/>
          <w:szCs w:val="24"/>
          <w:u w:val="single"/>
        </w:rPr>
        <w:t xml:space="preserve"> Electronic Question and Answer Period: </w:t>
      </w:r>
      <w:r w:rsidR="00FE5BF8" w:rsidRPr="005703F9">
        <w:rPr>
          <w:rFonts w:ascii="Arial" w:hAnsi="Arial" w:cs="Arial"/>
          <w:b/>
          <w:color w:val="FF0000"/>
          <w:sz w:val="24"/>
          <w:szCs w:val="24"/>
          <w:u w:val="single"/>
        </w:rPr>
        <w:t>April 24</w:t>
      </w:r>
      <w:r w:rsidRPr="005703F9">
        <w:rPr>
          <w:rFonts w:ascii="Arial" w:hAnsi="Arial" w:cs="Arial"/>
          <w:b/>
          <w:color w:val="FF0000"/>
          <w:sz w:val="24"/>
          <w:szCs w:val="24"/>
          <w:u w:val="single"/>
        </w:rPr>
        <w:t>, 2026 (2:00 p.m. Eastern Time)</w:t>
      </w:r>
    </w:p>
    <w:p w14:paraId="1D1F5278" w14:textId="77777777" w:rsidR="001513C6" w:rsidRPr="005703F9" w:rsidRDefault="001513C6" w:rsidP="007D1D98">
      <w:pPr>
        <w:tabs>
          <w:tab w:val="left" w:pos="0"/>
        </w:tabs>
        <w:outlineLvl w:val="0"/>
        <w:rPr>
          <w:rFonts w:ascii="Arial" w:hAnsi="Arial" w:cs="Arial"/>
          <w:b/>
        </w:rPr>
      </w:pPr>
    </w:p>
    <w:p w14:paraId="03C6B417" w14:textId="77777777" w:rsidR="00364A22" w:rsidRPr="005703F9" w:rsidRDefault="00364A22" w:rsidP="002420F8"/>
    <w:p w14:paraId="414B3AF9" w14:textId="77777777" w:rsidR="003069D9" w:rsidRPr="005703F9" w:rsidRDefault="003069D9" w:rsidP="002420F8"/>
    <w:p w14:paraId="03C6B419" w14:textId="6E51E0B1" w:rsidR="007D1D98" w:rsidRPr="005703F9" w:rsidRDefault="007D1D98" w:rsidP="007D1D98">
      <w:pPr>
        <w:pStyle w:val="Heading1"/>
        <w:keepNext w:val="0"/>
        <w:tabs>
          <w:tab w:val="left" w:pos="0"/>
        </w:tabs>
        <w:rPr>
          <w:rFonts w:ascii="Arial" w:hAnsi="Arial" w:cs="Arial"/>
          <w:i w:val="0"/>
          <w:sz w:val="20"/>
        </w:rPr>
      </w:pPr>
      <w:r w:rsidRPr="005703F9">
        <w:rPr>
          <w:rFonts w:ascii="Arial" w:hAnsi="Arial" w:cs="Arial"/>
          <w:i w:val="0"/>
          <w:sz w:val="20"/>
        </w:rPr>
        <w:t>Bid Amendment #</w:t>
      </w:r>
      <w:r w:rsidR="00D25FDD" w:rsidRPr="005703F9">
        <w:rPr>
          <w:rFonts w:ascii="Arial" w:hAnsi="Arial" w:cs="Arial"/>
          <w:i w:val="0"/>
          <w:sz w:val="20"/>
        </w:rPr>
        <w:t>4</w:t>
      </w:r>
    </w:p>
    <w:p w14:paraId="03C6B41B" w14:textId="77777777" w:rsidR="00364A22" w:rsidRPr="005703F9" w:rsidRDefault="00364A22" w:rsidP="003E28A3">
      <w:pPr>
        <w:tabs>
          <w:tab w:val="left" w:pos="0"/>
        </w:tabs>
        <w:rPr>
          <w:rFonts w:ascii="Arial" w:hAnsi="Arial" w:cs="Arial"/>
        </w:rPr>
      </w:pPr>
    </w:p>
    <w:p w14:paraId="03C6B41C" w14:textId="5625E035" w:rsidR="00A233DA" w:rsidRPr="005703F9" w:rsidRDefault="007D1D98" w:rsidP="003E28A3">
      <w:pPr>
        <w:tabs>
          <w:tab w:val="left" w:pos="0"/>
        </w:tabs>
        <w:jc w:val="both"/>
        <w:rPr>
          <w:rFonts w:ascii="Arial" w:hAnsi="Arial" w:cs="Arial"/>
        </w:rPr>
      </w:pPr>
      <w:r w:rsidRPr="005703F9">
        <w:rPr>
          <w:rFonts w:ascii="Arial" w:hAnsi="Arial" w:cs="Arial"/>
        </w:rPr>
        <w:t>The following constitutes Bid Amendment #</w:t>
      </w:r>
      <w:r w:rsidR="00D25FDD" w:rsidRPr="005703F9">
        <w:rPr>
          <w:rFonts w:ascii="Arial" w:hAnsi="Arial" w:cs="Arial"/>
        </w:rPr>
        <w:t>4</w:t>
      </w:r>
      <w:r w:rsidRPr="005703F9">
        <w:rPr>
          <w:rFonts w:ascii="Arial" w:hAnsi="Arial" w:cs="Arial"/>
        </w:rPr>
        <w:t xml:space="preserve"> to the above referenced </w:t>
      </w:r>
      <w:r w:rsidR="00502120" w:rsidRPr="005703F9">
        <w:rPr>
          <w:rFonts w:ascii="Arial" w:hAnsi="Arial" w:cs="Arial"/>
        </w:rPr>
        <w:t>Bid S</w:t>
      </w:r>
      <w:r w:rsidR="002420F8" w:rsidRPr="005703F9">
        <w:rPr>
          <w:rFonts w:ascii="Arial" w:hAnsi="Arial" w:cs="Arial"/>
        </w:rPr>
        <w:t>olicitation</w:t>
      </w:r>
      <w:r w:rsidR="00260851" w:rsidRPr="005703F9">
        <w:rPr>
          <w:rFonts w:ascii="Arial" w:hAnsi="Arial" w:cs="Arial"/>
        </w:rPr>
        <w:t>:</w:t>
      </w:r>
    </w:p>
    <w:p w14:paraId="03C6B41D" w14:textId="5F16256D" w:rsidR="00A233DA" w:rsidRPr="005703F9" w:rsidRDefault="007D1D98" w:rsidP="003E28A3">
      <w:pPr>
        <w:tabs>
          <w:tab w:val="left" w:pos="0"/>
        </w:tabs>
        <w:jc w:val="both"/>
        <w:rPr>
          <w:rFonts w:ascii="Arial" w:hAnsi="Arial" w:cs="Arial"/>
        </w:rPr>
      </w:pPr>
      <w:r w:rsidRPr="005703F9">
        <w:rPr>
          <w:rFonts w:ascii="Arial" w:hAnsi="Arial" w:cs="Arial"/>
        </w:rPr>
        <w:t xml:space="preserve"> </w:t>
      </w:r>
    </w:p>
    <w:p w14:paraId="36B7972F" w14:textId="75E31243" w:rsidR="009B0558" w:rsidRPr="005703F9" w:rsidRDefault="009B0558" w:rsidP="009B0558">
      <w:pPr>
        <w:pStyle w:val="ListParagraph"/>
        <w:numPr>
          <w:ilvl w:val="0"/>
          <w:numId w:val="1"/>
        </w:numPr>
        <w:tabs>
          <w:tab w:val="left" w:pos="0"/>
        </w:tabs>
        <w:jc w:val="both"/>
        <w:rPr>
          <w:rFonts w:ascii="Arial" w:hAnsi="Arial" w:cs="Arial"/>
        </w:rPr>
      </w:pPr>
      <w:r w:rsidRPr="005703F9">
        <w:rPr>
          <w:rFonts w:ascii="Arial" w:hAnsi="Arial" w:cs="Arial"/>
        </w:rPr>
        <w:t xml:space="preserve">A list of attendees who attended the optional Pre-Quote Conference that was held on Wednesday, October 22, 2025; </w:t>
      </w:r>
    </w:p>
    <w:p w14:paraId="068A85B2" w14:textId="77777777" w:rsidR="009B0558" w:rsidRPr="005703F9" w:rsidRDefault="009B0558" w:rsidP="00890AD5">
      <w:pPr>
        <w:pStyle w:val="ListParagraph"/>
        <w:rPr>
          <w:rFonts w:ascii="Arial" w:hAnsi="Arial" w:cs="Arial"/>
        </w:rPr>
      </w:pPr>
    </w:p>
    <w:p w14:paraId="03C6B41E" w14:textId="78D7B6BE" w:rsidR="00A233DA" w:rsidRPr="005703F9" w:rsidRDefault="004D2E6A" w:rsidP="003E28A3">
      <w:pPr>
        <w:pStyle w:val="ListParagraph"/>
        <w:numPr>
          <w:ilvl w:val="0"/>
          <w:numId w:val="1"/>
        </w:numPr>
        <w:rPr>
          <w:rFonts w:ascii="Arial" w:hAnsi="Arial" w:cs="Arial"/>
        </w:rPr>
      </w:pPr>
      <w:r w:rsidRPr="005703F9">
        <w:rPr>
          <w:rFonts w:ascii="Arial" w:hAnsi="Arial" w:cs="Arial"/>
        </w:rPr>
        <w:t>Answers to electronic questions submitted during the first electronic Question and Answer period</w:t>
      </w:r>
      <w:r w:rsidR="007D16F7" w:rsidRPr="005703F9">
        <w:rPr>
          <w:rFonts w:ascii="Arial" w:hAnsi="Arial" w:cs="Arial"/>
        </w:rPr>
        <w:t>;</w:t>
      </w:r>
    </w:p>
    <w:p w14:paraId="3EDE3F59" w14:textId="77777777" w:rsidR="00BD1B96" w:rsidRPr="005703F9" w:rsidRDefault="00BD1B96" w:rsidP="009876A8">
      <w:pPr>
        <w:pStyle w:val="ListParagraph"/>
        <w:rPr>
          <w:rFonts w:ascii="Arial" w:hAnsi="Arial" w:cs="Arial"/>
        </w:rPr>
      </w:pPr>
    </w:p>
    <w:p w14:paraId="03C6B420" w14:textId="2392BDE8" w:rsidR="007D1D98" w:rsidRPr="005703F9" w:rsidRDefault="00A233DA" w:rsidP="003E28A3">
      <w:pPr>
        <w:pStyle w:val="ListParagraph"/>
        <w:numPr>
          <w:ilvl w:val="0"/>
          <w:numId w:val="1"/>
        </w:numPr>
        <w:tabs>
          <w:tab w:val="left" w:pos="0"/>
        </w:tabs>
        <w:jc w:val="both"/>
        <w:rPr>
          <w:rFonts w:ascii="Arial" w:hAnsi="Arial" w:cs="Arial"/>
        </w:rPr>
      </w:pPr>
      <w:r w:rsidRPr="005703F9">
        <w:rPr>
          <w:rFonts w:ascii="Arial" w:hAnsi="Arial" w:cs="Arial"/>
        </w:rPr>
        <w:t>Please note that f</w:t>
      </w:r>
      <w:r w:rsidR="00EB3E79" w:rsidRPr="005703F9">
        <w:rPr>
          <w:rFonts w:ascii="Arial" w:hAnsi="Arial" w:cs="Arial"/>
        </w:rPr>
        <w:t>or all a</w:t>
      </w:r>
      <w:r w:rsidR="007D1D98" w:rsidRPr="005703F9">
        <w:rPr>
          <w:rFonts w:ascii="Arial" w:hAnsi="Arial" w:cs="Arial"/>
        </w:rPr>
        <w:t>dditions, deletions, clarifica</w:t>
      </w:r>
      <w:r w:rsidR="00502120" w:rsidRPr="005703F9">
        <w:rPr>
          <w:rFonts w:ascii="Arial" w:hAnsi="Arial" w:cs="Arial"/>
        </w:rPr>
        <w:t>tions and modifications to the Bid S</w:t>
      </w:r>
      <w:r w:rsidR="007D1D98" w:rsidRPr="005703F9">
        <w:rPr>
          <w:rFonts w:ascii="Arial" w:hAnsi="Arial" w:cs="Arial"/>
        </w:rPr>
        <w:t>olicitation</w:t>
      </w:r>
      <w:r w:rsidR="00EB3E79" w:rsidRPr="005703F9">
        <w:rPr>
          <w:rFonts w:ascii="Arial" w:hAnsi="Arial" w:cs="Arial"/>
        </w:rPr>
        <w:t>,</w:t>
      </w:r>
      <w:r w:rsidR="00D55DDC" w:rsidRPr="005703F9">
        <w:rPr>
          <w:rFonts w:ascii="Arial" w:hAnsi="Arial" w:cs="Arial"/>
        </w:rPr>
        <w:t xml:space="preserve"> </w:t>
      </w:r>
      <w:r w:rsidR="00EB3E79" w:rsidRPr="005703F9">
        <w:rPr>
          <w:rFonts w:ascii="Arial" w:hAnsi="Arial" w:cs="Arial"/>
        </w:rPr>
        <w:t>please r</w:t>
      </w:r>
      <w:r w:rsidR="00D55DDC" w:rsidRPr="005703F9">
        <w:rPr>
          <w:rFonts w:ascii="Arial" w:hAnsi="Arial" w:cs="Arial"/>
        </w:rPr>
        <w:t xml:space="preserve">efer to </w:t>
      </w:r>
      <w:r w:rsidR="00DC72EC" w:rsidRPr="005703F9">
        <w:rPr>
          <w:rFonts w:ascii="Arial" w:hAnsi="Arial" w:cs="Arial"/>
        </w:rPr>
        <w:t xml:space="preserve">the </w:t>
      </w:r>
      <w:r w:rsidR="00721BC8" w:rsidRPr="005703F9">
        <w:rPr>
          <w:rFonts w:ascii="Arial" w:hAnsi="Arial" w:cs="Arial"/>
        </w:rPr>
        <w:t xml:space="preserve">Revised </w:t>
      </w:r>
      <w:r w:rsidRPr="005703F9">
        <w:rPr>
          <w:rFonts w:ascii="Arial" w:hAnsi="Arial" w:cs="Arial"/>
        </w:rPr>
        <w:t xml:space="preserve">Bid Solicitation </w:t>
      </w:r>
      <w:r w:rsidR="003069D9" w:rsidRPr="005703F9">
        <w:rPr>
          <w:rFonts w:ascii="Arial" w:hAnsi="Arial" w:cs="Arial"/>
        </w:rPr>
        <w:t>en</w:t>
      </w:r>
      <w:r w:rsidR="00DC72EC" w:rsidRPr="005703F9">
        <w:rPr>
          <w:rFonts w:ascii="Arial" w:hAnsi="Arial" w:cs="Arial"/>
        </w:rPr>
        <w:t>titled “</w:t>
      </w:r>
      <w:r w:rsidR="007D16F7" w:rsidRPr="005703F9">
        <w:rPr>
          <w:rFonts w:ascii="Arial" w:hAnsi="Arial" w:cs="Arial"/>
        </w:rPr>
        <w:t xml:space="preserve">REVISED T3110 Bid Solicitation </w:t>
      </w:r>
      <w:r w:rsidR="00FE5BF8" w:rsidRPr="005703F9">
        <w:rPr>
          <w:rFonts w:ascii="Arial" w:hAnsi="Arial" w:cs="Arial"/>
        </w:rPr>
        <w:t>4/17/20</w:t>
      </w:r>
      <w:r w:rsidR="007D16F7" w:rsidRPr="005703F9">
        <w:rPr>
          <w:rFonts w:ascii="Arial" w:hAnsi="Arial" w:cs="Arial"/>
        </w:rPr>
        <w:t>26</w:t>
      </w:r>
      <w:r w:rsidR="00502120" w:rsidRPr="005703F9">
        <w:rPr>
          <w:rFonts w:ascii="Arial" w:hAnsi="Arial" w:cs="Arial"/>
        </w:rPr>
        <w:t>.</w:t>
      </w:r>
      <w:r w:rsidR="00C37428" w:rsidRPr="005703F9">
        <w:rPr>
          <w:rFonts w:ascii="Arial" w:hAnsi="Arial" w:cs="Arial"/>
        </w:rPr>
        <w:t>”</w:t>
      </w:r>
      <w:r w:rsidR="007D16F7" w:rsidRPr="005703F9">
        <w:rPr>
          <w:rFonts w:ascii="Arial" w:hAnsi="Arial" w:cs="Arial"/>
        </w:rPr>
        <w:t xml:space="preserve"> The following revisions are included in the Revised Bid Solicitation:</w:t>
      </w:r>
    </w:p>
    <w:p w14:paraId="073FD100" w14:textId="77777777" w:rsidR="007D16F7" w:rsidRPr="005703F9" w:rsidRDefault="007D16F7" w:rsidP="003E28A3">
      <w:pPr>
        <w:pStyle w:val="ListParagraph"/>
        <w:ind w:left="1440"/>
        <w:rPr>
          <w:rFonts w:ascii="Arial" w:hAnsi="Arial" w:cs="Arial"/>
        </w:rPr>
      </w:pPr>
    </w:p>
    <w:p w14:paraId="2D0E840D" w14:textId="3EDCB587" w:rsidR="007D16F7" w:rsidRPr="005703F9" w:rsidRDefault="007D16F7" w:rsidP="003E28A3">
      <w:pPr>
        <w:pStyle w:val="ListParagraph"/>
        <w:numPr>
          <w:ilvl w:val="1"/>
          <w:numId w:val="1"/>
        </w:numPr>
        <w:spacing w:line="278" w:lineRule="auto"/>
        <w:rPr>
          <w:rFonts w:ascii="Arial" w:hAnsi="Arial" w:cs="Arial"/>
        </w:rPr>
      </w:pPr>
      <w:r w:rsidRPr="005703F9">
        <w:rPr>
          <w:rFonts w:ascii="Arial" w:hAnsi="Arial" w:cs="Arial"/>
        </w:rPr>
        <w:t xml:space="preserve">Section 4.1.1, </w:t>
      </w:r>
      <w:r w:rsidRPr="005703F9">
        <w:rPr>
          <w:rFonts w:ascii="Arial" w:hAnsi="Arial" w:cs="Arial"/>
          <w:i/>
          <w:iCs/>
        </w:rPr>
        <w:t>Medical Claims Reviewer Services Requirements</w:t>
      </w:r>
      <w:r w:rsidRPr="005703F9">
        <w:rPr>
          <w:rFonts w:ascii="Arial" w:hAnsi="Arial" w:cs="Arial"/>
        </w:rPr>
        <w:t>, Revised;</w:t>
      </w:r>
    </w:p>
    <w:p w14:paraId="3398FD86" w14:textId="2DFDCD77" w:rsidR="007D16F7" w:rsidRPr="005703F9" w:rsidRDefault="007D16F7" w:rsidP="003E28A3">
      <w:pPr>
        <w:pStyle w:val="ListParagraph"/>
        <w:numPr>
          <w:ilvl w:val="1"/>
          <w:numId w:val="1"/>
        </w:numPr>
        <w:spacing w:line="278" w:lineRule="auto"/>
        <w:rPr>
          <w:rFonts w:ascii="Arial" w:hAnsi="Arial" w:cs="Arial"/>
        </w:rPr>
      </w:pPr>
      <w:r w:rsidRPr="005703F9">
        <w:rPr>
          <w:rFonts w:ascii="Arial" w:hAnsi="Arial" w:cs="Arial"/>
        </w:rPr>
        <w:t xml:space="preserve">Section 4.1.2, </w:t>
      </w:r>
      <w:r w:rsidRPr="005703F9">
        <w:rPr>
          <w:rFonts w:ascii="Arial" w:hAnsi="Arial" w:cs="Arial"/>
          <w:i/>
          <w:iCs/>
        </w:rPr>
        <w:t>Medical Claims Reviewer Guidance and Support</w:t>
      </w:r>
      <w:r w:rsidRPr="005703F9">
        <w:rPr>
          <w:rFonts w:ascii="Arial" w:hAnsi="Arial" w:cs="Arial"/>
        </w:rPr>
        <w:t>, Revised;</w:t>
      </w:r>
    </w:p>
    <w:p w14:paraId="0FAC7983" w14:textId="7CC01230" w:rsidR="007D16F7" w:rsidRPr="005703F9" w:rsidRDefault="007D16F7" w:rsidP="003E28A3">
      <w:pPr>
        <w:pStyle w:val="ListParagraph"/>
        <w:numPr>
          <w:ilvl w:val="1"/>
          <w:numId w:val="1"/>
        </w:numPr>
        <w:spacing w:line="278" w:lineRule="auto"/>
        <w:rPr>
          <w:rFonts w:ascii="Arial" w:hAnsi="Arial" w:cs="Arial"/>
        </w:rPr>
      </w:pPr>
      <w:r w:rsidRPr="005703F9">
        <w:rPr>
          <w:rFonts w:ascii="Arial" w:hAnsi="Arial" w:cs="Arial"/>
        </w:rPr>
        <w:t xml:space="preserve">Section 4.1.3, </w:t>
      </w:r>
      <w:r w:rsidRPr="005703F9">
        <w:rPr>
          <w:rFonts w:ascii="Arial" w:hAnsi="Arial" w:cs="Arial"/>
          <w:i/>
          <w:iCs/>
        </w:rPr>
        <w:t>Invoicing for Medical Claims Reviewer</w:t>
      </w:r>
      <w:r w:rsidRPr="005703F9">
        <w:rPr>
          <w:rFonts w:ascii="Arial" w:hAnsi="Arial" w:cs="Arial"/>
        </w:rPr>
        <w:t>, Revised;</w:t>
      </w:r>
    </w:p>
    <w:p w14:paraId="01737A74" w14:textId="07E9FB8C" w:rsidR="00B423DC" w:rsidRPr="005703F9" w:rsidRDefault="00B423DC" w:rsidP="003E28A3">
      <w:pPr>
        <w:pStyle w:val="ListParagraph"/>
        <w:numPr>
          <w:ilvl w:val="1"/>
          <w:numId w:val="1"/>
        </w:numPr>
        <w:spacing w:line="278" w:lineRule="auto"/>
        <w:rPr>
          <w:rFonts w:ascii="Arial" w:hAnsi="Arial" w:cs="Arial"/>
        </w:rPr>
      </w:pPr>
      <w:r w:rsidRPr="005703F9">
        <w:rPr>
          <w:rFonts w:ascii="Arial" w:hAnsi="Arial" w:cs="Arial"/>
        </w:rPr>
        <w:t xml:space="preserve">Section 4.2, </w:t>
      </w:r>
      <w:r w:rsidRPr="005703F9">
        <w:rPr>
          <w:rFonts w:ascii="Arial" w:hAnsi="Arial" w:cs="Arial"/>
          <w:i/>
          <w:iCs/>
        </w:rPr>
        <w:t>Scope 1: Medical Claims Data Management – Aggregation and Analytics</w:t>
      </w:r>
      <w:r w:rsidRPr="005703F9">
        <w:rPr>
          <w:rFonts w:ascii="Arial" w:hAnsi="Arial" w:cs="Arial"/>
        </w:rPr>
        <w:t>, Revised;</w:t>
      </w:r>
    </w:p>
    <w:p w14:paraId="2F206959" w14:textId="6F86B1F9" w:rsidR="007D16F7" w:rsidRPr="005703F9" w:rsidRDefault="007D16F7" w:rsidP="003E28A3">
      <w:pPr>
        <w:pStyle w:val="ListParagraph"/>
        <w:numPr>
          <w:ilvl w:val="1"/>
          <w:numId w:val="1"/>
        </w:numPr>
        <w:spacing w:line="278" w:lineRule="auto"/>
        <w:rPr>
          <w:rFonts w:ascii="Arial" w:hAnsi="Arial" w:cs="Arial"/>
        </w:rPr>
      </w:pPr>
      <w:r w:rsidRPr="005703F9">
        <w:rPr>
          <w:rFonts w:ascii="Arial" w:hAnsi="Arial" w:cs="Arial"/>
        </w:rPr>
        <w:t xml:space="preserve">Section 4.2.1, </w:t>
      </w:r>
      <w:r w:rsidRPr="005703F9">
        <w:rPr>
          <w:rFonts w:ascii="Arial" w:hAnsi="Arial" w:cs="Arial"/>
          <w:i/>
          <w:iCs/>
        </w:rPr>
        <w:t>Data Aggregation</w:t>
      </w:r>
      <w:r w:rsidRPr="005703F9">
        <w:rPr>
          <w:rFonts w:ascii="Arial" w:hAnsi="Arial" w:cs="Arial"/>
        </w:rPr>
        <w:t>, Revised;</w:t>
      </w:r>
    </w:p>
    <w:p w14:paraId="7F85AEC7" w14:textId="64C625D3" w:rsidR="007D16F7" w:rsidRPr="005703F9" w:rsidRDefault="007D16F7" w:rsidP="00B84211">
      <w:pPr>
        <w:pStyle w:val="ListParagraph"/>
        <w:numPr>
          <w:ilvl w:val="1"/>
          <w:numId w:val="1"/>
        </w:numPr>
        <w:spacing w:line="278" w:lineRule="auto"/>
        <w:rPr>
          <w:rFonts w:ascii="Arial" w:hAnsi="Arial" w:cs="Arial"/>
        </w:rPr>
      </w:pPr>
      <w:r w:rsidRPr="005703F9">
        <w:rPr>
          <w:rFonts w:ascii="Arial" w:hAnsi="Arial" w:cs="Arial"/>
        </w:rPr>
        <w:t xml:space="preserve">Section 4.2.3, </w:t>
      </w:r>
      <w:r w:rsidRPr="005703F9">
        <w:rPr>
          <w:rFonts w:ascii="Arial" w:hAnsi="Arial" w:cs="Arial"/>
          <w:i/>
          <w:iCs/>
        </w:rPr>
        <w:t>Data Collection and Quality Control</w:t>
      </w:r>
      <w:r w:rsidRPr="005703F9">
        <w:rPr>
          <w:rFonts w:ascii="Arial" w:hAnsi="Arial" w:cs="Arial"/>
        </w:rPr>
        <w:t>, Revised;</w:t>
      </w:r>
    </w:p>
    <w:p w14:paraId="1210AC4D" w14:textId="37947598" w:rsidR="00B423DC" w:rsidRPr="005703F9" w:rsidRDefault="00B423DC" w:rsidP="00B84211">
      <w:pPr>
        <w:pStyle w:val="ListParagraph"/>
        <w:numPr>
          <w:ilvl w:val="1"/>
          <w:numId w:val="1"/>
        </w:numPr>
        <w:spacing w:line="278" w:lineRule="auto"/>
        <w:rPr>
          <w:rFonts w:ascii="Arial" w:hAnsi="Arial" w:cs="Arial"/>
        </w:rPr>
      </w:pPr>
      <w:r w:rsidRPr="005703F9">
        <w:rPr>
          <w:rFonts w:ascii="Arial" w:hAnsi="Arial" w:cs="Arial"/>
        </w:rPr>
        <w:t xml:space="preserve">Section 4.2.5, </w:t>
      </w:r>
      <w:r w:rsidRPr="005703F9">
        <w:rPr>
          <w:rFonts w:ascii="Arial" w:hAnsi="Arial" w:cs="Arial"/>
          <w:i/>
          <w:iCs/>
        </w:rPr>
        <w:t>Ongoing Medical Claims Data Management,</w:t>
      </w:r>
      <w:r w:rsidRPr="005703F9">
        <w:rPr>
          <w:rFonts w:ascii="Arial" w:hAnsi="Arial" w:cs="Arial"/>
        </w:rPr>
        <w:t xml:space="preserve"> Revised;</w:t>
      </w:r>
    </w:p>
    <w:p w14:paraId="7075A45F" w14:textId="4EBD88F9" w:rsidR="00B423DC" w:rsidRPr="005703F9" w:rsidRDefault="00B423DC" w:rsidP="00B84211">
      <w:pPr>
        <w:pStyle w:val="ListParagraph"/>
        <w:numPr>
          <w:ilvl w:val="1"/>
          <w:numId w:val="1"/>
        </w:numPr>
        <w:spacing w:line="278" w:lineRule="auto"/>
        <w:rPr>
          <w:rFonts w:ascii="Arial" w:hAnsi="Arial" w:cs="Arial"/>
        </w:rPr>
      </w:pPr>
      <w:r w:rsidRPr="005703F9">
        <w:rPr>
          <w:rFonts w:ascii="Arial" w:hAnsi="Arial" w:cs="Arial"/>
        </w:rPr>
        <w:t xml:space="preserve">Section 4.3.1.7, </w:t>
      </w:r>
      <w:r w:rsidRPr="005703F9">
        <w:rPr>
          <w:rFonts w:ascii="Arial" w:hAnsi="Arial" w:cs="Arial"/>
          <w:i/>
          <w:iCs/>
        </w:rPr>
        <w:t>Deployment Plan,</w:t>
      </w:r>
      <w:r w:rsidRPr="005703F9">
        <w:rPr>
          <w:rFonts w:ascii="Arial" w:hAnsi="Arial" w:cs="Arial"/>
        </w:rPr>
        <w:t xml:space="preserve"> Revised;</w:t>
      </w:r>
    </w:p>
    <w:p w14:paraId="6FB1A24D" w14:textId="5E4D03CE" w:rsidR="00B423DC" w:rsidRPr="005703F9" w:rsidRDefault="00B423DC" w:rsidP="00B84211">
      <w:pPr>
        <w:pStyle w:val="ListParagraph"/>
        <w:numPr>
          <w:ilvl w:val="1"/>
          <w:numId w:val="1"/>
        </w:numPr>
        <w:spacing w:line="278" w:lineRule="auto"/>
        <w:rPr>
          <w:rFonts w:ascii="Arial" w:hAnsi="Arial" w:cs="Arial"/>
        </w:rPr>
      </w:pPr>
      <w:r w:rsidRPr="005703F9">
        <w:rPr>
          <w:rFonts w:ascii="Arial" w:hAnsi="Arial" w:cs="Arial"/>
        </w:rPr>
        <w:t xml:space="preserve">Section 4.6.4.3, </w:t>
      </w:r>
      <w:r w:rsidRPr="005703F9">
        <w:rPr>
          <w:rFonts w:ascii="Arial" w:hAnsi="Arial" w:cs="Arial"/>
          <w:i/>
          <w:iCs/>
        </w:rPr>
        <w:t>Deployment Plan</w:t>
      </w:r>
      <w:r w:rsidRPr="005703F9">
        <w:rPr>
          <w:rFonts w:ascii="Arial" w:hAnsi="Arial" w:cs="Arial"/>
        </w:rPr>
        <w:t>, Revised;</w:t>
      </w:r>
    </w:p>
    <w:p w14:paraId="468F086C" w14:textId="7A6138E7" w:rsidR="007D16F7" w:rsidRPr="005703F9" w:rsidRDefault="00B423DC" w:rsidP="00022CB7">
      <w:pPr>
        <w:pStyle w:val="ListParagraph"/>
        <w:numPr>
          <w:ilvl w:val="1"/>
          <w:numId w:val="1"/>
        </w:numPr>
        <w:spacing w:line="278" w:lineRule="auto"/>
        <w:rPr>
          <w:rFonts w:ascii="Arial" w:hAnsi="Arial" w:cs="Arial"/>
        </w:rPr>
      </w:pPr>
      <w:r w:rsidRPr="005703F9">
        <w:rPr>
          <w:rFonts w:ascii="Arial" w:hAnsi="Arial" w:cs="Arial"/>
        </w:rPr>
        <w:t xml:space="preserve">Section 4.7, </w:t>
      </w:r>
      <w:r w:rsidRPr="005703F9">
        <w:rPr>
          <w:rFonts w:ascii="Arial" w:hAnsi="Arial" w:cs="Arial"/>
          <w:i/>
          <w:iCs/>
        </w:rPr>
        <w:t>Account Management,</w:t>
      </w:r>
      <w:r w:rsidRPr="005703F9">
        <w:rPr>
          <w:rFonts w:ascii="Arial" w:hAnsi="Arial" w:cs="Arial"/>
        </w:rPr>
        <w:t xml:space="preserve"> Revised;</w:t>
      </w:r>
    </w:p>
    <w:p w14:paraId="38E85171" w14:textId="4854F0BB" w:rsidR="007D16F7" w:rsidRPr="005703F9" w:rsidRDefault="007D16F7" w:rsidP="003E28A3">
      <w:pPr>
        <w:pStyle w:val="ListParagraph"/>
        <w:numPr>
          <w:ilvl w:val="1"/>
          <w:numId w:val="1"/>
        </w:numPr>
        <w:spacing w:line="278" w:lineRule="auto"/>
        <w:rPr>
          <w:rFonts w:ascii="Arial" w:hAnsi="Arial" w:cs="Arial"/>
        </w:rPr>
      </w:pPr>
      <w:r w:rsidRPr="005703F9">
        <w:rPr>
          <w:rFonts w:ascii="Arial" w:hAnsi="Arial" w:cs="Arial"/>
        </w:rPr>
        <w:t xml:space="preserve">Section 5.7, </w:t>
      </w:r>
      <w:r w:rsidRPr="005703F9">
        <w:rPr>
          <w:rFonts w:ascii="Arial" w:hAnsi="Arial" w:cs="Arial"/>
          <w:i/>
          <w:iCs/>
        </w:rPr>
        <w:t>Liquidated Damages</w:t>
      </w:r>
      <w:r w:rsidRPr="005703F9">
        <w:rPr>
          <w:rFonts w:ascii="Arial" w:hAnsi="Arial" w:cs="Arial"/>
        </w:rPr>
        <w:t>, Revised;</w:t>
      </w:r>
    </w:p>
    <w:p w14:paraId="7EE2E028" w14:textId="384E0F1A" w:rsidR="007D16F7" w:rsidRPr="005703F9" w:rsidRDefault="007D16F7" w:rsidP="003E28A3">
      <w:pPr>
        <w:pStyle w:val="ListParagraph"/>
        <w:numPr>
          <w:ilvl w:val="1"/>
          <w:numId w:val="1"/>
        </w:numPr>
        <w:spacing w:line="278" w:lineRule="auto"/>
        <w:rPr>
          <w:rFonts w:ascii="Arial" w:hAnsi="Arial" w:cs="Arial"/>
        </w:rPr>
      </w:pPr>
      <w:r w:rsidRPr="005703F9">
        <w:rPr>
          <w:rFonts w:ascii="Arial" w:hAnsi="Arial" w:cs="Arial"/>
        </w:rPr>
        <w:t xml:space="preserve">Section 5.7.1, </w:t>
      </w:r>
      <w:r w:rsidRPr="005703F9">
        <w:rPr>
          <w:rFonts w:ascii="Arial" w:hAnsi="Arial" w:cs="Arial"/>
          <w:i/>
          <w:iCs/>
        </w:rPr>
        <w:t>Notification of Liquidated Damages</w:t>
      </w:r>
      <w:r w:rsidRPr="005703F9">
        <w:rPr>
          <w:rFonts w:ascii="Arial" w:hAnsi="Arial" w:cs="Arial"/>
        </w:rPr>
        <w:t>, Revised;</w:t>
      </w:r>
      <w:r w:rsidR="00FF1915" w:rsidRPr="005703F9">
        <w:rPr>
          <w:rFonts w:ascii="Arial" w:hAnsi="Arial" w:cs="Arial"/>
        </w:rPr>
        <w:t xml:space="preserve"> and,</w:t>
      </w:r>
    </w:p>
    <w:p w14:paraId="03C6B421" w14:textId="49CB8CC2" w:rsidR="007D1D98" w:rsidRPr="005703F9" w:rsidRDefault="007D16F7" w:rsidP="003E28A3">
      <w:pPr>
        <w:pStyle w:val="ListParagraph"/>
        <w:numPr>
          <w:ilvl w:val="1"/>
          <w:numId w:val="1"/>
        </w:numPr>
        <w:spacing w:line="278" w:lineRule="auto"/>
        <w:rPr>
          <w:rFonts w:ascii="Arial" w:hAnsi="Arial" w:cs="Arial"/>
        </w:rPr>
      </w:pPr>
      <w:r w:rsidRPr="005703F9">
        <w:rPr>
          <w:rFonts w:ascii="Arial" w:hAnsi="Arial" w:cs="Arial"/>
        </w:rPr>
        <w:lastRenderedPageBreak/>
        <w:t xml:space="preserve">Section 9.3, </w:t>
      </w:r>
      <w:r w:rsidRPr="005703F9">
        <w:rPr>
          <w:rFonts w:ascii="Arial" w:hAnsi="Arial" w:cs="Arial"/>
          <w:i/>
          <w:iCs/>
        </w:rPr>
        <w:t>Contract-Specific Definitions</w:t>
      </w:r>
      <w:r w:rsidRPr="005703F9">
        <w:rPr>
          <w:rFonts w:ascii="Arial" w:hAnsi="Arial" w:cs="Arial"/>
        </w:rPr>
        <w:t xml:space="preserve">, Definition added. </w:t>
      </w:r>
    </w:p>
    <w:p w14:paraId="43FCC4AA" w14:textId="77777777" w:rsidR="00850590" w:rsidRPr="005703F9" w:rsidRDefault="00850590" w:rsidP="009876A8">
      <w:pPr>
        <w:pStyle w:val="ListParagraph"/>
        <w:spacing w:line="278" w:lineRule="auto"/>
        <w:ind w:left="1440"/>
        <w:rPr>
          <w:rFonts w:ascii="Arial" w:hAnsi="Arial" w:cs="Arial"/>
        </w:rPr>
      </w:pPr>
    </w:p>
    <w:p w14:paraId="1BE54B19" w14:textId="4F8C3583" w:rsidR="00850590" w:rsidRPr="005703F9" w:rsidRDefault="00850590" w:rsidP="00850590">
      <w:pPr>
        <w:pStyle w:val="ListParagraph"/>
        <w:numPr>
          <w:ilvl w:val="0"/>
          <w:numId w:val="1"/>
        </w:numPr>
        <w:tabs>
          <w:tab w:val="left" w:pos="0"/>
        </w:tabs>
        <w:jc w:val="both"/>
        <w:rPr>
          <w:rFonts w:ascii="Arial" w:hAnsi="Arial" w:cs="Arial"/>
        </w:rPr>
      </w:pPr>
      <w:r w:rsidRPr="005703F9">
        <w:rPr>
          <w:rFonts w:ascii="Arial" w:hAnsi="Arial" w:cs="Arial"/>
        </w:rPr>
        <w:t xml:space="preserve">The second electronic Question and Answer period will be received until 2:00 p.m. Eastern Time on </w:t>
      </w:r>
      <w:r w:rsidR="00012978" w:rsidRPr="005703F9">
        <w:rPr>
          <w:rFonts w:ascii="Arial" w:hAnsi="Arial" w:cs="Arial"/>
        </w:rPr>
        <w:t xml:space="preserve">April 24, </w:t>
      </w:r>
      <w:r w:rsidRPr="005703F9">
        <w:rPr>
          <w:rFonts w:ascii="Arial" w:hAnsi="Arial" w:cs="Arial"/>
        </w:rPr>
        <w:t>2026. Questions that will be considered will be limited to subject matter related to the following:</w:t>
      </w:r>
    </w:p>
    <w:p w14:paraId="32447EC1" w14:textId="06FA378F" w:rsidR="00DB432D" w:rsidRPr="005703F9" w:rsidRDefault="00DB432D" w:rsidP="00DB432D">
      <w:pPr>
        <w:pStyle w:val="ListParagraph"/>
        <w:numPr>
          <w:ilvl w:val="1"/>
          <w:numId w:val="1"/>
        </w:numPr>
        <w:tabs>
          <w:tab w:val="left" w:pos="0"/>
        </w:tabs>
        <w:jc w:val="both"/>
        <w:rPr>
          <w:rFonts w:ascii="Arial" w:hAnsi="Arial" w:cs="Arial"/>
        </w:rPr>
      </w:pPr>
      <w:r w:rsidRPr="005703F9">
        <w:rPr>
          <w:rFonts w:ascii="Arial" w:hAnsi="Arial" w:cs="Arial"/>
        </w:rPr>
        <w:t xml:space="preserve">The revisions to the Revised Bid Solicitation Sections listed above. Refer to “REVISED T3110 Bid Solicitation </w:t>
      </w:r>
      <w:r w:rsidR="00FE5BF8" w:rsidRPr="005703F9">
        <w:rPr>
          <w:rFonts w:ascii="Arial" w:hAnsi="Arial" w:cs="Arial"/>
        </w:rPr>
        <w:t>4/17/20</w:t>
      </w:r>
      <w:r w:rsidRPr="005703F9">
        <w:rPr>
          <w:rFonts w:ascii="Arial" w:hAnsi="Arial" w:cs="Arial"/>
        </w:rPr>
        <w:t>26</w:t>
      </w:r>
      <w:r w:rsidR="00FE5BF8" w:rsidRPr="005703F9">
        <w:rPr>
          <w:rFonts w:ascii="Arial" w:hAnsi="Arial" w:cs="Arial"/>
        </w:rPr>
        <w:t>.</w:t>
      </w:r>
      <w:r w:rsidRPr="005703F9">
        <w:rPr>
          <w:rFonts w:ascii="Arial" w:hAnsi="Arial" w:cs="Arial"/>
        </w:rPr>
        <w:t>”</w:t>
      </w:r>
    </w:p>
    <w:p w14:paraId="434DB0F2" w14:textId="77777777" w:rsidR="003E28A3" w:rsidRPr="005703F9" w:rsidRDefault="003E28A3" w:rsidP="003E28A3">
      <w:pPr>
        <w:spacing w:line="278" w:lineRule="auto"/>
        <w:rPr>
          <w:rFonts w:ascii="Arial" w:hAnsi="Arial" w:cs="Arial"/>
        </w:rPr>
      </w:pPr>
    </w:p>
    <w:p w14:paraId="03C6B422" w14:textId="3AD30A7C" w:rsidR="007D1D98" w:rsidRPr="005703F9" w:rsidRDefault="007D1D98" w:rsidP="003E28A3">
      <w:pPr>
        <w:pStyle w:val="ListParagraph"/>
        <w:numPr>
          <w:ilvl w:val="0"/>
          <w:numId w:val="1"/>
        </w:numPr>
        <w:tabs>
          <w:tab w:val="left" w:pos="0"/>
        </w:tabs>
        <w:jc w:val="both"/>
        <w:rPr>
          <w:rFonts w:ascii="Arial" w:hAnsi="Arial" w:cs="Arial"/>
        </w:rPr>
      </w:pPr>
      <w:r w:rsidRPr="005703F9">
        <w:rPr>
          <w:rFonts w:ascii="Arial" w:hAnsi="Arial" w:cs="Arial"/>
        </w:rPr>
        <w:t xml:space="preserve">It is the sole responsibility of the </w:t>
      </w:r>
      <w:r w:rsidR="00873AB9" w:rsidRPr="005703F9">
        <w:rPr>
          <w:rFonts w:ascii="Arial" w:hAnsi="Arial" w:cs="Arial"/>
        </w:rPr>
        <w:t>Bidder</w:t>
      </w:r>
      <w:r w:rsidRPr="005703F9">
        <w:rPr>
          <w:rFonts w:ascii="Arial" w:hAnsi="Arial" w:cs="Arial"/>
        </w:rPr>
        <w:t xml:space="preserve"> to be knowledgeable of all of the additions, deletions, clarificat</w:t>
      </w:r>
      <w:r w:rsidR="00502120" w:rsidRPr="005703F9">
        <w:rPr>
          <w:rFonts w:ascii="Arial" w:hAnsi="Arial" w:cs="Arial"/>
        </w:rPr>
        <w:t>ions, and modifications to the Bid S</w:t>
      </w:r>
      <w:r w:rsidRPr="005703F9">
        <w:rPr>
          <w:rFonts w:ascii="Arial" w:hAnsi="Arial" w:cs="Arial"/>
        </w:rPr>
        <w:t>olicitation and/or the New Jersey Standard Terms a</w:t>
      </w:r>
      <w:r w:rsidR="00502120" w:rsidRPr="005703F9">
        <w:rPr>
          <w:rFonts w:ascii="Arial" w:hAnsi="Arial" w:cs="Arial"/>
        </w:rPr>
        <w:t>nd Conditions relative to this Bid S</w:t>
      </w:r>
      <w:r w:rsidR="002420F8" w:rsidRPr="005703F9">
        <w:rPr>
          <w:rFonts w:ascii="Arial" w:hAnsi="Arial" w:cs="Arial"/>
        </w:rPr>
        <w:t xml:space="preserve">olicitation </w:t>
      </w:r>
      <w:r w:rsidRPr="005703F9">
        <w:rPr>
          <w:rFonts w:ascii="Arial" w:hAnsi="Arial" w:cs="Arial"/>
        </w:rPr>
        <w:t xml:space="preserve">as set forth in all </w:t>
      </w:r>
      <w:r w:rsidR="00490B0F" w:rsidRPr="005703F9">
        <w:rPr>
          <w:rFonts w:ascii="Arial" w:hAnsi="Arial" w:cs="Arial"/>
        </w:rPr>
        <w:t>B</w:t>
      </w:r>
      <w:r w:rsidRPr="005703F9">
        <w:rPr>
          <w:rFonts w:ascii="Arial" w:hAnsi="Arial" w:cs="Arial"/>
        </w:rPr>
        <w:t xml:space="preserve">id </w:t>
      </w:r>
      <w:r w:rsidR="00490B0F" w:rsidRPr="005703F9">
        <w:rPr>
          <w:rFonts w:ascii="Arial" w:hAnsi="Arial" w:cs="Arial"/>
        </w:rPr>
        <w:t>A</w:t>
      </w:r>
      <w:r w:rsidRPr="005703F9">
        <w:rPr>
          <w:rFonts w:ascii="Arial" w:hAnsi="Arial" w:cs="Arial"/>
        </w:rPr>
        <w:t xml:space="preserve">mendments. </w:t>
      </w:r>
    </w:p>
    <w:p w14:paraId="03C6B423" w14:textId="77777777" w:rsidR="007D1D98" w:rsidRPr="005703F9" w:rsidRDefault="007D1D98" w:rsidP="003E28A3">
      <w:pPr>
        <w:tabs>
          <w:tab w:val="left" w:pos="0"/>
        </w:tabs>
        <w:jc w:val="both"/>
        <w:rPr>
          <w:rFonts w:ascii="Arial" w:hAnsi="Arial" w:cs="Arial"/>
        </w:rPr>
      </w:pPr>
    </w:p>
    <w:p w14:paraId="03C6B424" w14:textId="4197F026" w:rsidR="007D1D98" w:rsidRPr="005703F9" w:rsidRDefault="007D1D98" w:rsidP="003E28A3">
      <w:pPr>
        <w:tabs>
          <w:tab w:val="left" w:pos="0"/>
        </w:tabs>
        <w:jc w:val="both"/>
        <w:rPr>
          <w:rFonts w:ascii="Arial" w:hAnsi="Arial" w:cs="Arial"/>
        </w:rPr>
      </w:pPr>
      <w:r w:rsidRPr="005703F9">
        <w:rPr>
          <w:rFonts w:ascii="Arial" w:hAnsi="Arial" w:cs="Arial"/>
        </w:rPr>
        <w:t>All other instructions</w:t>
      </w:r>
      <w:r w:rsidR="00502120" w:rsidRPr="005703F9">
        <w:rPr>
          <w:rFonts w:ascii="Arial" w:hAnsi="Arial" w:cs="Arial"/>
        </w:rPr>
        <w:t>, terms, and conditions of the Bid S</w:t>
      </w:r>
      <w:r w:rsidR="002420F8" w:rsidRPr="005703F9">
        <w:rPr>
          <w:rFonts w:ascii="Arial" w:hAnsi="Arial" w:cs="Arial"/>
        </w:rPr>
        <w:t xml:space="preserve">olicitation </w:t>
      </w:r>
      <w:r w:rsidRPr="005703F9">
        <w:rPr>
          <w:rFonts w:ascii="Arial" w:hAnsi="Arial" w:cs="Arial"/>
        </w:rPr>
        <w:t>shall remain the same.</w:t>
      </w:r>
    </w:p>
    <w:p w14:paraId="03C6B425" w14:textId="77777777" w:rsidR="00364A22" w:rsidRPr="005703F9" w:rsidRDefault="00364A22" w:rsidP="003E28A3">
      <w:pPr>
        <w:tabs>
          <w:tab w:val="left" w:pos="0"/>
        </w:tabs>
        <w:jc w:val="both"/>
        <w:rPr>
          <w:rFonts w:ascii="Arial" w:hAnsi="Arial" w:cs="Arial"/>
        </w:rPr>
      </w:pPr>
    </w:p>
    <w:p w14:paraId="03C6B426" w14:textId="77777777" w:rsidR="007D1D98" w:rsidRPr="005703F9" w:rsidRDefault="00364A22" w:rsidP="008918DF">
      <w:pPr>
        <w:tabs>
          <w:tab w:val="left" w:pos="0"/>
        </w:tabs>
        <w:outlineLvl w:val="0"/>
        <w:rPr>
          <w:rFonts w:ascii="Arial" w:hAnsi="Arial" w:cs="Arial"/>
          <w:b/>
          <w:u w:val="single"/>
        </w:rPr>
      </w:pPr>
      <w:r w:rsidRPr="005703F9">
        <w:rPr>
          <w:rFonts w:ascii="Arial" w:hAnsi="Arial" w:cs="Arial"/>
        </w:rPr>
        <w:br w:type="page"/>
      </w:r>
    </w:p>
    <w:p w14:paraId="11DEA5C5" w14:textId="77777777" w:rsidR="000830D9" w:rsidRPr="005703F9" w:rsidRDefault="000830D9" w:rsidP="000830D9">
      <w:pPr>
        <w:pStyle w:val="Heading2"/>
        <w:keepNext w:val="0"/>
        <w:widowControl w:val="0"/>
        <w:tabs>
          <w:tab w:val="left" w:pos="0"/>
        </w:tabs>
        <w:jc w:val="center"/>
        <w:rPr>
          <w:rFonts w:ascii="Arial" w:hAnsi="Arial" w:cs="Arial"/>
          <w:b w:val="0"/>
          <w:bCs/>
          <w:sz w:val="20"/>
        </w:rPr>
      </w:pPr>
      <w:r w:rsidRPr="005703F9">
        <w:rPr>
          <w:rFonts w:ascii="Arial" w:hAnsi="Arial" w:cs="Arial"/>
          <w:bCs/>
          <w:sz w:val="20"/>
        </w:rPr>
        <w:lastRenderedPageBreak/>
        <w:t>Bid Solicitation # 26DPP01223</w:t>
      </w:r>
    </w:p>
    <w:p w14:paraId="258A21BA" w14:textId="77777777" w:rsidR="000830D9" w:rsidRPr="005703F9" w:rsidRDefault="000830D9" w:rsidP="000830D9">
      <w:pPr>
        <w:tabs>
          <w:tab w:val="left" w:pos="0"/>
        </w:tabs>
        <w:jc w:val="center"/>
        <w:outlineLvl w:val="0"/>
        <w:rPr>
          <w:rFonts w:ascii="Arial" w:hAnsi="Arial" w:cs="Arial"/>
          <w:b/>
          <w:bCs/>
        </w:rPr>
      </w:pPr>
      <w:r w:rsidRPr="005703F9">
        <w:rPr>
          <w:rFonts w:ascii="Arial" w:hAnsi="Arial" w:cs="Arial"/>
          <w:b/>
          <w:bCs/>
        </w:rPr>
        <w:t>T2551 Credit Card Payment Processing</w:t>
      </w:r>
    </w:p>
    <w:p w14:paraId="3F3CA806" w14:textId="77777777" w:rsidR="000830D9" w:rsidRPr="005703F9" w:rsidRDefault="000830D9" w:rsidP="000830D9">
      <w:pPr>
        <w:tabs>
          <w:tab w:val="left" w:pos="0"/>
        </w:tabs>
        <w:jc w:val="center"/>
        <w:outlineLvl w:val="0"/>
        <w:rPr>
          <w:rFonts w:ascii="Arial" w:hAnsi="Arial" w:cs="Arial"/>
          <w:b/>
          <w:bCs/>
        </w:rPr>
      </w:pPr>
    </w:p>
    <w:p w14:paraId="1506C4A6" w14:textId="77777777" w:rsidR="000830D9" w:rsidRPr="005703F9" w:rsidRDefault="000830D9" w:rsidP="000830D9">
      <w:pPr>
        <w:pStyle w:val="Heading4"/>
        <w:tabs>
          <w:tab w:val="left" w:pos="0"/>
        </w:tabs>
        <w:rPr>
          <w:rFonts w:ascii="Arial" w:hAnsi="Arial" w:cs="Arial"/>
          <w:b/>
          <w:bCs/>
          <w:sz w:val="20"/>
        </w:rPr>
      </w:pPr>
      <w:r w:rsidRPr="005703F9">
        <w:rPr>
          <w:rFonts w:ascii="Arial" w:hAnsi="Arial" w:cs="Arial"/>
          <w:b/>
          <w:bCs/>
          <w:sz w:val="20"/>
        </w:rPr>
        <w:t>Optional Pre-Quote Conference Attendee List</w:t>
      </w:r>
    </w:p>
    <w:p w14:paraId="3FB2DF4F" w14:textId="77777777" w:rsidR="000830D9" w:rsidRPr="005703F9" w:rsidRDefault="000830D9" w:rsidP="000830D9">
      <w:pPr>
        <w:rPr>
          <w:rFonts w:ascii="Arial" w:hAnsi="Arial" w:cs="Arial"/>
        </w:rPr>
      </w:pPr>
    </w:p>
    <w:tbl>
      <w:tblPr>
        <w:tblStyle w:val="TableGrid"/>
        <w:tblW w:w="0" w:type="auto"/>
        <w:tblLook w:val="04A0" w:firstRow="1" w:lastRow="0" w:firstColumn="1" w:lastColumn="0" w:noHBand="0" w:noVBand="1"/>
      </w:tblPr>
      <w:tblGrid>
        <w:gridCol w:w="4855"/>
        <w:gridCol w:w="4855"/>
      </w:tblGrid>
      <w:tr w:rsidR="000830D9" w:rsidRPr="005703F9" w14:paraId="5631C22D" w14:textId="77777777" w:rsidTr="002F26EC">
        <w:tc>
          <w:tcPr>
            <w:tcW w:w="4855" w:type="dxa"/>
            <w:shd w:val="clear" w:color="auto" w:fill="D9D9D9" w:themeFill="background1" w:themeFillShade="D9"/>
            <w:vAlign w:val="center"/>
          </w:tcPr>
          <w:p w14:paraId="4C2DACB8" w14:textId="77777777" w:rsidR="000830D9" w:rsidRPr="005703F9" w:rsidRDefault="000830D9" w:rsidP="002F26EC">
            <w:pPr>
              <w:tabs>
                <w:tab w:val="left" w:pos="0"/>
              </w:tabs>
              <w:jc w:val="center"/>
              <w:rPr>
                <w:rFonts w:ascii="Arial" w:hAnsi="Arial" w:cs="Arial"/>
                <w:b/>
                <w:bCs/>
              </w:rPr>
            </w:pPr>
            <w:r w:rsidRPr="005703F9">
              <w:rPr>
                <w:rFonts w:ascii="Arial" w:hAnsi="Arial" w:cs="Arial"/>
                <w:b/>
                <w:bCs/>
              </w:rPr>
              <w:t>Name of Representative</w:t>
            </w:r>
          </w:p>
        </w:tc>
        <w:tc>
          <w:tcPr>
            <w:tcW w:w="4855" w:type="dxa"/>
            <w:shd w:val="clear" w:color="auto" w:fill="D9D9D9" w:themeFill="background1" w:themeFillShade="D9"/>
            <w:vAlign w:val="center"/>
          </w:tcPr>
          <w:p w14:paraId="0F47F294" w14:textId="77777777" w:rsidR="000830D9" w:rsidRPr="005703F9" w:rsidRDefault="000830D9" w:rsidP="002F26EC">
            <w:pPr>
              <w:tabs>
                <w:tab w:val="left" w:pos="0"/>
              </w:tabs>
              <w:jc w:val="center"/>
              <w:rPr>
                <w:rFonts w:ascii="Arial" w:hAnsi="Arial" w:cs="Arial"/>
                <w:b/>
                <w:bCs/>
              </w:rPr>
            </w:pPr>
            <w:r w:rsidRPr="005703F9">
              <w:rPr>
                <w:rFonts w:ascii="Arial" w:hAnsi="Arial" w:cs="Arial"/>
                <w:b/>
                <w:bCs/>
              </w:rPr>
              <w:t>Firm</w:t>
            </w:r>
          </w:p>
        </w:tc>
      </w:tr>
      <w:tr w:rsidR="000830D9" w:rsidRPr="005703F9" w14:paraId="48F6BB47" w14:textId="77777777" w:rsidTr="002F26EC">
        <w:trPr>
          <w:trHeight w:val="224"/>
        </w:trPr>
        <w:tc>
          <w:tcPr>
            <w:tcW w:w="4855" w:type="dxa"/>
            <w:noWrap/>
            <w:vAlign w:val="center"/>
            <w:hideMark/>
          </w:tcPr>
          <w:p w14:paraId="4DF30AD8" w14:textId="77777777" w:rsidR="000830D9" w:rsidRPr="005703F9" w:rsidRDefault="000830D9" w:rsidP="002F26EC">
            <w:pPr>
              <w:rPr>
                <w:rFonts w:ascii="Arial" w:hAnsi="Arial" w:cs="Arial"/>
              </w:rPr>
            </w:pPr>
            <w:r w:rsidRPr="005703F9">
              <w:rPr>
                <w:rFonts w:ascii="Arial" w:hAnsi="Arial" w:cs="Arial"/>
              </w:rPr>
              <w:t>Ravi Sastry Yechuri</w:t>
            </w:r>
          </w:p>
        </w:tc>
        <w:tc>
          <w:tcPr>
            <w:tcW w:w="4855" w:type="dxa"/>
            <w:noWrap/>
            <w:vAlign w:val="center"/>
            <w:hideMark/>
          </w:tcPr>
          <w:p w14:paraId="7FF3D9C8" w14:textId="77777777" w:rsidR="000830D9" w:rsidRPr="005703F9" w:rsidRDefault="000830D9" w:rsidP="002F26EC">
            <w:pPr>
              <w:rPr>
                <w:rFonts w:ascii="Arial" w:hAnsi="Arial" w:cs="Arial"/>
              </w:rPr>
            </w:pPr>
            <w:r w:rsidRPr="005703F9">
              <w:rPr>
                <w:rFonts w:ascii="Arial" w:hAnsi="Arial" w:cs="Arial"/>
              </w:rPr>
              <w:t>Ardent Technologies, Inc.</w:t>
            </w:r>
          </w:p>
        </w:tc>
      </w:tr>
      <w:tr w:rsidR="000830D9" w:rsidRPr="005703F9" w14:paraId="4C7FD880" w14:textId="77777777" w:rsidTr="002F26EC">
        <w:trPr>
          <w:trHeight w:val="300"/>
        </w:trPr>
        <w:tc>
          <w:tcPr>
            <w:tcW w:w="4855" w:type="dxa"/>
            <w:noWrap/>
            <w:vAlign w:val="center"/>
            <w:hideMark/>
          </w:tcPr>
          <w:p w14:paraId="3C7B62BE" w14:textId="77777777" w:rsidR="000830D9" w:rsidRPr="005703F9" w:rsidRDefault="000830D9" w:rsidP="002F26EC">
            <w:pPr>
              <w:rPr>
                <w:rFonts w:ascii="Arial" w:hAnsi="Arial" w:cs="Arial"/>
              </w:rPr>
            </w:pPr>
            <w:r w:rsidRPr="005703F9">
              <w:rPr>
                <w:rFonts w:ascii="Arial" w:hAnsi="Arial" w:cs="Arial"/>
              </w:rPr>
              <w:t>Smita Deivanayagam</w:t>
            </w:r>
          </w:p>
        </w:tc>
        <w:tc>
          <w:tcPr>
            <w:tcW w:w="4855" w:type="dxa"/>
            <w:noWrap/>
            <w:vAlign w:val="center"/>
            <w:hideMark/>
          </w:tcPr>
          <w:p w14:paraId="6487E598" w14:textId="77777777" w:rsidR="000830D9" w:rsidRPr="005703F9" w:rsidRDefault="000830D9" w:rsidP="002F26EC">
            <w:pPr>
              <w:rPr>
                <w:rFonts w:ascii="Arial" w:hAnsi="Arial" w:cs="Arial"/>
              </w:rPr>
            </w:pPr>
            <w:r w:rsidRPr="005703F9">
              <w:rPr>
                <w:rFonts w:ascii="Arial" w:hAnsi="Arial" w:cs="Arial"/>
              </w:rPr>
              <w:t>HMS</w:t>
            </w:r>
          </w:p>
        </w:tc>
      </w:tr>
      <w:tr w:rsidR="000830D9" w:rsidRPr="005703F9" w14:paraId="22C7FF55" w14:textId="77777777" w:rsidTr="002F26EC">
        <w:trPr>
          <w:trHeight w:val="300"/>
        </w:trPr>
        <w:tc>
          <w:tcPr>
            <w:tcW w:w="4855" w:type="dxa"/>
            <w:noWrap/>
            <w:vAlign w:val="center"/>
            <w:hideMark/>
          </w:tcPr>
          <w:p w14:paraId="5FA18FFF" w14:textId="77777777" w:rsidR="000830D9" w:rsidRPr="005703F9" w:rsidRDefault="000830D9" w:rsidP="002F26EC">
            <w:pPr>
              <w:rPr>
                <w:rFonts w:ascii="Arial" w:hAnsi="Arial" w:cs="Arial"/>
              </w:rPr>
            </w:pPr>
            <w:r w:rsidRPr="005703F9">
              <w:rPr>
                <w:rFonts w:ascii="Arial" w:hAnsi="Arial" w:cs="Arial"/>
              </w:rPr>
              <w:t>Kinjal Sanghani</w:t>
            </w:r>
          </w:p>
        </w:tc>
        <w:tc>
          <w:tcPr>
            <w:tcW w:w="4855" w:type="dxa"/>
            <w:noWrap/>
            <w:vAlign w:val="center"/>
            <w:hideMark/>
          </w:tcPr>
          <w:p w14:paraId="541E203F" w14:textId="77777777" w:rsidR="000830D9" w:rsidRPr="005703F9" w:rsidRDefault="000830D9" w:rsidP="002F26EC">
            <w:pPr>
              <w:rPr>
                <w:rFonts w:ascii="Arial" w:hAnsi="Arial" w:cs="Arial"/>
              </w:rPr>
            </w:pPr>
            <w:r w:rsidRPr="005703F9">
              <w:rPr>
                <w:rFonts w:ascii="Arial" w:hAnsi="Arial" w:cs="Arial"/>
              </w:rPr>
              <w:t>HMS</w:t>
            </w:r>
          </w:p>
        </w:tc>
      </w:tr>
      <w:tr w:rsidR="000830D9" w:rsidRPr="005703F9" w14:paraId="6DBE48FE" w14:textId="77777777" w:rsidTr="002F26EC">
        <w:trPr>
          <w:trHeight w:val="300"/>
        </w:trPr>
        <w:tc>
          <w:tcPr>
            <w:tcW w:w="4855" w:type="dxa"/>
            <w:noWrap/>
            <w:vAlign w:val="center"/>
            <w:hideMark/>
          </w:tcPr>
          <w:p w14:paraId="6D9B2FAD" w14:textId="77777777" w:rsidR="000830D9" w:rsidRPr="005703F9" w:rsidRDefault="000830D9" w:rsidP="002F26EC">
            <w:pPr>
              <w:rPr>
                <w:rFonts w:ascii="Arial" w:hAnsi="Arial" w:cs="Arial"/>
              </w:rPr>
            </w:pPr>
            <w:r w:rsidRPr="005703F9">
              <w:rPr>
                <w:rFonts w:ascii="Arial" w:hAnsi="Arial" w:cs="Arial"/>
              </w:rPr>
              <w:t>Chuck Gamsu</w:t>
            </w:r>
          </w:p>
        </w:tc>
        <w:tc>
          <w:tcPr>
            <w:tcW w:w="4855" w:type="dxa"/>
            <w:noWrap/>
            <w:vAlign w:val="center"/>
            <w:hideMark/>
          </w:tcPr>
          <w:p w14:paraId="7580EAD8" w14:textId="77777777" w:rsidR="000830D9" w:rsidRPr="005703F9" w:rsidRDefault="000830D9" w:rsidP="002F26EC">
            <w:pPr>
              <w:rPr>
                <w:rFonts w:ascii="Arial" w:hAnsi="Arial" w:cs="Arial"/>
              </w:rPr>
            </w:pPr>
            <w:r w:rsidRPr="005703F9">
              <w:rPr>
                <w:rFonts w:ascii="Arial" w:hAnsi="Arial" w:cs="Arial"/>
              </w:rPr>
              <w:t>Milliman</w:t>
            </w:r>
          </w:p>
        </w:tc>
      </w:tr>
      <w:tr w:rsidR="000830D9" w:rsidRPr="005703F9" w14:paraId="5045C8A5" w14:textId="77777777" w:rsidTr="002F26EC">
        <w:trPr>
          <w:trHeight w:val="300"/>
        </w:trPr>
        <w:tc>
          <w:tcPr>
            <w:tcW w:w="4855" w:type="dxa"/>
            <w:noWrap/>
            <w:vAlign w:val="center"/>
            <w:hideMark/>
          </w:tcPr>
          <w:p w14:paraId="38032119" w14:textId="77777777" w:rsidR="000830D9" w:rsidRPr="005703F9" w:rsidRDefault="000830D9" w:rsidP="002F26EC">
            <w:pPr>
              <w:rPr>
                <w:rFonts w:ascii="Arial" w:hAnsi="Arial" w:cs="Arial"/>
              </w:rPr>
            </w:pPr>
            <w:r w:rsidRPr="005703F9">
              <w:rPr>
                <w:rFonts w:ascii="Arial" w:hAnsi="Arial" w:cs="Arial"/>
              </w:rPr>
              <w:t>Tuuli Sandvold</w:t>
            </w:r>
          </w:p>
        </w:tc>
        <w:tc>
          <w:tcPr>
            <w:tcW w:w="4855" w:type="dxa"/>
            <w:noWrap/>
            <w:vAlign w:val="center"/>
            <w:hideMark/>
          </w:tcPr>
          <w:p w14:paraId="6B199A6A" w14:textId="77777777" w:rsidR="000830D9" w:rsidRPr="005703F9" w:rsidRDefault="000830D9" w:rsidP="002F26EC">
            <w:pPr>
              <w:rPr>
                <w:rFonts w:ascii="Arial" w:hAnsi="Arial" w:cs="Arial"/>
              </w:rPr>
            </w:pPr>
            <w:r w:rsidRPr="005703F9">
              <w:rPr>
                <w:rFonts w:ascii="Arial" w:hAnsi="Arial" w:cs="Arial"/>
              </w:rPr>
              <w:t>Milliman</w:t>
            </w:r>
          </w:p>
        </w:tc>
      </w:tr>
      <w:tr w:rsidR="000830D9" w:rsidRPr="005703F9" w14:paraId="1948F64B" w14:textId="77777777" w:rsidTr="002F26EC">
        <w:trPr>
          <w:trHeight w:val="300"/>
        </w:trPr>
        <w:tc>
          <w:tcPr>
            <w:tcW w:w="4855" w:type="dxa"/>
            <w:noWrap/>
            <w:vAlign w:val="center"/>
            <w:hideMark/>
          </w:tcPr>
          <w:p w14:paraId="202F50C3" w14:textId="77777777" w:rsidR="000830D9" w:rsidRPr="005703F9" w:rsidRDefault="000830D9" w:rsidP="002F26EC">
            <w:pPr>
              <w:rPr>
                <w:rFonts w:ascii="Arial" w:hAnsi="Arial" w:cs="Arial"/>
              </w:rPr>
            </w:pPr>
            <w:r w:rsidRPr="005703F9">
              <w:rPr>
                <w:rFonts w:ascii="Arial" w:hAnsi="Arial" w:cs="Arial"/>
              </w:rPr>
              <w:t>Robert Hurt</w:t>
            </w:r>
          </w:p>
        </w:tc>
        <w:tc>
          <w:tcPr>
            <w:tcW w:w="4855" w:type="dxa"/>
            <w:noWrap/>
            <w:vAlign w:val="center"/>
            <w:hideMark/>
          </w:tcPr>
          <w:p w14:paraId="523A151E" w14:textId="77777777" w:rsidR="000830D9" w:rsidRPr="005703F9" w:rsidRDefault="000830D9" w:rsidP="002F26EC">
            <w:pPr>
              <w:rPr>
                <w:rFonts w:ascii="Arial" w:hAnsi="Arial" w:cs="Arial"/>
              </w:rPr>
            </w:pPr>
            <w:r w:rsidRPr="005703F9">
              <w:rPr>
                <w:rFonts w:ascii="Arial" w:hAnsi="Arial" w:cs="Arial"/>
              </w:rPr>
              <w:t>4C Digital Health</w:t>
            </w:r>
          </w:p>
        </w:tc>
      </w:tr>
      <w:tr w:rsidR="000830D9" w:rsidRPr="005703F9" w14:paraId="72C65AF6" w14:textId="77777777" w:rsidTr="002F26EC">
        <w:tc>
          <w:tcPr>
            <w:tcW w:w="4855" w:type="dxa"/>
            <w:vAlign w:val="center"/>
          </w:tcPr>
          <w:p w14:paraId="1F1D5F49" w14:textId="77777777" w:rsidR="000830D9" w:rsidRPr="005703F9" w:rsidRDefault="000830D9" w:rsidP="002F26EC">
            <w:pPr>
              <w:tabs>
                <w:tab w:val="left" w:pos="0"/>
              </w:tabs>
              <w:rPr>
                <w:rFonts w:ascii="Arial" w:hAnsi="Arial" w:cs="Arial"/>
              </w:rPr>
            </w:pPr>
            <w:r w:rsidRPr="005703F9">
              <w:rPr>
                <w:rFonts w:ascii="Arial" w:hAnsi="Arial" w:cs="Arial"/>
              </w:rPr>
              <w:t>Sherry Vari</w:t>
            </w:r>
          </w:p>
        </w:tc>
        <w:tc>
          <w:tcPr>
            <w:tcW w:w="4855" w:type="dxa"/>
            <w:vAlign w:val="center"/>
          </w:tcPr>
          <w:p w14:paraId="44DD244C" w14:textId="77777777" w:rsidR="000830D9" w:rsidRPr="005703F9" w:rsidRDefault="000830D9" w:rsidP="002F26EC">
            <w:pPr>
              <w:tabs>
                <w:tab w:val="left" w:pos="0"/>
              </w:tabs>
              <w:rPr>
                <w:rFonts w:ascii="Arial" w:hAnsi="Arial" w:cs="Arial"/>
              </w:rPr>
            </w:pPr>
            <w:r w:rsidRPr="005703F9">
              <w:rPr>
                <w:rFonts w:ascii="Arial" w:hAnsi="Arial" w:cs="Arial"/>
              </w:rPr>
              <w:t>4C Digital Health</w:t>
            </w:r>
          </w:p>
        </w:tc>
      </w:tr>
      <w:tr w:rsidR="000830D9" w:rsidRPr="005703F9" w14:paraId="2C565478" w14:textId="77777777" w:rsidTr="002F26EC">
        <w:tc>
          <w:tcPr>
            <w:tcW w:w="4855" w:type="dxa"/>
            <w:vAlign w:val="center"/>
          </w:tcPr>
          <w:p w14:paraId="3E9C8A06" w14:textId="77777777" w:rsidR="000830D9" w:rsidRPr="005703F9" w:rsidRDefault="000830D9" w:rsidP="002F26EC">
            <w:pPr>
              <w:tabs>
                <w:tab w:val="left" w:pos="0"/>
              </w:tabs>
              <w:rPr>
                <w:rFonts w:ascii="Arial" w:hAnsi="Arial" w:cs="Arial"/>
              </w:rPr>
            </w:pPr>
            <w:r w:rsidRPr="005703F9">
              <w:rPr>
                <w:rFonts w:ascii="Arial" w:hAnsi="Arial" w:cs="Arial"/>
              </w:rPr>
              <w:t>16107610863</w:t>
            </w:r>
          </w:p>
        </w:tc>
        <w:tc>
          <w:tcPr>
            <w:tcW w:w="4855" w:type="dxa"/>
            <w:vAlign w:val="center"/>
          </w:tcPr>
          <w:p w14:paraId="1667EF5C" w14:textId="77777777" w:rsidR="000830D9" w:rsidRPr="005703F9" w:rsidRDefault="000830D9" w:rsidP="002F26EC">
            <w:pPr>
              <w:tabs>
                <w:tab w:val="left" w:pos="0"/>
              </w:tabs>
              <w:rPr>
                <w:rFonts w:ascii="Arial" w:hAnsi="Arial" w:cs="Arial"/>
              </w:rPr>
            </w:pPr>
            <w:r w:rsidRPr="005703F9">
              <w:rPr>
                <w:rFonts w:ascii="Arial" w:hAnsi="Arial" w:cs="Arial"/>
              </w:rPr>
              <w:t>N/A</w:t>
            </w:r>
          </w:p>
        </w:tc>
      </w:tr>
      <w:tr w:rsidR="000830D9" w:rsidRPr="005703F9" w14:paraId="0E099777" w14:textId="77777777" w:rsidTr="002F26EC">
        <w:tc>
          <w:tcPr>
            <w:tcW w:w="4855" w:type="dxa"/>
            <w:vAlign w:val="center"/>
          </w:tcPr>
          <w:p w14:paraId="06F35457" w14:textId="77777777" w:rsidR="000830D9" w:rsidRPr="005703F9" w:rsidRDefault="000830D9" w:rsidP="002F26EC">
            <w:pPr>
              <w:tabs>
                <w:tab w:val="left" w:pos="0"/>
              </w:tabs>
              <w:rPr>
                <w:rFonts w:ascii="Arial" w:hAnsi="Arial" w:cs="Arial"/>
              </w:rPr>
            </w:pPr>
            <w:r w:rsidRPr="005703F9">
              <w:rPr>
                <w:rFonts w:ascii="Arial" w:hAnsi="Arial" w:cs="Arial"/>
              </w:rPr>
              <w:t>Seryung Lee</w:t>
            </w:r>
          </w:p>
        </w:tc>
        <w:tc>
          <w:tcPr>
            <w:tcW w:w="4855" w:type="dxa"/>
            <w:vAlign w:val="center"/>
          </w:tcPr>
          <w:p w14:paraId="3FF751CA" w14:textId="77777777" w:rsidR="000830D9" w:rsidRPr="005703F9" w:rsidRDefault="000830D9" w:rsidP="002F26EC">
            <w:pPr>
              <w:tabs>
                <w:tab w:val="left" w:pos="0"/>
              </w:tabs>
              <w:rPr>
                <w:rFonts w:ascii="Arial" w:hAnsi="Arial" w:cs="Arial"/>
              </w:rPr>
            </w:pPr>
            <w:r w:rsidRPr="005703F9">
              <w:rPr>
                <w:rFonts w:ascii="Arial" w:hAnsi="Arial" w:cs="Arial"/>
              </w:rPr>
              <w:t>N/A</w:t>
            </w:r>
          </w:p>
        </w:tc>
      </w:tr>
    </w:tbl>
    <w:p w14:paraId="210464FB" w14:textId="77777777" w:rsidR="000830D9" w:rsidRPr="005703F9" w:rsidRDefault="000830D9" w:rsidP="000830D9">
      <w:pPr>
        <w:tabs>
          <w:tab w:val="left" w:pos="0"/>
        </w:tabs>
        <w:rPr>
          <w:rFonts w:ascii="Arial" w:hAnsi="Arial" w:cs="Arial"/>
        </w:rPr>
      </w:pPr>
    </w:p>
    <w:p w14:paraId="41F83EF8" w14:textId="3185358D" w:rsidR="000830D9" w:rsidRPr="005703F9" w:rsidRDefault="000830D9">
      <w:pPr>
        <w:rPr>
          <w:rFonts w:ascii="Arial" w:hAnsi="Arial" w:cs="Arial"/>
          <w:b/>
        </w:rPr>
      </w:pPr>
      <w:r w:rsidRPr="005703F9">
        <w:rPr>
          <w:rFonts w:ascii="Arial" w:hAnsi="Arial" w:cs="Arial"/>
        </w:rPr>
        <w:br w:type="page"/>
      </w:r>
    </w:p>
    <w:p w14:paraId="77362E2D" w14:textId="308D90C9" w:rsidR="004D2E6A" w:rsidRPr="005703F9" w:rsidRDefault="008918DF" w:rsidP="004D2E6A">
      <w:pPr>
        <w:pStyle w:val="Heading2"/>
        <w:widowControl w:val="0"/>
        <w:tabs>
          <w:tab w:val="left" w:pos="0"/>
        </w:tabs>
        <w:jc w:val="center"/>
        <w:rPr>
          <w:rFonts w:ascii="Arial" w:hAnsi="Arial" w:cs="Arial"/>
          <w:sz w:val="20"/>
        </w:rPr>
      </w:pPr>
      <w:r w:rsidRPr="005703F9">
        <w:rPr>
          <w:rFonts w:ascii="Arial" w:hAnsi="Arial" w:cs="Arial"/>
          <w:sz w:val="20"/>
        </w:rPr>
        <w:lastRenderedPageBreak/>
        <w:t xml:space="preserve">Bid Solicitation </w:t>
      </w:r>
      <w:r w:rsidR="004D2E6A" w:rsidRPr="005703F9">
        <w:rPr>
          <w:rFonts w:ascii="Arial" w:hAnsi="Arial" w:cs="Arial"/>
          <w:sz w:val="20"/>
        </w:rPr>
        <w:t># 26DPP01218</w:t>
      </w:r>
    </w:p>
    <w:p w14:paraId="03C6B429" w14:textId="749671ED" w:rsidR="00364A22" w:rsidRPr="005703F9" w:rsidRDefault="004D2E6A" w:rsidP="004D2E6A">
      <w:pPr>
        <w:pStyle w:val="Heading2"/>
        <w:keepNext w:val="0"/>
        <w:widowControl w:val="0"/>
        <w:tabs>
          <w:tab w:val="left" w:pos="0"/>
        </w:tabs>
        <w:jc w:val="center"/>
        <w:rPr>
          <w:rFonts w:ascii="Arial" w:hAnsi="Arial" w:cs="Arial"/>
          <w:b w:val="0"/>
        </w:rPr>
      </w:pPr>
      <w:r w:rsidRPr="005703F9">
        <w:rPr>
          <w:rFonts w:ascii="Arial" w:hAnsi="Arial" w:cs="Arial"/>
          <w:sz w:val="20"/>
        </w:rPr>
        <w:t>T3110 - Medical and Pharmacy Claims Reviewer, Data Management and Technical Services</w:t>
      </w:r>
    </w:p>
    <w:p w14:paraId="03C6B42A" w14:textId="77777777" w:rsidR="00364A22" w:rsidRPr="005703F9" w:rsidRDefault="00364A22" w:rsidP="00364A22">
      <w:pPr>
        <w:pStyle w:val="Heading4"/>
        <w:tabs>
          <w:tab w:val="left" w:pos="0"/>
        </w:tabs>
        <w:rPr>
          <w:rFonts w:ascii="Arial" w:hAnsi="Arial" w:cs="Arial"/>
          <w:b/>
          <w:i/>
          <w:sz w:val="20"/>
          <w:u w:val="single"/>
        </w:rPr>
      </w:pPr>
      <w:r w:rsidRPr="005703F9">
        <w:rPr>
          <w:rFonts w:ascii="Arial" w:hAnsi="Arial" w:cs="Arial"/>
          <w:b/>
          <w:sz w:val="20"/>
        </w:rPr>
        <w:t>Answers to Questions</w:t>
      </w:r>
    </w:p>
    <w:p w14:paraId="03C6B42B" w14:textId="77777777" w:rsidR="00364A22" w:rsidRPr="005703F9" w:rsidRDefault="00364A22" w:rsidP="00364A22">
      <w:pPr>
        <w:tabs>
          <w:tab w:val="left" w:pos="0"/>
        </w:tabs>
        <w:rPr>
          <w:rFonts w:ascii="Arial" w:hAnsi="Arial" w:cs="Arial"/>
        </w:rPr>
      </w:pPr>
    </w:p>
    <w:p w14:paraId="50BE403D" w14:textId="03AFD46D" w:rsidR="007E56C8" w:rsidRPr="005703F9" w:rsidRDefault="003069D9" w:rsidP="00ED3B68">
      <w:pPr>
        <w:tabs>
          <w:tab w:val="left" w:pos="0"/>
        </w:tabs>
        <w:jc w:val="both"/>
        <w:rPr>
          <w:rFonts w:ascii="Arial" w:hAnsi="Arial" w:cs="Arial"/>
        </w:rPr>
      </w:pPr>
      <w:r w:rsidRPr="005703F9">
        <w:rPr>
          <w:rFonts w:ascii="Arial" w:hAnsi="Arial" w:cs="Arial"/>
        </w:rPr>
        <w:t>Where applicable, e</w:t>
      </w:r>
      <w:r w:rsidR="007E56C8" w:rsidRPr="005703F9">
        <w:rPr>
          <w:rFonts w:ascii="Arial" w:hAnsi="Arial" w:cs="Arial"/>
        </w:rPr>
        <w:t>ach question reference</w:t>
      </w:r>
      <w:r w:rsidRPr="005703F9">
        <w:rPr>
          <w:rFonts w:ascii="Arial" w:hAnsi="Arial" w:cs="Arial"/>
        </w:rPr>
        <w:t>s</w:t>
      </w:r>
      <w:r w:rsidR="007E56C8" w:rsidRPr="005703F9">
        <w:rPr>
          <w:rFonts w:ascii="Arial" w:hAnsi="Arial" w:cs="Arial"/>
        </w:rPr>
        <w:t xml:space="preserve"> the appropriate Bid Solicitation section</w:t>
      </w:r>
      <w:r w:rsidRPr="005703F9">
        <w:rPr>
          <w:rFonts w:ascii="Arial" w:hAnsi="Arial" w:cs="Arial"/>
        </w:rPr>
        <w:t>.</w:t>
      </w:r>
      <w:r w:rsidR="007E56C8" w:rsidRPr="005703F9">
        <w:rPr>
          <w:rFonts w:ascii="Arial" w:hAnsi="Arial" w:cs="Arial"/>
        </w:rPr>
        <w:t xml:space="preserve"> </w:t>
      </w:r>
    </w:p>
    <w:p w14:paraId="2DB33ADB" w14:textId="77777777" w:rsidR="007E56C8" w:rsidRPr="005703F9" w:rsidRDefault="007E56C8" w:rsidP="00ED3B68">
      <w:pPr>
        <w:tabs>
          <w:tab w:val="left" w:pos="0"/>
        </w:tabs>
        <w:jc w:val="both"/>
        <w:rPr>
          <w:rFonts w:ascii="Arial" w:hAnsi="Arial" w:cs="Arial"/>
        </w:rPr>
      </w:pPr>
    </w:p>
    <w:p w14:paraId="03C6B42D" w14:textId="77777777" w:rsidR="00721BC8" w:rsidRPr="005703F9"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5703F9" w14:paraId="03C6B432" w14:textId="77777777" w:rsidTr="00BD7984">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703F9" w:rsidRDefault="008918DF" w:rsidP="005663AD">
            <w:pPr>
              <w:tabs>
                <w:tab w:val="left" w:pos="0"/>
              </w:tabs>
              <w:overflowPunct w:val="0"/>
              <w:autoSpaceDE w:val="0"/>
              <w:autoSpaceDN w:val="0"/>
              <w:adjustRightInd w:val="0"/>
              <w:jc w:val="center"/>
              <w:rPr>
                <w:rFonts w:ascii="Arial" w:hAnsi="Arial" w:cs="Arial"/>
                <w:b/>
                <w:bCs/>
              </w:rPr>
            </w:pPr>
            <w:r w:rsidRPr="005703F9">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703F9" w:rsidRDefault="002420F8" w:rsidP="002420F8">
            <w:pPr>
              <w:tabs>
                <w:tab w:val="left" w:pos="0"/>
              </w:tabs>
              <w:overflowPunct w:val="0"/>
              <w:autoSpaceDE w:val="0"/>
              <w:autoSpaceDN w:val="0"/>
              <w:adjustRightInd w:val="0"/>
              <w:jc w:val="center"/>
              <w:rPr>
                <w:rFonts w:ascii="Arial" w:hAnsi="Arial" w:cs="Arial"/>
                <w:b/>
                <w:bCs/>
              </w:rPr>
            </w:pPr>
            <w:r w:rsidRPr="005703F9">
              <w:rPr>
                <w:rFonts w:ascii="Arial" w:hAnsi="Arial" w:cs="Arial"/>
                <w:b/>
                <w:bCs/>
              </w:rPr>
              <w:t>Bid Solicitation</w:t>
            </w:r>
          </w:p>
          <w:p w14:paraId="03C6B430" w14:textId="1981CFC3" w:rsidR="008918DF" w:rsidRPr="005703F9" w:rsidRDefault="008918DF" w:rsidP="002420F8">
            <w:pPr>
              <w:tabs>
                <w:tab w:val="left" w:pos="0"/>
              </w:tabs>
              <w:overflowPunct w:val="0"/>
              <w:autoSpaceDE w:val="0"/>
              <w:autoSpaceDN w:val="0"/>
              <w:adjustRightInd w:val="0"/>
              <w:jc w:val="center"/>
              <w:rPr>
                <w:rFonts w:ascii="Arial" w:hAnsi="Arial" w:cs="Arial"/>
                <w:b/>
                <w:bCs/>
              </w:rPr>
            </w:pPr>
            <w:r w:rsidRPr="005703F9">
              <w:rPr>
                <w:rFonts w:ascii="Arial" w:hAnsi="Arial" w:cs="Arial"/>
                <w:b/>
                <w:bCs/>
              </w:rPr>
              <w:t xml:space="preserve">Section </w:t>
            </w:r>
            <w:r w:rsidR="002420F8" w:rsidRPr="005703F9">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703F9" w:rsidRDefault="008918DF" w:rsidP="005663AD">
            <w:pPr>
              <w:tabs>
                <w:tab w:val="left" w:pos="0"/>
              </w:tabs>
              <w:overflowPunct w:val="0"/>
              <w:autoSpaceDE w:val="0"/>
              <w:autoSpaceDN w:val="0"/>
              <w:adjustRightInd w:val="0"/>
              <w:jc w:val="center"/>
              <w:rPr>
                <w:rFonts w:ascii="Arial" w:hAnsi="Arial" w:cs="Arial"/>
                <w:b/>
                <w:bCs/>
              </w:rPr>
            </w:pPr>
            <w:r w:rsidRPr="005703F9">
              <w:rPr>
                <w:rFonts w:ascii="Arial" w:hAnsi="Arial" w:cs="Arial"/>
                <w:b/>
                <w:bCs/>
              </w:rPr>
              <w:t>Question (Bolded) and Answer</w:t>
            </w:r>
          </w:p>
        </w:tc>
      </w:tr>
      <w:tr w:rsidR="00AC609F" w:rsidRPr="005703F9" w14:paraId="6DEFAB1F" w14:textId="77777777" w:rsidTr="45A3ED81">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5703F9" w:rsidRDefault="00AC609F" w:rsidP="00AC609F">
            <w:pPr>
              <w:tabs>
                <w:tab w:val="left" w:pos="0"/>
              </w:tabs>
              <w:autoSpaceDN w:val="0"/>
              <w:jc w:val="center"/>
              <w:rPr>
                <w:rFonts w:ascii="Arial" w:hAnsi="Arial" w:cs="Arial"/>
              </w:rPr>
            </w:pPr>
            <w:r w:rsidRPr="005703F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5703F9" w:rsidRDefault="00AC609F" w:rsidP="00AC609F">
            <w:pPr>
              <w:tabs>
                <w:tab w:val="left" w:pos="0"/>
              </w:tabs>
              <w:overflowPunct w:val="0"/>
              <w:autoSpaceDE w:val="0"/>
              <w:autoSpaceDN w:val="0"/>
              <w:adjustRightInd w:val="0"/>
              <w:jc w:val="center"/>
              <w:rPr>
                <w:rFonts w:ascii="Arial" w:hAnsi="Arial" w:cs="Arial"/>
              </w:rPr>
            </w:pPr>
            <w:r w:rsidRPr="005703F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525E6A6E" w:rsidR="00AC609F" w:rsidRPr="005703F9" w:rsidRDefault="004D2E6A" w:rsidP="00AC609F">
            <w:pPr>
              <w:tabs>
                <w:tab w:val="left" w:pos="0"/>
              </w:tabs>
              <w:overflowPunct w:val="0"/>
              <w:autoSpaceDE w:val="0"/>
              <w:autoSpaceDN w:val="0"/>
              <w:adjustRightInd w:val="0"/>
              <w:rPr>
                <w:rFonts w:ascii="Calibri" w:hAnsi="Calibri" w:cs="Calibri"/>
                <w:b/>
              </w:rPr>
            </w:pPr>
            <w:r w:rsidRPr="005703F9">
              <w:rPr>
                <w:rFonts w:ascii="Calibri" w:hAnsi="Calibri" w:cs="Calibri"/>
                <w:b/>
              </w:rPr>
              <w:t xml:space="preserve">Q: </w:t>
            </w:r>
            <w:r w:rsidR="00AC609F" w:rsidRPr="005703F9">
              <w:rPr>
                <w:rFonts w:ascii="Calibri" w:hAnsi="Calibri" w:cs="Calibri"/>
                <w:b/>
              </w:rPr>
              <w:t>Please confirm a Bidder may deliver a hardcopy quote instead of submitting a response electronically.</w:t>
            </w:r>
          </w:p>
          <w:p w14:paraId="4EDA6300" w14:textId="77777777" w:rsidR="00AC609F" w:rsidRPr="005703F9" w:rsidRDefault="00AC609F" w:rsidP="00AC609F">
            <w:pPr>
              <w:tabs>
                <w:tab w:val="left" w:pos="0"/>
              </w:tabs>
              <w:overflowPunct w:val="0"/>
              <w:autoSpaceDE w:val="0"/>
              <w:autoSpaceDN w:val="0"/>
              <w:adjustRightInd w:val="0"/>
              <w:rPr>
                <w:rFonts w:ascii="Calibri" w:hAnsi="Calibri" w:cs="Calibri"/>
              </w:rPr>
            </w:pPr>
          </w:p>
          <w:p w14:paraId="2B14D556" w14:textId="2213F819" w:rsidR="00AC609F" w:rsidRPr="005703F9" w:rsidRDefault="00361E97" w:rsidP="00AC609F">
            <w:pPr>
              <w:rPr>
                <w:rFonts w:ascii="Calibri" w:eastAsiaTheme="minorEastAsia" w:hAnsi="Calibri" w:cs="Calibri"/>
              </w:rPr>
            </w:pPr>
            <w:r w:rsidRPr="005703F9">
              <w:rPr>
                <w:rFonts w:ascii="Calibri" w:eastAsiaTheme="minorEastAsia" w:hAnsi="Calibri" w:cs="Calibri"/>
              </w:rPr>
              <w:t xml:space="preserve">A: </w:t>
            </w:r>
            <w:r w:rsidR="00AC609F" w:rsidRPr="005703F9">
              <w:rPr>
                <w:rFonts w:ascii="Calibri" w:eastAsiaTheme="minorEastAsia" w:hAnsi="Calibri" w:cs="Calibri"/>
              </w:rPr>
              <w:t>Please be advised that all Quotes shall be submitted electronically through NJSTART.</w:t>
            </w:r>
          </w:p>
          <w:p w14:paraId="0F9F50E9" w14:textId="77777777" w:rsidR="00AC609F" w:rsidRPr="005703F9" w:rsidRDefault="00AC609F" w:rsidP="00AC609F">
            <w:pPr>
              <w:tabs>
                <w:tab w:val="left" w:pos="0"/>
                <w:tab w:val="left" w:pos="2841"/>
              </w:tabs>
              <w:overflowPunct w:val="0"/>
              <w:autoSpaceDE w:val="0"/>
              <w:autoSpaceDN w:val="0"/>
              <w:adjustRightInd w:val="0"/>
              <w:rPr>
                <w:rFonts w:ascii="Calibri" w:hAnsi="Calibri" w:cs="Calibri"/>
                <w:b/>
              </w:rPr>
            </w:pPr>
          </w:p>
        </w:tc>
      </w:tr>
      <w:tr w:rsidR="00AC609F" w:rsidRPr="005703F9" w14:paraId="03C6B43C" w14:textId="77777777" w:rsidTr="45A3ED81">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5703F9" w:rsidRDefault="00AC609F" w:rsidP="00AC609F">
            <w:pPr>
              <w:tabs>
                <w:tab w:val="left" w:pos="0"/>
              </w:tabs>
              <w:autoSpaceDN w:val="0"/>
              <w:jc w:val="center"/>
              <w:rPr>
                <w:rFonts w:ascii="Arial" w:hAnsi="Arial" w:cs="Arial"/>
              </w:rPr>
            </w:pPr>
            <w:r w:rsidRPr="005703F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5703F9" w:rsidRDefault="00AC609F" w:rsidP="00AC609F">
            <w:pPr>
              <w:tabs>
                <w:tab w:val="left" w:pos="0"/>
              </w:tabs>
              <w:overflowPunct w:val="0"/>
              <w:autoSpaceDE w:val="0"/>
              <w:autoSpaceDN w:val="0"/>
              <w:adjustRightInd w:val="0"/>
              <w:jc w:val="center"/>
              <w:rPr>
                <w:rFonts w:ascii="Arial" w:hAnsi="Arial" w:cs="Arial"/>
              </w:rPr>
            </w:pPr>
            <w:r w:rsidRPr="005703F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648D0C1D" w:rsidR="00AC609F" w:rsidRPr="005703F9" w:rsidRDefault="004D2E6A" w:rsidP="00AC609F">
            <w:pPr>
              <w:tabs>
                <w:tab w:val="left" w:pos="0"/>
              </w:tabs>
              <w:overflowPunct w:val="0"/>
              <w:autoSpaceDE w:val="0"/>
              <w:autoSpaceDN w:val="0"/>
              <w:adjustRightInd w:val="0"/>
              <w:rPr>
                <w:rFonts w:ascii="Calibri" w:hAnsi="Calibri" w:cs="Calibri"/>
                <w:b/>
              </w:rPr>
            </w:pPr>
            <w:r w:rsidRPr="005703F9">
              <w:rPr>
                <w:rFonts w:ascii="Calibri" w:hAnsi="Calibri" w:cs="Calibri"/>
                <w:b/>
              </w:rPr>
              <w:t xml:space="preserve">Q: </w:t>
            </w:r>
            <w:r w:rsidR="00AC609F" w:rsidRPr="005703F9">
              <w:rPr>
                <w:rFonts w:ascii="Calibri" w:hAnsi="Calibri" w:cs="Calibri"/>
                <w:b/>
              </w:rPr>
              <w:t xml:space="preserve">Should I check that I have properly completed and attached </w:t>
            </w:r>
            <w:proofErr w:type="gramStart"/>
            <w:r w:rsidR="00AC609F" w:rsidRPr="005703F9">
              <w:rPr>
                <w:rFonts w:ascii="Calibri" w:hAnsi="Calibri" w:cs="Calibri"/>
                <w:b/>
              </w:rPr>
              <w:t>all of</w:t>
            </w:r>
            <w:proofErr w:type="gramEnd"/>
            <w:r w:rsidR="00AC609F" w:rsidRPr="005703F9">
              <w:rPr>
                <w:rFonts w:ascii="Calibri" w:hAnsi="Calibri" w:cs="Calibri"/>
                <w:b/>
              </w:rPr>
              <w:t xml:space="preserve"> the required documents with my submitted Quote?</w:t>
            </w:r>
          </w:p>
          <w:p w14:paraId="0A7E7B27" w14:textId="77777777" w:rsidR="00AC609F" w:rsidRPr="005703F9" w:rsidRDefault="00AC609F" w:rsidP="00AC609F">
            <w:pPr>
              <w:tabs>
                <w:tab w:val="left" w:pos="0"/>
              </w:tabs>
              <w:overflowPunct w:val="0"/>
              <w:autoSpaceDE w:val="0"/>
              <w:autoSpaceDN w:val="0"/>
              <w:adjustRightInd w:val="0"/>
              <w:rPr>
                <w:rFonts w:ascii="Calibri" w:hAnsi="Calibri" w:cs="Calibri"/>
              </w:rPr>
            </w:pPr>
          </w:p>
          <w:p w14:paraId="3B9556FE" w14:textId="5ABA1CD3" w:rsidR="00AC609F" w:rsidRPr="005703F9" w:rsidRDefault="00361E97" w:rsidP="00AC609F">
            <w:pPr>
              <w:jc w:val="both"/>
              <w:rPr>
                <w:rFonts w:ascii="Calibri" w:hAnsi="Calibri" w:cs="Calibri"/>
              </w:rPr>
            </w:pPr>
            <w:r w:rsidRPr="005703F9">
              <w:rPr>
                <w:rFonts w:ascii="Calibri" w:hAnsi="Calibri" w:cs="Calibri"/>
              </w:rPr>
              <w:t xml:space="preserve">A: </w:t>
            </w:r>
            <w:r w:rsidR="00AC609F" w:rsidRPr="005703F9">
              <w:rPr>
                <w:rFonts w:ascii="Calibri" w:hAnsi="Calibri" w:cs="Calibri"/>
              </w:rPr>
              <w:t xml:space="preserve">Yes. Prior to the Quote Opening Deadline, a Bidder should review the documents comprising the submitted Quote to ensure that </w:t>
            </w:r>
            <w:proofErr w:type="gramStart"/>
            <w:r w:rsidR="00AC609F" w:rsidRPr="005703F9">
              <w:rPr>
                <w:rFonts w:ascii="Calibri" w:hAnsi="Calibri" w:cs="Calibri"/>
              </w:rPr>
              <w:t>all of</w:t>
            </w:r>
            <w:proofErr w:type="gramEnd"/>
            <w:r w:rsidR="00AC609F" w:rsidRPr="005703F9">
              <w:rPr>
                <w:rFonts w:ascii="Calibri" w:hAnsi="Calibri" w:cs="Calibri"/>
              </w:rPr>
              <w:t xml:space="preserve">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5703F9" w:rsidRDefault="00AC609F" w:rsidP="00AC609F">
            <w:pPr>
              <w:tabs>
                <w:tab w:val="left" w:pos="0"/>
              </w:tabs>
              <w:overflowPunct w:val="0"/>
              <w:autoSpaceDE w:val="0"/>
              <w:autoSpaceDN w:val="0"/>
              <w:adjustRightInd w:val="0"/>
              <w:rPr>
                <w:rFonts w:ascii="Calibri" w:hAnsi="Calibri" w:cs="Calibri"/>
              </w:rPr>
            </w:pPr>
          </w:p>
        </w:tc>
      </w:tr>
      <w:tr w:rsidR="00AC609F" w:rsidRPr="005703F9" w14:paraId="03C6B441" w14:textId="77777777" w:rsidTr="45A3ED81">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5703F9" w:rsidRDefault="00AC609F" w:rsidP="00AC609F">
            <w:pPr>
              <w:tabs>
                <w:tab w:val="left" w:pos="0"/>
              </w:tabs>
              <w:autoSpaceDN w:val="0"/>
              <w:jc w:val="center"/>
              <w:rPr>
                <w:rFonts w:ascii="Arial" w:hAnsi="Arial" w:cs="Arial"/>
              </w:rPr>
            </w:pPr>
            <w:r w:rsidRPr="005703F9">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5703F9" w:rsidRDefault="00AC609F" w:rsidP="00AC609F">
            <w:pPr>
              <w:tabs>
                <w:tab w:val="left" w:pos="0"/>
              </w:tabs>
              <w:overflowPunct w:val="0"/>
              <w:autoSpaceDE w:val="0"/>
              <w:autoSpaceDN w:val="0"/>
              <w:adjustRightInd w:val="0"/>
              <w:jc w:val="center"/>
              <w:rPr>
                <w:rFonts w:ascii="Arial" w:hAnsi="Arial" w:cs="Arial"/>
              </w:rPr>
            </w:pPr>
            <w:r w:rsidRPr="005703F9">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40B47B56" w:rsidR="00AC609F" w:rsidRPr="005703F9" w:rsidRDefault="004D2E6A" w:rsidP="00AC609F">
            <w:pPr>
              <w:tabs>
                <w:tab w:val="left" w:pos="0"/>
                <w:tab w:val="left" w:pos="2841"/>
              </w:tabs>
              <w:overflowPunct w:val="0"/>
              <w:autoSpaceDE w:val="0"/>
              <w:autoSpaceDN w:val="0"/>
              <w:adjustRightInd w:val="0"/>
              <w:rPr>
                <w:rFonts w:ascii="Calibri" w:hAnsi="Calibri" w:cs="Calibri"/>
                <w:b/>
              </w:rPr>
            </w:pPr>
            <w:r w:rsidRPr="005703F9">
              <w:rPr>
                <w:rFonts w:ascii="Calibri" w:hAnsi="Calibri" w:cs="Calibri"/>
                <w:b/>
              </w:rPr>
              <w:t xml:space="preserve">Q: </w:t>
            </w:r>
            <w:r w:rsidR="00AC609F" w:rsidRPr="005703F9">
              <w:rPr>
                <w:rFonts w:ascii="Calibri" w:hAnsi="Calibri" w:cs="Calibri"/>
                <w:b/>
              </w:rPr>
              <w:t>When trying to open a Portable Document Format (PDF), I am receiving an error message and am unable to access the PDF. How should I proceed?</w:t>
            </w:r>
          </w:p>
          <w:p w14:paraId="77CFFBA9" w14:textId="77777777" w:rsidR="00AC609F" w:rsidRPr="005703F9" w:rsidRDefault="00AC609F" w:rsidP="00AC609F">
            <w:pPr>
              <w:tabs>
                <w:tab w:val="left" w:pos="0"/>
                <w:tab w:val="left" w:pos="2841"/>
              </w:tabs>
              <w:overflowPunct w:val="0"/>
              <w:autoSpaceDE w:val="0"/>
              <w:autoSpaceDN w:val="0"/>
              <w:adjustRightInd w:val="0"/>
              <w:rPr>
                <w:rFonts w:ascii="Calibri" w:hAnsi="Calibri" w:cs="Calibri"/>
              </w:rPr>
            </w:pPr>
          </w:p>
          <w:p w14:paraId="30F9D990" w14:textId="77777777" w:rsidR="00AC609F" w:rsidRPr="005703F9" w:rsidRDefault="00361E97" w:rsidP="00AC609F">
            <w:pPr>
              <w:tabs>
                <w:tab w:val="left" w:pos="0"/>
              </w:tabs>
              <w:overflowPunct w:val="0"/>
              <w:autoSpaceDE w:val="0"/>
              <w:autoSpaceDN w:val="0"/>
              <w:adjustRightInd w:val="0"/>
              <w:rPr>
                <w:rFonts w:ascii="Calibri" w:hAnsi="Calibri" w:cs="Calibri"/>
              </w:rPr>
            </w:pPr>
            <w:r w:rsidRPr="005703F9">
              <w:rPr>
                <w:rFonts w:ascii="Calibri" w:hAnsi="Calibri" w:cs="Calibri"/>
              </w:rPr>
              <w:t xml:space="preserve">A: </w:t>
            </w:r>
            <w:r w:rsidR="00AC609F" w:rsidRPr="005703F9">
              <w:rPr>
                <w:rFonts w:ascii="Calibri" w:hAnsi="Calibri" w:cs="Calibr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5EBAFE51" w:rsidR="00C37428" w:rsidRPr="005703F9" w:rsidRDefault="00C37428" w:rsidP="00AC609F">
            <w:pPr>
              <w:tabs>
                <w:tab w:val="left" w:pos="0"/>
              </w:tabs>
              <w:overflowPunct w:val="0"/>
              <w:autoSpaceDE w:val="0"/>
              <w:autoSpaceDN w:val="0"/>
              <w:adjustRightInd w:val="0"/>
              <w:rPr>
                <w:rFonts w:ascii="Calibri" w:hAnsi="Calibri" w:cs="Calibri"/>
              </w:rPr>
            </w:pPr>
          </w:p>
        </w:tc>
      </w:tr>
      <w:tr w:rsidR="00AC609F" w:rsidRPr="005703F9" w14:paraId="03C6B446" w14:textId="77777777" w:rsidTr="45A3ED81">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5703F9" w:rsidRDefault="00AC609F" w:rsidP="00AC609F">
            <w:pPr>
              <w:tabs>
                <w:tab w:val="left" w:pos="0"/>
              </w:tabs>
              <w:autoSpaceDN w:val="0"/>
              <w:jc w:val="center"/>
              <w:rPr>
                <w:rFonts w:ascii="Arial" w:hAnsi="Arial" w:cs="Arial"/>
              </w:rPr>
            </w:pPr>
            <w:r w:rsidRPr="005703F9">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5703F9" w:rsidRDefault="00AC609F" w:rsidP="00AC609F">
            <w:pPr>
              <w:tabs>
                <w:tab w:val="left" w:pos="0"/>
              </w:tabs>
              <w:overflowPunct w:val="0"/>
              <w:autoSpaceDE w:val="0"/>
              <w:autoSpaceDN w:val="0"/>
              <w:adjustRightInd w:val="0"/>
              <w:jc w:val="center"/>
              <w:rPr>
                <w:rFonts w:ascii="Arial" w:hAnsi="Arial" w:cs="Arial"/>
              </w:rPr>
            </w:pPr>
            <w:r w:rsidRPr="005703F9">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75ACE847" w:rsidR="00AC609F" w:rsidRPr="005703F9" w:rsidRDefault="004D2E6A" w:rsidP="00AC609F">
            <w:pPr>
              <w:jc w:val="both"/>
              <w:rPr>
                <w:rFonts w:ascii="Calibri" w:hAnsi="Calibri" w:cs="Calibri"/>
                <w:b/>
              </w:rPr>
            </w:pPr>
            <w:r w:rsidRPr="005703F9">
              <w:rPr>
                <w:rFonts w:ascii="Calibri" w:hAnsi="Calibri" w:cs="Calibri"/>
                <w:b/>
              </w:rPr>
              <w:t>Q:</w:t>
            </w:r>
            <w:r w:rsidR="00361E97" w:rsidRPr="005703F9">
              <w:rPr>
                <w:rFonts w:ascii="Calibri" w:hAnsi="Calibri" w:cs="Calibri"/>
                <w:b/>
              </w:rPr>
              <w:t xml:space="preserve"> </w:t>
            </w:r>
            <w:r w:rsidR="00AC609F" w:rsidRPr="005703F9">
              <w:rPr>
                <w:rFonts w:ascii="Calibri" w:hAnsi="Calibri" w:cs="Calibri"/>
                <w:b/>
              </w:rPr>
              <w:t>Will the State allow Bidders to take exception to any of the Standard Terms and Conditions?</w:t>
            </w:r>
          </w:p>
          <w:p w14:paraId="0D087870" w14:textId="77777777" w:rsidR="00AC609F" w:rsidRPr="005703F9" w:rsidRDefault="00AC609F" w:rsidP="00AC609F">
            <w:pPr>
              <w:jc w:val="both"/>
              <w:rPr>
                <w:rFonts w:ascii="Calibri" w:hAnsi="Calibri" w:cs="Calibri"/>
                <w:b/>
              </w:rPr>
            </w:pPr>
          </w:p>
          <w:p w14:paraId="77D96B10" w14:textId="0A5CA196" w:rsidR="00AC609F" w:rsidRPr="005703F9" w:rsidRDefault="00361E97" w:rsidP="00AC609F">
            <w:pPr>
              <w:jc w:val="both"/>
              <w:rPr>
                <w:rFonts w:ascii="Calibri" w:hAnsi="Calibri" w:cs="Calibri"/>
              </w:rPr>
            </w:pPr>
            <w:r w:rsidRPr="005703F9">
              <w:rPr>
                <w:rFonts w:ascii="Calibri" w:hAnsi="Calibri" w:cs="Calibri"/>
              </w:rPr>
              <w:t xml:space="preserve">A: </w:t>
            </w:r>
            <w:r w:rsidR="00AC609F" w:rsidRPr="005703F9">
              <w:rPr>
                <w:rFonts w:ascii="Calibri" w:hAnsi="Calibri" w:cs="Calibri"/>
              </w:rPr>
              <w:t xml:space="preserve">As stated in Bid Solicitation Section 2.2, </w:t>
            </w:r>
            <w:r w:rsidR="00AC609F" w:rsidRPr="005703F9">
              <w:rPr>
                <w:rFonts w:ascii="Calibri" w:hAnsi="Calibri" w:cs="Calibri"/>
                <w:i/>
              </w:rPr>
              <w:t>Exceptions to the State of NJ Standard Terms and Conditions (SSTC)</w:t>
            </w:r>
            <w:r w:rsidR="00AC609F" w:rsidRPr="005703F9">
              <w:rPr>
                <w:rFonts w:ascii="Calibri" w:hAnsi="Calibri" w:cs="Calibri"/>
              </w:rPr>
              <w:t>: “</w:t>
            </w:r>
            <w:r w:rsidR="00AC609F" w:rsidRPr="005703F9">
              <w:rPr>
                <w:rFonts w:ascii="Calibri" w:eastAsia="MS Mincho" w:hAnsi="Calibri" w:cs="Calibr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5703F9">
              <w:rPr>
                <w:rFonts w:ascii="Calibri" w:hAnsi="Calibri" w:cs="Calibri"/>
              </w:rPr>
              <w:t xml:space="preserve">” </w:t>
            </w:r>
            <w:r w:rsidR="00AC609F" w:rsidRPr="005703F9">
              <w:rPr>
                <w:rFonts w:ascii="Calibri" w:eastAsiaTheme="minorEastAsia" w:hAnsi="Calibri" w:cs="Calibri"/>
              </w:rPr>
              <w:t xml:space="preserve">Moreover, as stated in Bid Solicitation Section 3.11, Bidder proposed terms or conditions that conflict with those contained in the State of New Jersey Standard Terms and Conditions </w:t>
            </w:r>
            <w:r w:rsidR="002866CC" w:rsidRPr="005703F9">
              <w:rPr>
                <w:rFonts w:ascii="Calibri" w:eastAsiaTheme="minorEastAsia" w:hAnsi="Calibri" w:cs="Calibri"/>
              </w:rPr>
              <w:t xml:space="preserve">will </w:t>
            </w:r>
            <w:r w:rsidR="00AC609F" w:rsidRPr="005703F9">
              <w:rPr>
                <w:rFonts w:ascii="Calibri" w:eastAsiaTheme="minorEastAsia" w:hAnsi="Calibri" w:cs="Calibri"/>
              </w:rPr>
              <w:t>render a Quote non-responsive.</w:t>
            </w:r>
          </w:p>
          <w:p w14:paraId="03C6B445" w14:textId="42952BF6" w:rsidR="00AC609F" w:rsidRPr="005703F9" w:rsidRDefault="00AC609F" w:rsidP="00AC609F">
            <w:pPr>
              <w:tabs>
                <w:tab w:val="left" w:pos="0"/>
              </w:tabs>
              <w:overflowPunct w:val="0"/>
              <w:autoSpaceDE w:val="0"/>
              <w:autoSpaceDN w:val="0"/>
              <w:adjustRightInd w:val="0"/>
              <w:rPr>
                <w:rFonts w:ascii="Calibri" w:hAnsi="Calibri" w:cs="Calibri"/>
              </w:rPr>
            </w:pPr>
          </w:p>
        </w:tc>
      </w:tr>
      <w:tr w:rsidR="00E119C2" w:rsidRPr="005703F9" w14:paraId="03C6B450" w14:textId="77777777" w:rsidTr="45A3ED81">
        <w:tc>
          <w:tcPr>
            <w:tcW w:w="877" w:type="dxa"/>
            <w:tcBorders>
              <w:top w:val="single" w:sz="4" w:space="0" w:color="auto"/>
              <w:left w:val="single" w:sz="4" w:space="0" w:color="auto"/>
              <w:bottom w:val="single" w:sz="4" w:space="0" w:color="auto"/>
              <w:right w:val="single" w:sz="4" w:space="0" w:color="auto"/>
            </w:tcBorders>
            <w:hideMark/>
          </w:tcPr>
          <w:p w14:paraId="03C6B44C" w14:textId="73252C4B" w:rsidR="00E119C2" w:rsidRPr="005703F9" w:rsidRDefault="00762D24" w:rsidP="00E119C2">
            <w:pPr>
              <w:tabs>
                <w:tab w:val="left" w:pos="0"/>
              </w:tabs>
              <w:autoSpaceDN w:val="0"/>
              <w:jc w:val="center"/>
              <w:rPr>
                <w:rFonts w:ascii="Arial" w:hAnsi="Arial" w:cs="Arial"/>
              </w:rPr>
            </w:pPr>
            <w:r w:rsidRPr="005703F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E" w14:textId="103A109A" w:rsidR="00E119C2" w:rsidRPr="005703F9" w:rsidRDefault="00E119C2" w:rsidP="00E119C2">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42C73D4D" w14:textId="03D4D750" w:rsidR="00361E97" w:rsidRPr="005703F9" w:rsidRDefault="00E119C2" w:rsidP="00361E9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If a vendor chooses to respond to both Scope 1 and Scope 2, is it possible that vendor could be awarded only 1 of those scopes despite responding to both?</w:t>
            </w:r>
            <w:r w:rsidR="00361E97" w:rsidRPr="005703F9">
              <w:rPr>
                <w:rFonts w:ascii="Calibri" w:hAnsi="Calibri" w:cs="Calibri"/>
              </w:rPr>
              <w:t xml:space="preserve"> </w:t>
            </w:r>
          </w:p>
          <w:p w14:paraId="70878ED5" w14:textId="77777777" w:rsidR="00361E97" w:rsidRPr="005703F9" w:rsidRDefault="00361E97" w:rsidP="00361E97">
            <w:pPr>
              <w:tabs>
                <w:tab w:val="left" w:pos="0"/>
              </w:tabs>
              <w:overflowPunct w:val="0"/>
              <w:autoSpaceDE w:val="0"/>
              <w:autoSpaceDN w:val="0"/>
              <w:adjustRightInd w:val="0"/>
              <w:rPr>
                <w:rFonts w:ascii="Calibri" w:eastAsiaTheme="minorEastAsia" w:hAnsi="Calibri" w:cs="Calibri"/>
              </w:rPr>
            </w:pPr>
          </w:p>
          <w:p w14:paraId="490934E4" w14:textId="19484775" w:rsidR="00C62B6A" w:rsidRPr="005703F9" w:rsidRDefault="00361E97" w:rsidP="00361E97">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lastRenderedPageBreak/>
              <w:t>A:</w:t>
            </w:r>
            <w:r w:rsidR="002866CC" w:rsidRPr="005703F9">
              <w:rPr>
                <w:rFonts w:ascii="Calibri" w:eastAsiaTheme="minorEastAsia" w:hAnsi="Calibri" w:cs="Calibri"/>
              </w:rPr>
              <w:t xml:space="preserve"> </w:t>
            </w:r>
            <w:r w:rsidR="00C62B6A" w:rsidRPr="005703F9">
              <w:rPr>
                <w:rFonts w:ascii="Calibri" w:eastAsiaTheme="minorEastAsia" w:hAnsi="Calibri" w:cs="Calibri"/>
              </w:rPr>
              <w:t>Yes, the State could award only one</w:t>
            </w:r>
            <w:r w:rsidR="00C37428" w:rsidRPr="005703F9">
              <w:rPr>
                <w:rFonts w:ascii="Calibri" w:eastAsiaTheme="minorEastAsia" w:hAnsi="Calibri" w:cs="Calibri"/>
              </w:rPr>
              <w:t xml:space="preserve"> (1)</w:t>
            </w:r>
            <w:r w:rsidR="00C62B6A" w:rsidRPr="005703F9">
              <w:rPr>
                <w:rFonts w:ascii="Calibri" w:eastAsiaTheme="minorEastAsia" w:hAnsi="Calibri" w:cs="Calibri"/>
              </w:rPr>
              <w:t xml:space="preserve"> Scope to a Bidder, even if the Bidder submitted Quotes for both Scope 1 and Scope 2.</w:t>
            </w:r>
          </w:p>
          <w:p w14:paraId="03C6B44F" w14:textId="10746BAD" w:rsidR="00E119C2" w:rsidRPr="005703F9" w:rsidRDefault="00E119C2" w:rsidP="00361E97">
            <w:pPr>
              <w:tabs>
                <w:tab w:val="left" w:pos="0"/>
              </w:tabs>
              <w:overflowPunct w:val="0"/>
              <w:autoSpaceDE w:val="0"/>
              <w:autoSpaceDN w:val="0"/>
              <w:adjustRightInd w:val="0"/>
              <w:rPr>
                <w:rFonts w:ascii="Calibri" w:hAnsi="Calibri" w:cs="Calibri"/>
              </w:rPr>
            </w:pPr>
          </w:p>
        </w:tc>
      </w:tr>
      <w:tr w:rsidR="00D44A03" w:rsidRPr="005703F9" w14:paraId="03C6B455" w14:textId="77777777" w:rsidTr="009876A8">
        <w:tc>
          <w:tcPr>
            <w:tcW w:w="877" w:type="dxa"/>
            <w:tcBorders>
              <w:top w:val="single" w:sz="4" w:space="0" w:color="auto"/>
              <w:left w:val="single" w:sz="4" w:space="0" w:color="auto"/>
              <w:bottom w:val="single" w:sz="4" w:space="0" w:color="auto"/>
              <w:right w:val="single" w:sz="4" w:space="0" w:color="auto"/>
            </w:tcBorders>
            <w:hideMark/>
          </w:tcPr>
          <w:p w14:paraId="03C6B451" w14:textId="2B63C228" w:rsidR="00D44A03" w:rsidRPr="005703F9" w:rsidRDefault="00D44A03" w:rsidP="00D44A03">
            <w:pPr>
              <w:tabs>
                <w:tab w:val="left" w:pos="0"/>
              </w:tabs>
              <w:autoSpaceDN w:val="0"/>
              <w:jc w:val="center"/>
              <w:rPr>
                <w:rFonts w:ascii="Arial" w:hAnsi="Arial" w:cs="Arial"/>
              </w:rPr>
            </w:pPr>
            <w:r w:rsidRPr="005703F9">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53" w14:textId="30211440" w:rsidR="00D44A03" w:rsidRPr="005703F9" w:rsidRDefault="00D44A03" w:rsidP="00D44A03">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1EA13830" w14:textId="77777777" w:rsidR="00D44A03" w:rsidRPr="005703F9" w:rsidRDefault="00D44A03" w:rsidP="00D44A03">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Does Scope 2 include only fee-for-service PBM, or will the selected Bidder be required to evaluate MCO PBM vendors? Does this service include the state employee PBM, or is the reference only as stated--to compare pricing?</w:t>
            </w:r>
            <w:r w:rsidRPr="005703F9">
              <w:rPr>
                <w:rFonts w:ascii="Calibri" w:hAnsi="Calibri" w:cs="Calibri"/>
              </w:rPr>
              <w:t xml:space="preserve"> </w:t>
            </w:r>
          </w:p>
          <w:p w14:paraId="29F551E5" w14:textId="77777777" w:rsidR="00D44A03" w:rsidRPr="005703F9" w:rsidRDefault="00D44A03" w:rsidP="00D44A03">
            <w:pPr>
              <w:tabs>
                <w:tab w:val="left" w:pos="0"/>
              </w:tabs>
              <w:overflowPunct w:val="0"/>
              <w:autoSpaceDE w:val="0"/>
              <w:autoSpaceDN w:val="0"/>
              <w:adjustRightInd w:val="0"/>
              <w:rPr>
                <w:rFonts w:ascii="Calibri" w:eastAsiaTheme="minorEastAsia" w:hAnsi="Calibri" w:cs="Calibri"/>
              </w:rPr>
            </w:pPr>
          </w:p>
          <w:p w14:paraId="4F065F71" w14:textId="63F64CE2" w:rsidR="00D44A03" w:rsidRPr="005703F9" w:rsidRDefault="52C2E68A" w:rsidP="41E1E801">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w:t>
            </w:r>
            <w:r w:rsidR="00A93D55" w:rsidRPr="005703F9">
              <w:rPr>
                <w:rFonts w:ascii="Calibri" w:eastAsiaTheme="minorEastAsia" w:hAnsi="Calibri" w:cs="Calibri"/>
              </w:rPr>
              <w:t xml:space="preserve">Scope 2 applies to Contractor’s review of the PBM contracted for the SHBP/SEHBP. MCO PBM vendors are not included in Scope 2. </w:t>
            </w:r>
          </w:p>
          <w:p w14:paraId="03C6B454" w14:textId="43538A78" w:rsidR="00D44A03" w:rsidRPr="005703F9" w:rsidRDefault="00D44A03" w:rsidP="00D44A03">
            <w:pPr>
              <w:tabs>
                <w:tab w:val="left" w:pos="0"/>
              </w:tabs>
              <w:overflowPunct w:val="0"/>
              <w:autoSpaceDE w:val="0"/>
              <w:autoSpaceDN w:val="0"/>
              <w:adjustRightInd w:val="0"/>
              <w:rPr>
                <w:rFonts w:ascii="Calibri" w:hAnsi="Calibri" w:cs="Calibri"/>
              </w:rPr>
            </w:pPr>
          </w:p>
        </w:tc>
      </w:tr>
      <w:tr w:rsidR="00E119C2" w:rsidRPr="005703F9" w14:paraId="03C6B45A" w14:textId="77777777" w:rsidTr="45A3ED81">
        <w:tc>
          <w:tcPr>
            <w:tcW w:w="877" w:type="dxa"/>
            <w:tcBorders>
              <w:top w:val="single" w:sz="4" w:space="0" w:color="auto"/>
              <w:left w:val="single" w:sz="4" w:space="0" w:color="auto"/>
              <w:bottom w:val="single" w:sz="4" w:space="0" w:color="auto"/>
              <w:right w:val="single" w:sz="4" w:space="0" w:color="auto"/>
            </w:tcBorders>
            <w:hideMark/>
          </w:tcPr>
          <w:p w14:paraId="03C6B456" w14:textId="571590F9" w:rsidR="00E119C2" w:rsidRPr="005703F9" w:rsidRDefault="00762D24" w:rsidP="00E119C2">
            <w:pPr>
              <w:tabs>
                <w:tab w:val="left" w:pos="0"/>
              </w:tabs>
              <w:autoSpaceDN w:val="0"/>
              <w:jc w:val="center"/>
              <w:rPr>
                <w:rFonts w:ascii="Arial" w:hAnsi="Arial" w:cs="Arial"/>
              </w:rPr>
            </w:pPr>
            <w:r w:rsidRPr="005703F9">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8" w14:textId="5F75302E" w:rsidR="00E119C2" w:rsidRPr="005703F9" w:rsidRDefault="00E119C2" w:rsidP="00E119C2">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Section 1.1 Purpose and Intent </w:t>
            </w:r>
          </w:p>
        </w:tc>
        <w:tc>
          <w:tcPr>
            <w:tcW w:w="7200" w:type="dxa"/>
            <w:tcBorders>
              <w:top w:val="single" w:sz="4" w:space="0" w:color="auto"/>
              <w:left w:val="single" w:sz="4" w:space="0" w:color="auto"/>
              <w:bottom w:val="single" w:sz="4" w:space="0" w:color="auto"/>
              <w:right w:val="single" w:sz="4" w:space="0" w:color="auto"/>
            </w:tcBorders>
          </w:tcPr>
          <w:p w14:paraId="39F1A53F" w14:textId="0B5EDA0E" w:rsidR="00361E97" w:rsidRPr="005703F9" w:rsidRDefault="00E119C2" w:rsidP="00361E9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Will the State consider awarding specific functional components (e.g., data analytics, data warehousing, or claims audit automation) to separate contractors under Scope 1 or 2 if they can demonstrate superior technical capability in that area?</w:t>
            </w:r>
            <w:r w:rsidR="00361E97" w:rsidRPr="005703F9">
              <w:rPr>
                <w:rFonts w:ascii="Calibri" w:hAnsi="Calibri" w:cs="Calibri"/>
              </w:rPr>
              <w:t xml:space="preserve"> </w:t>
            </w:r>
          </w:p>
          <w:p w14:paraId="065D336A" w14:textId="77777777" w:rsidR="00361E97" w:rsidRPr="005703F9" w:rsidRDefault="00361E97" w:rsidP="00361E97">
            <w:pPr>
              <w:tabs>
                <w:tab w:val="left" w:pos="0"/>
              </w:tabs>
              <w:overflowPunct w:val="0"/>
              <w:autoSpaceDE w:val="0"/>
              <w:autoSpaceDN w:val="0"/>
              <w:adjustRightInd w:val="0"/>
              <w:rPr>
                <w:rFonts w:ascii="Calibri" w:eastAsiaTheme="minorEastAsia" w:hAnsi="Calibri" w:cs="Calibri"/>
              </w:rPr>
            </w:pPr>
          </w:p>
          <w:p w14:paraId="35D22977" w14:textId="4230EACA" w:rsidR="00E119C2" w:rsidRPr="005703F9" w:rsidRDefault="00361E97" w:rsidP="00361E97">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A:</w:t>
            </w:r>
            <w:r w:rsidR="00C62B6A" w:rsidRPr="005703F9">
              <w:rPr>
                <w:rFonts w:ascii="Calibri" w:eastAsiaTheme="minorEastAsia" w:hAnsi="Calibri" w:cs="Calibri"/>
              </w:rPr>
              <w:t xml:space="preserve"> No, the State will award </w:t>
            </w:r>
            <w:r w:rsidR="00621DA3" w:rsidRPr="005703F9">
              <w:rPr>
                <w:rFonts w:ascii="Calibri" w:eastAsiaTheme="minorEastAsia" w:hAnsi="Calibri" w:cs="Calibri"/>
              </w:rPr>
              <w:t>an entire Scope to one</w:t>
            </w:r>
            <w:r w:rsidR="003E28A3" w:rsidRPr="005703F9">
              <w:rPr>
                <w:rFonts w:ascii="Calibri" w:eastAsiaTheme="minorEastAsia" w:hAnsi="Calibri" w:cs="Calibri"/>
              </w:rPr>
              <w:t xml:space="preserve"> (1</w:t>
            </w:r>
            <w:r w:rsidR="00621DA3" w:rsidRPr="005703F9">
              <w:rPr>
                <w:rFonts w:ascii="Calibri" w:eastAsiaTheme="minorEastAsia" w:hAnsi="Calibri" w:cs="Calibri"/>
              </w:rPr>
              <w:t>) Bidder.</w:t>
            </w:r>
            <w:r w:rsidR="00DF352D" w:rsidRPr="005703F9">
              <w:rPr>
                <w:rFonts w:ascii="Calibri" w:eastAsiaTheme="minorEastAsia" w:hAnsi="Calibri" w:cs="Calibri"/>
              </w:rPr>
              <w:t xml:space="preserve"> </w:t>
            </w:r>
          </w:p>
          <w:p w14:paraId="03C6B459" w14:textId="1BA5ED30" w:rsidR="00621DA3" w:rsidRPr="005703F9" w:rsidRDefault="00621DA3" w:rsidP="00361E97">
            <w:pPr>
              <w:tabs>
                <w:tab w:val="left" w:pos="0"/>
              </w:tabs>
              <w:overflowPunct w:val="0"/>
              <w:autoSpaceDE w:val="0"/>
              <w:autoSpaceDN w:val="0"/>
              <w:adjustRightInd w:val="0"/>
              <w:rPr>
                <w:rFonts w:ascii="Calibri" w:hAnsi="Calibri" w:cs="Calibri"/>
              </w:rPr>
            </w:pPr>
          </w:p>
        </w:tc>
      </w:tr>
      <w:tr w:rsidR="00D44A03" w:rsidRPr="005703F9" w14:paraId="345C54A6" w14:textId="77777777" w:rsidTr="003E7769">
        <w:tc>
          <w:tcPr>
            <w:tcW w:w="877" w:type="dxa"/>
            <w:tcBorders>
              <w:top w:val="single" w:sz="4" w:space="0" w:color="auto"/>
              <w:left w:val="single" w:sz="4" w:space="0" w:color="auto"/>
              <w:bottom w:val="single" w:sz="4" w:space="0" w:color="auto"/>
              <w:right w:val="single" w:sz="4" w:space="0" w:color="auto"/>
            </w:tcBorders>
          </w:tcPr>
          <w:p w14:paraId="56DF536F" w14:textId="3082C980" w:rsidR="00D44A03" w:rsidRPr="005703F9" w:rsidRDefault="00D44A03" w:rsidP="00D44A03">
            <w:pPr>
              <w:tabs>
                <w:tab w:val="left" w:pos="0"/>
              </w:tabs>
              <w:autoSpaceDN w:val="0"/>
              <w:jc w:val="center"/>
              <w:rPr>
                <w:rFonts w:ascii="Arial" w:hAnsi="Arial" w:cs="Arial"/>
              </w:rPr>
            </w:pPr>
            <w:r w:rsidRPr="005703F9">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090C016" w14:textId="4F2A8082" w:rsidR="00D44A03" w:rsidRPr="005703F9" w:rsidRDefault="00D44A03" w:rsidP="00D44A03">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1.3 Background</w:t>
            </w:r>
          </w:p>
        </w:tc>
        <w:tc>
          <w:tcPr>
            <w:tcW w:w="7200" w:type="dxa"/>
            <w:tcBorders>
              <w:top w:val="single" w:sz="4" w:space="0" w:color="auto"/>
              <w:left w:val="single" w:sz="4" w:space="0" w:color="auto"/>
              <w:bottom w:val="single" w:sz="4" w:space="0" w:color="auto"/>
              <w:right w:val="single" w:sz="4" w:space="0" w:color="auto"/>
            </w:tcBorders>
          </w:tcPr>
          <w:p w14:paraId="2C90CA94" w14:textId="77777777" w:rsidR="00D44A03" w:rsidRPr="005703F9" w:rsidRDefault="00D44A03" w:rsidP="00D44A03">
            <w:pPr>
              <w:tabs>
                <w:tab w:val="left" w:pos="0"/>
              </w:tabs>
              <w:overflowPunct w:val="0"/>
              <w:autoSpaceDE w:val="0"/>
              <w:autoSpaceDN w:val="0"/>
              <w:adjustRightInd w:val="0"/>
              <w:rPr>
                <w:rFonts w:ascii="Calibri" w:hAnsi="Calibri" w:cs="Calibri"/>
              </w:rPr>
            </w:pPr>
            <w:bookmarkStart w:id="0" w:name="RANGE!C2:C133"/>
            <w:r w:rsidRPr="005703F9">
              <w:rPr>
                <w:rFonts w:ascii="Calibri" w:hAnsi="Calibri" w:cs="Calibri"/>
                <w:b/>
                <w:bCs/>
                <w:color w:val="000000"/>
              </w:rPr>
              <w:t>Q: "What is the breakdown (for each Medical Vendor) of the following: a. Number of enrolled members b. Annual claims spend c. Annual spend, including claims and all fees"</w:t>
            </w:r>
            <w:bookmarkEnd w:id="0"/>
            <w:r w:rsidRPr="005703F9">
              <w:rPr>
                <w:rFonts w:ascii="Calibri" w:hAnsi="Calibri" w:cs="Calibri"/>
              </w:rPr>
              <w:t xml:space="preserve"> </w:t>
            </w:r>
          </w:p>
          <w:p w14:paraId="49B850F4" w14:textId="77777777" w:rsidR="00D44A03" w:rsidRPr="005703F9" w:rsidRDefault="00D44A03" w:rsidP="00D44A03">
            <w:pPr>
              <w:tabs>
                <w:tab w:val="left" w:pos="0"/>
              </w:tabs>
              <w:overflowPunct w:val="0"/>
              <w:autoSpaceDE w:val="0"/>
              <w:autoSpaceDN w:val="0"/>
              <w:adjustRightInd w:val="0"/>
              <w:rPr>
                <w:rFonts w:ascii="Calibri" w:eastAsiaTheme="minorEastAsia" w:hAnsi="Calibri" w:cs="Calibri"/>
              </w:rPr>
            </w:pPr>
          </w:p>
          <w:p w14:paraId="69F1D143" w14:textId="43740038" w:rsidR="00446221" w:rsidRPr="005703F9" w:rsidRDefault="52C2E68A" w:rsidP="003E7769">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w:t>
            </w:r>
            <w:r w:rsidR="00446221" w:rsidRPr="005703F9">
              <w:rPr>
                <w:rFonts w:ascii="Calibri" w:eastAsiaTheme="minorEastAsia" w:hAnsi="Calibri" w:cs="Calibri"/>
              </w:rPr>
              <w:t xml:space="preserve"> </w:t>
            </w:r>
            <w:r w:rsidR="00A67B31" w:rsidRPr="005703F9">
              <w:rPr>
                <w:rFonts w:ascii="Calibri" w:eastAsiaTheme="minorEastAsia" w:hAnsi="Calibri" w:cs="Calibri"/>
              </w:rPr>
              <w:t>a</w:t>
            </w:r>
            <w:r w:rsidR="34B3CA86" w:rsidRPr="005703F9">
              <w:rPr>
                <w:rFonts w:ascii="Calibri" w:eastAsiaTheme="minorEastAsia" w:hAnsi="Calibri" w:cs="Calibri"/>
              </w:rPr>
              <w:t xml:space="preserve">. </w:t>
            </w:r>
            <w:r w:rsidR="041A3DEC" w:rsidRPr="005703F9">
              <w:rPr>
                <w:rFonts w:ascii="Calibri" w:eastAsiaTheme="minorEastAsia" w:hAnsi="Calibri" w:cs="Calibri"/>
              </w:rPr>
              <w:t>The current approximate numbers are: Active Employees: 426,000 Early Retirees: 91,700 Medicare: 233,600 COBRA: 700</w:t>
            </w:r>
            <w:r w:rsidR="406F985A" w:rsidRPr="005703F9">
              <w:rPr>
                <w:rFonts w:ascii="Calibri" w:eastAsiaTheme="minorEastAsia" w:hAnsi="Calibri" w:cs="Calibri"/>
              </w:rPr>
              <w:t>.</w:t>
            </w:r>
            <w:r w:rsidR="0017646D" w:rsidRPr="005703F9">
              <w:rPr>
                <w:rFonts w:ascii="Calibri" w:eastAsiaTheme="minorEastAsia" w:hAnsi="Calibri" w:cs="Calibri"/>
              </w:rPr>
              <w:t xml:space="preserve"> </w:t>
            </w:r>
          </w:p>
          <w:p w14:paraId="23F1F832" w14:textId="77777777" w:rsidR="007A640E" w:rsidRPr="005703F9" w:rsidRDefault="007A640E" w:rsidP="003E7769">
            <w:pPr>
              <w:tabs>
                <w:tab w:val="left" w:pos="0"/>
              </w:tabs>
              <w:overflowPunct w:val="0"/>
              <w:autoSpaceDE w:val="0"/>
              <w:autoSpaceDN w:val="0"/>
              <w:adjustRightInd w:val="0"/>
              <w:rPr>
                <w:rFonts w:ascii="Calibri" w:eastAsiaTheme="minorEastAsia" w:hAnsi="Calibri" w:cs="Calibri"/>
              </w:rPr>
            </w:pPr>
          </w:p>
          <w:p w14:paraId="2AAA50E1" w14:textId="719F5A91" w:rsidR="00446221" w:rsidRPr="005703F9" w:rsidRDefault="00A67B31" w:rsidP="00DB64DC">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b</w:t>
            </w:r>
            <w:r w:rsidR="00446221" w:rsidRPr="005703F9">
              <w:rPr>
                <w:rFonts w:ascii="Calibri" w:eastAsiaTheme="minorEastAsia" w:hAnsi="Calibri" w:cs="Calibri"/>
              </w:rPr>
              <w:t>.</w:t>
            </w:r>
            <w:r w:rsidR="6850418C" w:rsidRPr="005703F9">
              <w:rPr>
                <w:rFonts w:ascii="Calibri" w:eastAsiaTheme="minorEastAsia" w:hAnsi="Calibri" w:cs="Calibri"/>
              </w:rPr>
              <w:t xml:space="preserve"> Individual plan spend is not available </w:t>
            </w:r>
            <w:proofErr w:type="gramStart"/>
            <w:r w:rsidR="6850418C" w:rsidRPr="005703F9">
              <w:rPr>
                <w:rFonts w:ascii="Calibri" w:eastAsiaTheme="minorEastAsia" w:hAnsi="Calibri" w:cs="Calibri"/>
              </w:rPr>
              <w:t>at this time</w:t>
            </w:r>
            <w:proofErr w:type="gramEnd"/>
            <w:r w:rsidR="6850418C" w:rsidRPr="005703F9">
              <w:rPr>
                <w:rFonts w:ascii="Calibri" w:eastAsiaTheme="minorEastAsia" w:hAnsi="Calibri" w:cs="Calibri"/>
              </w:rPr>
              <w:t xml:space="preserve">. Total commercial medical spend for FY25 was $5.4 </w:t>
            </w:r>
            <w:r w:rsidR="002F26EC" w:rsidRPr="005703F9">
              <w:rPr>
                <w:rFonts w:ascii="Calibri" w:eastAsiaTheme="minorEastAsia" w:hAnsi="Calibri" w:cs="Calibri"/>
              </w:rPr>
              <w:t>b</w:t>
            </w:r>
            <w:r w:rsidR="6850418C" w:rsidRPr="005703F9">
              <w:rPr>
                <w:rFonts w:ascii="Calibri" w:eastAsiaTheme="minorEastAsia" w:hAnsi="Calibri" w:cs="Calibri"/>
              </w:rPr>
              <w:t>illion.</w:t>
            </w:r>
            <w:r w:rsidR="161277C1" w:rsidRPr="005703F9">
              <w:rPr>
                <w:rFonts w:ascii="Calibri" w:eastAsiaTheme="minorEastAsia" w:hAnsi="Calibri" w:cs="Calibri"/>
              </w:rPr>
              <w:t xml:space="preserve"> </w:t>
            </w:r>
          </w:p>
          <w:p w14:paraId="35721AEE" w14:textId="77777777" w:rsidR="007A640E" w:rsidRPr="005703F9" w:rsidRDefault="007A640E" w:rsidP="00DB64DC">
            <w:pPr>
              <w:tabs>
                <w:tab w:val="left" w:pos="0"/>
              </w:tabs>
              <w:overflowPunct w:val="0"/>
              <w:autoSpaceDE w:val="0"/>
              <w:autoSpaceDN w:val="0"/>
              <w:adjustRightInd w:val="0"/>
              <w:rPr>
                <w:rFonts w:ascii="Calibri" w:eastAsiaTheme="minorEastAsia" w:hAnsi="Calibri" w:cs="Calibri"/>
              </w:rPr>
            </w:pPr>
          </w:p>
          <w:p w14:paraId="3F067B87" w14:textId="6A5E9418" w:rsidR="00D44A03" w:rsidRPr="005703F9" w:rsidRDefault="00A67B31" w:rsidP="00DB64DC">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c</w:t>
            </w:r>
            <w:r w:rsidR="6850418C" w:rsidRPr="005703F9">
              <w:rPr>
                <w:rFonts w:ascii="Calibri" w:eastAsiaTheme="minorEastAsia" w:hAnsi="Calibri" w:cs="Calibri"/>
              </w:rPr>
              <w:t>. Annual spend, including claims and all fees</w:t>
            </w:r>
            <w:r w:rsidR="07B36399" w:rsidRPr="005703F9">
              <w:rPr>
                <w:rFonts w:ascii="Calibri" w:eastAsiaTheme="minorEastAsia" w:hAnsi="Calibri" w:cs="Calibri"/>
              </w:rPr>
              <w:t>,</w:t>
            </w:r>
            <w:r w:rsidR="6850418C" w:rsidRPr="005703F9">
              <w:rPr>
                <w:rFonts w:ascii="Calibri" w:eastAsiaTheme="minorEastAsia" w:hAnsi="Calibri" w:cs="Calibri"/>
              </w:rPr>
              <w:t xml:space="preserve"> </w:t>
            </w:r>
            <w:r w:rsidR="002F26EC" w:rsidRPr="005703F9">
              <w:rPr>
                <w:rFonts w:ascii="Calibri" w:eastAsiaTheme="minorEastAsia" w:hAnsi="Calibri" w:cs="Calibri"/>
              </w:rPr>
              <w:t>for FY25 was $5.6 billion</w:t>
            </w:r>
            <w:r w:rsidR="6850418C" w:rsidRPr="005703F9">
              <w:rPr>
                <w:rFonts w:ascii="Calibri" w:eastAsiaTheme="minorEastAsia" w:hAnsi="Calibri" w:cs="Calibri"/>
              </w:rPr>
              <w:t>.</w:t>
            </w:r>
          </w:p>
          <w:p w14:paraId="5C25E202" w14:textId="76BDD08B" w:rsidR="00D44A03" w:rsidRPr="005703F9" w:rsidRDefault="00D44A03" w:rsidP="41E1E801">
            <w:pPr>
              <w:tabs>
                <w:tab w:val="left" w:pos="0"/>
              </w:tabs>
              <w:overflowPunct w:val="0"/>
              <w:autoSpaceDE w:val="0"/>
              <w:autoSpaceDN w:val="0"/>
              <w:adjustRightInd w:val="0"/>
              <w:rPr>
                <w:rFonts w:ascii="Calibri" w:hAnsi="Calibri" w:cs="Calibri"/>
                <w:b/>
                <w:bCs/>
                <w:color w:val="000000"/>
              </w:rPr>
            </w:pPr>
          </w:p>
        </w:tc>
      </w:tr>
      <w:tr w:rsidR="001726E1" w:rsidRPr="005703F9" w14:paraId="03C6B45F" w14:textId="77777777" w:rsidTr="00BD7984">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1726E1" w:rsidRPr="005703F9" w:rsidRDefault="001726E1" w:rsidP="001726E1">
            <w:pPr>
              <w:tabs>
                <w:tab w:val="left" w:pos="0"/>
              </w:tabs>
              <w:autoSpaceDN w:val="0"/>
              <w:jc w:val="center"/>
              <w:rPr>
                <w:rFonts w:ascii="Arial" w:hAnsi="Arial" w:cs="Arial"/>
              </w:rPr>
            </w:pPr>
            <w:r w:rsidRPr="005703F9">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0C4821EA" w:rsidR="001726E1" w:rsidRPr="005703F9" w:rsidRDefault="001726E1" w:rsidP="001726E1">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1.3 Background</w:t>
            </w:r>
          </w:p>
        </w:tc>
        <w:tc>
          <w:tcPr>
            <w:tcW w:w="7200" w:type="dxa"/>
            <w:tcBorders>
              <w:top w:val="single" w:sz="4" w:space="0" w:color="auto"/>
              <w:left w:val="single" w:sz="4" w:space="0" w:color="auto"/>
              <w:bottom w:val="single" w:sz="4" w:space="0" w:color="auto"/>
              <w:right w:val="single" w:sz="4" w:space="0" w:color="auto"/>
            </w:tcBorders>
          </w:tcPr>
          <w:p w14:paraId="7C53E427" w14:textId="582DBEBE" w:rsidR="001726E1" w:rsidRPr="005703F9" w:rsidRDefault="347CFFE1" w:rsidP="009876A8">
            <w:pPr>
              <w:tabs>
                <w:tab w:val="left" w:pos="0"/>
              </w:tabs>
              <w:overflowPunct w:val="0"/>
              <w:autoSpaceDE w:val="0"/>
              <w:autoSpaceDN w:val="0"/>
              <w:adjustRightInd w:val="0"/>
              <w:jc w:val="both"/>
              <w:rPr>
                <w:rFonts w:ascii="Calibri" w:hAnsi="Calibri" w:cs="Calibri"/>
              </w:rPr>
            </w:pPr>
            <w:r w:rsidRPr="005703F9">
              <w:rPr>
                <w:rFonts w:ascii="Calibri" w:hAnsi="Calibri" w:cs="Calibri"/>
                <w:b/>
                <w:bCs/>
                <w:color w:val="000000" w:themeColor="text1"/>
              </w:rPr>
              <w:t>Q: Who is DPB currently contracted with for these services? What are the annual savings and performance metrics for the incumbent vendor?</w:t>
            </w:r>
            <w:r w:rsidRPr="005703F9">
              <w:rPr>
                <w:rFonts w:ascii="Calibri" w:hAnsi="Calibri" w:cs="Calibri"/>
              </w:rPr>
              <w:t xml:space="preserve"> </w:t>
            </w:r>
          </w:p>
          <w:p w14:paraId="3964B450" w14:textId="77777777" w:rsidR="001726E1" w:rsidRPr="005703F9" w:rsidRDefault="001726E1" w:rsidP="009876A8">
            <w:pPr>
              <w:tabs>
                <w:tab w:val="left" w:pos="0"/>
              </w:tabs>
              <w:overflowPunct w:val="0"/>
              <w:autoSpaceDE w:val="0"/>
              <w:autoSpaceDN w:val="0"/>
              <w:adjustRightInd w:val="0"/>
              <w:jc w:val="both"/>
              <w:rPr>
                <w:rFonts w:ascii="Calibri" w:eastAsiaTheme="minorEastAsia" w:hAnsi="Calibri" w:cs="Calibri"/>
              </w:rPr>
            </w:pPr>
          </w:p>
          <w:p w14:paraId="581558A2" w14:textId="0F8D1D6C" w:rsidR="00724762" w:rsidRPr="005703F9" w:rsidRDefault="001726E1" w:rsidP="009876A8">
            <w:pPr>
              <w:tabs>
                <w:tab w:val="left" w:pos="0"/>
              </w:tabs>
              <w:overflowPunct w:val="0"/>
              <w:autoSpaceDE w:val="0"/>
              <w:autoSpaceDN w:val="0"/>
              <w:adjustRightInd w:val="0"/>
              <w:jc w:val="both"/>
              <w:rPr>
                <w:rFonts w:ascii="Calibri" w:eastAsiaTheme="minorEastAsia" w:hAnsi="Calibri" w:cs="Calibri"/>
                <w:bCs/>
              </w:rPr>
            </w:pPr>
            <w:r w:rsidRPr="005703F9">
              <w:rPr>
                <w:rFonts w:ascii="Calibri" w:eastAsiaTheme="minorEastAsia" w:hAnsi="Calibri" w:cs="Calibri"/>
              </w:rPr>
              <w:t>A:</w:t>
            </w:r>
            <w:r w:rsidR="00A43548" w:rsidRPr="005703F9">
              <w:rPr>
                <w:rFonts w:ascii="Calibri" w:eastAsiaTheme="minorEastAsia" w:hAnsi="Calibri" w:cs="Calibri"/>
              </w:rPr>
              <w:t xml:space="preserve"> </w:t>
            </w:r>
            <w:r w:rsidR="00C62B6A" w:rsidRPr="005703F9">
              <w:rPr>
                <w:rFonts w:ascii="Calibri" w:eastAsiaTheme="minorEastAsia" w:hAnsi="Calibri" w:cs="Calibri"/>
              </w:rPr>
              <w:t xml:space="preserve">The Contractor for T3110 is Health Management Systems Inc. The Contractor for G3077 is Truveris. </w:t>
            </w:r>
            <w:r w:rsidR="006F6756" w:rsidRPr="005703F9">
              <w:rPr>
                <w:rFonts w:ascii="Calibri" w:eastAsiaTheme="minorEastAsia" w:hAnsi="Calibri" w:cs="Calibri"/>
              </w:rPr>
              <w:t>Under</w:t>
            </w:r>
            <w:r w:rsidR="007A640E" w:rsidRPr="005703F9">
              <w:rPr>
                <w:rFonts w:ascii="Calibri" w:eastAsiaTheme="minorEastAsia" w:hAnsi="Calibri" w:cs="Calibri"/>
              </w:rPr>
              <w:t xml:space="preserve"> the</w:t>
            </w:r>
            <w:r w:rsidR="006F6756" w:rsidRPr="005703F9">
              <w:rPr>
                <w:rFonts w:ascii="Calibri" w:eastAsiaTheme="minorEastAsia" w:hAnsi="Calibri" w:cs="Calibri"/>
              </w:rPr>
              <w:t xml:space="preserve"> current T3110</w:t>
            </w:r>
            <w:r w:rsidR="007A640E" w:rsidRPr="005703F9">
              <w:rPr>
                <w:rFonts w:ascii="Calibri" w:eastAsiaTheme="minorEastAsia" w:hAnsi="Calibri" w:cs="Calibri"/>
              </w:rPr>
              <w:t xml:space="preserve"> contract</w:t>
            </w:r>
            <w:r w:rsidR="006F6756" w:rsidRPr="005703F9">
              <w:rPr>
                <w:rFonts w:ascii="Calibri" w:eastAsiaTheme="minorEastAsia" w:hAnsi="Calibri" w:cs="Calibri"/>
              </w:rPr>
              <w:t>, t</w:t>
            </w:r>
            <w:r w:rsidR="000740E2" w:rsidRPr="005703F9">
              <w:rPr>
                <w:rFonts w:ascii="Calibri" w:eastAsiaTheme="minorEastAsia" w:hAnsi="Calibri" w:cs="Calibri"/>
              </w:rPr>
              <w:t>he value of saving</w:t>
            </w:r>
            <w:r w:rsidR="008C1401" w:rsidRPr="005703F9">
              <w:rPr>
                <w:rFonts w:ascii="Calibri" w:eastAsiaTheme="minorEastAsia" w:hAnsi="Calibri" w:cs="Calibri"/>
              </w:rPr>
              <w:t>s</w:t>
            </w:r>
            <w:r w:rsidR="000740E2" w:rsidRPr="005703F9">
              <w:rPr>
                <w:rFonts w:ascii="Calibri" w:eastAsiaTheme="minorEastAsia" w:hAnsi="Calibri" w:cs="Calibri"/>
              </w:rPr>
              <w:t xml:space="preserve"> after re</w:t>
            </w:r>
            <w:r w:rsidR="008C1401" w:rsidRPr="005703F9">
              <w:rPr>
                <w:rFonts w:ascii="Calibri" w:eastAsiaTheme="minorEastAsia" w:hAnsi="Calibri" w:cs="Calibri"/>
              </w:rPr>
              <w:t>funds</w:t>
            </w:r>
            <w:r w:rsidR="000740E2" w:rsidRPr="005703F9">
              <w:rPr>
                <w:rFonts w:ascii="Calibri" w:eastAsiaTheme="minorEastAsia" w:hAnsi="Calibri" w:cs="Calibri"/>
              </w:rPr>
              <w:t xml:space="preserve"> from </w:t>
            </w:r>
            <w:r w:rsidR="008C1401" w:rsidRPr="005703F9">
              <w:rPr>
                <w:rFonts w:ascii="Calibri" w:eastAsiaTheme="minorEastAsia" w:hAnsi="Calibri" w:cs="Calibri"/>
              </w:rPr>
              <w:t>medical claims review</w:t>
            </w:r>
            <w:r w:rsidR="001D3AC5" w:rsidRPr="005703F9">
              <w:rPr>
                <w:rFonts w:ascii="Calibri" w:eastAsiaTheme="minorEastAsia" w:hAnsi="Calibri" w:cs="Calibri"/>
              </w:rPr>
              <w:t>s</w:t>
            </w:r>
            <w:r w:rsidR="008C1401" w:rsidRPr="005703F9">
              <w:rPr>
                <w:rFonts w:ascii="Calibri" w:eastAsiaTheme="minorEastAsia" w:hAnsi="Calibri" w:cs="Calibri"/>
              </w:rPr>
              <w:t xml:space="preserve"> from </w:t>
            </w:r>
            <w:r w:rsidR="000740E2" w:rsidRPr="005703F9">
              <w:rPr>
                <w:rFonts w:ascii="Calibri" w:eastAsiaTheme="minorEastAsia" w:hAnsi="Calibri" w:cs="Calibri"/>
              </w:rPr>
              <w:t>2020 to 3</w:t>
            </w:r>
            <w:r w:rsidR="0095651D" w:rsidRPr="005703F9">
              <w:rPr>
                <w:rFonts w:ascii="Calibri" w:eastAsiaTheme="minorEastAsia" w:hAnsi="Calibri" w:cs="Calibri"/>
              </w:rPr>
              <w:t>/</w:t>
            </w:r>
            <w:r w:rsidR="000740E2" w:rsidRPr="005703F9">
              <w:rPr>
                <w:rFonts w:ascii="Calibri" w:eastAsiaTheme="minorEastAsia" w:hAnsi="Calibri" w:cs="Calibri"/>
              </w:rPr>
              <w:t>1</w:t>
            </w:r>
            <w:r w:rsidR="0095651D" w:rsidRPr="005703F9">
              <w:rPr>
                <w:rFonts w:ascii="Calibri" w:eastAsiaTheme="minorEastAsia" w:hAnsi="Calibri" w:cs="Calibri"/>
              </w:rPr>
              <w:t>/</w:t>
            </w:r>
            <w:r w:rsidR="000740E2" w:rsidRPr="005703F9">
              <w:rPr>
                <w:rFonts w:ascii="Calibri" w:eastAsiaTheme="minorEastAsia" w:hAnsi="Calibri" w:cs="Calibri"/>
              </w:rPr>
              <w:t>2026 are</w:t>
            </w:r>
            <w:r w:rsidR="003D0CE7" w:rsidRPr="005703F9">
              <w:rPr>
                <w:rFonts w:ascii="Calibri" w:eastAsiaTheme="minorEastAsia" w:hAnsi="Calibri" w:cs="Calibri"/>
              </w:rPr>
              <w:t xml:space="preserve"> </w:t>
            </w:r>
            <w:r w:rsidR="000740E2" w:rsidRPr="005703F9">
              <w:rPr>
                <w:rFonts w:ascii="Calibri" w:eastAsiaTheme="minorEastAsia" w:hAnsi="Calibri" w:cs="Calibri"/>
                <w:bCs/>
              </w:rPr>
              <w:t xml:space="preserve">$385 million. </w:t>
            </w:r>
          </w:p>
          <w:p w14:paraId="21270953" w14:textId="77777777" w:rsidR="00724762" w:rsidRPr="005703F9" w:rsidRDefault="00724762" w:rsidP="009876A8">
            <w:pPr>
              <w:tabs>
                <w:tab w:val="left" w:pos="0"/>
              </w:tabs>
              <w:overflowPunct w:val="0"/>
              <w:autoSpaceDE w:val="0"/>
              <w:autoSpaceDN w:val="0"/>
              <w:adjustRightInd w:val="0"/>
              <w:jc w:val="both"/>
              <w:rPr>
                <w:rFonts w:ascii="Calibri" w:eastAsiaTheme="minorEastAsia" w:hAnsi="Calibri" w:cs="Calibri"/>
                <w:bCs/>
              </w:rPr>
            </w:pPr>
          </w:p>
          <w:p w14:paraId="5EC67F16" w14:textId="46BA099F" w:rsidR="000740E2" w:rsidRPr="005703F9" w:rsidRDefault="006F6756" w:rsidP="009876A8">
            <w:pPr>
              <w:tabs>
                <w:tab w:val="left" w:pos="0"/>
              </w:tabs>
              <w:overflowPunct w:val="0"/>
              <w:autoSpaceDE w:val="0"/>
              <w:autoSpaceDN w:val="0"/>
              <w:adjustRightInd w:val="0"/>
              <w:jc w:val="both"/>
              <w:rPr>
                <w:rFonts w:ascii="Calibri" w:eastAsiaTheme="minorEastAsia" w:hAnsi="Calibri" w:cs="Calibri"/>
                <w:bCs/>
              </w:rPr>
            </w:pPr>
            <w:r w:rsidRPr="005703F9">
              <w:rPr>
                <w:rFonts w:ascii="Calibri" w:eastAsiaTheme="minorEastAsia" w:hAnsi="Calibri" w:cs="Calibri"/>
                <w:bCs/>
              </w:rPr>
              <w:t xml:space="preserve">Under G3077, </w:t>
            </w:r>
            <w:r w:rsidR="003D0CE7" w:rsidRPr="005703F9">
              <w:rPr>
                <w:rFonts w:ascii="Calibri" w:eastAsiaTheme="minorEastAsia" w:hAnsi="Calibri" w:cs="Calibri"/>
                <w:bCs/>
              </w:rPr>
              <w:t xml:space="preserve">over seven years (2019-2025), </w:t>
            </w:r>
            <w:r w:rsidR="00724762" w:rsidRPr="005703F9">
              <w:rPr>
                <w:rFonts w:ascii="Calibri" w:eastAsiaTheme="minorEastAsia" w:hAnsi="Calibri" w:cs="Calibri"/>
                <w:bCs/>
              </w:rPr>
              <w:t>on a performance basis, approximately 13</w:t>
            </w:r>
            <w:r w:rsidR="001D3AC5" w:rsidRPr="005703F9">
              <w:rPr>
                <w:rFonts w:ascii="Calibri" w:eastAsiaTheme="minorEastAsia" w:hAnsi="Calibri" w:cs="Calibri"/>
                <w:bCs/>
              </w:rPr>
              <w:t>.4M</w:t>
            </w:r>
            <w:r w:rsidR="00724762" w:rsidRPr="005703F9">
              <w:rPr>
                <w:rFonts w:ascii="Calibri" w:eastAsiaTheme="minorEastAsia" w:hAnsi="Calibri" w:cs="Calibri"/>
                <w:bCs/>
              </w:rPr>
              <w:t xml:space="preserve"> claims were reviewed annually. Savings on a linear annualized basis were approximately $13M (from aggregated identified plan and contract variances and contractual financial or rebate guarantees owed). </w:t>
            </w:r>
          </w:p>
          <w:p w14:paraId="03C6B45E" w14:textId="5FC75A83" w:rsidR="00E4731D" w:rsidRPr="005703F9" w:rsidRDefault="00E4731D" w:rsidP="009876A8">
            <w:pPr>
              <w:tabs>
                <w:tab w:val="left" w:pos="0"/>
              </w:tabs>
              <w:overflowPunct w:val="0"/>
              <w:autoSpaceDE w:val="0"/>
              <w:autoSpaceDN w:val="0"/>
              <w:adjustRightInd w:val="0"/>
              <w:jc w:val="both"/>
              <w:rPr>
                <w:rFonts w:ascii="Calibri" w:hAnsi="Calibri" w:cs="Calibri"/>
              </w:rPr>
            </w:pPr>
          </w:p>
        </w:tc>
      </w:tr>
      <w:tr w:rsidR="00EE458E" w:rsidRPr="005703F9" w14:paraId="03C6B464" w14:textId="77777777" w:rsidTr="00DB64DC">
        <w:tc>
          <w:tcPr>
            <w:tcW w:w="877" w:type="dxa"/>
            <w:tcBorders>
              <w:top w:val="single" w:sz="4" w:space="0" w:color="auto"/>
              <w:left w:val="single" w:sz="4" w:space="0" w:color="auto"/>
              <w:bottom w:val="single" w:sz="4" w:space="0" w:color="auto"/>
              <w:right w:val="single" w:sz="4" w:space="0" w:color="auto"/>
            </w:tcBorders>
            <w:hideMark/>
          </w:tcPr>
          <w:p w14:paraId="03C6B460" w14:textId="3DC41283" w:rsidR="002F26EC" w:rsidRPr="005703F9" w:rsidRDefault="00EE458E" w:rsidP="00EE458E">
            <w:pPr>
              <w:tabs>
                <w:tab w:val="left" w:pos="0"/>
              </w:tabs>
              <w:autoSpaceDN w:val="0"/>
              <w:jc w:val="center"/>
              <w:rPr>
                <w:rFonts w:ascii="Arial" w:hAnsi="Arial" w:cs="Arial"/>
              </w:rPr>
            </w:pPr>
            <w:r w:rsidRPr="005703F9">
              <w:rPr>
                <w:rFonts w:ascii="Arial" w:hAnsi="Arial" w:cs="Arial"/>
              </w:rPr>
              <w:t>10</w:t>
            </w:r>
          </w:p>
          <w:p w14:paraId="6A2510B9" w14:textId="77777777" w:rsidR="002F26EC" w:rsidRPr="005703F9" w:rsidRDefault="002F26EC" w:rsidP="00DB64DC">
            <w:pPr>
              <w:rPr>
                <w:rFonts w:ascii="Arial" w:hAnsi="Arial" w:cs="Arial"/>
              </w:rPr>
            </w:pPr>
          </w:p>
          <w:p w14:paraId="243C8160" w14:textId="77777777" w:rsidR="002F26EC" w:rsidRPr="005703F9" w:rsidRDefault="002F26EC" w:rsidP="00DB64DC">
            <w:pPr>
              <w:rPr>
                <w:rFonts w:ascii="Arial" w:hAnsi="Arial" w:cs="Arial"/>
              </w:rPr>
            </w:pPr>
          </w:p>
          <w:p w14:paraId="2607025C" w14:textId="2B1B742D" w:rsidR="002F26EC" w:rsidRPr="005703F9" w:rsidRDefault="002F26EC" w:rsidP="002F26EC">
            <w:pPr>
              <w:rPr>
                <w:rFonts w:ascii="Arial" w:hAnsi="Arial" w:cs="Arial"/>
              </w:rPr>
            </w:pPr>
          </w:p>
          <w:p w14:paraId="574499F1" w14:textId="339FEF6C" w:rsidR="00EE458E" w:rsidRPr="005703F9" w:rsidRDefault="00EE458E" w:rsidP="00DB64DC">
            <w:pPr>
              <w:tabs>
                <w:tab w:val="left" w:pos="510"/>
              </w:tabs>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62" w14:textId="30602B0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1.3 Background/State-Supplied Price Sheet</w:t>
            </w:r>
          </w:p>
        </w:tc>
        <w:tc>
          <w:tcPr>
            <w:tcW w:w="7200" w:type="dxa"/>
            <w:tcBorders>
              <w:top w:val="single" w:sz="4" w:space="0" w:color="auto"/>
              <w:left w:val="single" w:sz="4" w:space="0" w:color="auto"/>
              <w:bottom w:val="single" w:sz="4" w:space="0" w:color="auto"/>
              <w:right w:val="single" w:sz="4" w:space="0" w:color="auto"/>
            </w:tcBorders>
          </w:tcPr>
          <w:p w14:paraId="745F058D"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Scope 2 - Please provide the current pricing and cost details associated with the existing Pharmacy Benefit Claims Review agreement. Upon reviewing NJStart.gov (Purchase Order 19-TELE-00621), the referenced document “G3077 Price Sheet 092818.xlsx” does not include pricing details, and the “Item Information” section lists 21 items without corresponding cost information. Can the State clarify where the current pricing for these services may be found or provide that information directly?</w:t>
            </w:r>
            <w:r w:rsidRPr="005703F9">
              <w:rPr>
                <w:rFonts w:ascii="Calibri" w:hAnsi="Calibri" w:cs="Calibri"/>
              </w:rPr>
              <w:t xml:space="preserve"> </w:t>
            </w:r>
          </w:p>
          <w:p w14:paraId="7C64EEE6"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B4704FA" w14:textId="60D54D2C" w:rsidR="00AC5EA6" w:rsidRPr="005703F9" w:rsidRDefault="0078DF07" w:rsidP="00AC5EA6">
            <w:pPr>
              <w:rPr>
                <w:rFonts w:ascii="Calibri" w:hAnsi="Calibri" w:cs="Calibri"/>
                <w:color w:val="1F497D"/>
              </w:rPr>
            </w:pPr>
            <w:r w:rsidRPr="005703F9">
              <w:rPr>
                <w:rFonts w:ascii="Calibri" w:eastAsiaTheme="minorEastAsia" w:hAnsi="Calibri" w:cs="Calibri"/>
              </w:rPr>
              <w:lastRenderedPageBreak/>
              <w:t>A: The current pricing per claim reviewed is $0.33.</w:t>
            </w:r>
            <w:r w:rsidR="00E7512E" w:rsidRPr="005703F9">
              <w:rPr>
                <w:rFonts w:ascii="Calibri" w:eastAsiaTheme="minorEastAsia" w:hAnsi="Calibri" w:cs="Calibri"/>
              </w:rPr>
              <w:t xml:space="preserve">  </w:t>
            </w:r>
            <w:r w:rsidR="00AC5EA6" w:rsidRPr="005703F9">
              <w:rPr>
                <w:rFonts w:ascii="Calibri" w:hAnsi="Calibri" w:cs="Calibri"/>
              </w:rPr>
              <w:t xml:space="preserve">Bidders interested in reviewing the current Contract’s full specifications and pricing information may do so by submitting an OPRA Records Request.  This may be done online using the following link: </w:t>
            </w:r>
            <w:hyperlink r:id="rId13" w:history="1">
              <w:r w:rsidR="00AC5EA6" w:rsidRPr="005703F9">
                <w:rPr>
                  <w:rStyle w:val="Hyperlink"/>
                  <w:rFonts w:ascii="Calibri" w:hAnsi="Calibri" w:cs="Calibri"/>
                </w:rPr>
                <w:t>https://www-njlib.nj.gov/NJ_OPRA/department.jsp</w:t>
              </w:r>
            </w:hyperlink>
            <w:r w:rsidR="00AC5EA6" w:rsidRPr="005703F9">
              <w:rPr>
                <w:rFonts w:ascii="Calibri" w:hAnsi="Calibri" w:cs="Calibri"/>
              </w:rPr>
              <w:t xml:space="preserve">, with “Treasury” selected under Department, and “Purchase and Property ” selected under Agency/Division.  </w:t>
            </w:r>
          </w:p>
          <w:p w14:paraId="03C6B463" w14:textId="72E11C80" w:rsidR="00EE458E" w:rsidRPr="005703F9" w:rsidRDefault="65E73EEF" w:rsidP="00E7512E">
            <w:pPr>
              <w:tabs>
                <w:tab w:val="left" w:pos="0"/>
              </w:tabs>
              <w:overflowPunct w:val="0"/>
              <w:autoSpaceDE w:val="0"/>
              <w:autoSpaceDN w:val="0"/>
              <w:adjustRightInd w:val="0"/>
              <w:rPr>
                <w:rFonts w:ascii="Calibri" w:hAnsi="Calibri" w:cs="Calibri"/>
              </w:rPr>
            </w:pPr>
            <w:r w:rsidRPr="005703F9">
              <w:rPr>
                <w:rFonts w:ascii="Calibri" w:eastAsiaTheme="minorEastAsia" w:hAnsi="Calibri" w:cs="Calibri"/>
              </w:rPr>
              <w:t xml:space="preserve"> </w:t>
            </w:r>
          </w:p>
        </w:tc>
      </w:tr>
      <w:tr w:rsidR="00EE458E" w:rsidRPr="005703F9" w14:paraId="03C6B469" w14:textId="77777777" w:rsidTr="00DB64DC">
        <w:tc>
          <w:tcPr>
            <w:tcW w:w="877" w:type="dxa"/>
            <w:tcBorders>
              <w:top w:val="single" w:sz="4" w:space="0" w:color="auto"/>
              <w:left w:val="single" w:sz="4" w:space="0" w:color="auto"/>
              <w:bottom w:val="single" w:sz="4" w:space="0" w:color="auto"/>
              <w:right w:val="single" w:sz="4" w:space="0" w:color="auto"/>
            </w:tcBorders>
            <w:hideMark/>
          </w:tcPr>
          <w:p w14:paraId="03C6B465" w14:textId="2093A182"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03C6B467" w14:textId="716C7C47"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1.3.1 Background on the SHBP and SEHBP</w:t>
            </w:r>
          </w:p>
        </w:tc>
        <w:tc>
          <w:tcPr>
            <w:tcW w:w="7200" w:type="dxa"/>
            <w:tcBorders>
              <w:top w:val="single" w:sz="4" w:space="0" w:color="auto"/>
              <w:left w:val="single" w:sz="4" w:space="0" w:color="auto"/>
              <w:bottom w:val="single" w:sz="4" w:space="0" w:color="auto"/>
              <w:right w:val="single" w:sz="4" w:space="0" w:color="auto"/>
            </w:tcBorders>
          </w:tcPr>
          <w:p w14:paraId="1E7B1DF9"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provide claims metrics for each of the past two years by major type of bill or type of service, such as hospital inpatient, hospital outpatient, skilled nursing facility, home health, hospice, physician office visit, clinical laboratory, radiological laboratory, durable medical equipment, etc.</w:t>
            </w:r>
            <w:r w:rsidRPr="005703F9">
              <w:rPr>
                <w:rFonts w:ascii="Calibri" w:hAnsi="Calibri" w:cs="Calibri"/>
              </w:rPr>
              <w:t xml:space="preserve"> </w:t>
            </w:r>
          </w:p>
          <w:p w14:paraId="74399925"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0B5096A" w14:textId="57588227" w:rsidR="00EE458E" w:rsidRPr="005703F9" w:rsidRDefault="00EE458E" w:rsidP="00EE458E">
            <w:pPr>
              <w:tabs>
                <w:tab w:val="left" w:pos="0"/>
              </w:tabs>
              <w:overflowPunct w:val="0"/>
              <w:autoSpaceDE w:val="0"/>
              <w:autoSpaceDN w:val="0"/>
              <w:adjustRightInd w:val="0"/>
              <w:ind w:hanging="28"/>
              <w:rPr>
                <w:rFonts w:ascii="Calibri" w:eastAsiaTheme="minorEastAsia" w:hAnsi="Calibri" w:cs="Calibri"/>
              </w:rPr>
            </w:pPr>
            <w:r w:rsidRPr="005703F9">
              <w:rPr>
                <w:rFonts w:ascii="Calibri" w:eastAsiaTheme="minorEastAsia" w:hAnsi="Calibri" w:cs="Calibri"/>
              </w:rPr>
              <w:t>A: The State cannot provide this information at this time</w:t>
            </w:r>
            <w:r w:rsidR="004E2916" w:rsidRPr="005703F9">
              <w:rPr>
                <w:rFonts w:ascii="Calibri" w:eastAsiaTheme="minorEastAsia" w:hAnsi="Calibri" w:cs="Calibri"/>
              </w:rPr>
              <w:t xml:space="preserve"> as this is confidential information</w:t>
            </w:r>
            <w:r w:rsidRPr="005703F9">
              <w:rPr>
                <w:rFonts w:ascii="Calibri" w:eastAsiaTheme="minorEastAsia" w:hAnsi="Calibri" w:cs="Calibri"/>
              </w:rPr>
              <w:t>.</w:t>
            </w:r>
          </w:p>
          <w:p w14:paraId="03C6B468" w14:textId="06334E18" w:rsidR="00EE458E" w:rsidRPr="005703F9" w:rsidRDefault="00EE458E" w:rsidP="00EE458E">
            <w:pPr>
              <w:tabs>
                <w:tab w:val="left" w:pos="0"/>
              </w:tabs>
              <w:overflowPunct w:val="0"/>
              <w:autoSpaceDE w:val="0"/>
              <w:autoSpaceDN w:val="0"/>
              <w:adjustRightInd w:val="0"/>
              <w:ind w:hanging="28"/>
              <w:rPr>
                <w:rFonts w:ascii="Calibri" w:hAnsi="Calibri" w:cs="Calibri"/>
              </w:rPr>
            </w:pPr>
          </w:p>
        </w:tc>
      </w:tr>
      <w:tr w:rsidR="00EE458E" w:rsidRPr="005703F9" w14:paraId="03C6B46E" w14:textId="77777777" w:rsidTr="00DB64DC">
        <w:tc>
          <w:tcPr>
            <w:tcW w:w="877" w:type="dxa"/>
            <w:tcBorders>
              <w:top w:val="single" w:sz="4" w:space="0" w:color="auto"/>
              <w:left w:val="single" w:sz="4" w:space="0" w:color="auto"/>
              <w:bottom w:val="single" w:sz="4" w:space="0" w:color="auto"/>
              <w:right w:val="single" w:sz="4" w:space="0" w:color="auto"/>
            </w:tcBorders>
            <w:hideMark/>
          </w:tcPr>
          <w:p w14:paraId="03C6B46A" w14:textId="4FFDDC38" w:rsidR="00EE458E" w:rsidRPr="005703F9" w:rsidRDefault="00EE458E" w:rsidP="00EE458E">
            <w:pPr>
              <w:tabs>
                <w:tab w:val="left" w:pos="0"/>
              </w:tabs>
              <w:autoSpaceDN w:val="0"/>
              <w:jc w:val="center"/>
              <w:rPr>
                <w:rFonts w:ascii="Arial" w:hAnsi="Arial" w:cs="Arial"/>
              </w:rPr>
            </w:pPr>
            <w:r w:rsidRPr="005703F9">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7707DB61"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1.3.1 Background on the SHBP and SEHBP</w:t>
            </w:r>
          </w:p>
        </w:tc>
        <w:tc>
          <w:tcPr>
            <w:tcW w:w="7200" w:type="dxa"/>
            <w:tcBorders>
              <w:top w:val="single" w:sz="4" w:space="0" w:color="auto"/>
              <w:left w:val="single" w:sz="4" w:space="0" w:color="auto"/>
              <w:bottom w:val="single" w:sz="4" w:space="0" w:color="auto"/>
              <w:right w:val="single" w:sz="4" w:space="0" w:color="auto"/>
            </w:tcBorders>
          </w:tcPr>
          <w:p w14:paraId="03781FF0"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confirm the total number of commercial pharmacy claims processed annually.</w:t>
            </w:r>
            <w:r w:rsidRPr="005703F9">
              <w:rPr>
                <w:rFonts w:ascii="Calibri" w:hAnsi="Calibri" w:cs="Calibri"/>
              </w:rPr>
              <w:t xml:space="preserve"> </w:t>
            </w:r>
          </w:p>
          <w:p w14:paraId="326DEBDE"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3DFE6789" w14:textId="77777777" w:rsidR="00EE458E" w:rsidRPr="005703F9" w:rsidRDefault="00EE458E" w:rsidP="00EE458E">
            <w:pPr>
              <w:tabs>
                <w:tab w:val="left" w:pos="0"/>
              </w:tabs>
              <w:overflowPunct w:val="0"/>
              <w:autoSpaceDE w:val="0"/>
              <w:autoSpaceDN w:val="0"/>
              <w:adjustRightInd w:val="0"/>
              <w:ind w:hanging="28"/>
              <w:rPr>
                <w:rFonts w:ascii="Calibri" w:eastAsiaTheme="minorEastAsia" w:hAnsi="Calibri" w:cs="Calibri"/>
              </w:rPr>
            </w:pPr>
            <w:r w:rsidRPr="005703F9">
              <w:rPr>
                <w:rFonts w:ascii="Calibri" w:eastAsiaTheme="minorEastAsia" w:hAnsi="Calibri" w:cs="Calibri"/>
              </w:rPr>
              <w:t xml:space="preserve">A: Approximately 8,116,000 commercial pharmacy claims are processed annually subject to enrolled population. </w:t>
            </w:r>
          </w:p>
          <w:p w14:paraId="03C6B46D" w14:textId="7DD3FEA1" w:rsidR="00EE458E" w:rsidRPr="005703F9" w:rsidRDefault="00EE458E" w:rsidP="00EE458E">
            <w:pPr>
              <w:tabs>
                <w:tab w:val="left" w:pos="0"/>
              </w:tabs>
              <w:overflowPunct w:val="0"/>
              <w:autoSpaceDE w:val="0"/>
              <w:autoSpaceDN w:val="0"/>
              <w:adjustRightInd w:val="0"/>
              <w:ind w:hanging="28"/>
              <w:rPr>
                <w:rFonts w:ascii="Calibri" w:hAnsi="Calibri" w:cs="Calibri"/>
              </w:rPr>
            </w:pPr>
          </w:p>
        </w:tc>
      </w:tr>
      <w:tr w:rsidR="00EE458E" w:rsidRPr="005703F9" w14:paraId="03C6B473" w14:textId="77777777" w:rsidTr="00DB64DC">
        <w:tc>
          <w:tcPr>
            <w:tcW w:w="877" w:type="dxa"/>
            <w:tcBorders>
              <w:top w:val="single" w:sz="4" w:space="0" w:color="auto"/>
              <w:left w:val="single" w:sz="4" w:space="0" w:color="auto"/>
              <w:bottom w:val="single" w:sz="4" w:space="0" w:color="auto"/>
              <w:right w:val="single" w:sz="4" w:space="0" w:color="auto"/>
            </w:tcBorders>
            <w:hideMark/>
          </w:tcPr>
          <w:p w14:paraId="03C6B46F" w14:textId="51095A24" w:rsidR="00EE458E" w:rsidRPr="005703F9" w:rsidRDefault="00EE458E" w:rsidP="00EE458E">
            <w:pPr>
              <w:tabs>
                <w:tab w:val="left" w:pos="0"/>
              </w:tabs>
              <w:autoSpaceDN w:val="0"/>
              <w:jc w:val="center"/>
              <w:rPr>
                <w:rFonts w:ascii="Arial" w:hAnsi="Arial" w:cs="Arial"/>
              </w:rPr>
            </w:pPr>
            <w:r w:rsidRPr="005703F9">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71" w14:textId="53192131"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1.3.1 Background on the SHBP and SEHBP</w:t>
            </w:r>
          </w:p>
        </w:tc>
        <w:tc>
          <w:tcPr>
            <w:tcW w:w="7200" w:type="dxa"/>
            <w:tcBorders>
              <w:top w:val="single" w:sz="4" w:space="0" w:color="auto"/>
              <w:left w:val="single" w:sz="4" w:space="0" w:color="auto"/>
              <w:bottom w:val="single" w:sz="4" w:space="0" w:color="auto"/>
              <w:right w:val="single" w:sz="4" w:space="0" w:color="auto"/>
            </w:tcBorders>
          </w:tcPr>
          <w:p w14:paraId="061B255A"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confirm the total number of EGWP (Employer Group Waiver Plan) pharmacy claims processed annually.</w:t>
            </w:r>
            <w:r w:rsidRPr="005703F9">
              <w:rPr>
                <w:rFonts w:ascii="Calibri" w:hAnsi="Calibri" w:cs="Calibri"/>
              </w:rPr>
              <w:t xml:space="preserve"> </w:t>
            </w:r>
          </w:p>
          <w:p w14:paraId="5A74AB49"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8DBF532" w14:textId="77777777" w:rsidR="00EE458E" w:rsidRPr="005703F9" w:rsidRDefault="00EE458E" w:rsidP="00EE458E">
            <w:pPr>
              <w:tabs>
                <w:tab w:val="left" w:pos="0"/>
              </w:tabs>
              <w:overflowPunct w:val="0"/>
              <w:autoSpaceDE w:val="0"/>
              <w:autoSpaceDN w:val="0"/>
              <w:adjustRightInd w:val="0"/>
              <w:ind w:hanging="28"/>
              <w:rPr>
                <w:rFonts w:ascii="Calibri" w:eastAsiaTheme="minorEastAsia" w:hAnsi="Calibri" w:cs="Calibri"/>
              </w:rPr>
            </w:pPr>
            <w:r w:rsidRPr="005703F9">
              <w:rPr>
                <w:rFonts w:ascii="Calibri" w:eastAsiaTheme="minorEastAsia" w:hAnsi="Calibri" w:cs="Calibri"/>
              </w:rPr>
              <w:t xml:space="preserve">A: Approximately 8,693,000 EGWP pharmacy claims are processed annually subject to enrolled population. </w:t>
            </w:r>
          </w:p>
          <w:p w14:paraId="03C6B472" w14:textId="342F0D99" w:rsidR="00EE458E" w:rsidRPr="005703F9" w:rsidRDefault="00EE458E" w:rsidP="00EE458E">
            <w:pPr>
              <w:tabs>
                <w:tab w:val="left" w:pos="0"/>
              </w:tabs>
              <w:overflowPunct w:val="0"/>
              <w:autoSpaceDE w:val="0"/>
              <w:autoSpaceDN w:val="0"/>
              <w:adjustRightInd w:val="0"/>
              <w:ind w:hanging="28"/>
              <w:rPr>
                <w:rFonts w:ascii="Calibri" w:hAnsi="Calibri" w:cs="Calibri"/>
              </w:rPr>
            </w:pPr>
          </w:p>
        </w:tc>
      </w:tr>
      <w:tr w:rsidR="00EE458E" w:rsidRPr="005703F9" w14:paraId="03C6B478" w14:textId="77777777" w:rsidTr="00DB64DC">
        <w:tc>
          <w:tcPr>
            <w:tcW w:w="877" w:type="dxa"/>
            <w:tcBorders>
              <w:top w:val="single" w:sz="4" w:space="0" w:color="auto"/>
              <w:left w:val="single" w:sz="4" w:space="0" w:color="auto"/>
              <w:bottom w:val="single" w:sz="4" w:space="0" w:color="auto"/>
              <w:right w:val="single" w:sz="4" w:space="0" w:color="auto"/>
            </w:tcBorders>
            <w:hideMark/>
          </w:tcPr>
          <w:p w14:paraId="03C6B474" w14:textId="77F7DA64" w:rsidR="00EE458E" w:rsidRPr="005703F9" w:rsidRDefault="00EE458E" w:rsidP="00EE458E">
            <w:pPr>
              <w:tabs>
                <w:tab w:val="left" w:pos="0"/>
              </w:tabs>
              <w:autoSpaceDN w:val="0"/>
              <w:jc w:val="center"/>
              <w:rPr>
                <w:rFonts w:ascii="Arial" w:hAnsi="Arial" w:cs="Arial"/>
              </w:rPr>
            </w:pPr>
            <w:r w:rsidRPr="005703F9">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76" w14:textId="6EAA6FE0"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1.3.1 Background on the SHBP and SEHBP</w:t>
            </w:r>
          </w:p>
        </w:tc>
        <w:tc>
          <w:tcPr>
            <w:tcW w:w="7200" w:type="dxa"/>
            <w:tcBorders>
              <w:top w:val="single" w:sz="4" w:space="0" w:color="auto"/>
              <w:left w:val="single" w:sz="4" w:space="0" w:color="auto"/>
              <w:bottom w:val="single" w:sz="4" w:space="0" w:color="auto"/>
              <w:right w:val="single" w:sz="4" w:space="0" w:color="auto"/>
            </w:tcBorders>
          </w:tcPr>
          <w:p w14:paraId="1B92DB4A"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specify the number of employees and covered lives subject to monitoring for each of the following categories: Active employees, Medicare participants, COBRA participants.</w:t>
            </w:r>
            <w:r w:rsidRPr="005703F9">
              <w:rPr>
                <w:rFonts w:ascii="Calibri" w:hAnsi="Calibri" w:cs="Calibri"/>
              </w:rPr>
              <w:t xml:space="preserve"> </w:t>
            </w:r>
          </w:p>
          <w:p w14:paraId="6BF3638C"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33EDE81" w14:textId="38F4C7E9"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A: The current approximate numbers are: Active Employees: 426,000 Early Retirees: 91,700 Medicare: 233,600 COBRA: 700</w:t>
            </w:r>
            <w:r w:rsidR="00AE62DA" w:rsidRPr="005703F9">
              <w:rPr>
                <w:rFonts w:ascii="Calibri" w:eastAsiaTheme="minorEastAsia" w:hAnsi="Calibri" w:cs="Calibri"/>
              </w:rPr>
              <w:t>.</w:t>
            </w:r>
          </w:p>
          <w:p w14:paraId="03C6B477" w14:textId="34B5F38A" w:rsidR="00EE458E" w:rsidRPr="005703F9" w:rsidRDefault="00EE458E" w:rsidP="00EE458E">
            <w:pPr>
              <w:tabs>
                <w:tab w:val="left" w:pos="0"/>
              </w:tabs>
              <w:overflowPunct w:val="0"/>
              <w:autoSpaceDE w:val="0"/>
              <w:autoSpaceDN w:val="0"/>
              <w:adjustRightInd w:val="0"/>
              <w:rPr>
                <w:rFonts w:ascii="Calibri" w:hAnsi="Calibri" w:cs="Calibri"/>
              </w:rPr>
            </w:pPr>
          </w:p>
        </w:tc>
      </w:tr>
      <w:tr w:rsidR="001726E1" w:rsidRPr="005703F9" w14:paraId="03C6B47D" w14:textId="77777777" w:rsidTr="45A3ED81">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1726E1" w:rsidRPr="005703F9" w:rsidRDefault="001726E1" w:rsidP="001726E1">
            <w:pPr>
              <w:tabs>
                <w:tab w:val="left" w:pos="0"/>
              </w:tabs>
              <w:autoSpaceDN w:val="0"/>
              <w:jc w:val="center"/>
              <w:rPr>
                <w:rFonts w:ascii="Arial" w:hAnsi="Arial" w:cs="Arial"/>
              </w:rPr>
            </w:pPr>
            <w:r w:rsidRPr="005703F9">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3C6B47B" w14:textId="7A138292" w:rsidR="001726E1" w:rsidRPr="005703F9" w:rsidRDefault="001726E1" w:rsidP="001726E1">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2.1 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656E147B" w14:textId="74324467" w:rsidR="001726E1" w:rsidRPr="005703F9" w:rsidRDefault="001726E1" w:rsidP="001726E1">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Will the State consider another round of Q&amp;A?</w:t>
            </w:r>
            <w:r w:rsidRPr="005703F9">
              <w:rPr>
                <w:rFonts w:ascii="Calibri" w:hAnsi="Calibri" w:cs="Calibri"/>
              </w:rPr>
              <w:t xml:space="preserve"> </w:t>
            </w:r>
          </w:p>
          <w:p w14:paraId="4B149A02" w14:textId="77777777" w:rsidR="001726E1" w:rsidRPr="005703F9" w:rsidRDefault="001726E1" w:rsidP="001726E1">
            <w:pPr>
              <w:tabs>
                <w:tab w:val="left" w:pos="0"/>
              </w:tabs>
              <w:overflowPunct w:val="0"/>
              <w:autoSpaceDE w:val="0"/>
              <w:autoSpaceDN w:val="0"/>
              <w:adjustRightInd w:val="0"/>
              <w:rPr>
                <w:rFonts w:ascii="Calibri" w:eastAsiaTheme="minorEastAsia" w:hAnsi="Calibri" w:cs="Calibri"/>
              </w:rPr>
            </w:pPr>
          </w:p>
          <w:p w14:paraId="5B7380DD" w14:textId="12A245A5" w:rsidR="001726E1" w:rsidRPr="005703F9" w:rsidRDefault="001726E1" w:rsidP="003E7769">
            <w:pPr>
              <w:tabs>
                <w:tab w:val="left" w:pos="0"/>
              </w:tabs>
              <w:overflowPunct w:val="0"/>
              <w:autoSpaceDE w:val="0"/>
              <w:autoSpaceDN w:val="0"/>
              <w:adjustRightInd w:val="0"/>
              <w:ind w:hanging="28"/>
              <w:jc w:val="both"/>
              <w:rPr>
                <w:rFonts w:ascii="Calibri" w:eastAsiaTheme="minorEastAsia" w:hAnsi="Calibri" w:cs="Calibri"/>
              </w:rPr>
            </w:pPr>
            <w:r w:rsidRPr="005703F9">
              <w:rPr>
                <w:rFonts w:ascii="Calibri" w:eastAsiaTheme="minorEastAsia" w:hAnsi="Calibri" w:cs="Calibri"/>
              </w:rPr>
              <w:t>A:</w:t>
            </w:r>
            <w:r w:rsidR="00A04AC7" w:rsidRPr="005703F9">
              <w:rPr>
                <w:rFonts w:ascii="Calibri" w:eastAsiaTheme="minorEastAsia" w:hAnsi="Calibri" w:cs="Calibri"/>
              </w:rPr>
              <w:t xml:space="preserve"> </w:t>
            </w:r>
            <w:r w:rsidR="004E2916" w:rsidRPr="005703F9">
              <w:rPr>
                <w:rFonts w:ascii="Calibri" w:eastAsiaTheme="minorEastAsia" w:hAnsi="Calibri" w:cs="Calibri"/>
              </w:rPr>
              <w:t xml:space="preserve">Yes, the State will offer a second round of Electronic </w:t>
            </w:r>
            <w:r w:rsidR="00850590" w:rsidRPr="005703F9">
              <w:rPr>
                <w:rFonts w:ascii="Calibri" w:eastAsiaTheme="minorEastAsia" w:hAnsi="Calibri" w:cs="Calibri"/>
              </w:rPr>
              <w:t>Question and Answers. Questions that will be considered</w:t>
            </w:r>
            <w:r w:rsidR="002D30EC" w:rsidRPr="005703F9">
              <w:rPr>
                <w:rFonts w:ascii="Calibri" w:eastAsiaTheme="minorEastAsia" w:hAnsi="Calibri" w:cs="Calibri"/>
              </w:rPr>
              <w:t xml:space="preserve"> </w:t>
            </w:r>
            <w:r w:rsidR="00850590" w:rsidRPr="005703F9">
              <w:rPr>
                <w:rFonts w:ascii="Calibri" w:eastAsiaTheme="minorEastAsia" w:hAnsi="Calibri" w:cs="Calibri"/>
              </w:rPr>
              <w:t xml:space="preserve">will be limited to subject matter related to the revised Bid Solicitation sections stated on the cover page of this Bid Amendment. </w:t>
            </w:r>
          </w:p>
          <w:p w14:paraId="03C6B47C" w14:textId="75B4882E" w:rsidR="003E28A3" w:rsidRPr="005703F9" w:rsidRDefault="003E28A3" w:rsidP="001726E1">
            <w:pPr>
              <w:tabs>
                <w:tab w:val="left" w:pos="0"/>
              </w:tabs>
              <w:overflowPunct w:val="0"/>
              <w:autoSpaceDE w:val="0"/>
              <w:autoSpaceDN w:val="0"/>
              <w:adjustRightInd w:val="0"/>
              <w:ind w:hanging="28"/>
              <w:rPr>
                <w:rFonts w:ascii="Calibri" w:hAnsi="Calibri" w:cs="Calibri"/>
              </w:rPr>
            </w:pPr>
          </w:p>
        </w:tc>
      </w:tr>
      <w:tr w:rsidR="001726E1" w:rsidRPr="005703F9" w14:paraId="03C6B482" w14:textId="77777777" w:rsidTr="008C7EF0">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1726E1" w:rsidRPr="005703F9" w:rsidRDefault="001726E1" w:rsidP="001726E1">
            <w:pPr>
              <w:tabs>
                <w:tab w:val="left" w:pos="0"/>
              </w:tabs>
              <w:autoSpaceDN w:val="0"/>
              <w:jc w:val="center"/>
              <w:rPr>
                <w:rFonts w:ascii="Arial" w:hAnsi="Arial" w:cs="Arial"/>
              </w:rPr>
            </w:pPr>
            <w:r w:rsidRPr="005703F9">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80" w14:textId="6098A0AF" w:rsidR="001726E1" w:rsidRPr="005703F9" w:rsidRDefault="001726E1" w:rsidP="001726E1">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2.2 Exceptions to the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08AC2A92" w14:textId="75C9B453" w:rsidR="001726E1" w:rsidRPr="005703F9" w:rsidRDefault="001726E1" w:rsidP="001726E1">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Confidential redlines have been posted in the bid attachments section.</w:t>
            </w:r>
            <w:r w:rsidRPr="005703F9">
              <w:rPr>
                <w:rFonts w:ascii="Calibri" w:hAnsi="Calibri" w:cs="Calibri"/>
              </w:rPr>
              <w:t xml:space="preserve"> </w:t>
            </w:r>
          </w:p>
          <w:p w14:paraId="4FE9D803" w14:textId="77777777" w:rsidR="001726E1" w:rsidRPr="005703F9" w:rsidRDefault="001726E1" w:rsidP="001726E1">
            <w:pPr>
              <w:tabs>
                <w:tab w:val="left" w:pos="0"/>
              </w:tabs>
              <w:overflowPunct w:val="0"/>
              <w:autoSpaceDE w:val="0"/>
              <w:autoSpaceDN w:val="0"/>
              <w:adjustRightInd w:val="0"/>
              <w:rPr>
                <w:rFonts w:ascii="Calibri" w:eastAsiaTheme="minorEastAsia" w:hAnsi="Calibri" w:cs="Calibri"/>
              </w:rPr>
            </w:pPr>
          </w:p>
          <w:p w14:paraId="42F606ED" w14:textId="77777777" w:rsidR="00EE458E" w:rsidRPr="005703F9" w:rsidRDefault="001726E1" w:rsidP="001726E1">
            <w:pPr>
              <w:tabs>
                <w:tab w:val="left" w:pos="0"/>
              </w:tabs>
              <w:overflowPunct w:val="0"/>
              <w:autoSpaceDE w:val="0"/>
              <w:autoSpaceDN w:val="0"/>
              <w:adjustRightInd w:val="0"/>
              <w:ind w:hanging="28"/>
              <w:rPr>
                <w:rFonts w:ascii="Calibri" w:eastAsiaTheme="minorEastAsia" w:hAnsi="Calibri" w:cs="Calibri"/>
              </w:rPr>
            </w:pPr>
            <w:r w:rsidRPr="005703F9">
              <w:rPr>
                <w:rFonts w:ascii="Calibri" w:eastAsiaTheme="minorEastAsia" w:hAnsi="Calibri" w:cs="Calibri"/>
              </w:rPr>
              <w:t>A:</w:t>
            </w:r>
            <w:r w:rsidR="005A79E3" w:rsidRPr="005703F9">
              <w:rPr>
                <w:rFonts w:ascii="Calibri" w:eastAsiaTheme="minorEastAsia" w:hAnsi="Calibri" w:cs="Calibri"/>
              </w:rPr>
              <w:t xml:space="preserve"> </w:t>
            </w:r>
            <w:r w:rsidR="00E4731D" w:rsidRPr="005703F9">
              <w:rPr>
                <w:rFonts w:ascii="Calibri" w:eastAsiaTheme="minorEastAsia" w:hAnsi="Calibri" w:cs="Calibri"/>
              </w:rPr>
              <w:t>This is not a question and cannot be answered as posed.</w:t>
            </w:r>
            <w:r w:rsidR="00A43548" w:rsidRPr="005703F9">
              <w:rPr>
                <w:rFonts w:ascii="Calibri" w:eastAsiaTheme="minorEastAsia" w:hAnsi="Calibri" w:cs="Calibri"/>
              </w:rPr>
              <w:t xml:space="preserve"> Please see response to Question #4.</w:t>
            </w:r>
          </w:p>
          <w:p w14:paraId="03C6B481" w14:textId="56EC5141" w:rsidR="001726E1" w:rsidRPr="005703F9" w:rsidRDefault="00A43548" w:rsidP="001726E1">
            <w:pPr>
              <w:tabs>
                <w:tab w:val="left" w:pos="0"/>
              </w:tabs>
              <w:overflowPunct w:val="0"/>
              <w:autoSpaceDE w:val="0"/>
              <w:autoSpaceDN w:val="0"/>
              <w:adjustRightInd w:val="0"/>
              <w:ind w:hanging="28"/>
              <w:rPr>
                <w:rFonts w:ascii="Calibri" w:hAnsi="Calibri" w:cs="Calibri"/>
              </w:rPr>
            </w:pPr>
            <w:r w:rsidRPr="005703F9">
              <w:rPr>
                <w:rFonts w:ascii="Calibri" w:eastAsiaTheme="minorEastAsia" w:hAnsi="Calibri" w:cs="Calibri"/>
              </w:rPr>
              <w:t xml:space="preserve"> </w:t>
            </w:r>
          </w:p>
        </w:tc>
      </w:tr>
      <w:tr w:rsidR="001726E1" w:rsidRPr="005703F9" w14:paraId="03C6B487" w14:textId="77777777" w:rsidTr="45A3ED81">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1726E1" w:rsidRPr="005703F9" w:rsidRDefault="001726E1" w:rsidP="001726E1">
            <w:pPr>
              <w:tabs>
                <w:tab w:val="left" w:pos="0"/>
              </w:tabs>
              <w:autoSpaceDN w:val="0"/>
              <w:jc w:val="center"/>
              <w:rPr>
                <w:rFonts w:ascii="Arial" w:hAnsi="Arial" w:cs="Arial"/>
              </w:rPr>
            </w:pPr>
            <w:r w:rsidRPr="005703F9">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3C6B485" w14:textId="2B865623" w:rsidR="001726E1" w:rsidRPr="005703F9" w:rsidRDefault="001726E1" w:rsidP="001726E1">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3.1 Quote Submission</w:t>
            </w:r>
          </w:p>
        </w:tc>
        <w:tc>
          <w:tcPr>
            <w:tcW w:w="7200" w:type="dxa"/>
            <w:tcBorders>
              <w:top w:val="single" w:sz="4" w:space="0" w:color="auto"/>
              <w:left w:val="single" w:sz="4" w:space="0" w:color="auto"/>
              <w:bottom w:val="single" w:sz="4" w:space="0" w:color="auto"/>
              <w:right w:val="single" w:sz="4" w:space="0" w:color="auto"/>
            </w:tcBorders>
          </w:tcPr>
          <w:p w14:paraId="36BA6320" w14:textId="53DE35A7" w:rsidR="001726E1" w:rsidRPr="005703F9" w:rsidRDefault="001726E1" w:rsidP="001726E1">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Is there a size limit for the files that can be uploaded to NJSTART?</w:t>
            </w:r>
            <w:r w:rsidRPr="005703F9">
              <w:rPr>
                <w:rFonts w:ascii="Calibri" w:hAnsi="Calibri" w:cs="Calibri"/>
              </w:rPr>
              <w:t xml:space="preserve"> </w:t>
            </w:r>
          </w:p>
          <w:p w14:paraId="2779A1B6" w14:textId="77777777" w:rsidR="001726E1" w:rsidRPr="005703F9" w:rsidRDefault="001726E1" w:rsidP="001726E1">
            <w:pPr>
              <w:tabs>
                <w:tab w:val="left" w:pos="0"/>
              </w:tabs>
              <w:overflowPunct w:val="0"/>
              <w:autoSpaceDE w:val="0"/>
              <w:autoSpaceDN w:val="0"/>
              <w:adjustRightInd w:val="0"/>
              <w:rPr>
                <w:rFonts w:ascii="Calibri" w:eastAsiaTheme="minorEastAsia" w:hAnsi="Calibri" w:cs="Calibri"/>
              </w:rPr>
            </w:pPr>
          </w:p>
          <w:p w14:paraId="60949153" w14:textId="392508E6" w:rsidR="001726E1" w:rsidRPr="005703F9" w:rsidRDefault="001726E1" w:rsidP="008C7EF0">
            <w:pPr>
              <w:tabs>
                <w:tab w:val="left" w:pos="0"/>
              </w:tabs>
              <w:overflowPunct w:val="0"/>
              <w:autoSpaceDE w:val="0"/>
              <w:autoSpaceDN w:val="0"/>
              <w:adjustRightInd w:val="0"/>
              <w:ind w:hanging="28"/>
              <w:jc w:val="both"/>
              <w:rPr>
                <w:rFonts w:ascii="Calibri" w:eastAsiaTheme="minorEastAsia" w:hAnsi="Calibri" w:cs="Calibri"/>
              </w:rPr>
            </w:pPr>
            <w:r w:rsidRPr="005703F9">
              <w:rPr>
                <w:rFonts w:ascii="Calibri" w:eastAsiaTheme="minorEastAsia" w:hAnsi="Calibri" w:cs="Calibri"/>
              </w:rPr>
              <w:t>A:</w:t>
            </w:r>
            <w:r w:rsidR="005A79E3" w:rsidRPr="005703F9">
              <w:rPr>
                <w:rFonts w:ascii="Calibri" w:eastAsiaTheme="minorEastAsia" w:hAnsi="Calibri" w:cs="Calibri"/>
              </w:rPr>
              <w:t xml:space="preserve"> </w:t>
            </w:r>
            <w:r w:rsidR="005C173C" w:rsidRPr="005703F9">
              <w:rPr>
                <w:rFonts w:ascii="Calibri" w:eastAsiaTheme="minorEastAsia" w:hAnsi="Calibri" w:cs="Calibri"/>
              </w:rPr>
              <w:t xml:space="preserve">It </w:t>
            </w:r>
            <w:r w:rsidR="001D06E9" w:rsidRPr="005703F9">
              <w:rPr>
                <w:rFonts w:ascii="Calibri" w:eastAsiaTheme="minorEastAsia" w:hAnsi="Calibri" w:cs="Calibri"/>
              </w:rPr>
              <w:t>is recommended not to attach a file exceeding the size of 500MB</w:t>
            </w:r>
            <w:r w:rsidR="005C173C" w:rsidRPr="005703F9">
              <w:rPr>
                <w:rFonts w:ascii="Calibri" w:eastAsiaTheme="minorEastAsia" w:hAnsi="Calibri" w:cs="Calibri"/>
              </w:rPr>
              <w:t xml:space="preserve"> due to upload slowness.</w:t>
            </w:r>
          </w:p>
          <w:p w14:paraId="03C6B486" w14:textId="17422A5E" w:rsidR="003E28A3" w:rsidRPr="005703F9" w:rsidRDefault="003E28A3" w:rsidP="001726E1">
            <w:pPr>
              <w:tabs>
                <w:tab w:val="left" w:pos="0"/>
              </w:tabs>
              <w:overflowPunct w:val="0"/>
              <w:autoSpaceDE w:val="0"/>
              <w:autoSpaceDN w:val="0"/>
              <w:adjustRightInd w:val="0"/>
              <w:ind w:hanging="28"/>
              <w:rPr>
                <w:rFonts w:ascii="Calibri" w:hAnsi="Calibri" w:cs="Calibri"/>
              </w:rPr>
            </w:pPr>
          </w:p>
        </w:tc>
      </w:tr>
      <w:tr w:rsidR="00D2705D" w:rsidRPr="005703F9" w14:paraId="03C6B48C" w14:textId="77777777" w:rsidTr="003E7769">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D2705D" w:rsidRPr="005703F9" w:rsidRDefault="00D2705D" w:rsidP="00D2705D">
            <w:pPr>
              <w:tabs>
                <w:tab w:val="left" w:pos="0"/>
              </w:tabs>
              <w:autoSpaceDN w:val="0"/>
              <w:jc w:val="center"/>
              <w:rPr>
                <w:rFonts w:ascii="Arial" w:hAnsi="Arial" w:cs="Arial"/>
              </w:rPr>
            </w:pPr>
            <w:r w:rsidRPr="005703F9">
              <w:rPr>
                <w:rFonts w:ascii="Arial" w:hAnsi="Arial" w:cs="Arial"/>
              </w:rPr>
              <w:lastRenderedPageBreak/>
              <w:t>18</w:t>
            </w:r>
          </w:p>
        </w:tc>
        <w:tc>
          <w:tcPr>
            <w:tcW w:w="2160" w:type="dxa"/>
            <w:tcBorders>
              <w:top w:val="single" w:sz="4" w:space="0" w:color="auto"/>
              <w:left w:val="single" w:sz="4" w:space="0" w:color="auto"/>
              <w:bottom w:val="single" w:sz="4" w:space="0" w:color="auto"/>
              <w:right w:val="single" w:sz="4" w:space="0" w:color="auto"/>
            </w:tcBorders>
          </w:tcPr>
          <w:p w14:paraId="03C6B48A" w14:textId="23144495" w:rsidR="00D2705D" w:rsidRPr="005703F9" w:rsidRDefault="00D2705D" w:rsidP="00D2705D">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3.12 Quote Content</w:t>
            </w:r>
          </w:p>
        </w:tc>
        <w:tc>
          <w:tcPr>
            <w:tcW w:w="7200" w:type="dxa"/>
            <w:tcBorders>
              <w:top w:val="single" w:sz="4" w:space="0" w:color="auto"/>
              <w:left w:val="single" w:sz="4" w:space="0" w:color="auto"/>
              <w:bottom w:val="single" w:sz="4" w:space="0" w:color="auto"/>
              <w:right w:val="single" w:sz="4" w:space="0" w:color="auto"/>
            </w:tcBorders>
          </w:tcPr>
          <w:p w14:paraId="78A36F40" w14:textId="77777777" w:rsidR="00D2705D" w:rsidRPr="005703F9" w:rsidRDefault="00D2705D" w:rsidP="00D2705D">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Will the State please accept and score a brief Executive Summary included in the Bidder’s proposal that summarizes its approach to the scope of work and overall value proposition to the State?</w:t>
            </w:r>
            <w:r w:rsidRPr="005703F9">
              <w:rPr>
                <w:rFonts w:ascii="Calibri" w:hAnsi="Calibri" w:cs="Calibri"/>
              </w:rPr>
              <w:t xml:space="preserve"> </w:t>
            </w:r>
          </w:p>
          <w:p w14:paraId="30EFD46D" w14:textId="77777777" w:rsidR="00D2705D" w:rsidRPr="005703F9" w:rsidRDefault="00D2705D" w:rsidP="00D2705D">
            <w:pPr>
              <w:tabs>
                <w:tab w:val="left" w:pos="0"/>
              </w:tabs>
              <w:overflowPunct w:val="0"/>
              <w:autoSpaceDE w:val="0"/>
              <w:autoSpaceDN w:val="0"/>
              <w:adjustRightInd w:val="0"/>
              <w:rPr>
                <w:rFonts w:ascii="Calibri" w:eastAsiaTheme="minorEastAsia" w:hAnsi="Calibri" w:cs="Calibri"/>
              </w:rPr>
            </w:pPr>
          </w:p>
          <w:p w14:paraId="14508542" w14:textId="1912C930" w:rsidR="00D2705D" w:rsidRPr="005703F9" w:rsidRDefault="00D2705D">
            <w:pPr>
              <w:tabs>
                <w:tab w:val="left" w:pos="0"/>
                <w:tab w:val="left" w:pos="1075"/>
              </w:tabs>
              <w:overflowPunct w:val="0"/>
              <w:autoSpaceDE w:val="0"/>
              <w:autoSpaceDN w:val="0"/>
              <w:adjustRightInd w:val="0"/>
              <w:ind w:hanging="28"/>
              <w:jc w:val="both"/>
              <w:rPr>
                <w:rFonts w:ascii="Calibri" w:hAnsi="Calibri" w:cs="Calibri"/>
                <w:color w:val="000000"/>
              </w:rPr>
            </w:pPr>
            <w:r w:rsidRPr="005703F9">
              <w:rPr>
                <w:rFonts w:ascii="Calibri" w:eastAsiaTheme="minorEastAsia" w:hAnsi="Calibri" w:cs="Calibri"/>
              </w:rPr>
              <w:t xml:space="preserve">A: In addition to any mandatory submission requirements, the Bidders </w:t>
            </w:r>
            <w:r w:rsidR="00F15529" w:rsidRPr="005703F9">
              <w:rPr>
                <w:rFonts w:ascii="Calibri" w:eastAsiaTheme="minorEastAsia" w:hAnsi="Calibri" w:cs="Calibri"/>
              </w:rPr>
              <w:t>should</w:t>
            </w:r>
            <w:r w:rsidRPr="005703F9">
              <w:rPr>
                <w:rFonts w:ascii="Calibri" w:eastAsiaTheme="minorEastAsia" w:hAnsi="Calibri" w:cs="Calibri"/>
              </w:rPr>
              <w:t xml:space="preserve"> include any  information in the</w:t>
            </w:r>
            <w:r w:rsidR="00E43831" w:rsidRPr="005703F9">
              <w:rPr>
                <w:rFonts w:ascii="Calibri" w:eastAsiaTheme="minorEastAsia" w:hAnsi="Calibri" w:cs="Calibri"/>
              </w:rPr>
              <w:t>ir</w:t>
            </w:r>
            <w:r w:rsidRPr="005703F9">
              <w:rPr>
                <w:rFonts w:ascii="Calibri" w:eastAsiaTheme="minorEastAsia" w:hAnsi="Calibri" w:cs="Calibri"/>
              </w:rPr>
              <w:t xml:space="preserve"> Quote that the Bidders determine is responsive to the Bid Solicitation requirements and </w:t>
            </w:r>
            <w:r w:rsidR="00E43831" w:rsidRPr="005703F9">
              <w:rPr>
                <w:rFonts w:ascii="Calibri" w:eastAsiaTheme="minorEastAsia" w:hAnsi="Calibri" w:cs="Calibri"/>
              </w:rPr>
              <w:t xml:space="preserve">also </w:t>
            </w:r>
            <w:r w:rsidRPr="005703F9">
              <w:rPr>
                <w:rFonts w:ascii="Calibri" w:hAnsi="Calibri" w:cs="Calibri"/>
              </w:rPr>
              <w:t xml:space="preserve">demonstrates to the Evaluation Committee that the </w:t>
            </w:r>
            <w:r w:rsidRPr="005703F9">
              <w:rPr>
                <w:rFonts w:ascii="Calibri" w:hAnsi="Calibri" w:cs="Calibri"/>
                <w:color w:val="000000"/>
              </w:rPr>
              <w:t>Bidder</w:t>
            </w:r>
            <w:r w:rsidRPr="005703F9">
              <w:rPr>
                <w:rFonts w:ascii="Calibri" w:hAnsi="Calibri" w:cs="Calibri"/>
              </w:rPr>
              <w:t xml:space="preserve"> understands the objectives that the </w:t>
            </w:r>
            <w:r w:rsidRPr="005703F9">
              <w:rPr>
                <w:rFonts w:ascii="Calibri" w:hAnsi="Calibri" w:cs="Calibri"/>
                <w:color w:val="000000"/>
              </w:rPr>
              <w:t>Contract</w:t>
            </w:r>
            <w:r w:rsidRPr="005703F9">
              <w:rPr>
                <w:rFonts w:ascii="Calibri" w:hAnsi="Calibri" w:cs="Calibri"/>
              </w:rPr>
              <w:t xml:space="preserve"> is intended to meet, the nature of the required work, and the level of effort necessary to successfully complete the </w:t>
            </w:r>
            <w:r w:rsidRPr="005703F9">
              <w:rPr>
                <w:rFonts w:ascii="Calibri" w:hAnsi="Calibri" w:cs="Calibri"/>
                <w:color w:val="000000"/>
              </w:rPr>
              <w:t>Contract.</w:t>
            </w:r>
          </w:p>
          <w:p w14:paraId="3704D419" w14:textId="77777777" w:rsidR="00AE26B0" w:rsidRPr="005703F9" w:rsidRDefault="00AE26B0">
            <w:pPr>
              <w:tabs>
                <w:tab w:val="left" w:pos="0"/>
                <w:tab w:val="left" w:pos="1075"/>
              </w:tabs>
              <w:overflowPunct w:val="0"/>
              <w:autoSpaceDE w:val="0"/>
              <w:autoSpaceDN w:val="0"/>
              <w:adjustRightInd w:val="0"/>
              <w:ind w:hanging="28"/>
              <w:jc w:val="both"/>
              <w:rPr>
                <w:rFonts w:ascii="Calibri" w:hAnsi="Calibri" w:cs="Calibri"/>
                <w:color w:val="000000"/>
              </w:rPr>
            </w:pPr>
          </w:p>
          <w:p w14:paraId="6C0B16A3" w14:textId="04C2D4BB" w:rsidR="00AE26B0" w:rsidRPr="005703F9" w:rsidRDefault="00AE26B0" w:rsidP="003E7769">
            <w:pPr>
              <w:tabs>
                <w:tab w:val="left" w:pos="0"/>
              </w:tabs>
              <w:overflowPunct w:val="0"/>
              <w:autoSpaceDE w:val="0"/>
              <w:autoSpaceDN w:val="0"/>
              <w:adjustRightInd w:val="0"/>
              <w:ind w:hanging="28"/>
              <w:rPr>
                <w:rFonts w:ascii="Calibri" w:hAnsi="Calibri" w:cs="Calibri"/>
              </w:rPr>
            </w:pPr>
            <w:r w:rsidRPr="005703F9">
              <w:rPr>
                <w:rFonts w:ascii="Calibri" w:hAnsi="Calibri" w:cs="Calibri"/>
              </w:rPr>
              <w:t xml:space="preserve">Bidders are reminded that, as provided in Bid Solicitation Section 3.11, </w:t>
            </w:r>
            <w:r w:rsidRPr="005703F9">
              <w:rPr>
                <w:rFonts w:ascii="Calibri" w:hAnsi="Calibri" w:cs="Calibri"/>
                <w:i/>
                <w:iCs/>
              </w:rPr>
              <w:t>Bidder Additional Terms Submitted with the Quote</w:t>
            </w:r>
            <w:r w:rsidRPr="005703F9">
              <w:rPr>
                <w:rFonts w:ascii="Calibri" w:hAnsi="Calibri" w:cs="Calibri"/>
              </w:rPr>
              <w:t xml:space="preserve">, any </w:t>
            </w:r>
            <w:r w:rsidRPr="005703F9">
              <w:rPr>
                <w:rFonts w:ascii="Calibri" w:eastAsia="Calibri" w:hAnsi="Calibri" w:cs="Calibri"/>
              </w:rPr>
              <w:t>proposed terms or conditions that conflict with those contained in the Bid Solicitation or the SSTCS will render a Quote non-responsive.</w:t>
            </w:r>
            <w:r w:rsidR="0017646D" w:rsidRPr="005703F9">
              <w:rPr>
                <w:rFonts w:ascii="Calibri" w:eastAsia="Calibri" w:hAnsi="Calibri" w:cs="Calibri"/>
              </w:rPr>
              <w:t xml:space="preserve"> </w:t>
            </w:r>
            <w:r w:rsidRPr="005703F9">
              <w:rPr>
                <w:rFonts w:ascii="Calibri" w:eastAsia="Calibri" w:hAnsi="Calibri" w:cs="Calibri"/>
              </w:rPr>
              <w:t xml:space="preserve">It is incumbent upon the </w:t>
            </w:r>
            <w:r w:rsidRPr="005703F9">
              <w:rPr>
                <w:rFonts w:ascii="Calibri" w:hAnsi="Calibri" w:cs="Calibri"/>
                <w:color w:val="000000"/>
              </w:rPr>
              <w:t>Bidder</w:t>
            </w:r>
            <w:r w:rsidRPr="005703F9">
              <w:rPr>
                <w:rFonts w:ascii="Calibri" w:eastAsia="Calibri" w:hAnsi="Calibri" w:cs="Calibri"/>
              </w:rPr>
              <w:t xml:space="preserve"> to identify and remove its conflicting proposed terms and conditions prior to Quote submission.</w:t>
            </w:r>
            <w:r w:rsidR="0017646D" w:rsidRPr="005703F9">
              <w:rPr>
                <w:rFonts w:ascii="Calibri" w:eastAsia="Calibri" w:hAnsi="Calibri" w:cs="Calibri"/>
              </w:rPr>
              <w:t xml:space="preserve"> </w:t>
            </w:r>
          </w:p>
          <w:p w14:paraId="00706B92" w14:textId="77777777" w:rsidR="00AE26B0" w:rsidRPr="005703F9" w:rsidRDefault="00AE26B0" w:rsidP="00AE26B0">
            <w:pPr>
              <w:jc w:val="both"/>
              <w:rPr>
                <w:rFonts w:ascii="Calibri" w:eastAsia="Calibri" w:hAnsi="Calibri" w:cs="Calibri"/>
              </w:rPr>
            </w:pPr>
          </w:p>
          <w:p w14:paraId="6D63D915" w14:textId="026EF001" w:rsidR="00AE26B0" w:rsidRPr="005703F9" w:rsidRDefault="00AE26B0" w:rsidP="003E7769">
            <w:pPr>
              <w:tabs>
                <w:tab w:val="left" w:pos="0"/>
                <w:tab w:val="left" w:pos="1075"/>
              </w:tabs>
              <w:overflowPunct w:val="0"/>
              <w:autoSpaceDE w:val="0"/>
              <w:autoSpaceDN w:val="0"/>
              <w:adjustRightInd w:val="0"/>
              <w:ind w:left="-28"/>
              <w:jc w:val="both"/>
              <w:rPr>
                <w:rFonts w:ascii="Calibri" w:hAnsi="Calibri" w:cs="Calibri"/>
                <w:color w:val="000000"/>
              </w:rPr>
            </w:pPr>
            <w:r w:rsidRPr="005703F9">
              <w:rPr>
                <w:rFonts w:ascii="Calibri" w:hAnsi="Calibri" w:cs="Calibri"/>
              </w:rPr>
              <w:t>Any</w:t>
            </w:r>
            <w:r w:rsidR="00246EAA" w:rsidRPr="005703F9">
              <w:rPr>
                <w:rFonts w:ascii="Calibri" w:hAnsi="Calibri" w:cs="Calibri"/>
              </w:rPr>
              <w:t xml:space="preserve"> Bidder</w:t>
            </w:r>
            <w:r w:rsidRPr="005703F9">
              <w:rPr>
                <w:rFonts w:ascii="Calibri" w:hAnsi="Calibri" w:cs="Calibri"/>
              </w:rPr>
              <w:t xml:space="preserve"> questions </w:t>
            </w:r>
            <w:proofErr w:type="gramStart"/>
            <w:r w:rsidRPr="005703F9">
              <w:rPr>
                <w:rFonts w:ascii="Calibri" w:hAnsi="Calibri" w:cs="Calibri"/>
              </w:rPr>
              <w:t>with regard to</w:t>
            </w:r>
            <w:proofErr w:type="gramEnd"/>
            <w:r w:rsidRPr="005703F9">
              <w:rPr>
                <w:rFonts w:ascii="Calibri" w:hAnsi="Calibri" w:cs="Calibri"/>
              </w:rPr>
              <w:t xml:space="preserve"> conflicting proposed terms</w:t>
            </w:r>
            <w:r w:rsidR="00246EAA" w:rsidRPr="005703F9">
              <w:rPr>
                <w:rFonts w:ascii="Calibri" w:hAnsi="Calibri" w:cs="Calibri"/>
              </w:rPr>
              <w:t xml:space="preserve"> and conditions</w:t>
            </w:r>
            <w:r w:rsidRPr="005703F9">
              <w:rPr>
                <w:rFonts w:ascii="Calibri" w:hAnsi="Calibri" w:cs="Calibri"/>
              </w:rPr>
              <w:t xml:space="preserve"> </w:t>
            </w:r>
            <w:r w:rsidRPr="005703F9">
              <w:rPr>
                <w:rFonts w:ascii="Calibri" w:eastAsia="Calibri" w:hAnsi="Calibri" w:cs="Calibri"/>
              </w:rPr>
              <w:t>shall only be considered if submitted and agreed to pursuant to the electronic question and answer procedure.</w:t>
            </w:r>
            <w:r w:rsidR="0017646D" w:rsidRPr="005703F9">
              <w:rPr>
                <w:rFonts w:ascii="Calibri" w:eastAsia="Calibri" w:hAnsi="Calibri" w:cs="Calibri"/>
              </w:rPr>
              <w:t xml:space="preserve"> </w:t>
            </w:r>
          </w:p>
          <w:p w14:paraId="03C6B48B" w14:textId="46505EC5" w:rsidR="00D2705D" w:rsidRPr="005703F9" w:rsidRDefault="00D2705D" w:rsidP="00D2705D">
            <w:pPr>
              <w:tabs>
                <w:tab w:val="left" w:pos="0"/>
                <w:tab w:val="left" w:pos="1075"/>
              </w:tabs>
              <w:overflowPunct w:val="0"/>
              <w:autoSpaceDE w:val="0"/>
              <w:autoSpaceDN w:val="0"/>
              <w:adjustRightInd w:val="0"/>
              <w:ind w:hanging="28"/>
              <w:rPr>
                <w:rFonts w:ascii="Calibri" w:hAnsi="Calibri" w:cs="Calibri"/>
              </w:rPr>
            </w:pPr>
          </w:p>
        </w:tc>
      </w:tr>
      <w:tr w:rsidR="001726E1" w:rsidRPr="005703F9" w14:paraId="03C6B491" w14:textId="77777777" w:rsidTr="45A3ED81">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1726E1" w:rsidRPr="005703F9" w:rsidRDefault="001726E1" w:rsidP="001726E1">
            <w:pPr>
              <w:tabs>
                <w:tab w:val="left" w:pos="0"/>
              </w:tabs>
              <w:autoSpaceDN w:val="0"/>
              <w:jc w:val="center"/>
              <w:rPr>
                <w:rFonts w:ascii="Arial" w:hAnsi="Arial" w:cs="Arial"/>
              </w:rPr>
            </w:pPr>
            <w:r w:rsidRPr="005703F9">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03C6B48F" w14:textId="13F5E556" w:rsidR="001726E1" w:rsidRPr="005703F9" w:rsidRDefault="001726E1" w:rsidP="00762D24">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Section 3.13 </w:t>
            </w:r>
            <w:r w:rsidR="00762D24" w:rsidRPr="005703F9">
              <w:rPr>
                <w:rFonts w:ascii="Arial" w:hAnsi="Arial" w:cs="Arial"/>
                <w:color w:val="000000"/>
              </w:rPr>
              <w:t xml:space="preserve">Forms, Registrations and Certifications to be Submitted </w:t>
            </w:r>
            <w:r w:rsidR="007E42A4" w:rsidRPr="005703F9">
              <w:rPr>
                <w:rFonts w:ascii="Arial" w:hAnsi="Arial" w:cs="Arial"/>
                <w:color w:val="000000"/>
              </w:rPr>
              <w:t>with</w:t>
            </w:r>
            <w:r w:rsidR="00762D24" w:rsidRPr="005703F9">
              <w:rPr>
                <w:rFonts w:ascii="Arial" w:hAnsi="Arial" w:cs="Arial"/>
                <w:color w:val="000000"/>
              </w:rPr>
              <w:t xml:space="preserve"> Quote </w:t>
            </w:r>
          </w:p>
        </w:tc>
        <w:tc>
          <w:tcPr>
            <w:tcW w:w="7200" w:type="dxa"/>
            <w:tcBorders>
              <w:top w:val="single" w:sz="4" w:space="0" w:color="auto"/>
              <w:left w:val="single" w:sz="4" w:space="0" w:color="auto"/>
              <w:bottom w:val="single" w:sz="4" w:space="0" w:color="auto"/>
              <w:right w:val="single" w:sz="4" w:space="0" w:color="auto"/>
            </w:tcBorders>
          </w:tcPr>
          <w:p w14:paraId="3F77B2CD" w14:textId="7247435F" w:rsidR="001726E1" w:rsidRPr="005703F9" w:rsidRDefault="001726E1" w:rsidP="001726E1">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Section 3.13 indicates the forms listed in sections 3.13.1-3.13.14 must be completed and returned with the Technical Quote; however, the Bid Solicitation Checklist only includes checked boxes for Ownership Disclosure Form, State-supplied Price Sheet and Certificate of Insurance/Acord as "Form is Required". Please clarify which forms are required to be submitted by Bidders.</w:t>
            </w:r>
            <w:r w:rsidRPr="005703F9">
              <w:rPr>
                <w:rFonts w:ascii="Calibri" w:hAnsi="Calibri" w:cs="Calibri"/>
              </w:rPr>
              <w:t xml:space="preserve"> </w:t>
            </w:r>
          </w:p>
          <w:p w14:paraId="6E13436D" w14:textId="77777777" w:rsidR="001726E1" w:rsidRPr="005703F9" w:rsidRDefault="001726E1" w:rsidP="001726E1">
            <w:pPr>
              <w:tabs>
                <w:tab w:val="left" w:pos="0"/>
              </w:tabs>
              <w:overflowPunct w:val="0"/>
              <w:autoSpaceDE w:val="0"/>
              <w:autoSpaceDN w:val="0"/>
              <w:adjustRightInd w:val="0"/>
              <w:rPr>
                <w:rFonts w:ascii="Calibri" w:eastAsiaTheme="minorEastAsia" w:hAnsi="Calibri" w:cs="Calibri"/>
              </w:rPr>
            </w:pPr>
          </w:p>
          <w:p w14:paraId="1683116F" w14:textId="55B57889" w:rsidR="004F5DE0" w:rsidRPr="005703F9" w:rsidRDefault="001726E1" w:rsidP="00CD1CF5">
            <w:pPr>
              <w:tabs>
                <w:tab w:val="left" w:pos="5110"/>
              </w:tabs>
              <w:jc w:val="both"/>
              <w:rPr>
                <w:rFonts w:ascii="Calibri" w:hAnsi="Calibri" w:cs="Calibri"/>
              </w:rPr>
            </w:pPr>
            <w:r w:rsidRPr="005703F9">
              <w:rPr>
                <w:rFonts w:ascii="Calibri" w:eastAsiaTheme="minorEastAsia" w:hAnsi="Calibri" w:cs="Calibri"/>
              </w:rPr>
              <w:t>A:</w:t>
            </w:r>
            <w:r w:rsidR="004F5DE0" w:rsidRPr="005703F9">
              <w:rPr>
                <w:rFonts w:ascii="Calibri" w:eastAsiaTheme="minorEastAsia" w:hAnsi="Calibri" w:cs="Calibri"/>
              </w:rPr>
              <w:t xml:space="preserve"> </w:t>
            </w:r>
            <w:r w:rsidR="004F5DE0" w:rsidRPr="005703F9">
              <w:rPr>
                <w:rFonts w:ascii="Calibri" w:hAnsi="Calibri" w:cs="Calibri"/>
              </w:rPr>
              <w:t>The Bid Solicitation Checklist is simply a guide to assist Bidders in the submission of their Quotes. Bidders remain responsible for reading the Bid Solicitation and complying with all the requirements as set forth therein. As stated on the Bid Solicitation Checklist:</w:t>
            </w:r>
          </w:p>
          <w:p w14:paraId="3D409888" w14:textId="77777777" w:rsidR="004F5DE0" w:rsidRPr="005703F9" w:rsidRDefault="004F5DE0" w:rsidP="004F5DE0">
            <w:pPr>
              <w:jc w:val="both"/>
              <w:rPr>
                <w:rFonts w:ascii="Calibri" w:hAnsi="Calibri" w:cs="Calibri"/>
              </w:rPr>
            </w:pPr>
          </w:p>
          <w:p w14:paraId="72285EA3" w14:textId="77777777" w:rsidR="004F5DE0" w:rsidRPr="005703F9" w:rsidRDefault="004F5DE0" w:rsidP="004F5DE0">
            <w:pPr>
              <w:ind w:left="720" w:right="701"/>
              <w:jc w:val="both"/>
              <w:rPr>
                <w:rFonts w:ascii="Calibri" w:hAnsi="Calibri" w:cs="Calibri"/>
              </w:rPr>
            </w:pPr>
            <w:r w:rsidRPr="005703F9">
              <w:rPr>
                <w:rFonts w:ascii="Calibri" w:hAnsi="Calibri" w:cs="Calibri"/>
              </w:rPr>
              <w:t>“THIS CHECKLIST WAS CREATED AS A GUIDE TO ASSIST BIDDERS AND MAY NOT IDENTIFY ALL OF THE DOCUMENTS, FORMS OR OTHER INFORMATION REQUIRED FOR SUBMITTING A COMPLETE AND RESPONSIVE QUOTE. IT IS THE BIDDER’S RESPONSIBILITY TO ENSURE THAT ALL REQUIREMENTS OF THE BID SOLICITATION HAVE BEEN MET.”</w:t>
            </w:r>
          </w:p>
          <w:p w14:paraId="77BD2028" w14:textId="77777777" w:rsidR="001726E1" w:rsidRPr="005703F9" w:rsidRDefault="001726E1" w:rsidP="001726E1">
            <w:pPr>
              <w:tabs>
                <w:tab w:val="left" w:pos="0"/>
              </w:tabs>
              <w:overflowPunct w:val="0"/>
              <w:autoSpaceDE w:val="0"/>
              <w:autoSpaceDN w:val="0"/>
              <w:adjustRightInd w:val="0"/>
              <w:ind w:hanging="28"/>
              <w:rPr>
                <w:rFonts w:ascii="Calibri" w:hAnsi="Calibri" w:cs="Calibri"/>
              </w:rPr>
            </w:pPr>
          </w:p>
          <w:p w14:paraId="51927E41" w14:textId="7864DC21" w:rsidR="00FD7F71" w:rsidRPr="005703F9" w:rsidRDefault="005C173C" w:rsidP="005C173C">
            <w:pPr>
              <w:rPr>
                <w:rFonts w:ascii="Calibri" w:hAnsi="Calibri" w:cs="Calibri"/>
                <w:bCs/>
              </w:rPr>
            </w:pPr>
            <w:r w:rsidRPr="005703F9">
              <w:rPr>
                <w:rFonts w:ascii="Calibri" w:hAnsi="Calibri" w:cs="Calibri"/>
                <w:bCs/>
              </w:rPr>
              <w:t xml:space="preserve">In the Bid Solicitation, if an item is designated as “shall” or “must,” it is a mandatory requirement and failure to comply can result in the Bidder’s Quote being deemed non-responsive. Where an item is designated as “should,” it is not mandatory for the Bidder to submit with the Quote but is strongly recommended. Please note that while “should” does not denote a mandatory requirement, technical scoring </w:t>
            </w:r>
            <w:r w:rsidR="005D031D" w:rsidRPr="005703F9">
              <w:rPr>
                <w:rFonts w:ascii="Calibri" w:hAnsi="Calibri" w:cs="Calibri"/>
                <w:bCs/>
              </w:rPr>
              <w:t>may</w:t>
            </w:r>
            <w:r w:rsidRPr="005703F9">
              <w:rPr>
                <w:rFonts w:ascii="Calibri" w:hAnsi="Calibri" w:cs="Calibri"/>
                <w:bCs/>
              </w:rPr>
              <w:t xml:space="preserve"> be impacted if requested information is not provided. </w:t>
            </w:r>
          </w:p>
          <w:p w14:paraId="03C6B490" w14:textId="17412B67" w:rsidR="005C173C" w:rsidRPr="005703F9" w:rsidRDefault="005C173C" w:rsidP="001726E1">
            <w:pPr>
              <w:tabs>
                <w:tab w:val="left" w:pos="0"/>
              </w:tabs>
              <w:overflowPunct w:val="0"/>
              <w:autoSpaceDE w:val="0"/>
              <w:autoSpaceDN w:val="0"/>
              <w:adjustRightInd w:val="0"/>
              <w:ind w:hanging="28"/>
              <w:rPr>
                <w:rFonts w:ascii="Calibri" w:hAnsi="Calibri" w:cs="Calibri"/>
              </w:rPr>
            </w:pPr>
          </w:p>
        </w:tc>
      </w:tr>
      <w:tr w:rsidR="00762D24" w:rsidRPr="005703F9" w14:paraId="03C6B49B" w14:textId="77777777" w:rsidTr="45A3ED81">
        <w:tc>
          <w:tcPr>
            <w:tcW w:w="877" w:type="dxa"/>
            <w:tcBorders>
              <w:top w:val="single" w:sz="4" w:space="0" w:color="auto"/>
              <w:left w:val="single" w:sz="4" w:space="0" w:color="auto"/>
              <w:bottom w:val="single" w:sz="4" w:space="0" w:color="auto"/>
              <w:right w:val="single" w:sz="4" w:space="0" w:color="auto"/>
            </w:tcBorders>
          </w:tcPr>
          <w:p w14:paraId="03C6B497" w14:textId="330B60AE" w:rsidR="00762D24" w:rsidRPr="005703F9" w:rsidRDefault="00762D24" w:rsidP="00762D24">
            <w:pPr>
              <w:tabs>
                <w:tab w:val="left" w:pos="0"/>
              </w:tabs>
              <w:autoSpaceDN w:val="0"/>
              <w:jc w:val="center"/>
              <w:rPr>
                <w:rFonts w:ascii="Arial" w:hAnsi="Arial" w:cs="Arial"/>
              </w:rPr>
            </w:pPr>
            <w:r w:rsidRPr="005703F9">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3C6B499" w14:textId="17BD85FA" w:rsidR="00762D24" w:rsidRPr="005703F9" w:rsidRDefault="00762D24" w:rsidP="00762D24">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3.13.7 Confidentiality/ Commitment to Defend</w:t>
            </w:r>
          </w:p>
        </w:tc>
        <w:tc>
          <w:tcPr>
            <w:tcW w:w="7200" w:type="dxa"/>
            <w:tcBorders>
              <w:top w:val="single" w:sz="4" w:space="0" w:color="auto"/>
              <w:left w:val="single" w:sz="4" w:space="0" w:color="auto"/>
              <w:bottom w:val="single" w:sz="4" w:space="0" w:color="auto"/>
              <w:right w:val="single" w:sz="4" w:space="0" w:color="auto"/>
            </w:tcBorders>
          </w:tcPr>
          <w:p w14:paraId="096CFE90" w14:textId="60901AD8" w:rsidR="00762D24" w:rsidRPr="005703F9" w:rsidRDefault="00762D24" w:rsidP="00762D24">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In addition to providing a populated version of the Confidentiality Form with its proposal, may the Bidder also submit, along with the original Quote, a redacted version of its Quote that the State can use rather than being required to redact the confidential Quote content itself?</w:t>
            </w:r>
            <w:r w:rsidRPr="005703F9">
              <w:rPr>
                <w:rFonts w:ascii="Calibri" w:hAnsi="Calibri" w:cs="Calibri"/>
              </w:rPr>
              <w:t xml:space="preserve"> </w:t>
            </w:r>
          </w:p>
          <w:p w14:paraId="356EA218" w14:textId="77777777" w:rsidR="00762D24" w:rsidRPr="005703F9" w:rsidRDefault="00762D24" w:rsidP="00762D24">
            <w:pPr>
              <w:tabs>
                <w:tab w:val="left" w:pos="0"/>
              </w:tabs>
              <w:overflowPunct w:val="0"/>
              <w:autoSpaceDE w:val="0"/>
              <w:autoSpaceDN w:val="0"/>
              <w:adjustRightInd w:val="0"/>
              <w:rPr>
                <w:rFonts w:ascii="Calibri" w:eastAsiaTheme="minorEastAsia" w:hAnsi="Calibri" w:cs="Calibri"/>
              </w:rPr>
            </w:pPr>
          </w:p>
          <w:p w14:paraId="12964615" w14:textId="7CEF347F" w:rsidR="00762D24" w:rsidRPr="005703F9" w:rsidRDefault="00CC4322" w:rsidP="008C7EF0">
            <w:pPr>
              <w:tabs>
                <w:tab w:val="left" w:pos="0"/>
              </w:tabs>
              <w:overflowPunct w:val="0"/>
              <w:autoSpaceDE w:val="0"/>
              <w:autoSpaceDN w:val="0"/>
              <w:adjustRightInd w:val="0"/>
              <w:jc w:val="both"/>
              <w:rPr>
                <w:rFonts w:ascii="Calibri" w:eastAsiaTheme="minorEastAsia" w:hAnsi="Calibri" w:cs="Calibri"/>
              </w:rPr>
            </w:pPr>
            <w:r w:rsidRPr="005703F9">
              <w:rPr>
                <w:rFonts w:ascii="Calibri" w:hAnsi="Calibri" w:cs="Calibri"/>
              </w:rPr>
              <w:t xml:space="preserve">A: </w:t>
            </w:r>
            <w:r w:rsidR="00250B82" w:rsidRPr="005703F9">
              <w:rPr>
                <w:rFonts w:ascii="Calibri" w:hAnsi="Calibri" w:cs="Calibri"/>
              </w:rPr>
              <w:t xml:space="preserve">The State requires the submission of a full non-redacted Quote </w:t>
            </w:r>
            <w:proofErr w:type="gramStart"/>
            <w:r w:rsidR="00250B82" w:rsidRPr="005703F9">
              <w:rPr>
                <w:rFonts w:ascii="Calibri" w:hAnsi="Calibri" w:cs="Calibri"/>
              </w:rPr>
              <w:t>in order to</w:t>
            </w:r>
            <w:proofErr w:type="gramEnd"/>
            <w:r w:rsidR="00250B82" w:rsidRPr="005703F9">
              <w:rPr>
                <w:rFonts w:ascii="Calibri" w:hAnsi="Calibri" w:cs="Calibri"/>
              </w:rPr>
              <w:t xml:space="preserve"> be considered for award. If a Bidder wishes to additionally provide a redacted version together with the completed signed Confidentiality/Commitment to Defend Form, they may do so.</w:t>
            </w:r>
            <w:r w:rsidR="0017646D" w:rsidRPr="005703F9">
              <w:rPr>
                <w:rFonts w:ascii="Calibri" w:hAnsi="Calibri" w:cs="Calibri"/>
              </w:rPr>
              <w:t xml:space="preserve"> </w:t>
            </w:r>
            <w:r w:rsidR="00250B82" w:rsidRPr="005703F9">
              <w:rPr>
                <w:rFonts w:ascii="Calibri" w:hAnsi="Calibri" w:cs="Calibri"/>
              </w:rPr>
              <w:t>However, any Quote having required information which is not visible will be considered non-responsive.</w:t>
            </w:r>
          </w:p>
          <w:p w14:paraId="03C6B49A" w14:textId="59865C78" w:rsidR="00E4720A" w:rsidRPr="005703F9" w:rsidRDefault="00E4720A" w:rsidP="00762D24">
            <w:pPr>
              <w:tabs>
                <w:tab w:val="left" w:pos="0"/>
              </w:tabs>
              <w:overflowPunct w:val="0"/>
              <w:autoSpaceDE w:val="0"/>
              <w:autoSpaceDN w:val="0"/>
              <w:adjustRightInd w:val="0"/>
              <w:ind w:hanging="28"/>
              <w:rPr>
                <w:rFonts w:ascii="Calibri" w:hAnsi="Calibri" w:cs="Calibri"/>
              </w:rPr>
            </w:pPr>
          </w:p>
        </w:tc>
      </w:tr>
      <w:tr w:rsidR="00FC416A" w:rsidRPr="005703F9" w14:paraId="03C6B4A5" w14:textId="77777777" w:rsidTr="003E7769">
        <w:tc>
          <w:tcPr>
            <w:tcW w:w="877" w:type="dxa"/>
            <w:tcBorders>
              <w:top w:val="single" w:sz="4" w:space="0" w:color="auto"/>
              <w:left w:val="single" w:sz="4" w:space="0" w:color="auto"/>
              <w:bottom w:val="single" w:sz="4" w:space="0" w:color="auto"/>
              <w:right w:val="single" w:sz="4" w:space="0" w:color="auto"/>
            </w:tcBorders>
          </w:tcPr>
          <w:p w14:paraId="03C6B4A1" w14:textId="7CD98561" w:rsidR="00FC416A" w:rsidRPr="005703F9" w:rsidRDefault="00FC416A" w:rsidP="00FC416A">
            <w:pPr>
              <w:tabs>
                <w:tab w:val="left" w:pos="0"/>
              </w:tabs>
              <w:autoSpaceDN w:val="0"/>
              <w:jc w:val="center"/>
              <w:rPr>
                <w:rFonts w:ascii="Arial" w:hAnsi="Arial" w:cs="Arial"/>
              </w:rPr>
            </w:pPr>
            <w:r w:rsidRPr="005703F9">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03C6B4A3" w14:textId="10FCD867" w:rsidR="00FC416A" w:rsidRPr="005703F9" w:rsidRDefault="00FC416A" w:rsidP="00FC416A">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3.13.8 Subcontractor Utilization Plan / Section 4 Scope of Work</w:t>
            </w:r>
          </w:p>
        </w:tc>
        <w:tc>
          <w:tcPr>
            <w:tcW w:w="7200" w:type="dxa"/>
            <w:tcBorders>
              <w:top w:val="single" w:sz="4" w:space="0" w:color="auto"/>
              <w:left w:val="single" w:sz="4" w:space="0" w:color="auto"/>
              <w:bottom w:val="single" w:sz="4" w:space="0" w:color="auto"/>
              <w:right w:val="single" w:sz="4" w:space="0" w:color="auto"/>
            </w:tcBorders>
          </w:tcPr>
          <w:p w14:paraId="5C176042" w14:textId="3A6A1219" w:rsidR="00FC416A" w:rsidRPr="005703F9" w:rsidRDefault="00FC416A" w:rsidP="00FC416A">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Can bidders propose to serve as a specialized subcontractor under a prime, and if so, will the State facilitate or publish a list of interested primes to support teaming arrangements?</w:t>
            </w:r>
            <w:r w:rsidRPr="005703F9">
              <w:rPr>
                <w:rFonts w:ascii="Calibri" w:hAnsi="Calibri" w:cs="Calibri"/>
              </w:rPr>
              <w:t xml:space="preserve"> </w:t>
            </w:r>
          </w:p>
          <w:p w14:paraId="07D49E6B" w14:textId="77777777" w:rsidR="00FC416A" w:rsidRPr="005703F9" w:rsidRDefault="00FC416A" w:rsidP="00FC416A">
            <w:pPr>
              <w:tabs>
                <w:tab w:val="left" w:pos="0"/>
              </w:tabs>
              <w:overflowPunct w:val="0"/>
              <w:autoSpaceDE w:val="0"/>
              <w:autoSpaceDN w:val="0"/>
              <w:adjustRightInd w:val="0"/>
              <w:rPr>
                <w:rFonts w:ascii="Calibri" w:eastAsiaTheme="minorEastAsia" w:hAnsi="Calibri" w:cs="Calibri"/>
              </w:rPr>
            </w:pPr>
          </w:p>
          <w:p w14:paraId="1518FF3F" w14:textId="01E721DF" w:rsidR="00D2705D" w:rsidRPr="005703F9" w:rsidRDefault="00FC416A">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E4720A" w:rsidRPr="005703F9">
              <w:rPr>
                <w:rFonts w:ascii="Calibri" w:eastAsiaTheme="minorEastAsia" w:hAnsi="Calibri" w:cs="Calibri"/>
              </w:rPr>
              <w:t xml:space="preserve"> </w:t>
            </w:r>
            <w:r w:rsidR="00D2705D" w:rsidRPr="005703F9">
              <w:rPr>
                <w:rFonts w:ascii="Calibri" w:eastAsiaTheme="minorEastAsia" w:hAnsi="Calibri" w:cs="Calibri"/>
              </w:rPr>
              <w:t xml:space="preserve">Pursuant to </w:t>
            </w:r>
            <w:r w:rsidR="004273DC" w:rsidRPr="005703F9">
              <w:rPr>
                <w:rFonts w:ascii="Calibri" w:eastAsiaTheme="minorEastAsia" w:hAnsi="Calibri" w:cs="Calibri"/>
              </w:rPr>
              <w:t xml:space="preserve">REVISED T3110 Bid Solicitation </w:t>
            </w:r>
            <w:r w:rsidR="00012978" w:rsidRPr="005703F9">
              <w:rPr>
                <w:rFonts w:ascii="Calibri" w:eastAsiaTheme="minorEastAsia" w:hAnsi="Calibri" w:cs="Calibri"/>
              </w:rPr>
              <w:t>4/17/20</w:t>
            </w:r>
            <w:r w:rsidR="004273DC" w:rsidRPr="005703F9">
              <w:rPr>
                <w:rFonts w:ascii="Calibri" w:eastAsiaTheme="minorEastAsia" w:hAnsi="Calibri" w:cs="Calibri"/>
              </w:rPr>
              <w:t>26, Section</w:t>
            </w:r>
            <w:r w:rsidR="00D2705D" w:rsidRPr="005703F9">
              <w:rPr>
                <w:rFonts w:ascii="Calibri" w:hAnsi="Calibri" w:cs="Calibri"/>
                <w:color w:val="000000"/>
              </w:rPr>
              <w:t xml:space="preserve"> 3.13.8</w:t>
            </w:r>
            <w:r w:rsidR="00C52423" w:rsidRPr="005703F9">
              <w:rPr>
                <w:rFonts w:ascii="Calibri" w:hAnsi="Calibri" w:cs="Calibri"/>
                <w:color w:val="000000"/>
              </w:rPr>
              <w:t xml:space="preserve">, </w:t>
            </w:r>
            <w:r w:rsidR="00C52423" w:rsidRPr="005703F9">
              <w:rPr>
                <w:rFonts w:ascii="Calibri" w:hAnsi="Calibri" w:cs="Calibri"/>
                <w:i/>
                <w:color w:val="000000"/>
              </w:rPr>
              <w:t>Subcontractor Utilization Plan</w:t>
            </w:r>
            <w:r w:rsidR="00C52423" w:rsidRPr="005703F9">
              <w:rPr>
                <w:rFonts w:ascii="Calibri" w:hAnsi="Calibri" w:cs="Calibri"/>
                <w:color w:val="000000"/>
              </w:rPr>
              <w:t xml:space="preserve">, </w:t>
            </w:r>
            <w:r w:rsidR="00C52423" w:rsidRPr="005703F9">
              <w:rPr>
                <w:rFonts w:ascii="Calibri" w:eastAsiaTheme="minorEastAsia" w:hAnsi="Calibri" w:cs="Calibri"/>
              </w:rPr>
              <w:t>t</w:t>
            </w:r>
            <w:r w:rsidR="00D2705D" w:rsidRPr="005703F9">
              <w:rPr>
                <w:rFonts w:ascii="Calibri" w:eastAsiaTheme="minorEastAsia" w:hAnsi="Calibri" w:cs="Calibri"/>
              </w:rPr>
              <w:t>he Subcontractor Utilization Plan is submitted by a Bidder to designate its intended Subcontractors. The Bid Solicitation does not seek or permit quotes directly from Subcontractors.</w:t>
            </w:r>
            <w:r w:rsidR="0017646D" w:rsidRPr="005703F9">
              <w:rPr>
                <w:rFonts w:ascii="Calibri" w:eastAsiaTheme="minorEastAsia" w:hAnsi="Calibri" w:cs="Calibri"/>
              </w:rPr>
              <w:t xml:space="preserve"> </w:t>
            </w:r>
          </w:p>
          <w:p w14:paraId="7DDD6A37" w14:textId="77777777" w:rsidR="008B76B6" w:rsidRPr="005703F9" w:rsidRDefault="008B76B6">
            <w:pPr>
              <w:tabs>
                <w:tab w:val="left" w:pos="0"/>
              </w:tabs>
              <w:overflowPunct w:val="0"/>
              <w:autoSpaceDE w:val="0"/>
              <w:autoSpaceDN w:val="0"/>
              <w:adjustRightInd w:val="0"/>
              <w:jc w:val="both"/>
              <w:rPr>
                <w:rFonts w:ascii="Calibri" w:eastAsiaTheme="minorEastAsia" w:hAnsi="Calibri" w:cs="Calibri"/>
              </w:rPr>
            </w:pPr>
          </w:p>
          <w:p w14:paraId="7A050B3F" w14:textId="56A9F65E" w:rsidR="008B76B6" w:rsidRPr="005703F9" w:rsidRDefault="008B76B6" w:rsidP="003E7769">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Please refer to </w:t>
            </w:r>
            <w:r w:rsidR="00F15529" w:rsidRPr="005703F9">
              <w:rPr>
                <w:rFonts w:ascii="Calibri" w:eastAsiaTheme="minorEastAsia" w:hAnsi="Calibri" w:cs="Calibri"/>
              </w:rPr>
              <w:t xml:space="preserve">the Optional Pre-Quote Conference Attendee List </w:t>
            </w:r>
            <w:r w:rsidR="000830D9" w:rsidRPr="005703F9">
              <w:rPr>
                <w:rFonts w:ascii="Calibri" w:eastAsiaTheme="minorEastAsia" w:hAnsi="Calibri" w:cs="Calibri"/>
              </w:rPr>
              <w:t>on page 3</w:t>
            </w:r>
            <w:r w:rsidR="00F15529" w:rsidRPr="005703F9">
              <w:rPr>
                <w:rFonts w:ascii="Calibri" w:eastAsiaTheme="minorEastAsia" w:hAnsi="Calibri" w:cs="Calibri"/>
              </w:rPr>
              <w:t xml:space="preserve"> of this Bid Am</w:t>
            </w:r>
            <w:r w:rsidR="000830D9" w:rsidRPr="005703F9">
              <w:rPr>
                <w:rFonts w:ascii="Calibri" w:eastAsiaTheme="minorEastAsia" w:hAnsi="Calibri" w:cs="Calibri"/>
              </w:rPr>
              <w:t xml:space="preserve">endment for the </w:t>
            </w:r>
            <w:r w:rsidR="00F15529" w:rsidRPr="005703F9">
              <w:rPr>
                <w:rFonts w:ascii="Calibri" w:eastAsiaTheme="minorEastAsia" w:hAnsi="Calibri" w:cs="Calibri"/>
              </w:rPr>
              <w:t>list of attendees who attended the optional Pre-Quote Conference that was held on Wednesday, October 22, 2025</w:t>
            </w:r>
            <w:r w:rsidR="000830D9" w:rsidRPr="005703F9">
              <w:rPr>
                <w:rFonts w:ascii="Calibri" w:eastAsiaTheme="minorEastAsia" w:hAnsi="Calibri" w:cs="Calibri"/>
              </w:rPr>
              <w:t>.</w:t>
            </w:r>
          </w:p>
          <w:p w14:paraId="03C6B4A4" w14:textId="1938612F" w:rsidR="00FC416A" w:rsidRPr="005703F9" w:rsidRDefault="00FC416A" w:rsidP="00FC416A">
            <w:pPr>
              <w:tabs>
                <w:tab w:val="left" w:pos="0"/>
              </w:tabs>
              <w:overflowPunct w:val="0"/>
              <w:autoSpaceDE w:val="0"/>
              <w:autoSpaceDN w:val="0"/>
              <w:adjustRightInd w:val="0"/>
              <w:rPr>
                <w:rFonts w:ascii="Calibri" w:hAnsi="Calibri" w:cs="Calibri"/>
              </w:rPr>
            </w:pPr>
          </w:p>
        </w:tc>
      </w:tr>
      <w:tr w:rsidR="00FC416A" w:rsidRPr="005703F9" w14:paraId="3A154566" w14:textId="77777777" w:rsidTr="45A3ED81">
        <w:tc>
          <w:tcPr>
            <w:tcW w:w="877" w:type="dxa"/>
            <w:tcBorders>
              <w:top w:val="single" w:sz="4" w:space="0" w:color="auto"/>
              <w:left w:val="single" w:sz="4" w:space="0" w:color="auto"/>
              <w:bottom w:val="single" w:sz="4" w:space="0" w:color="auto"/>
              <w:right w:val="single" w:sz="4" w:space="0" w:color="auto"/>
            </w:tcBorders>
          </w:tcPr>
          <w:p w14:paraId="0B388C4C" w14:textId="7E27FD28" w:rsidR="00FC416A" w:rsidRPr="005703F9" w:rsidRDefault="00FC416A" w:rsidP="00FC416A">
            <w:pPr>
              <w:tabs>
                <w:tab w:val="left" w:pos="0"/>
              </w:tabs>
              <w:autoSpaceDN w:val="0"/>
              <w:jc w:val="center"/>
              <w:rPr>
                <w:rFonts w:ascii="Arial" w:hAnsi="Arial" w:cs="Arial"/>
              </w:rPr>
            </w:pPr>
            <w:r w:rsidRPr="005703F9">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136AF449" w14:textId="5BF38B53" w:rsidR="00FC416A" w:rsidRPr="005703F9" w:rsidRDefault="00FC416A" w:rsidP="00FC416A">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3.13.8.1 Small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2934E398" w14:textId="77777777" w:rsidR="00FC416A" w:rsidRPr="005703F9" w:rsidRDefault="00FC416A" w:rsidP="00FC416A">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Does DPB have a firm requirement for Bidders to utilize one or more small business subcontractors for this opportunity?</w:t>
            </w:r>
            <w:r w:rsidRPr="005703F9">
              <w:rPr>
                <w:rFonts w:ascii="Calibri" w:hAnsi="Calibri" w:cs="Calibri"/>
              </w:rPr>
              <w:t xml:space="preserve"> </w:t>
            </w:r>
          </w:p>
          <w:p w14:paraId="6D0BFC08" w14:textId="77777777" w:rsidR="00FC416A" w:rsidRPr="005703F9" w:rsidRDefault="00FC416A" w:rsidP="00FC416A">
            <w:pPr>
              <w:tabs>
                <w:tab w:val="left" w:pos="0"/>
              </w:tabs>
              <w:overflowPunct w:val="0"/>
              <w:autoSpaceDE w:val="0"/>
              <w:autoSpaceDN w:val="0"/>
              <w:adjustRightInd w:val="0"/>
              <w:rPr>
                <w:rFonts w:ascii="Calibri" w:eastAsiaTheme="minorEastAsia" w:hAnsi="Calibri" w:cs="Calibri"/>
              </w:rPr>
            </w:pPr>
          </w:p>
          <w:p w14:paraId="527F5B70" w14:textId="1B0B0F20" w:rsidR="006B125C" w:rsidRPr="005703F9" w:rsidRDefault="00FC416A">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2E1814" w:rsidRPr="005703F9">
              <w:rPr>
                <w:rFonts w:ascii="Calibri" w:eastAsiaTheme="minorEastAsia" w:hAnsi="Calibri" w:cs="Calibri"/>
              </w:rPr>
              <w:t xml:space="preserve"> </w:t>
            </w:r>
            <w:r w:rsidR="006B125C" w:rsidRPr="005703F9">
              <w:rPr>
                <w:rFonts w:ascii="Calibri" w:eastAsiaTheme="minorEastAsia" w:hAnsi="Calibri" w:cs="Calibri"/>
              </w:rPr>
              <w:t>No, Bidders are not required to subcontract</w:t>
            </w:r>
            <w:r w:rsidR="00F41F2E" w:rsidRPr="005703F9">
              <w:rPr>
                <w:rFonts w:ascii="Calibri" w:eastAsiaTheme="minorEastAsia" w:hAnsi="Calibri" w:cs="Calibri"/>
              </w:rPr>
              <w:t>. However,</w:t>
            </w:r>
            <w:r w:rsidR="00D00DE4" w:rsidRPr="005703F9">
              <w:rPr>
                <w:rFonts w:ascii="Calibri" w:eastAsiaTheme="minorEastAsia" w:hAnsi="Calibri" w:cs="Calibri"/>
              </w:rPr>
              <w:t xml:space="preserve"> this </w:t>
            </w:r>
            <w:r w:rsidR="00D00DE4" w:rsidRPr="005703F9">
              <w:rPr>
                <w:rFonts w:ascii="Calibri" w:hAnsi="Calibri" w:cs="Calibri"/>
                <w:color w:val="000000"/>
              </w:rPr>
              <w:t>Contract</w:t>
            </w:r>
            <w:r w:rsidR="00D00DE4" w:rsidRPr="005703F9">
              <w:rPr>
                <w:rFonts w:ascii="Calibri" w:hAnsi="Calibri" w:cs="Calibri"/>
              </w:rPr>
              <w:t xml:space="preserve"> is subject to set-aside subcontracting for New Jersey Small Business Enterprises</w:t>
            </w:r>
            <w:r w:rsidR="00D00DE4" w:rsidRPr="005703F9">
              <w:rPr>
                <w:rFonts w:ascii="Calibri" w:eastAsiaTheme="minorEastAsia" w:hAnsi="Calibri" w:cs="Calibri"/>
              </w:rPr>
              <w:t>. That is,</w:t>
            </w:r>
            <w:r w:rsidR="00F41F2E" w:rsidRPr="005703F9">
              <w:rPr>
                <w:rFonts w:ascii="Calibri" w:eastAsiaTheme="minorEastAsia" w:hAnsi="Calibri" w:cs="Calibri"/>
              </w:rPr>
              <w:t xml:space="preserve"> if a Bidder does intend to subcontract, </w:t>
            </w:r>
            <w:r w:rsidR="00D00DE4" w:rsidRPr="005703F9">
              <w:rPr>
                <w:rFonts w:ascii="Calibri" w:eastAsiaTheme="minorEastAsia" w:hAnsi="Calibri" w:cs="Calibri"/>
              </w:rPr>
              <w:t>it</w:t>
            </w:r>
            <w:r w:rsidR="00F41F2E" w:rsidRPr="005703F9">
              <w:rPr>
                <w:rFonts w:ascii="Calibri" w:eastAsiaTheme="minorEastAsia" w:hAnsi="Calibri" w:cs="Calibri"/>
              </w:rPr>
              <w:t xml:space="preserve"> must submit a Subcontractor Utilization Plan and shall take </w:t>
            </w:r>
            <w:r w:rsidR="00D00DE4" w:rsidRPr="005703F9">
              <w:rPr>
                <w:rFonts w:ascii="Calibri" w:eastAsiaTheme="minorEastAsia" w:hAnsi="Calibri" w:cs="Calibri"/>
              </w:rPr>
              <w:t>the</w:t>
            </w:r>
            <w:r w:rsidR="00F41F2E" w:rsidRPr="005703F9">
              <w:rPr>
                <w:rFonts w:ascii="Calibri" w:eastAsiaTheme="minorEastAsia" w:hAnsi="Calibri" w:cs="Calibri"/>
              </w:rPr>
              <w:t xml:space="preserve"> actions</w:t>
            </w:r>
            <w:r w:rsidR="00D00DE4" w:rsidRPr="005703F9">
              <w:rPr>
                <w:rFonts w:ascii="Calibri" w:eastAsiaTheme="minorEastAsia" w:hAnsi="Calibri" w:cs="Calibri"/>
              </w:rPr>
              <w:t xml:space="preserve"> listed in </w:t>
            </w:r>
            <w:r w:rsidR="005C73CA" w:rsidRPr="005703F9">
              <w:rPr>
                <w:rFonts w:ascii="Calibri" w:eastAsiaTheme="minorEastAsia" w:hAnsi="Calibri" w:cs="Calibri"/>
              </w:rPr>
              <w:t xml:space="preserve">REVISED </w:t>
            </w:r>
            <w:r w:rsidR="00012978" w:rsidRPr="005703F9">
              <w:rPr>
                <w:rFonts w:ascii="Calibri" w:eastAsiaTheme="minorEastAsia" w:hAnsi="Calibri" w:cs="Calibri"/>
              </w:rPr>
              <w:t xml:space="preserve">T3110 </w:t>
            </w:r>
            <w:r w:rsidR="00D00DE4" w:rsidRPr="005703F9">
              <w:rPr>
                <w:rFonts w:ascii="Calibri" w:eastAsiaTheme="minorEastAsia" w:hAnsi="Calibri" w:cs="Calibri"/>
              </w:rPr>
              <w:t>Bid Solicitation</w:t>
            </w:r>
            <w:r w:rsidR="00012978" w:rsidRPr="005703F9">
              <w:rPr>
                <w:rFonts w:ascii="Calibri" w:eastAsiaTheme="minorEastAsia" w:hAnsi="Calibri" w:cs="Calibri"/>
              </w:rPr>
              <w:t xml:space="preserve"> 4/17/2026,</w:t>
            </w:r>
            <w:r w:rsidR="00D00DE4" w:rsidRPr="005703F9">
              <w:rPr>
                <w:rFonts w:ascii="Calibri" w:eastAsiaTheme="minorEastAsia" w:hAnsi="Calibri" w:cs="Calibri"/>
              </w:rPr>
              <w:t xml:space="preserve"> Section 3.13.8.1, </w:t>
            </w:r>
            <w:r w:rsidR="00FB3118" w:rsidRPr="005703F9">
              <w:rPr>
                <w:rFonts w:ascii="Calibri" w:eastAsiaTheme="minorEastAsia" w:hAnsi="Calibri" w:cs="Calibri"/>
              </w:rPr>
              <w:t>sections</w:t>
            </w:r>
            <w:r w:rsidR="00D00DE4" w:rsidRPr="005703F9">
              <w:rPr>
                <w:rFonts w:ascii="Calibri" w:eastAsiaTheme="minorEastAsia" w:hAnsi="Calibri" w:cs="Calibri"/>
              </w:rPr>
              <w:t xml:space="preserve"> (A)-(E),</w:t>
            </w:r>
            <w:r w:rsidR="00F41F2E" w:rsidRPr="005703F9">
              <w:rPr>
                <w:rFonts w:ascii="Calibri" w:eastAsiaTheme="minorEastAsia" w:hAnsi="Calibri" w:cs="Calibri"/>
              </w:rPr>
              <w:t xml:space="preserve"> </w:t>
            </w:r>
            <w:r w:rsidR="00D00DE4" w:rsidRPr="005703F9">
              <w:rPr>
                <w:rFonts w:ascii="Calibri" w:eastAsiaTheme="minorEastAsia" w:hAnsi="Calibri" w:cs="Calibri"/>
              </w:rPr>
              <w:t>to show that they’ve</w:t>
            </w:r>
            <w:r w:rsidR="00F41F2E" w:rsidRPr="005703F9">
              <w:rPr>
                <w:rFonts w:ascii="Calibri" w:eastAsiaTheme="minorEastAsia" w:hAnsi="Calibri" w:cs="Calibri"/>
              </w:rPr>
              <w:t xml:space="preserve"> ma</w:t>
            </w:r>
            <w:r w:rsidR="00D00DE4" w:rsidRPr="005703F9">
              <w:rPr>
                <w:rFonts w:ascii="Calibri" w:eastAsiaTheme="minorEastAsia" w:hAnsi="Calibri" w:cs="Calibri"/>
              </w:rPr>
              <w:t>d</w:t>
            </w:r>
            <w:r w:rsidR="00F41F2E" w:rsidRPr="005703F9">
              <w:rPr>
                <w:rFonts w:ascii="Calibri" w:eastAsiaTheme="minorEastAsia" w:hAnsi="Calibri" w:cs="Calibri"/>
              </w:rPr>
              <w:t>e a good faith effort to solicit and hire eligible New Jersey Small Business Enterprises</w:t>
            </w:r>
            <w:r w:rsidR="00D00DE4" w:rsidRPr="005703F9">
              <w:rPr>
                <w:rFonts w:ascii="Calibri" w:eastAsiaTheme="minorEastAsia" w:hAnsi="Calibri" w:cs="Calibri"/>
              </w:rPr>
              <w:t>.</w:t>
            </w:r>
            <w:r w:rsidR="00F41F2E" w:rsidRPr="005703F9">
              <w:rPr>
                <w:rFonts w:ascii="Calibri" w:eastAsiaTheme="minorEastAsia" w:hAnsi="Calibri" w:cs="Calibri"/>
              </w:rPr>
              <w:t xml:space="preserve"> </w:t>
            </w:r>
          </w:p>
          <w:p w14:paraId="092A6299" w14:textId="77777777" w:rsidR="00FC416A" w:rsidRPr="005703F9" w:rsidRDefault="00FC416A" w:rsidP="003E7769">
            <w:pPr>
              <w:tabs>
                <w:tab w:val="left" w:pos="0"/>
              </w:tabs>
              <w:overflowPunct w:val="0"/>
              <w:autoSpaceDE w:val="0"/>
              <w:autoSpaceDN w:val="0"/>
              <w:adjustRightInd w:val="0"/>
              <w:rPr>
                <w:rFonts w:ascii="Calibri" w:hAnsi="Calibri" w:cs="Calibri"/>
                <w:b/>
                <w:bCs/>
                <w:color w:val="000000"/>
              </w:rPr>
            </w:pPr>
          </w:p>
        </w:tc>
      </w:tr>
      <w:tr w:rsidR="00FC416A" w:rsidRPr="005703F9" w14:paraId="03C6B4AA" w14:textId="77777777" w:rsidTr="45A3ED81">
        <w:tc>
          <w:tcPr>
            <w:tcW w:w="877" w:type="dxa"/>
            <w:tcBorders>
              <w:top w:val="single" w:sz="4" w:space="0" w:color="auto"/>
              <w:left w:val="single" w:sz="4" w:space="0" w:color="auto"/>
              <w:bottom w:val="single" w:sz="4" w:space="0" w:color="auto"/>
              <w:right w:val="single" w:sz="4" w:space="0" w:color="auto"/>
            </w:tcBorders>
          </w:tcPr>
          <w:p w14:paraId="03C6B4A6" w14:textId="510D46D1" w:rsidR="00FC416A" w:rsidRPr="005703F9" w:rsidRDefault="00FC416A" w:rsidP="00FC416A">
            <w:pPr>
              <w:tabs>
                <w:tab w:val="left" w:pos="0"/>
              </w:tabs>
              <w:autoSpaceDN w:val="0"/>
              <w:jc w:val="center"/>
              <w:rPr>
                <w:rFonts w:ascii="Arial" w:hAnsi="Arial" w:cs="Arial"/>
              </w:rPr>
            </w:pPr>
            <w:r w:rsidRPr="005703F9">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03C6B4A8" w14:textId="4B26583A" w:rsidR="00FC416A" w:rsidRPr="005703F9" w:rsidRDefault="00FC416A" w:rsidP="00FC416A">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3.13.8.1 Small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5C115DF2" w14:textId="77777777" w:rsidR="00FC416A" w:rsidRPr="005703F9" w:rsidRDefault="00FC416A" w:rsidP="00FC416A">
            <w:pPr>
              <w:tabs>
                <w:tab w:val="left" w:pos="0"/>
              </w:tabs>
              <w:overflowPunct w:val="0"/>
              <w:autoSpaceDE w:val="0"/>
              <w:autoSpaceDN w:val="0"/>
              <w:adjustRightInd w:val="0"/>
              <w:jc w:val="both"/>
              <w:rPr>
                <w:rFonts w:ascii="Calibri" w:hAnsi="Calibri" w:cs="Calibri"/>
                <w:bCs/>
                <w:color w:val="000000"/>
              </w:rPr>
            </w:pPr>
            <w:r w:rsidRPr="005703F9">
              <w:rPr>
                <w:rFonts w:ascii="Calibri" w:hAnsi="Calibri" w:cs="Calibri"/>
                <w:b/>
                <w:bCs/>
                <w:color w:val="000000"/>
              </w:rPr>
              <w:t>Q: Item A - What is the percentage commitment requested for small business subcontractors? Will Bidders be scored on use of small business subcontractors during the evaluation process? If so, what is the relative weight or point value?</w:t>
            </w:r>
          </w:p>
          <w:p w14:paraId="6D7639FA" w14:textId="77777777" w:rsidR="00E4720A" w:rsidRPr="005703F9" w:rsidRDefault="00E4720A" w:rsidP="00FC416A">
            <w:pPr>
              <w:tabs>
                <w:tab w:val="left" w:pos="0"/>
              </w:tabs>
              <w:overflowPunct w:val="0"/>
              <w:autoSpaceDE w:val="0"/>
              <w:autoSpaceDN w:val="0"/>
              <w:adjustRightInd w:val="0"/>
              <w:jc w:val="both"/>
              <w:rPr>
                <w:rFonts w:ascii="Calibri" w:hAnsi="Calibri" w:cs="Calibri"/>
                <w:bCs/>
                <w:color w:val="000000"/>
              </w:rPr>
            </w:pPr>
          </w:p>
          <w:p w14:paraId="4C59BB4D" w14:textId="77777777" w:rsidR="00E4720A" w:rsidRPr="005703F9" w:rsidRDefault="00E4720A" w:rsidP="00FC416A">
            <w:pPr>
              <w:tabs>
                <w:tab w:val="left" w:pos="0"/>
              </w:tabs>
              <w:overflowPunct w:val="0"/>
              <w:autoSpaceDE w:val="0"/>
              <w:autoSpaceDN w:val="0"/>
              <w:adjustRightInd w:val="0"/>
              <w:jc w:val="both"/>
              <w:rPr>
                <w:rFonts w:ascii="Calibri" w:hAnsi="Calibri" w:cs="Calibri"/>
                <w:bCs/>
                <w:color w:val="000000"/>
              </w:rPr>
            </w:pPr>
            <w:r w:rsidRPr="005703F9">
              <w:rPr>
                <w:rFonts w:ascii="Calibri" w:hAnsi="Calibri" w:cs="Calibri"/>
                <w:bCs/>
                <w:color w:val="000000"/>
              </w:rPr>
              <w:t xml:space="preserve">A: Please see response to Question #22. </w:t>
            </w:r>
          </w:p>
          <w:p w14:paraId="03C6B4A9" w14:textId="23389285" w:rsidR="00E4720A" w:rsidRPr="005703F9" w:rsidRDefault="00E4720A" w:rsidP="00FC416A">
            <w:pPr>
              <w:tabs>
                <w:tab w:val="left" w:pos="0"/>
              </w:tabs>
              <w:overflowPunct w:val="0"/>
              <w:autoSpaceDE w:val="0"/>
              <w:autoSpaceDN w:val="0"/>
              <w:adjustRightInd w:val="0"/>
              <w:jc w:val="both"/>
              <w:rPr>
                <w:rFonts w:ascii="Calibri" w:hAnsi="Calibri" w:cs="Calibri"/>
              </w:rPr>
            </w:pPr>
          </w:p>
        </w:tc>
      </w:tr>
      <w:tr w:rsidR="00FC416A" w:rsidRPr="005703F9" w14:paraId="4DD4CC4B" w14:textId="77777777" w:rsidTr="003E7769">
        <w:tc>
          <w:tcPr>
            <w:tcW w:w="877" w:type="dxa"/>
            <w:tcBorders>
              <w:top w:val="single" w:sz="4" w:space="0" w:color="auto"/>
              <w:left w:val="single" w:sz="4" w:space="0" w:color="auto"/>
              <w:bottom w:val="single" w:sz="4" w:space="0" w:color="auto"/>
              <w:right w:val="single" w:sz="4" w:space="0" w:color="auto"/>
            </w:tcBorders>
          </w:tcPr>
          <w:p w14:paraId="429264A0" w14:textId="05629CC4" w:rsidR="00FC416A" w:rsidRPr="005703F9" w:rsidRDefault="00FC416A" w:rsidP="00FC416A">
            <w:pPr>
              <w:tabs>
                <w:tab w:val="left" w:pos="0"/>
              </w:tabs>
              <w:autoSpaceDN w:val="0"/>
              <w:jc w:val="center"/>
              <w:rPr>
                <w:rFonts w:ascii="Arial" w:hAnsi="Arial" w:cs="Arial"/>
              </w:rPr>
            </w:pPr>
            <w:r w:rsidRPr="005703F9">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052B29B1" w14:textId="7C797425" w:rsidR="00FC416A" w:rsidRPr="005703F9" w:rsidRDefault="00FC416A" w:rsidP="00FC416A">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3.13.13 Business Registration</w:t>
            </w:r>
          </w:p>
        </w:tc>
        <w:tc>
          <w:tcPr>
            <w:tcW w:w="7200" w:type="dxa"/>
            <w:tcBorders>
              <w:top w:val="single" w:sz="4" w:space="0" w:color="auto"/>
              <w:left w:val="single" w:sz="4" w:space="0" w:color="auto"/>
              <w:bottom w:val="single" w:sz="4" w:space="0" w:color="auto"/>
              <w:right w:val="single" w:sz="4" w:space="0" w:color="auto"/>
            </w:tcBorders>
          </w:tcPr>
          <w:p w14:paraId="5A69BB8E" w14:textId="77777777" w:rsidR="00FC416A" w:rsidRPr="005703F9" w:rsidRDefault="00FC416A" w:rsidP="00FC416A">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If a vendor has submitted all documentation for a Business Registration Certificate (BRC), but the Department of Treasury has not yet processed that application, what documentation can the vendor submit?</w:t>
            </w:r>
            <w:r w:rsidRPr="005703F9">
              <w:rPr>
                <w:rFonts w:ascii="Calibri" w:hAnsi="Calibri" w:cs="Calibri"/>
              </w:rPr>
              <w:t xml:space="preserve"> </w:t>
            </w:r>
          </w:p>
          <w:p w14:paraId="254D2A34" w14:textId="77777777" w:rsidR="00FC416A" w:rsidRPr="005703F9" w:rsidRDefault="00FC416A" w:rsidP="00FC416A">
            <w:pPr>
              <w:tabs>
                <w:tab w:val="left" w:pos="0"/>
              </w:tabs>
              <w:overflowPunct w:val="0"/>
              <w:autoSpaceDE w:val="0"/>
              <w:autoSpaceDN w:val="0"/>
              <w:adjustRightInd w:val="0"/>
              <w:rPr>
                <w:rFonts w:ascii="Calibri" w:eastAsiaTheme="minorEastAsia" w:hAnsi="Calibri" w:cs="Calibri"/>
              </w:rPr>
            </w:pPr>
          </w:p>
          <w:p w14:paraId="58EFC984" w14:textId="13E257E6" w:rsidR="00D2705D" w:rsidRPr="005703F9" w:rsidRDefault="00FC416A" w:rsidP="00D2705D">
            <w:pPr>
              <w:tabs>
                <w:tab w:val="left" w:pos="0"/>
              </w:tabs>
              <w:overflowPunct w:val="0"/>
              <w:autoSpaceDE w:val="0"/>
              <w:autoSpaceDN w:val="0"/>
              <w:adjustRightInd w:val="0"/>
              <w:jc w:val="both"/>
              <w:rPr>
                <w:rFonts w:ascii="Calibri" w:hAnsi="Calibri" w:cs="Calibri"/>
                <w:color w:val="000000"/>
              </w:rPr>
            </w:pPr>
            <w:r w:rsidRPr="005703F9">
              <w:rPr>
                <w:rFonts w:ascii="Calibri" w:eastAsiaTheme="minorEastAsia" w:hAnsi="Calibri" w:cs="Calibri"/>
              </w:rPr>
              <w:t>A:</w:t>
            </w:r>
            <w:r w:rsidR="00D2705D" w:rsidRPr="005703F9">
              <w:rPr>
                <w:rFonts w:ascii="Calibri" w:eastAsiaTheme="minorEastAsia" w:hAnsi="Calibri" w:cs="Calibri"/>
              </w:rPr>
              <w:t xml:space="preserve"> As indicated in the Bid Solicitation and i</w:t>
            </w:r>
            <w:r w:rsidR="00D2705D" w:rsidRPr="005703F9">
              <w:rPr>
                <w:rFonts w:ascii="Calibri" w:hAnsi="Calibri" w:cs="Calibri"/>
                <w:color w:val="000000"/>
              </w:rPr>
              <w:t xml:space="preserve">n accordance with N.J.S.A. 52:32-44(b), a </w:t>
            </w:r>
            <w:r w:rsidR="00D2705D" w:rsidRPr="005703F9">
              <w:rPr>
                <w:rFonts w:ascii="Calibri" w:hAnsi="Calibri" w:cs="Calibri"/>
              </w:rPr>
              <w:t>Bidder</w:t>
            </w:r>
            <w:r w:rsidR="00D2705D" w:rsidRPr="005703F9">
              <w:rPr>
                <w:rFonts w:ascii="Calibri" w:hAnsi="Calibri" w:cs="Calibri"/>
                <w:color w:val="000000"/>
              </w:rPr>
              <w:t xml:space="preserve"> and its named </w:t>
            </w:r>
            <w:r w:rsidR="00D2705D" w:rsidRPr="005703F9">
              <w:rPr>
                <w:rFonts w:ascii="Calibri" w:hAnsi="Calibri" w:cs="Calibri"/>
              </w:rPr>
              <w:t xml:space="preserve">Subcontractors </w:t>
            </w:r>
            <w:r w:rsidR="00D2705D" w:rsidRPr="005703F9">
              <w:rPr>
                <w:rFonts w:ascii="Calibri" w:hAnsi="Calibri" w:cs="Calibri"/>
                <w:color w:val="000000"/>
              </w:rPr>
              <w:t>must have a valid Business Registration Certificate (“BRC”) issued by the Department of the Treasury, Division of Revenue and Enterprise Services prior to the award of a Contract.</w:t>
            </w:r>
          </w:p>
          <w:p w14:paraId="0212B82E" w14:textId="77777777" w:rsidR="00D2705D" w:rsidRPr="005703F9" w:rsidRDefault="00D2705D" w:rsidP="00D2705D">
            <w:pPr>
              <w:tabs>
                <w:tab w:val="left" w:pos="0"/>
              </w:tabs>
              <w:overflowPunct w:val="0"/>
              <w:autoSpaceDE w:val="0"/>
              <w:autoSpaceDN w:val="0"/>
              <w:adjustRightInd w:val="0"/>
              <w:jc w:val="both"/>
              <w:rPr>
                <w:rFonts w:ascii="Calibri" w:hAnsi="Calibri" w:cs="Calibri"/>
                <w:color w:val="000000"/>
              </w:rPr>
            </w:pPr>
          </w:p>
          <w:p w14:paraId="23306D6B" w14:textId="77777777" w:rsidR="00D2705D" w:rsidRPr="005703F9" w:rsidRDefault="00D2705D" w:rsidP="00D2705D">
            <w:pPr>
              <w:tabs>
                <w:tab w:val="left" w:pos="0"/>
              </w:tabs>
              <w:overflowPunct w:val="0"/>
              <w:autoSpaceDE w:val="0"/>
              <w:autoSpaceDN w:val="0"/>
              <w:adjustRightInd w:val="0"/>
              <w:jc w:val="both"/>
              <w:rPr>
                <w:rFonts w:ascii="Calibri" w:hAnsi="Calibri" w:cs="Calibri"/>
                <w:color w:val="000000"/>
              </w:rPr>
            </w:pPr>
            <w:r w:rsidRPr="005703F9">
              <w:rPr>
                <w:rFonts w:ascii="Calibri" w:hAnsi="Calibri" w:cs="Calibri"/>
                <w:color w:val="000000"/>
              </w:rPr>
              <w:t>No substitute documentation can be accepted in lieu of a Business Registration Certificate.</w:t>
            </w:r>
          </w:p>
          <w:p w14:paraId="63EB1D6D" w14:textId="1C58CAC9" w:rsidR="00FC416A" w:rsidRPr="005703F9" w:rsidRDefault="00FC416A" w:rsidP="00FC416A">
            <w:pPr>
              <w:tabs>
                <w:tab w:val="left" w:pos="0"/>
              </w:tabs>
              <w:overflowPunct w:val="0"/>
              <w:autoSpaceDE w:val="0"/>
              <w:autoSpaceDN w:val="0"/>
              <w:adjustRightInd w:val="0"/>
              <w:jc w:val="both"/>
              <w:rPr>
                <w:rFonts w:ascii="Calibri" w:hAnsi="Calibri" w:cs="Calibri"/>
                <w:b/>
                <w:bCs/>
                <w:color w:val="000000"/>
              </w:rPr>
            </w:pPr>
          </w:p>
        </w:tc>
      </w:tr>
      <w:tr w:rsidR="00FC416A" w:rsidRPr="005703F9" w14:paraId="0C4180B8" w14:textId="77777777" w:rsidTr="45A3ED81">
        <w:tc>
          <w:tcPr>
            <w:tcW w:w="877" w:type="dxa"/>
            <w:tcBorders>
              <w:top w:val="single" w:sz="4" w:space="0" w:color="auto"/>
              <w:left w:val="single" w:sz="4" w:space="0" w:color="auto"/>
              <w:bottom w:val="single" w:sz="4" w:space="0" w:color="auto"/>
              <w:right w:val="single" w:sz="4" w:space="0" w:color="auto"/>
            </w:tcBorders>
          </w:tcPr>
          <w:p w14:paraId="023973C8" w14:textId="77777777" w:rsidR="00FC416A" w:rsidRPr="005703F9" w:rsidRDefault="00FC416A" w:rsidP="00FC416A">
            <w:pPr>
              <w:tabs>
                <w:tab w:val="left" w:pos="0"/>
              </w:tabs>
              <w:autoSpaceDN w:val="0"/>
              <w:jc w:val="center"/>
              <w:rPr>
                <w:rFonts w:ascii="Arial" w:hAnsi="Arial" w:cs="Arial"/>
              </w:rPr>
            </w:pPr>
            <w:r w:rsidRPr="005703F9">
              <w:rPr>
                <w:rFonts w:ascii="Arial" w:hAnsi="Arial" w:cs="Arial"/>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711B7A9F" w14:textId="67D5070F" w:rsidR="00FC416A" w:rsidRPr="005703F9" w:rsidRDefault="00FC416A" w:rsidP="00FC416A">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3.18 Mobilization Plan</w:t>
            </w:r>
          </w:p>
        </w:tc>
        <w:tc>
          <w:tcPr>
            <w:tcW w:w="7200" w:type="dxa"/>
            <w:tcBorders>
              <w:top w:val="single" w:sz="4" w:space="0" w:color="auto"/>
              <w:left w:val="single" w:sz="4" w:space="0" w:color="auto"/>
              <w:bottom w:val="single" w:sz="4" w:space="0" w:color="auto"/>
              <w:right w:val="single" w:sz="4" w:space="0" w:color="auto"/>
            </w:tcBorders>
          </w:tcPr>
          <w:p w14:paraId="05F23ADB" w14:textId="08B3A05B" w:rsidR="00FC416A" w:rsidRPr="005703F9" w:rsidRDefault="00FC416A" w:rsidP="00FC416A">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If a bidder proposes to perform only the data aggregation and analytics portions of Scope 1, will that proposal be evaluated independently, or must all Scope 1 deliverables be included to be deemed responsive?</w:t>
            </w:r>
            <w:r w:rsidRPr="005703F9">
              <w:rPr>
                <w:rFonts w:ascii="Calibri" w:hAnsi="Calibri" w:cs="Calibri"/>
              </w:rPr>
              <w:t xml:space="preserve"> </w:t>
            </w:r>
          </w:p>
          <w:p w14:paraId="38C89EFA" w14:textId="77777777" w:rsidR="00FC416A" w:rsidRPr="005703F9" w:rsidRDefault="00FC416A" w:rsidP="00FC416A">
            <w:pPr>
              <w:tabs>
                <w:tab w:val="left" w:pos="0"/>
              </w:tabs>
              <w:overflowPunct w:val="0"/>
              <w:autoSpaceDE w:val="0"/>
              <w:autoSpaceDN w:val="0"/>
              <w:adjustRightInd w:val="0"/>
              <w:rPr>
                <w:rFonts w:ascii="Calibri" w:eastAsiaTheme="minorEastAsia" w:hAnsi="Calibri" w:cs="Calibri"/>
              </w:rPr>
            </w:pPr>
          </w:p>
          <w:p w14:paraId="16CF026D" w14:textId="7271A38C" w:rsidR="00FC416A" w:rsidRPr="005703F9" w:rsidRDefault="00FC416A" w:rsidP="00FC416A">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551D7D" w:rsidRPr="005703F9">
              <w:rPr>
                <w:rFonts w:ascii="Calibri" w:eastAsiaTheme="minorEastAsia" w:hAnsi="Calibri" w:cs="Calibri"/>
              </w:rPr>
              <w:t xml:space="preserve"> For a Bidder to be responsive and considered for award of Scope 1</w:t>
            </w:r>
            <w:r w:rsidR="00C52423" w:rsidRPr="005703F9">
              <w:rPr>
                <w:rFonts w:ascii="Calibri" w:eastAsiaTheme="minorEastAsia" w:hAnsi="Calibri" w:cs="Calibri"/>
              </w:rPr>
              <w:t>,</w:t>
            </w:r>
            <w:r w:rsidR="00551D7D" w:rsidRPr="005703F9">
              <w:rPr>
                <w:rFonts w:ascii="Calibri" w:eastAsiaTheme="minorEastAsia" w:hAnsi="Calibri" w:cs="Calibri"/>
              </w:rPr>
              <w:t xml:space="preserve"> all requirements for Scope 1 that are outlined in </w:t>
            </w:r>
            <w:r w:rsidR="00C52423" w:rsidRPr="005703F9">
              <w:rPr>
                <w:rFonts w:ascii="Calibri" w:eastAsiaTheme="minorEastAsia" w:hAnsi="Calibri" w:cs="Calibri"/>
              </w:rPr>
              <w:t xml:space="preserve">Bid Solicitation </w:t>
            </w:r>
            <w:r w:rsidR="00551D7D" w:rsidRPr="005703F9">
              <w:rPr>
                <w:rFonts w:ascii="Calibri" w:eastAsiaTheme="minorEastAsia" w:hAnsi="Calibri" w:cs="Calibri"/>
              </w:rPr>
              <w:t>Section 4</w:t>
            </w:r>
            <w:r w:rsidR="004273DC" w:rsidRPr="005703F9">
              <w:rPr>
                <w:rFonts w:ascii="Calibri" w:eastAsiaTheme="minorEastAsia" w:hAnsi="Calibri" w:cs="Calibri"/>
              </w:rPr>
              <w:t xml:space="preserve">, </w:t>
            </w:r>
            <w:r w:rsidR="004273DC" w:rsidRPr="005703F9">
              <w:rPr>
                <w:rFonts w:ascii="Calibri" w:eastAsiaTheme="minorEastAsia" w:hAnsi="Calibri" w:cs="Calibri"/>
                <w:i/>
                <w:iCs/>
              </w:rPr>
              <w:t xml:space="preserve">Scope of Work, </w:t>
            </w:r>
            <w:r w:rsidR="00551D7D" w:rsidRPr="005703F9">
              <w:rPr>
                <w:rFonts w:ascii="Calibri" w:eastAsiaTheme="minorEastAsia" w:hAnsi="Calibri" w:cs="Calibri"/>
              </w:rPr>
              <w:t>must be included in the Bidder’s Quote.</w:t>
            </w:r>
          </w:p>
          <w:p w14:paraId="463C2418" w14:textId="0A04C399" w:rsidR="00551D7D" w:rsidRPr="005703F9" w:rsidRDefault="00551D7D" w:rsidP="00FC416A">
            <w:pPr>
              <w:tabs>
                <w:tab w:val="left" w:pos="0"/>
              </w:tabs>
              <w:overflowPunct w:val="0"/>
              <w:autoSpaceDE w:val="0"/>
              <w:autoSpaceDN w:val="0"/>
              <w:adjustRightInd w:val="0"/>
              <w:jc w:val="both"/>
              <w:rPr>
                <w:rFonts w:ascii="Calibri" w:hAnsi="Calibri" w:cs="Calibri"/>
              </w:rPr>
            </w:pPr>
          </w:p>
        </w:tc>
      </w:tr>
      <w:tr w:rsidR="00FC416A" w:rsidRPr="005703F9" w14:paraId="7B5513CF" w14:textId="77777777" w:rsidTr="45A3ED81">
        <w:tc>
          <w:tcPr>
            <w:tcW w:w="877" w:type="dxa"/>
            <w:tcBorders>
              <w:top w:val="single" w:sz="4" w:space="0" w:color="auto"/>
              <w:left w:val="single" w:sz="4" w:space="0" w:color="auto"/>
              <w:bottom w:val="single" w:sz="4" w:space="0" w:color="auto"/>
              <w:right w:val="single" w:sz="4" w:space="0" w:color="auto"/>
            </w:tcBorders>
          </w:tcPr>
          <w:p w14:paraId="47F3B7B5" w14:textId="77777777" w:rsidR="00FC416A" w:rsidRPr="005703F9" w:rsidRDefault="00FC416A" w:rsidP="00FC416A">
            <w:pPr>
              <w:tabs>
                <w:tab w:val="left" w:pos="0"/>
              </w:tabs>
              <w:autoSpaceDN w:val="0"/>
              <w:jc w:val="center"/>
              <w:rPr>
                <w:rFonts w:ascii="Arial" w:hAnsi="Arial" w:cs="Arial"/>
              </w:rPr>
            </w:pPr>
            <w:r w:rsidRPr="005703F9">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6BDB82AD" w14:textId="4F13EF92" w:rsidR="00FC416A" w:rsidRPr="005703F9" w:rsidRDefault="00FC416A" w:rsidP="00FC416A">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3.18.2 Scope 2: Pharmacy Claims Reviewer and Technical Services</w:t>
            </w:r>
          </w:p>
        </w:tc>
        <w:tc>
          <w:tcPr>
            <w:tcW w:w="7200" w:type="dxa"/>
            <w:tcBorders>
              <w:top w:val="single" w:sz="4" w:space="0" w:color="auto"/>
              <w:left w:val="single" w:sz="4" w:space="0" w:color="auto"/>
              <w:bottom w:val="single" w:sz="4" w:space="0" w:color="auto"/>
              <w:right w:val="single" w:sz="4" w:space="0" w:color="auto"/>
            </w:tcBorders>
          </w:tcPr>
          <w:p w14:paraId="5A9991B9" w14:textId="5F749897" w:rsidR="00FC416A" w:rsidRPr="005703F9" w:rsidRDefault="00FC416A" w:rsidP="00FC416A">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What is the target contract award date?</w:t>
            </w:r>
            <w:r w:rsidRPr="005703F9">
              <w:rPr>
                <w:rFonts w:ascii="Calibri" w:hAnsi="Calibri" w:cs="Calibri"/>
              </w:rPr>
              <w:t xml:space="preserve"> </w:t>
            </w:r>
          </w:p>
          <w:p w14:paraId="50785F5E" w14:textId="77777777" w:rsidR="00FC416A" w:rsidRPr="005703F9" w:rsidRDefault="00FC416A" w:rsidP="00FC416A">
            <w:pPr>
              <w:tabs>
                <w:tab w:val="left" w:pos="0"/>
              </w:tabs>
              <w:overflowPunct w:val="0"/>
              <w:autoSpaceDE w:val="0"/>
              <w:autoSpaceDN w:val="0"/>
              <w:adjustRightInd w:val="0"/>
              <w:rPr>
                <w:rFonts w:ascii="Calibri" w:eastAsiaTheme="minorEastAsia" w:hAnsi="Calibri" w:cs="Calibri"/>
              </w:rPr>
            </w:pPr>
          </w:p>
          <w:p w14:paraId="3C715D70" w14:textId="74437449" w:rsidR="00FC416A" w:rsidRPr="005703F9" w:rsidRDefault="00FC416A" w:rsidP="00FC416A">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B95E31" w:rsidRPr="005703F9">
              <w:rPr>
                <w:rFonts w:ascii="Calibri" w:eastAsiaTheme="minorEastAsia" w:hAnsi="Calibri" w:cs="Calibri"/>
              </w:rPr>
              <w:t xml:space="preserve"> </w:t>
            </w:r>
            <w:r w:rsidR="00551D7D" w:rsidRPr="005703F9">
              <w:rPr>
                <w:rFonts w:ascii="Calibri" w:eastAsiaTheme="minorEastAsia" w:hAnsi="Calibri" w:cs="Calibri"/>
              </w:rPr>
              <w:t>The State cannot give a precise date</w:t>
            </w:r>
            <w:r w:rsidR="00BD7984" w:rsidRPr="005703F9">
              <w:rPr>
                <w:rFonts w:ascii="Calibri" w:eastAsiaTheme="minorEastAsia" w:hAnsi="Calibri" w:cs="Calibri"/>
              </w:rPr>
              <w:t>. T</w:t>
            </w:r>
            <w:r w:rsidR="00551D7D" w:rsidRPr="005703F9">
              <w:rPr>
                <w:rFonts w:ascii="Calibri" w:eastAsiaTheme="minorEastAsia" w:hAnsi="Calibri" w:cs="Calibri"/>
              </w:rPr>
              <w:t>he State wishes to make an award(s) in Calendar Year 2026.</w:t>
            </w:r>
          </w:p>
          <w:p w14:paraId="5F312493" w14:textId="50FE0778" w:rsidR="00B95E31" w:rsidRPr="005703F9" w:rsidRDefault="00B95E31" w:rsidP="00FC416A">
            <w:pPr>
              <w:tabs>
                <w:tab w:val="left" w:pos="0"/>
              </w:tabs>
              <w:overflowPunct w:val="0"/>
              <w:autoSpaceDE w:val="0"/>
              <w:autoSpaceDN w:val="0"/>
              <w:adjustRightInd w:val="0"/>
              <w:jc w:val="both"/>
              <w:rPr>
                <w:rFonts w:ascii="Calibri" w:hAnsi="Calibri" w:cs="Calibri"/>
              </w:rPr>
            </w:pPr>
          </w:p>
        </w:tc>
      </w:tr>
      <w:tr w:rsidR="00EE458E" w:rsidRPr="005703F9" w14:paraId="03008AA7" w14:textId="77777777" w:rsidTr="003E7769">
        <w:tc>
          <w:tcPr>
            <w:tcW w:w="877" w:type="dxa"/>
            <w:tcBorders>
              <w:top w:val="single" w:sz="4" w:space="0" w:color="auto"/>
              <w:left w:val="single" w:sz="4" w:space="0" w:color="auto"/>
              <w:bottom w:val="single" w:sz="4" w:space="0" w:color="auto"/>
              <w:right w:val="single" w:sz="4" w:space="0" w:color="auto"/>
            </w:tcBorders>
          </w:tcPr>
          <w:p w14:paraId="09E5E86F" w14:textId="4AD7A2B5" w:rsidR="00EE458E" w:rsidRPr="005703F9" w:rsidRDefault="00EE458E" w:rsidP="00EE458E">
            <w:pPr>
              <w:tabs>
                <w:tab w:val="left" w:pos="0"/>
              </w:tabs>
              <w:autoSpaceDN w:val="0"/>
              <w:jc w:val="center"/>
              <w:rPr>
                <w:rFonts w:ascii="Arial" w:hAnsi="Arial" w:cs="Arial"/>
              </w:rPr>
            </w:pPr>
            <w:r w:rsidRPr="005703F9">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5412A418" w14:textId="3995F64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 Scope of Work</w:t>
            </w:r>
          </w:p>
        </w:tc>
        <w:tc>
          <w:tcPr>
            <w:tcW w:w="7200" w:type="dxa"/>
            <w:tcBorders>
              <w:top w:val="single" w:sz="4" w:space="0" w:color="auto"/>
              <w:left w:val="single" w:sz="4" w:space="0" w:color="auto"/>
              <w:bottom w:val="single" w:sz="4" w:space="0" w:color="auto"/>
              <w:right w:val="single" w:sz="4" w:space="0" w:color="auto"/>
            </w:tcBorders>
          </w:tcPr>
          <w:p w14:paraId="664AAAF4"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For both Scope 1 and Scope 2, what are DPB's requirements for key personnel, including associated work experience and educational requirements by key personnel position?</w:t>
            </w:r>
            <w:r w:rsidRPr="005703F9">
              <w:rPr>
                <w:rFonts w:ascii="Calibri" w:hAnsi="Calibri" w:cs="Calibri"/>
              </w:rPr>
              <w:t xml:space="preserve"> </w:t>
            </w:r>
          </w:p>
          <w:p w14:paraId="598D41E8"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0DE51D06" w14:textId="4BEE3753"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The State has not established specific educational or experience requirements for key personnel positions. Bidders shall ensure all personnel assigned to perform the work have the requisite education, training</w:t>
            </w:r>
            <w:r w:rsidR="00E40984" w:rsidRPr="005703F9">
              <w:rPr>
                <w:rFonts w:ascii="Calibri" w:eastAsiaTheme="minorEastAsia" w:hAnsi="Calibri" w:cs="Calibri"/>
              </w:rPr>
              <w:t>,</w:t>
            </w:r>
            <w:r w:rsidRPr="005703F9">
              <w:rPr>
                <w:rFonts w:ascii="Calibri" w:eastAsiaTheme="minorEastAsia" w:hAnsi="Calibri" w:cs="Calibri"/>
              </w:rPr>
              <w:t xml:space="preserve"> and professional experience.</w:t>
            </w:r>
          </w:p>
          <w:p w14:paraId="6A2E0847" w14:textId="1B26575F"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3F9D8689" w14:textId="77777777" w:rsidTr="003E7769">
        <w:tc>
          <w:tcPr>
            <w:tcW w:w="877" w:type="dxa"/>
            <w:tcBorders>
              <w:top w:val="single" w:sz="4" w:space="0" w:color="auto"/>
              <w:left w:val="single" w:sz="4" w:space="0" w:color="auto"/>
              <w:bottom w:val="single" w:sz="4" w:space="0" w:color="auto"/>
              <w:right w:val="single" w:sz="4" w:space="0" w:color="auto"/>
            </w:tcBorders>
          </w:tcPr>
          <w:p w14:paraId="46D3C9A3" w14:textId="3FD8DC4E" w:rsidR="00EE458E" w:rsidRPr="005703F9" w:rsidRDefault="00EE458E" w:rsidP="00EE458E">
            <w:pPr>
              <w:tabs>
                <w:tab w:val="left" w:pos="0"/>
              </w:tabs>
              <w:autoSpaceDN w:val="0"/>
              <w:jc w:val="center"/>
              <w:rPr>
                <w:rFonts w:ascii="Arial" w:hAnsi="Arial" w:cs="Arial"/>
              </w:rPr>
            </w:pPr>
            <w:r w:rsidRPr="005703F9">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45EB490F" w14:textId="74339029"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 Scope of Work</w:t>
            </w:r>
          </w:p>
        </w:tc>
        <w:tc>
          <w:tcPr>
            <w:tcW w:w="7200" w:type="dxa"/>
            <w:tcBorders>
              <w:top w:val="single" w:sz="4" w:space="0" w:color="auto"/>
              <w:left w:val="single" w:sz="4" w:space="0" w:color="auto"/>
              <w:bottom w:val="single" w:sz="4" w:space="0" w:color="auto"/>
              <w:right w:val="single" w:sz="4" w:space="0" w:color="auto"/>
            </w:tcBorders>
          </w:tcPr>
          <w:p w14:paraId="0294BCC5"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Would DPB provide a summary workbook or other documentation listing all required deliverables and reports, as well as associated due dates or other time parameters (e.g., weekly, monthly, etc.), Bidders are required to provide both with the Technical Quote (pre-award) and post-award?</w:t>
            </w:r>
            <w:r w:rsidRPr="005703F9">
              <w:rPr>
                <w:rFonts w:ascii="Calibri" w:hAnsi="Calibri" w:cs="Calibri"/>
              </w:rPr>
              <w:t xml:space="preserve"> </w:t>
            </w:r>
          </w:p>
          <w:p w14:paraId="1F1A7EC0"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555E180" w14:textId="0D12182A"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4273DC" w:rsidRPr="005703F9">
              <w:rPr>
                <w:rFonts w:ascii="Calibri" w:eastAsiaTheme="minorEastAsia" w:hAnsi="Calibri" w:cs="Calibri"/>
              </w:rPr>
              <w:t>: Please</w:t>
            </w:r>
            <w:r w:rsidRPr="005703F9">
              <w:rPr>
                <w:rFonts w:ascii="Calibri" w:eastAsiaTheme="minorEastAsia" w:hAnsi="Calibri" w:cs="Calibri"/>
              </w:rPr>
              <w:t xml:space="preserve"> refer to Section 3, </w:t>
            </w:r>
            <w:r w:rsidRPr="005703F9">
              <w:rPr>
                <w:rFonts w:ascii="Calibri" w:eastAsiaTheme="minorEastAsia" w:hAnsi="Calibri" w:cs="Calibri"/>
                <w:i/>
                <w:iCs/>
              </w:rPr>
              <w:t>Quote Submission Requirements,</w:t>
            </w:r>
            <w:r w:rsidRPr="005703F9">
              <w:rPr>
                <w:rFonts w:ascii="Calibri" w:eastAsiaTheme="minorEastAsia" w:hAnsi="Calibri" w:cs="Calibri"/>
              </w:rPr>
              <w:t xml:space="preserve"> which identifies the materials and draft plans to be submitted with the Technical Quote. Post-award deliverables are addressed throughout Section 4, </w:t>
            </w:r>
            <w:r w:rsidRPr="005703F9">
              <w:rPr>
                <w:rFonts w:ascii="Calibri" w:eastAsiaTheme="minorEastAsia" w:hAnsi="Calibri" w:cs="Calibri"/>
                <w:i/>
                <w:iCs/>
              </w:rPr>
              <w:t>Scope of Work,</w:t>
            </w:r>
            <w:r w:rsidRPr="005703F9">
              <w:rPr>
                <w:rFonts w:ascii="Calibri" w:eastAsiaTheme="minorEastAsia" w:hAnsi="Calibri" w:cs="Calibri"/>
              </w:rPr>
              <w:t xml:space="preserve"> with timeframes noted in Section 4.3.1, </w:t>
            </w:r>
            <w:r w:rsidRPr="005703F9">
              <w:rPr>
                <w:rFonts w:ascii="Calibri" w:eastAsiaTheme="minorEastAsia" w:hAnsi="Calibri" w:cs="Calibri"/>
                <w:i/>
                <w:iCs/>
              </w:rPr>
              <w:t>Scope 1: Additional Plans,</w:t>
            </w:r>
            <w:r w:rsidRPr="005703F9">
              <w:rPr>
                <w:rFonts w:ascii="Calibri" w:eastAsiaTheme="minorEastAsia" w:hAnsi="Calibri" w:cs="Calibri"/>
              </w:rPr>
              <w:t xml:space="preserve"> and Section 4.6.4, </w:t>
            </w:r>
            <w:r w:rsidRPr="005703F9">
              <w:rPr>
                <w:rFonts w:ascii="Calibri" w:eastAsiaTheme="minorEastAsia" w:hAnsi="Calibri" w:cs="Calibri"/>
                <w:i/>
                <w:iCs/>
              </w:rPr>
              <w:t>Scope 2: Additional Plans</w:t>
            </w:r>
            <w:r w:rsidRPr="005703F9">
              <w:rPr>
                <w:rFonts w:ascii="Calibri" w:eastAsiaTheme="minorEastAsia" w:hAnsi="Calibri" w:cs="Calibri"/>
              </w:rPr>
              <w:t>. Bidders are responsible for identifying deliverables and reports referred to within the Bid Solicitation. Due dates or cadences not specified will be developed during or after implementation.</w:t>
            </w:r>
          </w:p>
          <w:p w14:paraId="6E5EA2EE" w14:textId="567D5388"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70430BB6" w14:textId="77777777" w:rsidTr="003E7769">
        <w:tc>
          <w:tcPr>
            <w:tcW w:w="877" w:type="dxa"/>
            <w:tcBorders>
              <w:top w:val="single" w:sz="4" w:space="0" w:color="auto"/>
              <w:left w:val="single" w:sz="4" w:space="0" w:color="auto"/>
              <w:bottom w:val="single" w:sz="4" w:space="0" w:color="auto"/>
              <w:right w:val="single" w:sz="4" w:space="0" w:color="auto"/>
            </w:tcBorders>
          </w:tcPr>
          <w:p w14:paraId="193F1C33" w14:textId="710CAB1D" w:rsidR="00EE458E" w:rsidRPr="005703F9" w:rsidRDefault="00EE458E" w:rsidP="00EE458E">
            <w:pPr>
              <w:tabs>
                <w:tab w:val="left" w:pos="0"/>
              </w:tabs>
              <w:autoSpaceDN w:val="0"/>
              <w:jc w:val="center"/>
              <w:rPr>
                <w:rFonts w:ascii="Arial" w:hAnsi="Arial" w:cs="Arial"/>
              </w:rPr>
            </w:pPr>
            <w:r w:rsidRPr="005703F9">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25298F9E" w14:textId="344D2FB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 Scope 1: Medical Claims Reviewer and Data Management</w:t>
            </w:r>
          </w:p>
        </w:tc>
        <w:tc>
          <w:tcPr>
            <w:tcW w:w="7200" w:type="dxa"/>
            <w:tcBorders>
              <w:top w:val="single" w:sz="4" w:space="0" w:color="auto"/>
              <w:left w:val="single" w:sz="4" w:space="0" w:color="auto"/>
              <w:bottom w:val="single" w:sz="4" w:space="0" w:color="auto"/>
              <w:right w:val="single" w:sz="4" w:space="0" w:color="auto"/>
            </w:tcBorders>
          </w:tcPr>
          <w:p w14:paraId="7D7A2AA1"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Pages 19-20. Does the State of New Jersey have an agreement from the carrier(s) to do prepayment reviews?</w:t>
            </w:r>
            <w:r w:rsidRPr="005703F9">
              <w:rPr>
                <w:rFonts w:ascii="Calibri" w:hAnsi="Calibri" w:cs="Calibri"/>
              </w:rPr>
              <w:t xml:space="preserve"> </w:t>
            </w:r>
          </w:p>
          <w:p w14:paraId="52C26AB5"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966DB18" w14:textId="2CC5DDD2"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Yes</w:t>
            </w:r>
            <w:r w:rsidR="00A51488" w:rsidRPr="005703F9">
              <w:rPr>
                <w:rFonts w:ascii="Calibri" w:eastAsiaTheme="minorEastAsia" w:hAnsi="Calibri" w:cs="Calibri"/>
              </w:rPr>
              <w:t>, the State has an agreement to do a prepayment review</w:t>
            </w:r>
            <w:r w:rsidR="00CC4322" w:rsidRPr="005703F9">
              <w:rPr>
                <w:rFonts w:ascii="Calibri" w:eastAsiaTheme="minorEastAsia" w:hAnsi="Calibri" w:cs="Calibri"/>
              </w:rPr>
              <w:t>.</w:t>
            </w:r>
          </w:p>
          <w:p w14:paraId="467777FD" w14:textId="0784844A"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5C7D7E2C" w14:textId="77777777" w:rsidTr="003E7769">
        <w:tc>
          <w:tcPr>
            <w:tcW w:w="877" w:type="dxa"/>
            <w:tcBorders>
              <w:top w:val="single" w:sz="4" w:space="0" w:color="auto"/>
              <w:left w:val="single" w:sz="4" w:space="0" w:color="auto"/>
              <w:bottom w:val="single" w:sz="4" w:space="0" w:color="auto"/>
              <w:right w:val="single" w:sz="4" w:space="0" w:color="auto"/>
            </w:tcBorders>
          </w:tcPr>
          <w:p w14:paraId="5725270C" w14:textId="3268CA89" w:rsidR="00EE458E" w:rsidRPr="005703F9" w:rsidRDefault="00EE458E" w:rsidP="00EE458E">
            <w:pPr>
              <w:tabs>
                <w:tab w:val="left" w:pos="0"/>
              </w:tabs>
              <w:autoSpaceDN w:val="0"/>
              <w:jc w:val="center"/>
              <w:rPr>
                <w:rFonts w:ascii="Arial" w:hAnsi="Arial" w:cs="Arial"/>
              </w:rPr>
            </w:pPr>
            <w:r w:rsidRPr="005703F9">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4757E0C9" w14:textId="11190B9A"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 Scope 1: Medical Claims Reviewer and Data Management</w:t>
            </w:r>
          </w:p>
        </w:tc>
        <w:tc>
          <w:tcPr>
            <w:tcW w:w="7200" w:type="dxa"/>
            <w:tcBorders>
              <w:top w:val="single" w:sz="4" w:space="0" w:color="auto"/>
              <w:left w:val="single" w:sz="4" w:space="0" w:color="auto"/>
              <w:bottom w:val="single" w:sz="4" w:space="0" w:color="auto"/>
              <w:right w:val="single" w:sz="4" w:space="0" w:color="auto"/>
            </w:tcBorders>
          </w:tcPr>
          <w:p w14:paraId="6604682E"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Pages 19-21. What are the specific expectations and scope for the pre-payment claims review?</w:t>
            </w:r>
            <w:r w:rsidRPr="005703F9">
              <w:rPr>
                <w:rFonts w:ascii="Calibri" w:hAnsi="Calibri" w:cs="Calibri"/>
              </w:rPr>
              <w:t xml:space="preserve"> </w:t>
            </w:r>
          </w:p>
          <w:p w14:paraId="521D95FC"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6C0A4E6" w14:textId="1250116D"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i/>
                <w:iCs/>
              </w:rPr>
            </w:pPr>
            <w:r w:rsidRPr="005703F9">
              <w:rPr>
                <w:rFonts w:ascii="Calibri" w:eastAsiaTheme="minorEastAsia" w:hAnsi="Calibri" w:cs="Calibri"/>
              </w:rPr>
              <w:t xml:space="preserve">A: Please refer to 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4.1.1, </w:t>
            </w:r>
            <w:r w:rsidRPr="005703F9">
              <w:rPr>
                <w:rFonts w:ascii="Calibri" w:eastAsiaTheme="minorEastAsia" w:hAnsi="Calibri" w:cs="Calibri"/>
                <w:i/>
                <w:iCs/>
              </w:rPr>
              <w:t>Medical Claims Reviewer Services Requirements</w:t>
            </w:r>
            <w:r w:rsidR="00A51488" w:rsidRPr="005703F9">
              <w:rPr>
                <w:rFonts w:ascii="Calibri" w:eastAsiaTheme="minorEastAsia" w:hAnsi="Calibri" w:cs="Calibri"/>
                <w:i/>
                <w:iCs/>
              </w:rPr>
              <w:t xml:space="preserve"> </w:t>
            </w:r>
            <w:r w:rsidR="00A51488" w:rsidRPr="005703F9">
              <w:rPr>
                <w:rFonts w:ascii="Calibri" w:eastAsiaTheme="minorEastAsia" w:hAnsi="Calibri" w:cs="Calibri"/>
              </w:rPr>
              <w:t>for specific expectations and scope requirements for prepayment claims review</w:t>
            </w:r>
            <w:r w:rsidRPr="005703F9">
              <w:rPr>
                <w:rFonts w:ascii="Calibri" w:eastAsiaTheme="minorEastAsia" w:hAnsi="Calibri" w:cs="Calibri"/>
              </w:rPr>
              <w:t xml:space="preserve">. </w:t>
            </w:r>
          </w:p>
          <w:p w14:paraId="1157484D" w14:textId="540FC641"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51BB065A" w14:textId="77777777" w:rsidTr="003E7769">
        <w:tc>
          <w:tcPr>
            <w:tcW w:w="877" w:type="dxa"/>
            <w:tcBorders>
              <w:top w:val="single" w:sz="4" w:space="0" w:color="auto"/>
              <w:left w:val="single" w:sz="4" w:space="0" w:color="auto"/>
              <w:bottom w:val="single" w:sz="4" w:space="0" w:color="auto"/>
              <w:right w:val="single" w:sz="4" w:space="0" w:color="auto"/>
            </w:tcBorders>
          </w:tcPr>
          <w:p w14:paraId="555E53C5" w14:textId="2B7E8E20" w:rsidR="00EE458E" w:rsidRPr="005703F9" w:rsidRDefault="00EE458E" w:rsidP="00EE458E">
            <w:pPr>
              <w:tabs>
                <w:tab w:val="left" w:pos="0"/>
              </w:tabs>
              <w:autoSpaceDN w:val="0"/>
              <w:jc w:val="center"/>
              <w:rPr>
                <w:rFonts w:ascii="Arial" w:hAnsi="Arial" w:cs="Arial"/>
              </w:rPr>
            </w:pPr>
            <w:r w:rsidRPr="005703F9">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1EC09B17" w14:textId="14A6A803"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 Scope 1: Medical Claims Reviewer and Data Management</w:t>
            </w:r>
          </w:p>
        </w:tc>
        <w:tc>
          <w:tcPr>
            <w:tcW w:w="7200" w:type="dxa"/>
            <w:tcBorders>
              <w:top w:val="single" w:sz="4" w:space="0" w:color="auto"/>
              <w:left w:val="single" w:sz="4" w:space="0" w:color="auto"/>
              <w:bottom w:val="single" w:sz="4" w:space="0" w:color="auto"/>
              <w:right w:val="single" w:sz="4" w:space="0" w:color="auto"/>
            </w:tcBorders>
          </w:tcPr>
          <w:p w14:paraId="7B978089"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Pages 19-22. What types of findings (e.g., coding, clinical, eligibility) is the State primarily looking to identify through this process?</w:t>
            </w:r>
            <w:r w:rsidRPr="005703F9">
              <w:rPr>
                <w:rFonts w:ascii="Calibri" w:hAnsi="Calibri" w:cs="Calibri"/>
              </w:rPr>
              <w:t xml:space="preserve"> </w:t>
            </w:r>
          </w:p>
          <w:p w14:paraId="7E2AF430"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32DDEE6B" w14:textId="24B94210"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i/>
                <w:iCs/>
              </w:rPr>
            </w:pPr>
            <w:r w:rsidRPr="005703F9">
              <w:rPr>
                <w:rFonts w:ascii="Calibri" w:eastAsiaTheme="minorEastAsia" w:hAnsi="Calibri" w:cs="Calibri"/>
              </w:rPr>
              <w:lastRenderedPageBreak/>
              <w:t xml:space="preserve">A: Please refer to 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4.1.1, </w:t>
            </w:r>
            <w:r w:rsidRPr="005703F9">
              <w:rPr>
                <w:rFonts w:ascii="Calibri" w:eastAsiaTheme="minorEastAsia" w:hAnsi="Calibri" w:cs="Calibri"/>
                <w:i/>
                <w:iCs/>
              </w:rPr>
              <w:t>Medical Claims Reviewer Services Requirements</w:t>
            </w:r>
            <w:r w:rsidR="00A51488" w:rsidRPr="005703F9">
              <w:rPr>
                <w:rFonts w:ascii="Calibri" w:eastAsiaTheme="minorEastAsia" w:hAnsi="Calibri" w:cs="Calibri"/>
              </w:rPr>
              <w:t xml:space="preserve"> for specific scope requirements for medical claims reviewer and data management.</w:t>
            </w:r>
          </w:p>
          <w:p w14:paraId="5E0A71C2" w14:textId="50E6CF58"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003BD309" w14:textId="77777777" w:rsidTr="003E7769">
        <w:tc>
          <w:tcPr>
            <w:tcW w:w="877" w:type="dxa"/>
            <w:tcBorders>
              <w:top w:val="single" w:sz="4" w:space="0" w:color="auto"/>
              <w:left w:val="single" w:sz="4" w:space="0" w:color="auto"/>
              <w:bottom w:val="single" w:sz="4" w:space="0" w:color="auto"/>
              <w:right w:val="single" w:sz="4" w:space="0" w:color="auto"/>
            </w:tcBorders>
          </w:tcPr>
          <w:p w14:paraId="0EEF9399" w14:textId="31107FB2"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17FE1373" w14:textId="49C35ACC"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 Scope 1: Medical Claims Reviewer and Data Management</w:t>
            </w:r>
          </w:p>
        </w:tc>
        <w:tc>
          <w:tcPr>
            <w:tcW w:w="7200" w:type="dxa"/>
            <w:tcBorders>
              <w:top w:val="single" w:sz="4" w:space="0" w:color="auto"/>
              <w:left w:val="single" w:sz="4" w:space="0" w:color="auto"/>
              <w:bottom w:val="single" w:sz="4" w:space="0" w:color="auto"/>
              <w:right w:val="single" w:sz="4" w:space="0" w:color="auto"/>
            </w:tcBorders>
          </w:tcPr>
          <w:p w14:paraId="33BE5B32"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Pages 19-23. Does the State of New Jersey currently have a payment integrity vendor?</w:t>
            </w:r>
            <w:r w:rsidRPr="005703F9">
              <w:rPr>
                <w:rFonts w:ascii="Calibri" w:hAnsi="Calibri" w:cs="Calibri"/>
              </w:rPr>
              <w:t xml:space="preserve"> </w:t>
            </w:r>
          </w:p>
          <w:p w14:paraId="28BD5279"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1653B062" w14:textId="52735420"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Yes</w:t>
            </w:r>
            <w:r w:rsidR="00A51488" w:rsidRPr="005703F9">
              <w:rPr>
                <w:rFonts w:ascii="Calibri" w:eastAsiaTheme="minorEastAsia" w:hAnsi="Calibri" w:cs="Calibri"/>
              </w:rPr>
              <w:t>, the State currently has a payment integrity Vendor.</w:t>
            </w:r>
          </w:p>
          <w:p w14:paraId="093CE578" w14:textId="0211C679"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24724869" w14:textId="77777777" w:rsidTr="003E7769">
        <w:tc>
          <w:tcPr>
            <w:tcW w:w="877" w:type="dxa"/>
            <w:tcBorders>
              <w:top w:val="single" w:sz="4" w:space="0" w:color="auto"/>
              <w:left w:val="single" w:sz="4" w:space="0" w:color="auto"/>
              <w:bottom w:val="single" w:sz="4" w:space="0" w:color="auto"/>
              <w:right w:val="single" w:sz="4" w:space="0" w:color="auto"/>
            </w:tcBorders>
          </w:tcPr>
          <w:p w14:paraId="121BBAB7" w14:textId="047E2F11" w:rsidR="00EE458E" w:rsidRPr="005703F9" w:rsidRDefault="00EE458E" w:rsidP="00EE458E">
            <w:pPr>
              <w:tabs>
                <w:tab w:val="left" w:pos="0"/>
              </w:tabs>
              <w:autoSpaceDN w:val="0"/>
              <w:jc w:val="center"/>
              <w:rPr>
                <w:rFonts w:ascii="Arial" w:hAnsi="Arial" w:cs="Arial"/>
              </w:rPr>
            </w:pPr>
            <w:r w:rsidRPr="005703F9">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4CD6CC08" w14:textId="7608C8BB"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 Scope 1: Medical Claims Reviewer and Data Management</w:t>
            </w:r>
          </w:p>
        </w:tc>
        <w:tc>
          <w:tcPr>
            <w:tcW w:w="7200" w:type="dxa"/>
            <w:tcBorders>
              <w:top w:val="single" w:sz="4" w:space="0" w:color="auto"/>
              <w:left w:val="single" w:sz="4" w:space="0" w:color="auto"/>
              <w:bottom w:val="single" w:sz="4" w:space="0" w:color="auto"/>
              <w:right w:val="single" w:sz="4" w:space="0" w:color="auto"/>
            </w:tcBorders>
          </w:tcPr>
          <w:p w14:paraId="6ECC5915"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themeColor="text1"/>
              </w:rPr>
              <w:t>Q: Pages 19-24. Can the State provide separate reports that detail the vendor's findings and performance?</w:t>
            </w:r>
            <w:r w:rsidRPr="005703F9">
              <w:rPr>
                <w:rFonts w:ascii="Calibri" w:hAnsi="Calibri" w:cs="Calibri"/>
              </w:rPr>
              <w:t xml:space="preserve"> </w:t>
            </w:r>
          </w:p>
          <w:p w14:paraId="30826CF9"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5B0340F" w14:textId="152E902D" w:rsidR="00EE458E" w:rsidRPr="005703F9" w:rsidRDefault="0078DF07" w:rsidP="41E1E801">
            <w:pPr>
              <w:tabs>
                <w:tab w:val="left" w:pos="0"/>
              </w:tabs>
              <w:overflowPunct w:val="0"/>
              <w:autoSpaceDE w:val="0"/>
              <w:autoSpaceDN w:val="0"/>
              <w:adjustRightInd w:val="0"/>
              <w:jc w:val="both"/>
              <w:rPr>
                <w:rFonts w:ascii="Calibri" w:eastAsiaTheme="minorEastAsia" w:hAnsi="Calibri" w:cs="Calibri"/>
                <w:color w:val="000000" w:themeColor="text1"/>
              </w:rPr>
            </w:pPr>
            <w:r w:rsidRPr="005703F9">
              <w:rPr>
                <w:rFonts w:ascii="Calibri" w:eastAsiaTheme="minorEastAsia" w:hAnsi="Calibri" w:cs="Calibri"/>
              </w:rPr>
              <w:t xml:space="preserve">A: </w:t>
            </w:r>
            <w:r w:rsidR="008C4372" w:rsidRPr="005703F9">
              <w:rPr>
                <w:rFonts w:ascii="Calibri" w:eastAsiaTheme="minorEastAsia" w:hAnsi="Calibri" w:cs="Calibri"/>
                <w:color w:val="000000" w:themeColor="text1"/>
              </w:rPr>
              <w:t xml:space="preserve">  Bidders interested in reviewing the current Contract’s specifications may do so by submitting an OPRA Records Request.  This may be done online using the following link: </w:t>
            </w:r>
            <w:hyperlink r:id="rId14" w:history="1">
              <w:r w:rsidR="00173FF2" w:rsidRPr="005703F9">
                <w:rPr>
                  <w:rStyle w:val="Hyperlink"/>
                  <w:rFonts w:ascii="Calibri" w:eastAsiaTheme="minorEastAsia" w:hAnsi="Calibri" w:cs="Calibri"/>
                </w:rPr>
                <w:t>https://www-njlib.nj.gov/NJ_OPRA/department.jsp</w:t>
              </w:r>
            </w:hyperlink>
            <w:r w:rsidR="008C4372" w:rsidRPr="005703F9">
              <w:rPr>
                <w:rFonts w:ascii="Calibri" w:eastAsiaTheme="minorEastAsia" w:hAnsi="Calibri" w:cs="Calibri"/>
                <w:color w:val="000000" w:themeColor="text1"/>
              </w:rPr>
              <w:t>,</w:t>
            </w:r>
            <w:r w:rsidR="00173FF2" w:rsidRPr="005703F9">
              <w:rPr>
                <w:rFonts w:ascii="Calibri" w:eastAsiaTheme="minorEastAsia" w:hAnsi="Calibri" w:cs="Calibri"/>
                <w:color w:val="000000" w:themeColor="text1"/>
              </w:rPr>
              <w:t xml:space="preserve"> </w:t>
            </w:r>
            <w:r w:rsidR="008C4372" w:rsidRPr="005703F9">
              <w:rPr>
                <w:rFonts w:ascii="Calibri" w:eastAsiaTheme="minorEastAsia" w:hAnsi="Calibri" w:cs="Calibri"/>
                <w:color w:val="000000" w:themeColor="text1"/>
              </w:rPr>
              <w:t xml:space="preserve">with “Treasury” selected under Department, and “Purchase and Property ” selected under Agency/Division.  </w:t>
            </w:r>
          </w:p>
          <w:p w14:paraId="675E3709" w14:textId="169B4721"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5A208213" w14:textId="77777777" w:rsidTr="003E7769">
        <w:tc>
          <w:tcPr>
            <w:tcW w:w="877" w:type="dxa"/>
            <w:tcBorders>
              <w:top w:val="single" w:sz="4" w:space="0" w:color="auto"/>
              <w:left w:val="single" w:sz="4" w:space="0" w:color="auto"/>
              <w:bottom w:val="single" w:sz="4" w:space="0" w:color="auto"/>
              <w:right w:val="single" w:sz="4" w:space="0" w:color="auto"/>
            </w:tcBorders>
          </w:tcPr>
          <w:p w14:paraId="4F50AC73" w14:textId="33C346BC" w:rsidR="00EE458E" w:rsidRPr="005703F9" w:rsidRDefault="00EE458E" w:rsidP="00EE458E">
            <w:pPr>
              <w:tabs>
                <w:tab w:val="left" w:pos="0"/>
              </w:tabs>
              <w:autoSpaceDN w:val="0"/>
              <w:jc w:val="center"/>
              <w:rPr>
                <w:rFonts w:ascii="Arial" w:hAnsi="Arial" w:cs="Arial"/>
              </w:rPr>
            </w:pPr>
            <w:r w:rsidRPr="005703F9">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64F49C7B" w14:textId="17D4C04A"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 Scope 1: Medical Claims Reviewer and Data Management</w:t>
            </w:r>
          </w:p>
        </w:tc>
        <w:tc>
          <w:tcPr>
            <w:tcW w:w="7200" w:type="dxa"/>
            <w:tcBorders>
              <w:top w:val="single" w:sz="4" w:space="0" w:color="auto"/>
              <w:left w:val="single" w:sz="4" w:space="0" w:color="auto"/>
              <w:bottom w:val="single" w:sz="4" w:space="0" w:color="auto"/>
              <w:right w:val="single" w:sz="4" w:space="0" w:color="auto"/>
            </w:tcBorders>
          </w:tcPr>
          <w:p w14:paraId="01C805A2"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Pages 19-25. What are the key performance indicators (KPIs) for evaluating the effectiveness of the medical claims reviewer services?</w:t>
            </w:r>
            <w:r w:rsidRPr="005703F9">
              <w:rPr>
                <w:rFonts w:ascii="Calibri" w:hAnsi="Calibri" w:cs="Calibri"/>
              </w:rPr>
              <w:t xml:space="preserve"> </w:t>
            </w:r>
          </w:p>
          <w:p w14:paraId="718CCE52"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5ADE113" w14:textId="7CB8F39B"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Bid Solicitation does not specify defined KPIs. Performance expectations are described in </w:t>
            </w:r>
            <w:r w:rsidR="00BD7984" w:rsidRPr="005703F9">
              <w:rPr>
                <w:rFonts w:ascii="Calibri" w:eastAsiaTheme="minorEastAsia" w:hAnsi="Calibri" w:cs="Calibri"/>
              </w:rPr>
              <w:t xml:space="preserve">Bid Solicitation </w:t>
            </w:r>
            <w:r w:rsidRPr="005703F9">
              <w:rPr>
                <w:rFonts w:ascii="Calibri" w:eastAsiaTheme="minorEastAsia" w:hAnsi="Calibri" w:cs="Calibri"/>
              </w:rPr>
              <w:t>Section 4.1</w:t>
            </w:r>
            <w:r w:rsidR="00E466F9" w:rsidRPr="005703F9">
              <w:rPr>
                <w:rFonts w:ascii="Calibri" w:eastAsiaTheme="minorEastAsia" w:hAnsi="Calibri" w:cs="Calibri"/>
              </w:rPr>
              <w:t xml:space="preserve">, </w:t>
            </w:r>
            <w:r w:rsidR="00E466F9" w:rsidRPr="005703F9">
              <w:rPr>
                <w:rFonts w:ascii="Calibri" w:eastAsiaTheme="minorEastAsia" w:hAnsi="Calibri" w:cs="Calibri"/>
                <w:i/>
                <w:iCs/>
              </w:rPr>
              <w:t>Scope 1: Medical Claims Reviewer and Data Management</w:t>
            </w:r>
            <w:r w:rsidRPr="005703F9">
              <w:rPr>
                <w:rFonts w:ascii="Calibri" w:eastAsiaTheme="minorEastAsia" w:hAnsi="Calibri" w:cs="Calibri"/>
              </w:rPr>
              <w:t xml:space="preserve">. Bidders </w:t>
            </w:r>
            <w:r w:rsidR="00EA74D3" w:rsidRPr="005703F9">
              <w:rPr>
                <w:rFonts w:ascii="Calibri" w:eastAsiaTheme="minorEastAsia" w:hAnsi="Calibri" w:cs="Calibri"/>
              </w:rPr>
              <w:t>are encouraged to</w:t>
            </w:r>
            <w:r w:rsidRPr="005703F9">
              <w:rPr>
                <w:rFonts w:ascii="Calibri" w:eastAsiaTheme="minorEastAsia" w:hAnsi="Calibri" w:cs="Calibri"/>
              </w:rPr>
              <w:t xml:space="preserve"> describe metrics and reporting methods used to demonstrate performance in their Quote.</w:t>
            </w:r>
          </w:p>
          <w:p w14:paraId="1723F952" w14:textId="41D42204"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316ABEC3" w14:textId="77777777" w:rsidTr="003E7769">
        <w:tc>
          <w:tcPr>
            <w:tcW w:w="877" w:type="dxa"/>
            <w:tcBorders>
              <w:top w:val="single" w:sz="4" w:space="0" w:color="auto"/>
              <w:left w:val="single" w:sz="4" w:space="0" w:color="auto"/>
              <w:bottom w:val="single" w:sz="4" w:space="0" w:color="auto"/>
              <w:right w:val="single" w:sz="4" w:space="0" w:color="auto"/>
            </w:tcBorders>
          </w:tcPr>
          <w:p w14:paraId="208B5767" w14:textId="1A64B486" w:rsidR="00EE458E" w:rsidRPr="005703F9" w:rsidRDefault="00EE458E" w:rsidP="00EE458E">
            <w:pPr>
              <w:tabs>
                <w:tab w:val="left" w:pos="0"/>
              </w:tabs>
              <w:autoSpaceDN w:val="0"/>
              <w:jc w:val="center"/>
              <w:rPr>
                <w:rFonts w:ascii="Arial" w:hAnsi="Arial" w:cs="Arial"/>
              </w:rPr>
            </w:pPr>
            <w:r w:rsidRPr="005703F9">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1CA4CFA7" w14:textId="0C2A87DD"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4.1.1</w:t>
            </w:r>
            <w:r w:rsidR="00D644EF" w:rsidRPr="005703F9">
              <w:rPr>
                <w:rFonts w:ascii="Arial" w:hAnsi="Arial" w:cs="Arial"/>
                <w:color w:val="000000"/>
              </w:rPr>
              <w:t xml:space="preserve"> </w:t>
            </w:r>
            <w:r w:rsidRPr="005703F9">
              <w:rPr>
                <w:rFonts w:ascii="Arial" w:hAnsi="Arial" w:cs="Arial"/>
                <w:color w:val="000000"/>
              </w:rPr>
              <w:t>Medical Claims Reviewer Services Requirements</w:t>
            </w:r>
          </w:p>
        </w:tc>
        <w:tc>
          <w:tcPr>
            <w:tcW w:w="7200" w:type="dxa"/>
            <w:tcBorders>
              <w:top w:val="single" w:sz="4" w:space="0" w:color="auto"/>
              <w:left w:val="single" w:sz="4" w:space="0" w:color="auto"/>
              <w:bottom w:val="single" w:sz="4" w:space="0" w:color="auto"/>
              <w:right w:val="single" w:sz="4" w:space="0" w:color="auto"/>
            </w:tcBorders>
          </w:tcPr>
          <w:p w14:paraId="4F2847D6"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Requirement k states that the contractor must “Check for adherence to, and investigations of third-party liability.” What other health insurance lead sources will be available to the contractor (e.g. member questionaries, provider referrals, etc.)?</w:t>
            </w:r>
            <w:r w:rsidRPr="005703F9">
              <w:rPr>
                <w:rFonts w:ascii="Calibri" w:hAnsi="Calibri" w:cs="Calibri"/>
              </w:rPr>
              <w:t xml:space="preserve"> </w:t>
            </w:r>
          </w:p>
          <w:p w14:paraId="5758CA10"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173F2575" w14:textId="365DCF89" w:rsidR="00EE458E" w:rsidRPr="005703F9" w:rsidRDefault="00EE458E" w:rsidP="00EE458E">
            <w:pPr>
              <w:tabs>
                <w:tab w:val="left" w:pos="0"/>
              </w:tabs>
              <w:overflowPunct w:val="0"/>
              <w:autoSpaceDE w:val="0"/>
              <w:autoSpaceDN w:val="0"/>
              <w:adjustRightInd w:val="0"/>
              <w:rPr>
                <w:rFonts w:ascii="Calibri" w:eastAsiaTheme="minorEastAsia" w:hAnsi="Calibri" w:cs="Calibri"/>
                <w:i/>
                <w:iCs/>
              </w:rPr>
            </w:pPr>
            <w:r w:rsidRPr="005703F9">
              <w:rPr>
                <w:rFonts w:ascii="Calibri" w:eastAsiaTheme="minorEastAsia" w:hAnsi="Calibri" w:cs="Calibri"/>
              </w:rPr>
              <w:t xml:space="preserve">A: This requirement has been removed from </w:t>
            </w:r>
            <w:r w:rsidR="00D644EF" w:rsidRPr="005703F9">
              <w:rPr>
                <w:rFonts w:ascii="Calibri" w:eastAsiaTheme="minorEastAsia" w:hAnsi="Calibri" w:cs="Calibri"/>
              </w:rPr>
              <w:t>the Bid</w:t>
            </w:r>
            <w:r w:rsidRPr="005703F9">
              <w:rPr>
                <w:rFonts w:ascii="Calibri" w:eastAsiaTheme="minorEastAsia" w:hAnsi="Calibri" w:cs="Calibri"/>
              </w:rPr>
              <w:t xml:space="preserve"> Solicitation. Please refer to 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4.1.1, </w:t>
            </w:r>
            <w:r w:rsidRPr="005703F9">
              <w:rPr>
                <w:rFonts w:ascii="Calibri" w:eastAsiaTheme="minorEastAsia" w:hAnsi="Calibri" w:cs="Calibri"/>
                <w:i/>
                <w:iCs/>
              </w:rPr>
              <w:t>Medical Claims Reviewer Services Requirements.</w:t>
            </w:r>
          </w:p>
          <w:p w14:paraId="79BF0D36" w14:textId="044CA22E" w:rsidR="00984485" w:rsidRPr="005703F9" w:rsidRDefault="00984485" w:rsidP="00EE458E">
            <w:pPr>
              <w:tabs>
                <w:tab w:val="left" w:pos="0"/>
              </w:tabs>
              <w:overflowPunct w:val="0"/>
              <w:autoSpaceDE w:val="0"/>
              <w:autoSpaceDN w:val="0"/>
              <w:adjustRightInd w:val="0"/>
              <w:rPr>
                <w:rFonts w:ascii="Calibri" w:hAnsi="Calibri" w:cs="Calibri"/>
                <w:b/>
                <w:bCs/>
                <w:color w:val="000000"/>
              </w:rPr>
            </w:pPr>
          </w:p>
        </w:tc>
      </w:tr>
      <w:tr w:rsidR="00EE458E" w:rsidRPr="005703F9" w14:paraId="03DC7713" w14:textId="77777777" w:rsidTr="003E7769">
        <w:tc>
          <w:tcPr>
            <w:tcW w:w="877" w:type="dxa"/>
            <w:tcBorders>
              <w:top w:val="single" w:sz="4" w:space="0" w:color="auto"/>
              <w:left w:val="single" w:sz="4" w:space="0" w:color="auto"/>
              <w:bottom w:val="single" w:sz="4" w:space="0" w:color="auto"/>
              <w:right w:val="single" w:sz="4" w:space="0" w:color="auto"/>
            </w:tcBorders>
          </w:tcPr>
          <w:p w14:paraId="2C2AF117" w14:textId="71B20D47" w:rsidR="00EE458E" w:rsidRPr="005703F9" w:rsidRDefault="00EE458E" w:rsidP="00EE458E">
            <w:pPr>
              <w:tabs>
                <w:tab w:val="left" w:pos="0"/>
              </w:tabs>
              <w:autoSpaceDN w:val="0"/>
              <w:jc w:val="center"/>
              <w:rPr>
                <w:rFonts w:ascii="Arial" w:hAnsi="Arial" w:cs="Arial"/>
              </w:rPr>
            </w:pPr>
            <w:r w:rsidRPr="005703F9">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066FBF33" w14:textId="6052151A"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4.1.1 Medical Claims Reviewer Services Requirements</w:t>
            </w:r>
          </w:p>
        </w:tc>
        <w:tc>
          <w:tcPr>
            <w:tcW w:w="7200" w:type="dxa"/>
            <w:tcBorders>
              <w:top w:val="single" w:sz="4" w:space="0" w:color="auto"/>
              <w:left w:val="single" w:sz="4" w:space="0" w:color="auto"/>
              <w:bottom w:val="single" w:sz="4" w:space="0" w:color="auto"/>
              <w:right w:val="single" w:sz="4" w:space="0" w:color="auto"/>
            </w:tcBorders>
          </w:tcPr>
          <w:p w14:paraId="56968759"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themeColor="text1"/>
              </w:rPr>
              <w:t>Q: Item M - If the provider and/or medical vendor do not make available medical records, does DPB permit the contractor to conduct a "technical denial" and initiate recovery?</w:t>
            </w:r>
            <w:r w:rsidRPr="005703F9">
              <w:rPr>
                <w:rFonts w:ascii="Calibri" w:hAnsi="Calibri" w:cs="Calibri"/>
              </w:rPr>
              <w:t xml:space="preserve"> </w:t>
            </w:r>
          </w:p>
          <w:p w14:paraId="67D33F71"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4B27CCC" w14:textId="1C4CDDEF" w:rsidR="00094AEC" w:rsidRPr="005703F9" w:rsidRDefault="0078DF07" w:rsidP="41E1E801">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Yes</w:t>
            </w:r>
            <w:r w:rsidR="75903EF5" w:rsidRPr="005703F9">
              <w:rPr>
                <w:rFonts w:ascii="Calibri" w:eastAsiaTheme="minorEastAsia" w:hAnsi="Calibri" w:cs="Calibri"/>
              </w:rPr>
              <w:t>, if the provider and/or medical Vendor do not make available medical records then the State permits the Contractor to conduct a “technical denial” and initiate recovery.</w:t>
            </w:r>
          </w:p>
          <w:p w14:paraId="7402376D" w14:textId="77777777" w:rsidR="00094AEC" w:rsidRPr="005703F9" w:rsidRDefault="00094AEC" w:rsidP="00EE458E">
            <w:pPr>
              <w:tabs>
                <w:tab w:val="left" w:pos="0"/>
              </w:tabs>
              <w:overflowPunct w:val="0"/>
              <w:autoSpaceDE w:val="0"/>
              <w:autoSpaceDN w:val="0"/>
              <w:adjustRightInd w:val="0"/>
              <w:jc w:val="both"/>
              <w:rPr>
                <w:rFonts w:ascii="Calibri" w:eastAsiaTheme="minorEastAsia" w:hAnsi="Calibri" w:cs="Calibri"/>
              </w:rPr>
            </w:pPr>
          </w:p>
          <w:p w14:paraId="6E530E25" w14:textId="47EF95A8" w:rsidR="00EE458E" w:rsidRPr="005703F9" w:rsidRDefault="00AE088A"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Please note that Item M is now Item L. </w:t>
            </w:r>
            <w:r w:rsidR="00094AEC" w:rsidRPr="005703F9">
              <w:rPr>
                <w:rFonts w:ascii="Calibri" w:eastAsiaTheme="minorEastAsia" w:hAnsi="Calibri" w:cs="Calibri"/>
              </w:rPr>
              <w:t xml:space="preserve">Please refer to REVISED T3110 Bid Solicitation </w:t>
            </w:r>
            <w:r w:rsidR="00012978" w:rsidRPr="005703F9">
              <w:rPr>
                <w:rFonts w:ascii="Calibri" w:eastAsiaTheme="minorEastAsia" w:hAnsi="Calibri" w:cs="Calibri"/>
              </w:rPr>
              <w:t>4/17/20</w:t>
            </w:r>
            <w:r w:rsidR="00094AEC" w:rsidRPr="005703F9">
              <w:rPr>
                <w:rFonts w:ascii="Calibri" w:eastAsiaTheme="minorEastAsia" w:hAnsi="Calibri" w:cs="Calibri"/>
              </w:rPr>
              <w:t xml:space="preserve">26, Section 4.1.1, </w:t>
            </w:r>
            <w:r w:rsidR="00094AEC" w:rsidRPr="005703F9">
              <w:rPr>
                <w:rFonts w:ascii="Calibri" w:eastAsiaTheme="minorEastAsia" w:hAnsi="Calibri" w:cs="Calibri"/>
                <w:i/>
                <w:iCs/>
              </w:rPr>
              <w:t>Medical Claims Reviewer Services Requirements</w:t>
            </w:r>
          </w:p>
          <w:p w14:paraId="0806B1B7" w14:textId="2E35B149"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57A90294" w14:textId="77777777" w:rsidTr="00BD7984">
        <w:tc>
          <w:tcPr>
            <w:tcW w:w="877" w:type="dxa"/>
            <w:tcBorders>
              <w:top w:val="single" w:sz="4" w:space="0" w:color="auto"/>
              <w:left w:val="single" w:sz="4" w:space="0" w:color="auto"/>
              <w:bottom w:val="single" w:sz="4" w:space="0" w:color="auto"/>
              <w:right w:val="single" w:sz="4" w:space="0" w:color="auto"/>
            </w:tcBorders>
          </w:tcPr>
          <w:p w14:paraId="2C1FA3E2" w14:textId="74C99F04" w:rsidR="00EE458E" w:rsidRPr="005703F9" w:rsidRDefault="00EE458E" w:rsidP="00EE458E">
            <w:pPr>
              <w:tabs>
                <w:tab w:val="left" w:pos="0"/>
              </w:tabs>
              <w:autoSpaceDN w:val="0"/>
              <w:jc w:val="center"/>
              <w:rPr>
                <w:rFonts w:ascii="Arial" w:hAnsi="Arial" w:cs="Arial"/>
              </w:rPr>
            </w:pPr>
            <w:r w:rsidRPr="005703F9">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54DECFC5" w14:textId="1E0AF269"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4.1.1 Medical Claims Reviewer Services Requirements</w:t>
            </w:r>
          </w:p>
        </w:tc>
        <w:tc>
          <w:tcPr>
            <w:tcW w:w="7200" w:type="dxa"/>
            <w:tcBorders>
              <w:top w:val="single" w:sz="4" w:space="0" w:color="auto"/>
              <w:left w:val="single" w:sz="4" w:space="0" w:color="auto"/>
              <w:bottom w:val="single" w:sz="4" w:space="0" w:color="auto"/>
              <w:right w:val="single" w:sz="4" w:space="0" w:color="auto"/>
            </w:tcBorders>
          </w:tcPr>
          <w:p w14:paraId="6606FC80"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 xml:space="preserve">Q: Item M - Will the State please provide clarification on whether the contractor will be required to request medical records through the medical vendor for all claims being reviewed or will the contractor be able to mail providers directly </w:t>
            </w:r>
            <w:proofErr w:type="gramStart"/>
            <w:r w:rsidRPr="005703F9">
              <w:rPr>
                <w:rFonts w:ascii="Calibri" w:hAnsi="Calibri" w:cs="Calibri"/>
                <w:b/>
                <w:bCs/>
                <w:color w:val="000000"/>
              </w:rPr>
              <w:t>in order to</w:t>
            </w:r>
            <w:proofErr w:type="gramEnd"/>
            <w:r w:rsidRPr="005703F9">
              <w:rPr>
                <w:rFonts w:ascii="Calibri" w:hAnsi="Calibri" w:cs="Calibri"/>
                <w:b/>
                <w:bCs/>
                <w:color w:val="000000"/>
              </w:rPr>
              <w:t xml:space="preserve"> maintain statutorily required independence?</w:t>
            </w:r>
            <w:r w:rsidRPr="005703F9">
              <w:rPr>
                <w:rFonts w:ascii="Calibri" w:hAnsi="Calibri" w:cs="Calibri"/>
              </w:rPr>
              <w:t xml:space="preserve"> </w:t>
            </w:r>
          </w:p>
          <w:p w14:paraId="3511AF77"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0F1F4198"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lastRenderedPageBreak/>
              <w:t>A: In most cases, the Contractor will be able to mail providers directly to maintain independence.</w:t>
            </w:r>
          </w:p>
          <w:p w14:paraId="29290137" w14:textId="77777777" w:rsidR="00094AEC" w:rsidRPr="005703F9" w:rsidRDefault="00094AEC" w:rsidP="00EE458E">
            <w:pPr>
              <w:tabs>
                <w:tab w:val="left" w:pos="0"/>
              </w:tabs>
              <w:overflowPunct w:val="0"/>
              <w:autoSpaceDE w:val="0"/>
              <w:autoSpaceDN w:val="0"/>
              <w:adjustRightInd w:val="0"/>
              <w:rPr>
                <w:rFonts w:ascii="Calibri" w:eastAsiaTheme="minorEastAsia" w:hAnsi="Calibri" w:cs="Calibri"/>
              </w:rPr>
            </w:pPr>
          </w:p>
          <w:p w14:paraId="3CC17058" w14:textId="4D4D3488" w:rsidR="00094AEC" w:rsidRPr="005703F9" w:rsidRDefault="00094AEC" w:rsidP="008C7EF0">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Please note that Item M is now Item L. Please refer to 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4.1.1, </w:t>
            </w:r>
            <w:r w:rsidRPr="005703F9">
              <w:rPr>
                <w:rFonts w:ascii="Calibri" w:eastAsiaTheme="minorEastAsia" w:hAnsi="Calibri" w:cs="Calibri"/>
                <w:i/>
                <w:iCs/>
              </w:rPr>
              <w:t>Medical Claims Reviewer Services Requirements</w:t>
            </w:r>
          </w:p>
          <w:p w14:paraId="02D59B07" w14:textId="02853077" w:rsidR="00984485" w:rsidRPr="005703F9" w:rsidRDefault="00984485" w:rsidP="00EE458E">
            <w:pPr>
              <w:tabs>
                <w:tab w:val="left" w:pos="0"/>
              </w:tabs>
              <w:overflowPunct w:val="0"/>
              <w:autoSpaceDE w:val="0"/>
              <w:autoSpaceDN w:val="0"/>
              <w:adjustRightInd w:val="0"/>
              <w:rPr>
                <w:rFonts w:ascii="Calibri" w:hAnsi="Calibri" w:cs="Calibri"/>
                <w:b/>
                <w:bCs/>
                <w:color w:val="000000"/>
              </w:rPr>
            </w:pPr>
          </w:p>
        </w:tc>
      </w:tr>
      <w:tr w:rsidR="00EE458E" w:rsidRPr="005703F9" w14:paraId="07116889" w14:textId="77777777" w:rsidTr="008C7EF0">
        <w:tc>
          <w:tcPr>
            <w:tcW w:w="877" w:type="dxa"/>
            <w:tcBorders>
              <w:top w:val="single" w:sz="4" w:space="0" w:color="auto"/>
              <w:left w:val="single" w:sz="4" w:space="0" w:color="auto"/>
              <w:bottom w:val="single" w:sz="4" w:space="0" w:color="auto"/>
              <w:right w:val="single" w:sz="4" w:space="0" w:color="auto"/>
            </w:tcBorders>
          </w:tcPr>
          <w:p w14:paraId="3BD0D338" w14:textId="1D0782B5"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38</w:t>
            </w:r>
          </w:p>
        </w:tc>
        <w:tc>
          <w:tcPr>
            <w:tcW w:w="2160" w:type="dxa"/>
            <w:tcBorders>
              <w:top w:val="single" w:sz="4" w:space="0" w:color="auto"/>
              <w:left w:val="single" w:sz="4" w:space="0" w:color="auto"/>
              <w:bottom w:val="single" w:sz="4" w:space="0" w:color="auto"/>
              <w:right w:val="single" w:sz="4" w:space="0" w:color="auto"/>
            </w:tcBorders>
          </w:tcPr>
          <w:p w14:paraId="5543D17A" w14:textId="35C141FA"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4.1.1 Medical Claims Reviewer Services Requirements</w:t>
            </w:r>
          </w:p>
        </w:tc>
        <w:tc>
          <w:tcPr>
            <w:tcW w:w="7200" w:type="dxa"/>
            <w:tcBorders>
              <w:top w:val="single" w:sz="4" w:space="0" w:color="auto"/>
              <w:left w:val="single" w:sz="4" w:space="0" w:color="auto"/>
              <w:bottom w:val="single" w:sz="4" w:space="0" w:color="auto"/>
              <w:right w:val="single" w:sz="4" w:space="0" w:color="auto"/>
            </w:tcBorders>
          </w:tcPr>
          <w:p w14:paraId="5456E5F4"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O - Will the State refer the contractors findings to medically qualified professionals for decision on how the plan should pay the claim if the SHBP/SEHBP Medical Vendor disagrees with instances of the Contractor Claim decision</w:t>
            </w:r>
          </w:p>
          <w:p w14:paraId="24C0B03D"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F2EF380" w14:textId="77777777" w:rsidR="00984485"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Currently, the Medical Vendor makes the final determination regarding instances when the Contractor disagrees with the Medical Vendor. This may change in the future.</w:t>
            </w:r>
          </w:p>
          <w:p w14:paraId="5E41F722" w14:textId="77777777" w:rsidR="00094AEC" w:rsidRPr="005703F9" w:rsidRDefault="00094AEC" w:rsidP="00EE458E">
            <w:pPr>
              <w:tabs>
                <w:tab w:val="left" w:pos="0"/>
              </w:tabs>
              <w:overflowPunct w:val="0"/>
              <w:autoSpaceDE w:val="0"/>
              <w:autoSpaceDN w:val="0"/>
              <w:adjustRightInd w:val="0"/>
              <w:jc w:val="both"/>
              <w:rPr>
                <w:rFonts w:ascii="Calibri" w:eastAsiaTheme="minorEastAsia" w:hAnsi="Calibri" w:cs="Calibri"/>
              </w:rPr>
            </w:pPr>
          </w:p>
          <w:p w14:paraId="2A8EF58C" w14:textId="64B5657C" w:rsidR="00094AEC" w:rsidRPr="005703F9" w:rsidRDefault="00094AEC" w:rsidP="00094AEC">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Please note that Item O is now Item N. Please refer to 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4.1.1, </w:t>
            </w:r>
            <w:r w:rsidRPr="005703F9">
              <w:rPr>
                <w:rFonts w:ascii="Calibri" w:eastAsiaTheme="minorEastAsia" w:hAnsi="Calibri" w:cs="Calibri"/>
                <w:i/>
                <w:iCs/>
              </w:rPr>
              <w:t>Medical Claims Reviewer Services Requirements</w:t>
            </w:r>
          </w:p>
          <w:p w14:paraId="25C80FC3" w14:textId="496EB807"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35C817E8" w14:textId="77777777" w:rsidTr="00BD7984">
        <w:tc>
          <w:tcPr>
            <w:tcW w:w="877" w:type="dxa"/>
            <w:tcBorders>
              <w:top w:val="single" w:sz="4" w:space="0" w:color="auto"/>
              <w:left w:val="single" w:sz="4" w:space="0" w:color="auto"/>
              <w:bottom w:val="single" w:sz="4" w:space="0" w:color="auto"/>
              <w:right w:val="single" w:sz="4" w:space="0" w:color="auto"/>
            </w:tcBorders>
          </w:tcPr>
          <w:p w14:paraId="4DA0D4A2" w14:textId="010AC455" w:rsidR="00EE458E" w:rsidRPr="005703F9" w:rsidRDefault="00EE458E" w:rsidP="00EE458E">
            <w:pPr>
              <w:tabs>
                <w:tab w:val="left" w:pos="0"/>
              </w:tabs>
              <w:autoSpaceDN w:val="0"/>
              <w:jc w:val="center"/>
              <w:rPr>
                <w:rFonts w:ascii="Arial" w:hAnsi="Arial" w:cs="Arial"/>
              </w:rPr>
            </w:pPr>
            <w:r w:rsidRPr="005703F9">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2E0A39E6" w14:textId="3951120B"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4.1.1 Medical Claims Reviewer Services Requirements</w:t>
            </w:r>
          </w:p>
        </w:tc>
        <w:tc>
          <w:tcPr>
            <w:tcW w:w="7200" w:type="dxa"/>
            <w:tcBorders>
              <w:top w:val="single" w:sz="4" w:space="0" w:color="auto"/>
              <w:left w:val="single" w:sz="4" w:space="0" w:color="auto"/>
              <w:bottom w:val="single" w:sz="4" w:space="0" w:color="auto"/>
              <w:right w:val="single" w:sz="4" w:space="0" w:color="auto"/>
            </w:tcBorders>
          </w:tcPr>
          <w:p w14:paraId="5F5D36F6"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For inpatient claims, do the medical vendors use payment method other than DRG? If so, what other payment methods and to what extent (% DRG, % Per Diem, etc)?</w:t>
            </w:r>
            <w:r w:rsidRPr="005703F9">
              <w:rPr>
                <w:rFonts w:ascii="Calibri" w:hAnsi="Calibri" w:cs="Calibri"/>
              </w:rPr>
              <w:t xml:space="preserve"> </w:t>
            </w:r>
          </w:p>
          <w:p w14:paraId="16127594"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38059BBA" w14:textId="77777777"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There are a mix of payment methods depending on the service. The State cannot provide more detailed information at this time.</w:t>
            </w:r>
          </w:p>
          <w:p w14:paraId="595BE75F" w14:textId="5D356C0E"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1485D93F" w14:textId="77777777" w:rsidTr="00BD7984">
        <w:tc>
          <w:tcPr>
            <w:tcW w:w="877" w:type="dxa"/>
            <w:tcBorders>
              <w:top w:val="single" w:sz="4" w:space="0" w:color="auto"/>
              <w:left w:val="single" w:sz="4" w:space="0" w:color="auto"/>
              <w:bottom w:val="single" w:sz="4" w:space="0" w:color="auto"/>
              <w:right w:val="single" w:sz="4" w:space="0" w:color="auto"/>
            </w:tcBorders>
          </w:tcPr>
          <w:p w14:paraId="5849E470" w14:textId="5E90A53B" w:rsidR="00EE458E" w:rsidRPr="005703F9" w:rsidRDefault="00EE458E" w:rsidP="00EE458E">
            <w:pPr>
              <w:tabs>
                <w:tab w:val="left" w:pos="0"/>
              </w:tabs>
              <w:autoSpaceDN w:val="0"/>
              <w:jc w:val="center"/>
              <w:rPr>
                <w:rFonts w:ascii="Arial" w:hAnsi="Arial" w:cs="Arial"/>
              </w:rPr>
            </w:pPr>
            <w:r w:rsidRPr="005703F9">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25CD8FA1" w14:textId="4E7EAAA7"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4.1.1 Medical Claims Reviewer Services Requirements</w:t>
            </w:r>
          </w:p>
        </w:tc>
        <w:tc>
          <w:tcPr>
            <w:tcW w:w="7200" w:type="dxa"/>
            <w:tcBorders>
              <w:top w:val="single" w:sz="4" w:space="0" w:color="auto"/>
              <w:left w:val="single" w:sz="4" w:space="0" w:color="auto"/>
              <w:bottom w:val="single" w:sz="4" w:space="0" w:color="auto"/>
              <w:right w:val="single" w:sz="4" w:space="0" w:color="auto"/>
            </w:tcBorders>
          </w:tcPr>
          <w:p w14:paraId="13B61447" w14:textId="0B1D9F10"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For outpatient claims, do the medical vendors use a bundler such as APC or EAPG? If so, to what extent (% of whole), if other payment methods are employed, what are they and what % of the whole?</w:t>
            </w:r>
            <w:r w:rsidRPr="005703F9">
              <w:rPr>
                <w:rFonts w:ascii="Calibri" w:hAnsi="Calibri" w:cs="Calibri"/>
              </w:rPr>
              <w:t xml:space="preserve"> </w:t>
            </w:r>
          </w:p>
          <w:p w14:paraId="4B34AF59"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A1F2B36" w14:textId="77777777"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There is a mix of payment methods depending on the service. The State cannot provide more detailed information at this time.</w:t>
            </w:r>
          </w:p>
          <w:p w14:paraId="5A0BDF64" w14:textId="3F37D514"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05817EEB" w14:textId="77777777" w:rsidTr="00BD7984">
        <w:tc>
          <w:tcPr>
            <w:tcW w:w="877" w:type="dxa"/>
            <w:tcBorders>
              <w:top w:val="single" w:sz="4" w:space="0" w:color="auto"/>
              <w:left w:val="single" w:sz="4" w:space="0" w:color="auto"/>
              <w:bottom w:val="single" w:sz="4" w:space="0" w:color="auto"/>
              <w:right w:val="single" w:sz="4" w:space="0" w:color="auto"/>
            </w:tcBorders>
          </w:tcPr>
          <w:p w14:paraId="6DEBF829" w14:textId="1145224B" w:rsidR="00EE458E" w:rsidRPr="005703F9" w:rsidRDefault="00EE458E" w:rsidP="00EE458E">
            <w:pPr>
              <w:tabs>
                <w:tab w:val="left" w:pos="0"/>
              </w:tabs>
              <w:autoSpaceDN w:val="0"/>
              <w:jc w:val="center"/>
              <w:rPr>
                <w:rFonts w:ascii="Arial" w:hAnsi="Arial" w:cs="Arial"/>
              </w:rPr>
            </w:pPr>
            <w:r w:rsidRPr="005703F9">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109C3888" w14:textId="780A6ACE"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4.1.1 Medical Claims Reviewer Services Requirements</w:t>
            </w:r>
          </w:p>
        </w:tc>
        <w:tc>
          <w:tcPr>
            <w:tcW w:w="7200" w:type="dxa"/>
            <w:tcBorders>
              <w:top w:val="single" w:sz="4" w:space="0" w:color="auto"/>
              <w:left w:val="single" w:sz="4" w:space="0" w:color="auto"/>
              <w:bottom w:val="single" w:sz="4" w:space="0" w:color="auto"/>
              <w:right w:val="single" w:sz="4" w:space="0" w:color="auto"/>
            </w:tcBorders>
          </w:tcPr>
          <w:p w14:paraId="05143C89"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Is the State willing to split the pre payment and post payment claims verification between multiple vendors?</w:t>
            </w:r>
            <w:r w:rsidRPr="005703F9">
              <w:rPr>
                <w:rFonts w:ascii="Calibri" w:hAnsi="Calibri" w:cs="Calibri"/>
              </w:rPr>
              <w:t xml:space="preserve"> </w:t>
            </w:r>
          </w:p>
          <w:p w14:paraId="74631481"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8C01E47" w14:textId="078E9F9B"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No</w:t>
            </w:r>
            <w:r w:rsidR="00EA74D3" w:rsidRPr="005703F9">
              <w:rPr>
                <w:rFonts w:ascii="Calibri" w:eastAsiaTheme="minorEastAsia" w:hAnsi="Calibri" w:cs="Calibri"/>
              </w:rPr>
              <w:t xml:space="preserve">, the State is not willing to split prepayment and post payment claims verifications between multiple Vendors. </w:t>
            </w:r>
          </w:p>
          <w:p w14:paraId="543161CB" w14:textId="181696AC"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110A78AB" w14:textId="77777777" w:rsidTr="008C7EF0">
        <w:tc>
          <w:tcPr>
            <w:tcW w:w="877" w:type="dxa"/>
            <w:tcBorders>
              <w:top w:val="single" w:sz="4" w:space="0" w:color="auto"/>
              <w:left w:val="single" w:sz="4" w:space="0" w:color="auto"/>
              <w:bottom w:val="single" w:sz="4" w:space="0" w:color="auto"/>
              <w:right w:val="single" w:sz="4" w:space="0" w:color="auto"/>
            </w:tcBorders>
          </w:tcPr>
          <w:p w14:paraId="0E893376" w14:textId="2E78EB98" w:rsidR="00EE458E" w:rsidRPr="005703F9" w:rsidRDefault="00EE458E" w:rsidP="00EE458E">
            <w:pPr>
              <w:tabs>
                <w:tab w:val="left" w:pos="0"/>
              </w:tabs>
              <w:autoSpaceDN w:val="0"/>
              <w:jc w:val="center"/>
              <w:rPr>
                <w:rFonts w:ascii="Arial" w:hAnsi="Arial" w:cs="Arial"/>
              </w:rPr>
            </w:pPr>
            <w:r w:rsidRPr="005703F9">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4087E153" w14:textId="542E80F9"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4.1.3 Invoicing for Medical Claims Reviewer</w:t>
            </w:r>
          </w:p>
        </w:tc>
        <w:tc>
          <w:tcPr>
            <w:tcW w:w="7200" w:type="dxa"/>
            <w:tcBorders>
              <w:top w:val="single" w:sz="4" w:space="0" w:color="auto"/>
              <w:left w:val="single" w:sz="4" w:space="0" w:color="auto"/>
              <w:bottom w:val="single" w:sz="4" w:space="0" w:color="auto"/>
              <w:right w:val="single" w:sz="4" w:space="0" w:color="auto"/>
            </w:tcBorders>
          </w:tcPr>
          <w:p w14:paraId="5A0908DE"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A - Does DPB or the TPA recoup overpayments via offsets against future claim payments? What percentage of overpayments were successfully recovered via offset in each 2023 and 2024?</w:t>
            </w:r>
            <w:r w:rsidRPr="005703F9">
              <w:rPr>
                <w:rFonts w:ascii="Calibri" w:hAnsi="Calibri" w:cs="Calibri"/>
              </w:rPr>
              <w:t xml:space="preserve"> </w:t>
            </w:r>
          </w:p>
          <w:p w14:paraId="27A61D6B"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6D4488A" w14:textId="0357F307" w:rsidR="00EE458E" w:rsidRPr="005703F9" w:rsidRDefault="0078DF07" w:rsidP="41E1E801">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This is a TPA process in which </w:t>
            </w:r>
            <w:r w:rsidR="75903EF5" w:rsidRPr="005703F9">
              <w:rPr>
                <w:rFonts w:ascii="Calibri" w:eastAsiaTheme="minorEastAsia" w:hAnsi="Calibri" w:cs="Calibri"/>
              </w:rPr>
              <w:t xml:space="preserve">the Division of Pension and Benefits </w:t>
            </w:r>
            <w:r w:rsidRPr="005703F9">
              <w:rPr>
                <w:rFonts w:ascii="Calibri" w:eastAsiaTheme="minorEastAsia" w:hAnsi="Calibri" w:cs="Calibri"/>
              </w:rPr>
              <w:t>is not involved.</w:t>
            </w:r>
            <w:r w:rsidR="007A0BB8" w:rsidRPr="005703F9">
              <w:rPr>
                <w:rFonts w:ascii="Calibri" w:eastAsiaTheme="minorEastAsia" w:hAnsi="Calibri" w:cs="Calibri"/>
              </w:rPr>
              <w:t xml:space="preserve"> All identified overpayments were successfully recovered.</w:t>
            </w:r>
          </w:p>
          <w:p w14:paraId="37DC147B" w14:textId="2AC35383"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4FBC0150" w14:textId="77777777" w:rsidTr="00BD7984">
        <w:tc>
          <w:tcPr>
            <w:tcW w:w="877" w:type="dxa"/>
            <w:tcBorders>
              <w:top w:val="single" w:sz="4" w:space="0" w:color="auto"/>
              <w:left w:val="single" w:sz="4" w:space="0" w:color="auto"/>
              <w:bottom w:val="single" w:sz="4" w:space="0" w:color="auto"/>
              <w:right w:val="single" w:sz="4" w:space="0" w:color="auto"/>
            </w:tcBorders>
          </w:tcPr>
          <w:p w14:paraId="59C4049F" w14:textId="77BBE216" w:rsidR="00EE458E" w:rsidRPr="005703F9" w:rsidRDefault="00EE458E" w:rsidP="00EE458E">
            <w:pPr>
              <w:tabs>
                <w:tab w:val="left" w:pos="0"/>
              </w:tabs>
              <w:autoSpaceDN w:val="0"/>
              <w:jc w:val="center"/>
              <w:rPr>
                <w:rFonts w:ascii="Arial" w:hAnsi="Arial" w:cs="Arial"/>
              </w:rPr>
            </w:pPr>
            <w:r w:rsidRPr="005703F9">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4FF2330F" w14:textId="2F05BC2D"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4.1.3 Invoicing for Medical Claims Reviewer</w:t>
            </w:r>
          </w:p>
        </w:tc>
        <w:tc>
          <w:tcPr>
            <w:tcW w:w="7200" w:type="dxa"/>
            <w:tcBorders>
              <w:top w:val="single" w:sz="4" w:space="0" w:color="auto"/>
              <w:left w:val="single" w:sz="4" w:space="0" w:color="auto"/>
              <w:bottom w:val="single" w:sz="4" w:space="0" w:color="auto"/>
              <w:right w:val="single" w:sz="4" w:space="0" w:color="auto"/>
            </w:tcBorders>
          </w:tcPr>
          <w:p w14:paraId="2ACA3786" w14:textId="77777777" w:rsidR="00EA74D3" w:rsidRPr="005703F9" w:rsidRDefault="00EE458E" w:rsidP="00EE458E">
            <w:pPr>
              <w:tabs>
                <w:tab w:val="left" w:pos="0"/>
              </w:tabs>
              <w:overflowPunct w:val="0"/>
              <w:autoSpaceDE w:val="0"/>
              <w:autoSpaceDN w:val="0"/>
              <w:adjustRightInd w:val="0"/>
              <w:rPr>
                <w:rFonts w:ascii="Calibri" w:hAnsi="Calibri" w:cs="Calibri"/>
                <w:b/>
                <w:bCs/>
                <w:color w:val="000000"/>
              </w:rPr>
            </w:pPr>
            <w:r w:rsidRPr="005703F9">
              <w:rPr>
                <w:rFonts w:ascii="Calibri" w:hAnsi="Calibri" w:cs="Calibri"/>
                <w:b/>
                <w:bCs/>
                <w:color w:val="000000"/>
              </w:rPr>
              <w:t xml:space="preserve">Q: </w:t>
            </w:r>
            <w:r w:rsidR="00EA74D3" w:rsidRPr="005703F9">
              <w:rPr>
                <w:rFonts w:ascii="Calibri" w:hAnsi="Calibri" w:cs="Calibri"/>
                <w:b/>
                <w:bCs/>
                <w:color w:val="000000"/>
              </w:rPr>
              <w:t xml:space="preserve">1) </w:t>
            </w:r>
            <w:r w:rsidRPr="005703F9">
              <w:rPr>
                <w:rFonts w:ascii="Calibri" w:hAnsi="Calibri" w:cs="Calibri"/>
                <w:b/>
                <w:bCs/>
                <w:color w:val="000000"/>
              </w:rPr>
              <w:t xml:space="preserve">Item A - Does DPB require the vendor to facilitate recovery from the provider through processing direct check payments/reimbursements? If so, does DPB have documented "lock box" services requirements? </w:t>
            </w:r>
          </w:p>
          <w:p w14:paraId="5C040442" w14:textId="77777777" w:rsidR="00EA74D3" w:rsidRPr="005703F9" w:rsidRDefault="00EA74D3" w:rsidP="00EE458E">
            <w:pPr>
              <w:tabs>
                <w:tab w:val="left" w:pos="0"/>
              </w:tabs>
              <w:overflowPunct w:val="0"/>
              <w:autoSpaceDE w:val="0"/>
              <w:autoSpaceDN w:val="0"/>
              <w:adjustRightInd w:val="0"/>
              <w:rPr>
                <w:rFonts w:ascii="Calibri" w:hAnsi="Calibri" w:cs="Calibri"/>
                <w:b/>
                <w:bCs/>
                <w:color w:val="000000"/>
              </w:rPr>
            </w:pPr>
          </w:p>
          <w:p w14:paraId="2067299C" w14:textId="23034686" w:rsidR="00EA74D3" w:rsidRPr="005703F9" w:rsidRDefault="00EA74D3" w:rsidP="00EE458E">
            <w:pPr>
              <w:tabs>
                <w:tab w:val="left" w:pos="0"/>
              </w:tabs>
              <w:overflowPunct w:val="0"/>
              <w:autoSpaceDE w:val="0"/>
              <w:autoSpaceDN w:val="0"/>
              <w:adjustRightInd w:val="0"/>
              <w:rPr>
                <w:rFonts w:ascii="Calibri" w:hAnsi="Calibri" w:cs="Calibri"/>
                <w:color w:val="000000"/>
              </w:rPr>
            </w:pPr>
            <w:r w:rsidRPr="005703F9">
              <w:rPr>
                <w:rFonts w:ascii="Calibri" w:hAnsi="Calibri" w:cs="Calibri"/>
                <w:color w:val="000000"/>
              </w:rPr>
              <w:t xml:space="preserve">A: No, the State does not require the Vendor to facilitate recovery from the provider. </w:t>
            </w:r>
          </w:p>
          <w:p w14:paraId="3A4CF4F0" w14:textId="77777777" w:rsidR="00EA74D3" w:rsidRPr="005703F9" w:rsidRDefault="00EA74D3" w:rsidP="00EE458E">
            <w:pPr>
              <w:tabs>
                <w:tab w:val="left" w:pos="0"/>
              </w:tabs>
              <w:overflowPunct w:val="0"/>
              <w:autoSpaceDE w:val="0"/>
              <w:autoSpaceDN w:val="0"/>
              <w:adjustRightInd w:val="0"/>
              <w:rPr>
                <w:rFonts w:ascii="Calibri" w:hAnsi="Calibri" w:cs="Calibri"/>
                <w:b/>
                <w:bCs/>
                <w:color w:val="000000"/>
              </w:rPr>
            </w:pPr>
          </w:p>
          <w:p w14:paraId="411544E4" w14:textId="27E5DBD0" w:rsidR="00EE458E" w:rsidRPr="005703F9" w:rsidRDefault="00EA74D3"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lastRenderedPageBreak/>
              <w:t xml:space="preserve">2) </w:t>
            </w:r>
            <w:r w:rsidR="00EE458E" w:rsidRPr="005703F9">
              <w:rPr>
                <w:rFonts w:ascii="Calibri" w:hAnsi="Calibri" w:cs="Calibri"/>
                <w:b/>
                <w:bCs/>
                <w:color w:val="000000"/>
              </w:rPr>
              <w:t>Also, will DPB update the bid sheet to reflect a contingency fee for DPB/TPA recovery via offset and a separate fee for recovery via vendor collection lock box services?</w:t>
            </w:r>
            <w:r w:rsidR="00EE458E" w:rsidRPr="005703F9">
              <w:rPr>
                <w:rFonts w:ascii="Calibri" w:hAnsi="Calibri" w:cs="Calibri"/>
              </w:rPr>
              <w:t xml:space="preserve"> </w:t>
            </w:r>
          </w:p>
          <w:p w14:paraId="6800B944"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0F52A8B8" w14:textId="7D3F566B"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No</w:t>
            </w:r>
            <w:r w:rsidR="00EA74D3" w:rsidRPr="005703F9">
              <w:rPr>
                <w:rFonts w:ascii="Calibri" w:eastAsiaTheme="minorEastAsia" w:hAnsi="Calibri" w:cs="Calibri"/>
              </w:rPr>
              <w:t xml:space="preserve">, the State </w:t>
            </w:r>
            <w:r w:rsidR="00657FD2" w:rsidRPr="005703F9">
              <w:rPr>
                <w:rFonts w:ascii="Calibri" w:eastAsiaTheme="minorEastAsia" w:hAnsi="Calibri" w:cs="Calibri"/>
              </w:rPr>
              <w:t xml:space="preserve">will not update the Bid Solicitation to reflect a contingency fee for recovery. </w:t>
            </w:r>
          </w:p>
          <w:p w14:paraId="199DA47D" w14:textId="7ED048C1" w:rsidR="00984485" w:rsidRPr="005703F9" w:rsidRDefault="00984485" w:rsidP="00EE458E">
            <w:pPr>
              <w:tabs>
                <w:tab w:val="left" w:pos="0"/>
              </w:tabs>
              <w:overflowPunct w:val="0"/>
              <w:autoSpaceDE w:val="0"/>
              <w:autoSpaceDN w:val="0"/>
              <w:adjustRightInd w:val="0"/>
              <w:jc w:val="both"/>
              <w:rPr>
                <w:rFonts w:ascii="Calibri" w:hAnsi="Calibri" w:cs="Calibri"/>
              </w:rPr>
            </w:pPr>
          </w:p>
        </w:tc>
      </w:tr>
      <w:tr w:rsidR="00EE458E" w:rsidRPr="005703F9" w14:paraId="087029FC" w14:textId="77777777" w:rsidTr="00BD7984">
        <w:tc>
          <w:tcPr>
            <w:tcW w:w="877" w:type="dxa"/>
            <w:tcBorders>
              <w:top w:val="single" w:sz="4" w:space="0" w:color="auto"/>
              <w:left w:val="single" w:sz="4" w:space="0" w:color="auto"/>
              <w:bottom w:val="single" w:sz="4" w:space="0" w:color="auto"/>
              <w:right w:val="single" w:sz="4" w:space="0" w:color="auto"/>
            </w:tcBorders>
          </w:tcPr>
          <w:p w14:paraId="790A12DC" w14:textId="41C9F0A3"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44</w:t>
            </w:r>
          </w:p>
        </w:tc>
        <w:tc>
          <w:tcPr>
            <w:tcW w:w="2160" w:type="dxa"/>
            <w:tcBorders>
              <w:top w:val="single" w:sz="4" w:space="0" w:color="auto"/>
              <w:left w:val="single" w:sz="4" w:space="0" w:color="auto"/>
              <w:bottom w:val="single" w:sz="4" w:space="0" w:color="auto"/>
              <w:right w:val="single" w:sz="4" w:space="0" w:color="auto"/>
            </w:tcBorders>
          </w:tcPr>
          <w:p w14:paraId="12826AC0" w14:textId="7D6F3096"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 xml:space="preserve">Section 4.1.3 Invoicing </w:t>
            </w:r>
            <w:r w:rsidR="00D644EF" w:rsidRPr="005703F9">
              <w:rPr>
                <w:rFonts w:ascii="Arial" w:hAnsi="Arial" w:cs="Arial"/>
                <w:color w:val="000000"/>
              </w:rPr>
              <w:t>f</w:t>
            </w:r>
            <w:r w:rsidRPr="005703F9">
              <w:rPr>
                <w:rFonts w:ascii="Arial" w:hAnsi="Arial" w:cs="Arial"/>
                <w:color w:val="000000"/>
              </w:rPr>
              <w:t>or Medical Claims Reviewer</w:t>
            </w:r>
          </w:p>
        </w:tc>
        <w:tc>
          <w:tcPr>
            <w:tcW w:w="7200" w:type="dxa"/>
            <w:tcBorders>
              <w:top w:val="single" w:sz="4" w:space="0" w:color="auto"/>
              <w:left w:val="single" w:sz="4" w:space="0" w:color="auto"/>
              <w:bottom w:val="single" w:sz="4" w:space="0" w:color="auto"/>
              <w:right w:val="single" w:sz="4" w:space="0" w:color="auto"/>
            </w:tcBorders>
          </w:tcPr>
          <w:p w14:paraId="329D370F"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themeColor="text1"/>
              </w:rPr>
              <w:t xml:space="preserve">Q: Item C - Industry standard for claims resubmission is 60-90 days to allow for the provider to resubmit the claim accurately. Can the state confirm that the contractor will have to monitor for subsequent claims activity for 60-90 days? If not, please clarify the timing of how long the contractor </w:t>
            </w:r>
            <w:proofErr w:type="gramStart"/>
            <w:r w:rsidRPr="005703F9">
              <w:rPr>
                <w:rFonts w:ascii="Calibri" w:hAnsi="Calibri" w:cs="Calibri"/>
                <w:b/>
                <w:bCs/>
                <w:color w:val="000000" w:themeColor="text1"/>
              </w:rPr>
              <w:t>has to</w:t>
            </w:r>
            <w:proofErr w:type="gramEnd"/>
            <w:r w:rsidRPr="005703F9">
              <w:rPr>
                <w:rFonts w:ascii="Calibri" w:hAnsi="Calibri" w:cs="Calibri"/>
                <w:b/>
                <w:bCs/>
                <w:color w:val="000000" w:themeColor="text1"/>
              </w:rPr>
              <w:t xml:space="preserve"> monitor for subsequent claims activity.</w:t>
            </w:r>
            <w:r w:rsidRPr="005703F9">
              <w:rPr>
                <w:rFonts w:ascii="Calibri" w:hAnsi="Calibri" w:cs="Calibri"/>
              </w:rPr>
              <w:t xml:space="preserve"> </w:t>
            </w:r>
          </w:p>
          <w:p w14:paraId="54560B4C"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72F46EE" w14:textId="59829C27" w:rsidR="00EE458E" w:rsidRPr="005703F9" w:rsidRDefault="00EE458E" w:rsidP="00B11C3D">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State cannot commit to a fixed monitoring period. Monitoring will need to extend throughout the </w:t>
            </w:r>
            <w:r w:rsidR="00AF659D" w:rsidRPr="005703F9">
              <w:rPr>
                <w:rFonts w:ascii="Calibri" w:eastAsiaTheme="minorEastAsia" w:hAnsi="Calibri" w:cs="Calibri"/>
              </w:rPr>
              <w:t>C</w:t>
            </w:r>
            <w:r w:rsidRPr="005703F9">
              <w:rPr>
                <w:rFonts w:ascii="Calibri" w:eastAsiaTheme="minorEastAsia" w:hAnsi="Calibri" w:cs="Calibri"/>
              </w:rPr>
              <w:t>ontract period to continue to account for new activity and/or adjustments. Claim revisions that result in changes to paid amounts must be accounted by adjusting vendor fees.</w:t>
            </w:r>
          </w:p>
          <w:p w14:paraId="3045FFB9" w14:textId="03FC3C14" w:rsidR="00984485" w:rsidRPr="005703F9" w:rsidRDefault="00984485" w:rsidP="00EE458E">
            <w:pPr>
              <w:tabs>
                <w:tab w:val="left" w:pos="0"/>
              </w:tabs>
              <w:overflowPunct w:val="0"/>
              <w:autoSpaceDE w:val="0"/>
              <w:autoSpaceDN w:val="0"/>
              <w:adjustRightInd w:val="0"/>
              <w:rPr>
                <w:rFonts w:ascii="Calibri" w:hAnsi="Calibri" w:cs="Calibri"/>
                <w:b/>
                <w:bCs/>
                <w:color w:val="000000"/>
              </w:rPr>
            </w:pPr>
          </w:p>
        </w:tc>
      </w:tr>
      <w:tr w:rsidR="00EE458E" w:rsidRPr="005703F9" w14:paraId="68AA5445" w14:textId="77777777" w:rsidTr="00BD7984">
        <w:tc>
          <w:tcPr>
            <w:tcW w:w="877" w:type="dxa"/>
            <w:tcBorders>
              <w:top w:val="single" w:sz="4" w:space="0" w:color="auto"/>
              <w:left w:val="single" w:sz="4" w:space="0" w:color="auto"/>
              <w:bottom w:val="single" w:sz="4" w:space="0" w:color="auto"/>
              <w:right w:val="single" w:sz="4" w:space="0" w:color="auto"/>
            </w:tcBorders>
          </w:tcPr>
          <w:p w14:paraId="7A8B32D9" w14:textId="4C4FB8BD" w:rsidR="00EE458E" w:rsidRPr="005703F9" w:rsidRDefault="00EE458E" w:rsidP="00EE458E">
            <w:pPr>
              <w:tabs>
                <w:tab w:val="left" w:pos="0"/>
              </w:tabs>
              <w:autoSpaceDN w:val="0"/>
              <w:jc w:val="center"/>
              <w:rPr>
                <w:rFonts w:ascii="Arial" w:hAnsi="Arial" w:cs="Arial"/>
              </w:rPr>
            </w:pPr>
            <w:r w:rsidRPr="005703F9">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492AB866" w14:textId="1FFD084E"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Section 4.1.3 Invoicing </w:t>
            </w:r>
            <w:r w:rsidR="00D644EF" w:rsidRPr="005703F9">
              <w:rPr>
                <w:rFonts w:ascii="Arial" w:hAnsi="Arial" w:cs="Arial"/>
                <w:color w:val="000000"/>
              </w:rPr>
              <w:t>for</w:t>
            </w:r>
            <w:r w:rsidRPr="005703F9">
              <w:rPr>
                <w:rFonts w:ascii="Arial" w:hAnsi="Arial" w:cs="Arial"/>
                <w:color w:val="000000"/>
              </w:rPr>
              <w:t xml:space="preserve"> Medical Claims Reviewer</w:t>
            </w:r>
          </w:p>
        </w:tc>
        <w:tc>
          <w:tcPr>
            <w:tcW w:w="7200" w:type="dxa"/>
            <w:tcBorders>
              <w:top w:val="single" w:sz="4" w:space="0" w:color="auto"/>
              <w:left w:val="single" w:sz="4" w:space="0" w:color="auto"/>
              <w:bottom w:val="single" w:sz="4" w:space="0" w:color="auto"/>
              <w:right w:val="single" w:sz="4" w:space="0" w:color="auto"/>
            </w:tcBorders>
          </w:tcPr>
          <w:p w14:paraId="39D853C3"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D - Provider appeals that are granted under prepay claims does not translate into finding overturned. And if the claim is overturned, there would be no associated recoveries. Can the state clarify how the provider appeals granted under prepay reviews would translate into post payment recoveries?</w:t>
            </w:r>
            <w:r w:rsidRPr="005703F9">
              <w:rPr>
                <w:rFonts w:ascii="Calibri" w:hAnsi="Calibri" w:cs="Calibri"/>
              </w:rPr>
              <w:t xml:space="preserve"> </w:t>
            </w:r>
          </w:p>
          <w:p w14:paraId="3B122274"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0A9B49D" w14:textId="1E032D3A" w:rsidR="00984485"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657FD2" w:rsidRPr="005703F9">
              <w:rPr>
                <w:rFonts w:ascii="Calibri" w:eastAsiaTheme="minorEastAsia" w:hAnsi="Calibri" w:cs="Calibri"/>
              </w:rPr>
              <w:t xml:space="preserve">Appeals granted requirement has been removed from 4.1.3(D). </w:t>
            </w:r>
            <w:r w:rsidRPr="005703F9">
              <w:rPr>
                <w:rFonts w:ascii="Calibri" w:eastAsiaTheme="minorEastAsia" w:hAnsi="Calibri" w:cs="Calibri"/>
              </w:rPr>
              <w:t xml:space="preserve">Please </w:t>
            </w:r>
            <w:r w:rsidR="00AF659D" w:rsidRPr="005703F9">
              <w:rPr>
                <w:rFonts w:ascii="Calibri" w:eastAsiaTheme="minorEastAsia" w:hAnsi="Calibri" w:cs="Calibri"/>
              </w:rPr>
              <w:t>refer to</w:t>
            </w:r>
            <w:r w:rsidRPr="005703F9">
              <w:rPr>
                <w:rFonts w:ascii="Calibri" w:eastAsiaTheme="minorEastAsia" w:hAnsi="Calibri" w:cs="Calibri"/>
              </w:rPr>
              <w:t xml:space="preserve"> 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4.1.3, </w:t>
            </w:r>
            <w:r w:rsidRPr="005703F9">
              <w:rPr>
                <w:rFonts w:ascii="Calibri" w:eastAsiaTheme="minorEastAsia" w:hAnsi="Calibri" w:cs="Calibri"/>
                <w:i/>
                <w:iCs/>
              </w:rPr>
              <w:t>Invoicing for Medical Claims Reviewer</w:t>
            </w:r>
            <w:r w:rsidRPr="005703F9">
              <w:rPr>
                <w:rFonts w:ascii="Calibri" w:eastAsiaTheme="minorEastAsia" w:hAnsi="Calibri" w:cs="Calibri"/>
              </w:rPr>
              <w:t xml:space="preserve"> for revisions to this section</w:t>
            </w:r>
            <w:r w:rsidRPr="005703F9">
              <w:rPr>
                <w:rFonts w:ascii="Calibri" w:eastAsiaTheme="minorEastAsia" w:hAnsi="Calibri" w:cs="Calibri"/>
                <w:i/>
                <w:iCs/>
              </w:rPr>
              <w:t>.</w:t>
            </w:r>
          </w:p>
          <w:p w14:paraId="06F10DC8" w14:textId="6A5A9663" w:rsidR="00984485" w:rsidRPr="005703F9" w:rsidRDefault="00984485" w:rsidP="00EE458E">
            <w:pPr>
              <w:tabs>
                <w:tab w:val="left" w:pos="0"/>
              </w:tabs>
              <w:overflowPunct w:val="0"/>
              <w:autoSpaceDE w:val="0"/>
              <w:autoSpaceDN w:val="0"/>
              <w:adjustRightInd w:val="0"/>
              <w:jc w:val="both"/>
              <w:rPr>
                <w:rFonts w:ascii="Calibri" w:eastAsiaTheme="minorEastAsia" w:hAnsi="Calibri" w:cs="Calibri"/>
              </w:rPr>
            </w:pPr>
          </w:p>
        </w:tc>
      </w:tr>
      <w:tr w:rsidR="00EE458E" w:rsidRPr="005703F9" w14:paraId="5839448B" w14:textId="77777777" w:rsidTr="00BD7984">
        <w:tc>
          <w:tcPr>
            <w:tcW w:w="877" w:type="dxa"/>
            <w:tcBorders>
              <w:top w:val="single" w:sz="4" w:space="0" w:color="auto"/>
              <w:left w:val="single" w:sz="4" w:space="0" w:color="auto"/>
              <w:bottom w:val="single" w:sz="4" w:space="0" w:color="auto"/>
              <w:right w:val="single" w:sz="4" w:space="0" w:color="auto"/>
            </w:tcBorders>
          </w:tcPr>
          <w:p w14:paraId="229BD68A" w14:textId="26061E2C" w:rsidR="00EE458E" w:rsidRPr="005703F9" w:rsidRDefault="00EE458E" w:rsidP="00EE458E">
            <w:pPr>
              <w:tabs>
                <w:tab w:val="left" w:pos="0"/>
              </w:tabs>
              <w:autoSpaceDN w:val="0"/>
              <w:jc w:val="center"/>
              <w:rPr>
                <w:rFonts w:ascii="Arial" w:hAnsi="Arial" w:cs="Arial"/>
              </w:rPr>
            </w:pPr>
            <w:r w:rsidRPr="005703F9">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4F821E1C" w14:textId="10869E69"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4.1.3 Invoicing for Medical Claims Reviewer</w:t>
            </w:r>
          </w:p>
        </w:tc>
        <w:tc>
          <w:tcPr>
            <w:tcW w:w="7200" w:type="dxa"/>
            <w:tcBorders>
              <w:top w:val="single" w:sz="4" w:space="0" w:color="auto"/>
              <w:left w:val="single" w:sz="4" w:space="0" w:color="auto"/>
              <w:bottom w:val="single" w:sz="4" w:space="0" w:color="auto"/>
              <w:right w:val="single" w:sz="4" w:space="0" w:color="auto"/>
            </w:tcBorders>
          </w:tcPr>
          <w:p w14:paraId="6DB50AA0"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4.1.3.D Invoicing For Medical Claims Reviewer, Section D. states “Provider appeals granted from selected pre-payment Claims will become a part of post-payment recovery”. Can State confirm this is related to claims excluded from a pre-pay audit? If this is not the rationale for this statement, can State provide additional information pertaining to this scenario?</w:t>
            </w:r>
            <w:r w:rsidRPr="005703F9">
              <w:rPr>
                <w:rFonts w:ascii="Calibri" w:hAnsi="Calibri" w:cs="Calibri"/>
              </w:rPr>
              <w:t xml:space="preserve"> </w:t>
            </w:r>
          </w:p>
          <w:p w14:paraId="55659835"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358CFB4D" w14:textId="7AEAC21D"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657FD2" w:rsidRPr="005703F9">
              <w:rPr>
                <w:rFonts w:ascii="Calibri" w:eastAsiaTheme="minorEastAsia" w:hAnsi="Calibri" w:cs="Calibri"/>
              </w:rPr>
              <w:t xml:space="preserve">Appeals granted requirement has been removed from 4.1.3(D). </w:t>
            </w:r>
            <w:r w:rsidRPr="005703F9">
              <w:rPr>
                <w:rFonts w:ascii="Calibri" w:eastAsiaTheme="minorEastAsia" w:hAnsi="Calibri" w:cs="Calibri"/>
              </w:rPr>
              <w:t xml:space="preserve">Please </w:t>
            </w:r>
            <w:r w:rsidR="00AF659D" w:rsidRPr="005703F9">
              <w:rPr>
                <w:rFonts w:ascii="Calibri" w:eastAsiaTheme="minorEastAsia" w:hAnsi="Calibri" w:cs="Calibri"/>
              </w:rPr>
              <w:t>refer to</w:t>
            </w:r>
            <w:r w:rsidRPr="005703F9">
              <w:rPr>
                <w:rFonts w:ascii="Calibri" w:eastAsiaTheme="minorEastAsia" w:hAnsi="Calibri" w:cs="Calibri"/>
              </w:rPr>
              <w:t xml:space="preserve"> 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4.1.3, </w:t>
            </w:r>
            <w:r w:rsidRPr="005703F9">
              <w:rPr>
                <w:rFonts w:ascii="Calibri" w:eastAsiaTheme="minorEastAsia" w:hAnsi="Calibri" w:cs="Calibri"/>
                <w:i/>
                <w:iCs/>
              </w:rPr>
              <w:t>Invoicing for Medical Claims Reviewer</w:t>
            </w:r>
            <w:r w:rsidRPr="005703F9">
              <w:rPr>
                <w:rFonts w:ascii="Calibri" w:eastAsiaTheme="minorEastAsia" w:hAnsi="Calibri" w:cs="Calibri"/>
              </w:rPr>
              <w:t xml:space="preserve"> for revisions to this section</w:t>
            </w:r>
            <w:r w:rsidRPr="005703F9">
              <w:rPr>
                <w:rFonts w:ascii="Calibri" w:eastAsiaTheme="minorEastAsia" w:hAnsi="Calibri" w:cs="Calibri"/>
                <w:i/>
                <w:iCs/>
              </w:rPr>
              <w:t>.</w:t>
            </w:r>
          </w:p>
          <w:p w14:paraId="4DC9F7EE" w14:textId="1777E5BC"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080AC661" w14:textId="77777777" w:rsidTr="00BD7984">
        <w:tc>
          <w:tcPr>
            <w:tcW w:w="877" w:type="dxa"/>
            <w:tcBorders>
              <w:top w:val="single" w:sz="4" w:space="0" w:color="auto"/>
              <w:left w:val="single" w:sz="4" w:space="0" w:color="auto"/>
              <w:bottom w:val="single" w:sz="4" w:space="0" w:color="auto"/>
              <w:right w:val="single" w:sz="4" w:space="0" w:color="auto"/>
            </w:tcBorders>
          </w:tcPr>
          <w:p w14:paraId="13824B3D" w14:textId="363B8DB7" w:rsidR="00EE458E" w:rsidRPr="005703F9" w:rsidRDefault="00EE458E" w:rsidP="00EE458E">
            <w:pPr>
              <w:tabs>
                <w:tab w:val="left" w:pos="0"/>
              </w:tabs>
              <w:autoSpaceDN w:val="0"/>
              <w:jc w:val="center"/>
              <w:rPr>
                <w:rFonts w:ascii="Arial" w:hAnsi="Arial" w:cs="Arial"/>
              </w:rPr>
            </w:pPr>
            <w:r w:rsidRPr="005703F9">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088D12DB" w14:textId="3204BDF2"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0C070904"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C - What level of responsibility will the Contractor have in coordinating with Medical vendors, PBMs, and point solution vendors—facilitation only, or active data integration and issue resolution?</w:t>
            </w:r>
            <w:r w:rsidRPr="005703F9">
              <w:rPr>
                <w:rFonts w:ascii="Calibri" w:hAnsi="Calibri" w:cs="Calibri"/>
              </w:rPr>
              <w:t xml:space="preserve"> </w:t>
            </w:r>
          </w:p>
          <w:p w14:paraId="04F19C1F"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74A46FB" w14:textId="6FB32472"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w:t>
            </w:r>
            <w:r w:rsidR="00E05E05" w:rsidRPr="005703F9">
              <w:rPr>
                <w:rFonts w:ascii="Calibri" w:eastAsiaTheme="minorEastAsia" w:hAnsi="Calibri" w:cs="Calibri"/>
              </w:rPr>
              <w:t>The Contractor will be responsible for a</w:t>
            </w:r>
            <w:r w:rsidRPr="005703F9">
              <w:rPr>
                <w:rFonts w:ascii="Calibri" w:eastAsiaTheme="minorEastAsia" w:hAnsi="Calibri" w:cs="Calibri"/>
              </w:rPr>
              <w:t>ctive data integration and issue resolution.</w:t>
            </w:r>
          </w:p>
          <w:p w14:paraId="2719136B" w14:textId="43FF178B" w:rsidR="00AF659D" w:rsidRPr="005703F9" w:rsidRDefault="00AF659D" w:rsidP="00EE458E">
            <w:pPr>
              <w:tabs>
                <w:tab w:val="left" w:pos="0"/>
              </w:tabs>
              <w:overflowPunct w:val="0"/>
              <w:autoSpaceDE w:val="0"/>
              <w:autoSpaceDN w:val="0"/>
              <w:adjustRightInd w:val="0"/>
              <w:rPr>
                <w:rFonts w:ascii="Calibri" w:hAnsi="Calibri" w:cs="Calibri"/>
                <w:b/>
                <w:bCs/>
                <w:color w:val="000000"/>
              </w:rPr>
            </w:pPr>
          </w:p>
        </w:tc>
      </w:tr>
      <w:tr w:rsidR="00EE458E" w:rsidRPr="005703F9" w14:paraId="5298F1F5" w14:textId="77777777" w:rsidTr="00BD7984">
        <w:tc>
          <w:tcPr>
            <w:tcW w:w="877" w:type="dxa"/>
            <w:tcBorders>
              <w:top w:val="single" w:sz="4" w:space="0" w:color="auto"/>
              <w:left w:val="single" w:sz="4" w:space="0" w:color="auto"/>
              <w:bottom w:val="single" w:sz="4" w:space="0" w:color="auto"/>
              <w:right w:val="single" w:sz="4" w:space="0" w:color="auto"/>
            </w:tcBorders>
          </w:tcPr>
          <w:p w14:paraId="49ECAC31" w14:textId="589BA0D3" w:rsidR="00EE458E" w:rsidRPr="005703F9" w:rsidRDefault="00EE458E" w:rsidP="00EE458E">
            <w:pPr>
              <w:tabs>
                <w:tab w:val="left" w:pos="0"/>
              </w:tabs>
              <w:autoSpaceDN w:val="0"/>
              <w:jc w:val="center"/>
              <w:rPr>
                <w:rFonts w:ascii="Arial" w:hAnsi="Arial" w:cs="Arial"/>
              </w:rPr>
            </w:pPr>
            <w:r w:rsidRPr="005703F9">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1796B656" w14:textId="6C42619D"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431D758C"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E - Who will utilize the interface described (e.g., DHP, SHBC/SEHBC, etc.)?</w:t>
            </w:r>
            <w:r w:rsidRPr="005703F9">
              <w:rPr>
                <w:rFonts w:ascii="Calibri" w:hAnsi="Calibri" w:cs="Calibri"/>
              </w:rPr>
              <w:t xml:space="preserve"> </w:t>
            </w:r>
          </w:p>
          <w:p w14:paraId="5C334F7A"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0BDDAF40" w14:textId="556E8BDF" w:rsidR="00AF659D"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w:t>
            </w:r>
            <w:r w:rsidR="00E05E05" w:rsidRPr="005703F9">
              <w:rPr>
                <w:rFonts w:ascii="Calibri" w:eastAsiaTheme="minorEastAsia" w:hAnsi="Calibri" w:cs="Calibri"/>
              </w:rPr>
              <w:t xml:space="preserve">Division of Pension and Benefits </w:t>
            </w:r>
            <w:r w:rsidRPr="005703F9">
              <w:rPr>
                <w:rFonts w:ascii="Calibri" w:eastAsiaTheme="minorEastAsia" w:hAnsi="Calibri" w:cs="Calibri"/>
              </w:rPr>
              <w:t>staff</w:t>
            </w:r>
            <w:r w:rsidR="00094AEC" w:rsidRPr="005703F9">
              <w:rPr>
                <w:rFonts w:ascii="Calibri" w:eastAsiaTheme="minorEastAsia" w:hAnsi="Calibri" w:cs="Calibri"/>
              </w:rPr>
              <w:t xml:space="preserve"> will utilize the interface described.</w:t>
            </w:r>
          </w:p>
        </w:tc>
      </w:tr>
      <w:tr w:rsidR="00EE458E" w:rsidRPr="005703F9" w14:paraId="123A4F2E" w14:textId="77777777" w:rsidTr="00BD7984">
        <w:tc>
          <w:tcPr>
            <w:tcW w:w="877" w:type="dxa"/>
            <w:tcBorders>
              <w:top w:val="single" w:sz="4" w:space="0" w:color="auto"/>
              <w:left w:val="single" w:sz="4" w:space="0" w:color="auto"/>
              <w:bottom w:val="single" w:sz="4" w:space="0" w:color="auto"/>
              <w:right w:val="single" w:sz="4" w:space="0" w:color="auto"/>
            </w:tcBorders>
          </w:tcPr>
          <w:p w14:paraId="50871753" w14:textId="32ECBF45" w:rsidR="00EE458E" w:rsidRPr="005703F9" w:rsidRDefault="00EE458E" w:rsidP="00EE458E">
            <w:pPr>
              <w:tabs>
                <w:tab w:val="left" w:pos="0"/>
              </w:tabs>
              <w:autoSpaceDN w:val="0"/>
              <w:jc w:val="center"/>
              <w:rPr>
                <w:rFonts w:ascii="Arial" w:hAnsi="Arial" w:cs="Arial"/>
              </w:rPr>
            </w:pPr>
            <w:r w:rsidRPr="005703F9">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6996A464" w14:textId="25540E7D"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 xml:space="preserve">Section 4.2 Scope 1: Medical Claims Data Management - </w:t>
            </w:r>
            <w:r w:rsidRPr="005703F9">
              <w:rPr>
                <w:rFonts w:ascii="Arial" w:hAnsi="Arial" w:cs="Arial"/>
                <w:color w:val="000000"/>
              </w:rPr>
              <w:lastRenderedPageBreak/>
              <w:t>Aggregation and Analytics</w:t>
            </w:r>
          </w:p>
        </w:tc>
        <w:tc>
          <w:tcPr>
            <w:tcW w:w="7200" w:type="dxa"/>
            <w:tcBorders>
              <w:top w:val="single" w:sz="4" w:space="0" w:color="auto"/>
              <w:left w:val="single" w:sz="4" w:space="0" w:color="auto"/>
              <w:bottom w:val="single" w:sz="4" w:space="0" w:color="auto"/>
              <w:right w:val="single" w:sz="4" w:space="0" w:color="auto"/>
            </w:tcBorders>
          </w:tcPr>
          <w:p w14:paraId="70036178"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lastRenderedPageBreak/>
              <w:t>Q: Item E - What user groups (DPB staff, Commissions, PDC, Legislature) will require access to the interface, and what level of self-service analytics is expected?</w:t>
            </w:r>
            <w:r w:rsidRPr="005703F9">
              <w:rPr>
                <w:rFonts w:ascii="Calibri" w:hAnsi="Calibri" w:cs="Calibri"/>
              </w:rPr>
              <w:t xml:space="preserve"> </w:t>
            </w:r>
          </w:p>
          <w:p w14:paraId="4CBF30C7"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DBF299E" w14:textId="43A2B9AE"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lastRenderedPageBreak/>
              <w:t xml:space="preserve">A: </w:t>
            </w:r>
            <w:r w:rsidR="000823F7" w:rsidRPr="005703F9">
              <w:rPr>
                <w:rFonts w:ascii="Calibri" w:eastAsiaTheme="minorEastAsia" w:hAnsi="Calibri" w:cs="Calibri"/>
              </w:rPr>
              <w:t xml:space="preserve">Division of Pension and Benefits </w:t>
            </w:r>
            <w:r w:rsidRPr="005703F9">
              <w:rPr>
                <w:rFonts w:ascii="Calibri" w:eastAsiaTheme="minorEastAsia" w:hAnsi="Calibri" w:cs="Calibri"/>
              </w:rPr>
              <w:t>staff</w:t>
            </w:r>
            <w:r w:rsidR="000823F7" w:rsidRPr="005703F9">
              <w:rPr>
                <w:rFonts w:ascii="Calibri" w:eastAsiaTheme="minorEastAsia" w:hAnsi="Calibri" w:cs="Calibri"/>
              </w:rPr>
              <w:t xml:space="preserve"> will require access to the interface</w:t>
            </w:r>
            <w:r w:rsidRPr="005703F9">
              <w:rPr>
                <w:rFonts w:ascii="Calibri" w:eastAsiaTheme="minorEastAsia" w:hAnsi="Calibri" w:cs="Calibri"/>
              </w:rPr>
              <w:t xml:space="preserve">. The Contractor </w:t>
            </w:r>
            <w:r w:rsidR="000823F7" w:rsidRPr="005703F9">
              <w:rPr>
                <w:rFonts w:ascii="Calibri" w:eastAsiaTheme="minorEastAsia" w:hAnsi="Calibri" w:cs="Calibri"/>
              </w:rPr>
              <w:t xml:space="preserve">is encouraged to </w:t>
            </w:r>
            <w:r w:rsidRPr="005703F9">
              <w:rPr>
                <w:rFonts w:ascii="Calibri" w:eastAsiaTheme="minorEastAsia" w:hAnsi="Calibri" w:cs="Calibri"/>
              </w:rPr>
              <w:t xml:space="preserve">describe the self-service analytics their solution can provide </w:t>
            </w:r>
            <w:r w:rsidR="000823F7" w:rsidRPr="005703F9">
              <w:rPr>
                <w:rFonts w:ascii="Calibri" w:eastAsiaTheme="minorEastAsia" w:hAnsi="Calibri" w:cs="Calibri"/>
              </w:rPr>
              <w:t xml:space="preserve">and how it will </w:t>
            </w:r>
            <w:r w:rsidRPr="005703F9">
              <w:rPr>
                <w:rFonts w:ascii="Calibri" w:eastAsiaTheme="minorEastAsia" w:hAnsi="Calibri" w:cs="Calibri"/>
              </w:rPr>
              <w:t>best benefit the State.</w:t>
            </w:r>
          </w:p>
          <w:p w14:paraId="532D76FB" w14:textId="24BC89E8"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0315C668" w14:textId="77777777" w:rsidTr="00BD7984">
        <w:tc>
          <w:tcPr>
            <w:tcW w:w="877" w:type="dxa"/>
            <w:tcBorders>
              <w:top w:val="single" w:sz="4" w:space="0" w:color="auto"/>
              <w:left w:val="single" w:sz="4" w:space="0" w:color="auto"/>
              <w:bottom w:val="single" w:sz="4" w:space="0" w:color="auto"/>
              <w:right w:val="single" w:sz="4" w:space="0" w:color="auto"/>
            </w:tcBorders>
          </w:tcPr>
          <w:p w14:paraId="2069328C" w14:textId="1291BCC4"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50</w:t>
            </w:r>
          </w:p>
        </w:tc>
        <w:tc>
          <w:tcPr>
            <w:tcW w:w="2160" w:type="dxa"/>
            <w:tcBorders>
              <w:top w:val="single" w:sz="4" w:space="0" w:color="auto"/>
              <w:left w:val="single" w:sz="4" w:space="0" w:color="auto"/>
              <w:bottom w:val="single" w:sz="4" w:space="0" w:color="auto"/>
              <w:right w:val="single" w:sz="4" w:space="0" w:color="auto"/>
            </w:tcBorders>
          </w:tcPr>
          <w:p w14:paraId="7EC4E2A2" w14:textId="28F503A4"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4E575018"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E - Are there specific reporting turnaround times for ad-hoc requests from the Governor, Treasurer, or Legislature?</w:t>
            </w:r>
            <w:r w:rsidRPr="005703F9">
              <w:rPr>
                <w:rFonts w:ascii="Calibri" w:hAnsi="Calibri" w:cs="Calibri"/>
              </w:rPr>
              <w:t xml:space="preserve"> </w:t>
            </w:r>
          </w:p>
          <w:p w14:paraId="06A88D34"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2376B21" w14:textId="0B3DA743" w:rsidR="00EE458E" w:rsidRPr="005703F9" w:rsidRDefault="00EE458E" w:rsidP="00EE458E">
            <w:pPr>
              <w:tabs>
                <w:tab w:val="left" w:pos="0"/>
              </w:tabs>
              <w:overflowPunct w:val="0"/>
              <w:autoSpaceDE w:val="0"/>
              <w:autoSpaceDN w:val="0"/>
              <w:adjustRightInd w:val="0"/>
              <w:rPr>
                <w:rFonts w:ascii="Calibri" w:hAnsi="Calibri" w:cs="Calibri"/>
                <w:b/>
                <w:bCs/>
                <w:color w:val="000000"/>
              </w:rPr>
            </w:pPr>
            <w:r w:rsidRPr="005703F9">
              <w:rPr>
                <w:rFonts w:ascii="Calibri" w:eastAsiaTheme="minorEastAsia" w:hAnsi="Calibri" w:cs="Calibri"/>
              </w:rPr>
              <w:t>A: Turnaround times will vary depending on the request.</w:t>
            </w:r>
          </w:p>
        </w:tc>
      </w:tr>
      <w:tr w:rsidR="00EE458E" w:rsidRPr="005703F9" w14:paraId="422C63B3" w14:textId="77777777" w:rsidTr="00BD7984">
        <w:tc>
          <w:tcPr>
            <w:tcW w:w="877" w:type="dxa"/>
            <w:tcBorders>
              <w:top w:val="single" w:sz="4" w:space="0" w:color="auto"/>
              <w:left w:val="single" w:sz="4" w:space="0" w:color="auto"/>
              <w:bottom w:val="single" w:sz="4" w:space="0" w:color="auto"/>
              <w:right w:val="single" w:sz="4" w:space="0" w:color="auto"/>
            </w:tcBorders>
          </w:tcPr>
          <w:p w14:paraId="02FE1DDE" w14:textId="41A8FD30" w:rsidR="00EE458E" w:rsidRPr="005703F9" w:rsidRDefault="00EE458E" w:rsidP="00EE458E">
            <w:pPr>
              <w:tabs>
                <w:tab w:val="left" w:pos="0"/>
              </w:tabs>
              <w:autoSpaceDN w:val="0"/>
              <w:jc w:val="center"/>
              <w:rPr>
                <w:rFonts w:ascii="Arial" w:hAnsi="Arial" w:cs="Arial"/>
              </w:rPr>
            </w:pPr>
            <w:r w:rsidRPr="005703F9">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69CC791B" w14:textId="7C28F41A"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373EEF4B"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F - What governance framework will define “appropriate sharing” of claims data with providers or authorized entities?</w:t>
            </w:r>
            <w:r w:rsidRPr="005703F9">
              <w:rPr>
                <w:rFonts w:ascii="Calibri" w:hAnsi="Calibri" w:cs="Calibri"/>
              </w:rPr>
              <w:t xml:space="preserve"> </w:t>
            </w:r>
          </w:p>
          <w:p w14:paraId="046EDF86"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C81D1E7"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A: An appropriate framework and confidentiality agreement will be developed and shared as needed.</w:t>
            </w:r>
          </w:p>
          <w:p w14:paraId="644EE823" w14:textId="4A298E25"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0BE821DE" w14:textId="77777777" w:rsidTr="001F5F08">
        <w:tc>
          <w:tcPr>
            <w:tcW w:w="877" w:type="dxa"/>
            <w:tcBorders>
              <w:top w:val="single" w:sz="4" w:space="0" w:color="auto"/>
              <w:left w:val="single" w:sz="4" w:space="0" w:color="auto"/>
              <w:bottom w:val="single" w:sz="4" w:space="0" w:color="auto"/>
              <w:right w:val="single" w:sz="4" w:space="0" w:color="auto"/>
            </w:tcBorders>
          </w:tcPr>
          <w:p w14:paraId="75692918" w14:textId="3A52D171" w:rsidR="00EE458E" w:rsidRPr="005703F9" w:rsidRDefault="00EE458E" w:rsidP="00EE458E">
            <w:pPr>
              <w:tabs>
                <w:tab w:val="left" w:pos="0"/>
              </w:tabs>
              <w:autoSpaceDN w:val="0"/>
              <w:jc w:val="center"/>
              <w:rPr>
                <w:rFonts w:ascii="Arial" w:hAnsi="Arial" w:cs="Arial"/>
              </w:rPr>
            </w:pPr>
            <w:r w:rsidRPr="005703F9">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5E5A6918" w14:textId="3C93F990"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2AA3ED0E"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F - Does the State expect the Contractor to manage provider access directly, or will DPB control authorization?</w:t>
            </w:r>
            <w:r w:rsidRPr="005703F9">
              <w:rPr>
                <w:rFonts w:ascii="Calibri" w:hAnsi="Calibri" w:cs="Calibri"/>
              </w:rPr>
              <w:t xml:space="preserve"> </w:t>
            </w:r>
          </w:p>
          <w:p w14:paraId="6DC9FAC4"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8A61262" w14:textId="1B25CDA5" w:rsidR="00EE458E" w:rsidRPr="005703F9" w:rsidRDefault="0078DF07" w:rsidP="41E1E801">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w:t>
            </w:r>
            <w:r w:rsidR="5E1BB064" w:rsidRPr="005703F9">
              <w:rPr>
                <w:rFonts w:ascii="Calibri" w:eastAsiaTheme="minorEastAsia" w:hAnsi="Calibri" w:cs="Calibri"/>
              </w:rPr>
              <w:t>Division of Pension and Benefits</w:t>
            </w:r>
            <w:r w:rsidRPr="005703F9">
              <w:rPr>
                <w:rFonts w:ascii="Calibri" w:eastAsiaTheme="minorEastAsia" w:hAnsi="Calibri" w:cs="Calibri"/>
              </w:rPr>
              <w:t xml:space="preserve"> will control the authorization for Contractor to share data. </w:t>
            </w:r>
            <w:r w:rsidR="00AE1090" w:rsidRPr="005703F9">
              <w:rPr>
                <w:rFonts w:ascii="Calibri" w:eastAsiaTheme="minorEastAsia" w:hAnsi="Calibri" w:cs="Calibri"/>
              </w:rPr>
              <w:t xml:space="preserve">Please refer to REVISED T3110 Bid Solicitation </w:t>
            </w:r>
            <w:r w:rsidR="00012978" w:rsidRPr="005703F9">
              <w:rPr>
                <w:rFonts w:ascii="Calibri" w:eastAsiaTheme="minorEastAsia" w:hAnsi="Calibri" w:cs="Calibri"/>
              </w:rPr>
              <w:t>4/17/20</w:t>
            </w:r>
            <w:r w:rsidR="00AE1090" w:rsidRPr="005703F9">
              <w:rPr>
                <w:rFonts w:ascii="Calibri" w:eastAsiaTheme="minorEastAsia" w:hAnsi="Calibri" w:cs="Calibri"/>
              </w:rPr>
              <w:t xml:space="preserve">26, Section 4.2, </w:t>
            </w:r>
            <w:r w:rsidR="00AE1090" w:rsidRPr="005703F9">
              <w:rPr>
                <w:rFonts w:ascii="Calibri" w:eastAsiaTheme="minorEastAsia" w:hAnsi="Calibri" w:cs="Calibri"/>
                <w:i/>
                <w:iCs/>
              </w:rPr>
              <w:t>Scope 1: Medical Claims Data Management - Aggregation and Analytics</w:t>
            </w:r>
            <w:r w:rsidR="00AE1090" w:rsidRPr="005703F9">
              <w:rPr>
                <w:rFonts w:ascii="Calibri" w:eastAsiaTheme="minorEastAsia" w:hAnsi="Calibri" w:cs="Calibri"/>
              </w:rPr>
              <w:t xml:space="preserve">. </w:t>
            </w:r>
          </w:p>
          <w:p w14:paraId="4D7E935C" w14:textId="13D9EE9E"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47A3DB64" w14:textId="77777777" w:rsidTr="00BD7984">
        <w:tc>
          <w:tcPr>
            <w:tcW w:w="877" w:type="dxa"/>
            <w:tcBorders>
              <w:top w:val="single" w:sz="4" w:space="0" w:color="auto"/>
              <w:left w:val="single" w:sz="4" w:space="0" w:color="auto"/>
              <w:bottom w:val="single" w:sz="4" w:space="0" w:color="auto"/>
              <w:right w:val="single" w:sz="4" w:space="0" w:color="auto"/>
            </w:tcBorders>
          </w:tcPr>
          <w:p w14:paraId="28077598" w14:textId="5186C0BE" w:rsidR="00EE458E" w:rsidRPr="005703F9" w:rsidRDefault="00EE458E" w:rsidP="00EE458E">
            <w:pPr>
              <w:tabs>
                <w:tab w:val="left" w:pos="0"/>
              </w:tabs>
              <w:autoSpaceDN w:val="0"/>
              <w:jc w:val="center"/>
              <w:rPr>
                <w:rFonts w:ascii="Arial" w:hAnsi="Arial" w:cs="Arial"/>
              </w:rPr>
            </w:pPr>
            <w:r w:rsidRPr="005703F9">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41370DAD" w14:textId="5859EBEF"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4AB2B5BB"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 21. What specific analytical capabilities are expected from the data management platform?</w:t>
            </w:r>
            <w:r w:rsidRPr="005703F9">
              <w:rPr>
                <w:rFonts w:ascii="Calibri" w:hAnsi="Calibri" w:cs="Calibri"/>
              </w:rPr>
              <w:t xml:space="preserve"> </w:t>
            </w:r>
          </w:p>
          <w:p w14:paraId="44F2AFD5"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D50639C" w14:textId="342C131B"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Bidders</w:t>
            </w:r>
            <w:r w:rsidR="00035C63" w:rsidRPr="005703F9">
              <w:rPr>
                <w:rFonts w:ascii="Calibri" w:eastAsiaTheme="minorEastAsia" w:hAnsi="Calibri" w:cs="Calibri"/>
              </w:rPr>
              <w:t>, with their Quote submission,</w:t>
            </w:r>
            <w:r w:rsidRPr="005703F9">
              <w:rPr>
                <w:rFonts w:ascii="Calibri" w:eastAsiaTheme="minorEastAsia" w:hAnsi="Calibri" w:cs="Calibri"/>
              </w:rPr>
              <w:t xml:space="preserve"> should describe the specific capabilities of their proposed platform.</w:t>
            </w:r>
          </w:p>
          <w:p w14:paraId="78148E4B" w14:textId="0CBD0698"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38ECB1E7" w14:textId="77777777" w:rsidTr="00BD7984">
        <w:tc>
          <w:tcPr>
            <w:tcW w:w="877" w:type="dxa"/>
            <w:tcBorders>
              <w:top w:val="single" w:sz="4" w:space="0" w:color="auto"/>
              <w:left w:val="single" w:sz="4" w:space="0" w:color="auto"/>
              <w:bottom w:val="single" w:sz="4" w:space="0" w:color="auto"/>
              <w:right w:val="single" w:sz="4" w:space="0" w:color="auto"/>
            </w:tcBorders>
          </w:tcPr>
          <w:p w14:paraId="742466D0" w14:textId="49225384" w:rsidR="00EE458E" w:rsidRPr="005703F9" w:rsidRDefault="00EE458E" w:rsidP="00EE458E">
            <w:pPr>
              <w:tabs>
                <w:tab w:val="left" w:pos="0"/>
              </w:tabs>
              <w:autoSpaceDN w:val="0"/>
              <w:jc w:val="center"/>
              <w:rPr>
                <w:rFonts w:ascii="Arial" w:hAnsi="Arial" w:cs="Arial"/>
              </w:rPr>
            </w:pPr>
            <w:r w:rsidRPr="005703F9">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33893173" w14:textId="7E59A316"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5A50634A"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 22. What are the integration requirements with existing State systems for data submission, collection, and sharing?</w:t>
            </w:r>
            <w:r w:rsidRPr="005703F9">
              <w:rPr>
                <w:rFonts w:ascii="Calibri" w:hAnsi="Calibri" w:cs="Calibri"/>
              </w:rPr>
              <w:t xml:space="preserve"> </w:t>
            </w:r>
          </w:p>
          <w:p w14:paraId="58FDEDF1"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09E0B26" w14:textId="475C675C"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Integration requirements will include the sharing of certain files, such as the files of claims selected for audit, audit status, and audit outcomes. The exchanges are anticipated to involve standard file transfers rather than complex system integration. DPB will provide formatting and transmission requirements.</w:t>
            </w:r>
            <w:r w:rsidR="0017646D" w:rsidRPr="005703F9">
              <w:rPr>
                <w:rFonts w:ascii="Calibri" w:eastAsiaTheme="minorEastAsia" w:hAnsi="Calibri" w:cs="Calibri"/>
              </w:rPr>
              <w:t xml:space="preserve"> </w:t>
            </w:r>
          </w:p>
          <w:p w14:paraId="313AD43B" w14:textId="4FD2854B"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317610F4" w14:textId="77777777" w:rsidTr="00BD7984">
        <w:tc>
          <w:tcPr>
            <w:tcW w:w="877" w:type="dxa"/>
            <w:tcBorders>
              <w:top w:val="single" w:sz="4" w:space="0" w:color="auto"/>
              <w:left w:val="single" w:sz="4" w:space="0" w:color="auto"/>
              <w:bottom w:val="single" w:sz="4" w:space="0" w:color="auto"/>
              <w:right w:val="single" w:sz="4" w:space="0" w:color="auto"/>
            </w:tcBorders>
          </w:tcPr>
          <w:p w14:paraId="27396C2C" w14:textId="6A39CC4C" w:rsidR="00EE458E" w:rsidRPr="005703F9" w:rsidRDefault="00EE458E" w:rsidP="00EE458E">
            <w:pPr>
              <w:tabs>
                <w:tab w:val="left" w:pos="0"/>
              </w:tabs>
              <w:autoSpaceDN w:val="0"/>
              <w:jc w:val="center"/>
              <w:rPr>
                <w:rFonts w:ascii="Arial" w:hAnsi="Arial" w:cs="Arial"/>
              </w:rPr>
            </w:pPr>
            <w:r w:rsidRPr="005703F9">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60F794DF" w14:textId="57BFEB5B"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4EB24939"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What is the expected number of concurrent users for the platform (SHBP/SEHBP staff, vendors, etc.)?</w:t>
            </w:r>
            <w:r w:rsidRPr="005703F9">
              <w:rPr>
                <w:rFonts w:ascii="Calibri" w:hAnsi="Calibri" w:cs="Calibri"/>
              </w:rPr>
              <w:t xml:space="preserve"> </w:t>
            </w:r>
          </w:p>
          <w:p w14:paraId="28AFFDEE"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02AD4E5C" w14:textId="77777777"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The State expects no more than 15 concurrent users on the platform.</w:t>
            </w:r>
          </w:p>
          <w:p w14:paraId="15171465" w14:textId="78B4E496"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6E4955D2" w14:textId="77777777" w:rsidTr="00BD7984">
        <w:tc>
          <w:tcPr>
            <w:tcW w:w="877" w:type="dxa"/>
            <w:tcBorders>
              <w:top w:val="single" w:sz="4" w:space="0" w:color="auto"/>
              <w:left w:val="single" w:sz="4" w:space="0" w:color="auto"/>
              <w:bottom w:val="single" w:sz="4" w:space="0" w:color="auto"/>
              <w:right w:val="single" w:sz="4" w:space="0" w:color="auto"/>
            </w:tcBorders>
          </w:tcPr>
          <w:p w14:paraId="006309F6" w14:textId="1F8B627E" w:rsidR="00EE458E" w:rsidRPr="005703F9" w:rsidRDefault="00EE458E" w:rsidP="00EE458E">
            <w:pPr>
              <w:tabs>
                <w:tab w:val="left" w:pos="0"/>
              </w:tabs>
              <w:autoSpaceDN w:val="0"/>
              <w:jc w:val="center"/>
              <w:rPr>
                <w:rFonts w:ascii="Arial" w:hAnsi="Arial" w:cs="Arial"/>
              </w:rPr>
            </w:pPr>
            <w:r w:rsidRPr="005703F9">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7281DF82" w14:textId="70FB8A76"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609C7339"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How should the Contractor plan for “future expansions and changes” directed by Commissions or Legislature—through modular architecture, configurable workflows, or budget contingencies?</w:t>
            </w:r>
            <w:r w:rsidRPr="005703F9">
              <w:rPr>
                <w:rFonts w:ascii="Calibri" w:hAnsi="Calibri" w:cs="Calibri"/>
              </w:rPr>
              <w:t xml:space="preserve"> </w:t>
            </w:r>
          </w:p>
          <w:p w14:paraId="6CFD34D6"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8E0DB7F" w14:textId="2D5F2192"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If work outside the scope of this</w:t>
            </w:r>
            <w:r w:rsidR="00AF659D" w:rsidRPr="005703F9">
              <w:rPr>
                <w:rFonts w:ascii="Calibri" w:eastAsiaTheme="minorEastAsia" w:hAnsi="Calibri" w:cs="Calibri"/>
              </w:rPr>
              <w:t xml:space="preserve"> C</w:t>
            </w:r>
            <w:r w:rsidRPr="005703F9">
              <w:rPr>
                <w:rFonts w:ascii="Calibri" w:eastAsiaTheme="minorEastAsia" w:hAnsi="Calibri" w:cs="Calibri"/>
              </w:rPr>
              <w:t xml:space="preserve">ontract is required, a Contract Amendment would be necessary. </w:t>
            </w:r>
          </w:p>
          <w:p w14:paraId="7B686075" w14:textId="7CFBBD5C"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6C2CF35D" w14:textId="77777777" w:rsidTr="00BD7984">
        <w:tc>
          <w:tcPr>
            <w:tcW w:w="877" w:type="dxa"/>
            <w:tcBorders>
              <w:top w:val="single" w:sz="4" w:space="0" w:color="auto"/>
              <w:left w:val="single" w:sz="4" w:space="0" w:color="auto"/>
              <w:bottom w:val="single" w:sz="4" w:space="0" w:color="auto"/>
              <w:right w:val="single" w:sz="4" w:space="0" w:color="auto"/>
            </w:tcBorders>
          </w:tcPr>
          <w:p w14:paraId="7B7842F3" w14:textId="4E850E38" w:rsidR="00EE458E" w:rsidRPr="005703F9" w:rsidRDefault="00EE458E" w:rsidP="00EE458E">
            <w:pPr>
              <w:tabs>
                <w:tab w:val="left" w:pos="0"/>
              </w:tabs>
              <w:autoSpaceDN w:val="0"/>
              <w:jc w:val="center"/>
              <w:rPr>
                <w:rFonts w:ascii="Arial" w:hAnsi="Arial" w:cs="Arial"/>
              </w:rPr>
            </w:pPr>
            <w:r w:rsidRPr="005703F9">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4FAD6BE6" w14:textId="6D06DE28"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3B859E97"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C - Can a list of the current Medical vendors, PBMs, or wellness/health technology solution vendors be provided?</w:t>
            </w:r>
            <w:r w:rsidRPr="005703F9">
              <w:rPr>
                <w:rFonts w:ascii="Calibri" w:hAnsi="Calibri" w:cs="Calibri"/>
              </w:rPr>
              <w:t xml:space="preserve"> </w:t>
            </w:r>
          </w:p>
          <w:p w14:paraId="1021DCA7"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E1AA551" w14:textId="234D3501"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lastRenderedPageBreak/>
              <w:t xml:space="preserve">A: </w:t>
            </w:r>
            <w:r w:rsidR="00035C63" w:rsidRPr="005703F9">
              <w:rPr>
                <w:rFonts w:ascii="Calibri" w:eastAsiaTheme="minorEastAsia" w:hAnsi="Calibri" w:cs="Calibri"/>
              </w:rPr>
              <w:t xml:space="preserve">Current </w:t>
            </w:r>
            <w:r w:rsidRPr="005703F9">
              <w:rPr>
                <w:rFonts w:ascii="Calibri" w:eastAsiaTheme="minorEastAsia" w:hAnsi="Calibri" w:cs="Calibri"/>
              </w:rPr>
              <w:t xml:space="preserve">Medical </w:t>
            </w:r>
            <w:r w:rsidR="00035C63" w:rsidRPr="005703F9">
              <w:rPr>
                <w:rFonts w:ascii="Calibri" w:eastAsiaTheme="minorEastAsia" w:hAnsi="Calibri" w:cs="Calibri"/>
              </w:rPr>
              <w:t>V</w:t>
            </w:r>
            <w:r w:rsidRPr="005703F9">
              <w:rPr>
                <w:rFonts w:ascii="Calibri" w:eastAsiaTheme="minorEastAsia" w:hAnsi="Calibri" w:cs="Calibri"/>
              </w:rPr>
              <w:t>endors</w:t>
            </w:r>
            <w:r w:rsidR="00035C63" w:rsidRPr="005703F9">
              <w:rPr>
                <w:rFonts w:ascii="Calibri" w:eastAsiaTheme="minorEastAsia" w:hAnsi="Calibri" w:cs="Calibri"/>
              </w:rPr>
              <w:t xml:space="preserve"> are</w:t>
            </w:r>
            <w:r w:rsidRPr="005703F9">
              <w:rPr>
                <w:rFonts w:ascii="Calibri" w:eastAsiaTheme="minorEastAsia" w:hAnsi="Calibri" w:cs="Calibri"/>
              </w:rPr>
              <w:t xml:space="preserve"> Horizon Blue Cross Blue Shield and Aetna. </w:t>
            </w:r>
            <w:r w:rsidR="00035C63" w:rsidRPr="005703F9">
              <w:rPr>
                <w:rFonts w:ascii="Calibri" w:eastAsiaTheme="minorEastAsia" w:hAnsi="Calibri" w:cs="Calibri"/>
              </w:rPr>
              <w:t xml:space="preserve">The current </w:t>
            </w:r>
            <w:r w:rsidRPr="005703F9">
              <w:rPr>
                <w:rFonts w:ascii="Calibri" w:eastAsiaTheme="minorEastAsia" w:hAnsi="Calibri" w:cs="Calibri"/>
              </w:rPr>
              <w:t>PBM</w:t>
            </w:r>
            <w:r w:rsidR="00035C63" w:rsidRPr="005703F9">
              <w:rPr>
                <w:rFonts w:ascii="Calibri" w:eastAsiaTheme="minorEastAsia" w:hAnsi="Calibri" w:cs="Calibri"/>
              </w:rPr>
              <w:t xml:space="preserve"> Vendor is</w:t>
            </w:r>
            <w:r w:rsidRPr="005703F9">
              <w:rPr>
                <w:rFonts w:ascii="Calibri" w:eastAsiaTheme="minorEastAsia" w:hAnsi="Calibri" w:cs="Calibri"/>
              </w:rPr>
              <w:t xml:space="preserve"> </w:t>
            </w:r>
            <w:r w:rsidR="00D56468" w:rsidRPr="005703F9">
              <w:rPr>
                <w:rFonts w:ascii="Calibri" w:eastAsiaTheme="minorEastAsia" w:hAnsi="Calibri" w:cs="Calibri"/>
              </w:rPr>
              <w:t>OptumRx</w:t>
            </w:r>
            <w:r w:rsidRPr="005703F9">
              <w:rPr>
                <w:rFonts w:ascii="Calibri" w:eastAsiaTheme="minorEastAsia" w:hAnsi="Calibri" w:cs="Calibri"/>
              </w:rPr>
              <w:t>.</w:t>
            </w:r>
          </w:p>
          <w:p w14:paraId="4B1127B4" w14:textId="03D71D4C"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25660741" w14:textId="77777777" w:rsidTr="00BD7984">
        <w:tc>
          <w:tcPr>
            <w:tcW w:w="877" w:type="dxa"/>
            <w:tcBorders>
              <w:top w:val="single" w:sz="4" w:space="0" w:color="auto"/>
              <w:left w:val="single" w:sz="4" w:space="0" w:color="auto"/>
              <w:bottom w:val="single" w:sz="4" w:space="0" w:color="auto"/>
              <w:right w:val="single" w:sz="4" w:space="0" w:color="auto"/>
            </w:tcBorders>
          </w:tcPr>
          <w:p w14:paraId="138121DC" w14:textId="76FEC433"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58</w:t>
            </w:r>
          </w:p>
        </w:tc>
        <w:tc>
          <w:tcPr>
            <w:tcW w:w="2160" w:type="dxa"/>
            <w:tcBorders>
              <w:top w:val="single" w:sz="4" w:space="0" w:color="auto"/>
              <w:left w:val="single" w:sz="4" w:space="0" w:color="auto"/>
              <w:bottom w:val="single" w:sz="4" w:space="0" w:color="auto"/>
              <w:right w:val="single" w:sz="4" w:space="0" w:color="auto"/>
            </w:tcBorders>
          </w:tcPr>
          <w:p w14:paraId="5BFCBE20" w14:textId="416BFEE3"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09EDBB50"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C - What are the anticipated data ingestion frequencies from each data source (e.g., real-time, daily, weekly)?</w:t>
            </w:r>
            <w:r w:rsidRPr="005703F9">
              <w:rPr>
                <w:rFonts w:ascii="Calibri" w:hAnsi="Calibri" w:cs="Calibri"/>
              </w:rPr>
              <w:t xml:space="preserve"> </w:t>
            </w:r>
          </w:p>
          <w:p w14:paraId="0037AE9A"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33208CF" w14:textId="6223CE0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A: At most</w:t>
            </w:r>
            <w:r w:rsidR="00C37428" w:rsidRPr="005703F9">
              <w:rPr>
                <w:rFonts w:ascii="Calibri" w:eastAsiaTheme="minorEastAsia" w:hAnsi="Calibri" w:cs="Calibri"/>
              </w:rPr>
              <w:t>,</w:t>
            </w:r>
            <w:r w:rsidRPr="005703F9">
              <w:rPr>
                <w:rFonts w:ascii="Calibri" w:eastAsiaTheme="minorEastAsia" w:hAnsi="Calibri" w:cs="Calibri"/>
              </w:rPr>
              <w:t xml:space="preserve"> daily.</w:t>
            </w:r>
          </w:p>
          <w:p w14:paraId="0A16BD3A" w14:textId="671E213B"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22D20700" w14:textId="77777777" w:rsidTr="00BD7984">
        <w:tc>
          <w:tcPr>
            <w:tcW w:w="877" w:type="dxa"/>
            <w:tcBorders>
              <w:top w:val="single" w:sz="4" w:space="0" w:color="auto"/>
              <w:left w:val="single" w:sz="4" w:space="0" w:color="auto"/>
              <w:bottom w:val="single" w:sz="4" w:space="0" w:color="auto"/>
              <w:right w:val="single" w:sz="4" w:space="0" w:color="auto"/>
            </w:tcBorders>
          </w:tcPr>
          <w:p w14:paraId="56311065" w14:textId="59903070" w:rsidR="00EE458E" w:rsidRPr="005703F9" w:rsidRDefault="00EE458E" w:rsidP="00EE458E">
            <w:pPr>
              <w:tabs>
                <w:tab w:val="left" w:pos="0"/>
              </w:tabs>
              <w:autoSpaceDN w:val="0"/>
              <w:jc w:val="center"/>
              <w:rPr>
                <w:rFonts w:ascii="Arial" w:hAnsi="Arial" w:cs="Arial"/>
              </w:rPr>
            </w:pPr>
            <w:r w:rsidRPr="005703F9">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334ECCFB" w14:textId="70E9F2F6"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4FAC2644"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C - Are there any medical vendors, PBMs, or wellness/health technology solution vendors known to lack mature interfaces or APIs?</w:t>
            </w:r>
            <w:r w:rsidRPr="005703F9">
              <w:rPr>
                <w:rFonts w:ascii="Calibri" w:hAnsi="Calibri" w:cs="Calibri"/>
              </w:rPr>
              <w:t xml:space="preserve"> </w:t>
            </w:r>
          </w:p>
          <w:p w14:paraId="1A44E55C"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01FA80D" w14:textId="567E6386"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While we are not aware that any current </w:t>
            </w:r>
            <w:r w:rsidR="00035C63" w:rsidRPr="005703F9">
              <w:rPr>
                <w:rFonts w:ascii="Calibri" w:eastAsiaTheme="minorEastAsia" w:hAnsi="Calibri" w:cs="Calibri"/>
              </w:rPr>
              <w:t>V</w:t>
            </w:r>
            <w:r w:rsidRPr="005703F9">
              <w:rPr>
                <w:rFonts w:ascii="Calibri" w:eastAsiaTheme="minorEastAsia" w:hAnsi="Calibri" w:cs="Calibri"/>
              </w:rPr>
              <w:t>endors lack mature interfaces or APIs, their systems are not currently integrated with State systems. However, this may change in the future.</w:t>
            </w:r>
          </w:p>
          <w:p w14:paraId="711A8E4D" w14:textId="5A1AC2B3"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3D2A1279" w14:textId="77777777" w:rsidTr="00BD7984">
        <w:tc>
          <w:tcPr>
            <w:tcW w:w="877" w:type="dxa"/>
            <w:tcBorders>
              <w:top w:val="single" w:sz="4" w:space="0" w:color="auto"/>
              <w:left w:val="single" w:sz="4" w:space="0" w:color="auto"/>
              <w:bottom w:val="single" w:sz="4" w:space="0" w:color="auto"/>
              <w:right w:val="single" w:sz="4" w:space="0" w:color="auto"/>
            </w:tcBorders>
          </w:tcPr>
          <w:p w14:paraId="6E635B8C" w14:textId="11F8E148" w:rsidR="00EE458E" w:rsidRPr="005703F9" w:rsidRDefault="00EE458E" w:rsidP="00EE458E">
            <w:pPr>
              <w:tabs>
                <w:tab w:val="left" w:pos="0"/>
              </w:tabs>
              <w:autoSpaceDN w:val="0"/>
              <w:jc w:val="center"/>
              <w:rPr>
                <w:rFonts w:ascii="Arial" w:hAnsi="Arial" w:cs="Arial"/>
              </w:rPr>
            </w:pPr>
            <w:r w:rsidRPr="005703F9">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74BBEDD0" w14:textId="2790783C"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6C6157A8"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C.3 - Please provide a list of SHBP/SEHBP vendors that process dental claims?</w:t>
            </w:r>
            <w:r w:rsidRPr="005703F9">
              <w:rPr>
                <w:rFonts w:ascii="Calibri" w:hAnsi="Calibri" w:cs="Calibri"/>
              </w:rPr>
              <w:t xml:space="preserve"> </w:t>
            </w:r>
          </w:p>
          <w:p w14:paraId="6D6CBB45"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F592DFD"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A: Horizon and Aetna process dental claims.</w:t>
            </w:r>
            <w:r w:rsidRPr="005703F9" w:rsidDel="004D583D">
              <w:rPr>
                <w:rFonts w:ascii="Calibri" w:eastAsiaTheme="minorEastAsia" w:hAnsi="Calibri" w:cs="Calibri"/>
              </w:rPr>
              <w:t xml:space="preserve"> </w:t>
            </w:r>
          </w:p>
          <w:p w14:paraId="689F2A63" w14:textId="0CFE84FE"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2A8B66C3" w14:textId="77777777" w:rsidTr="00BD7984">
        <w:tc>
          <w:tcPr>
            <w:tcW w:w="877" w:type="dxa"/>
            <w:tcBorders>
              <w:top w:val="single" w:sz="4" w:space="0" w:color="auto"/>
              <w:left w:val="single" w:sz="4" w:space="0" w:color="auto"/>
              <w:bottom w:val="single" w:sz="4" w:space="0" w:color="auto"/>
              <w:right w:val="single" w:sz="4" w:space="0" w:color="auto"/>
            </w:tcBorders>
          </w:tcPr>
          <w:p w14:paraId="12138520" w14:textId="7A644B02" w:rsidR="00EE458E" w:rsidRPr="005703F9" w:rsidRDefault="00EE458E" w:rsidP="00EE458E">
            <w:pPr>
              <w:tabs>
                <w:tab w:val="left" w:pos="0"/>
              </w:tabs>
              <w:autoSpaceDN w:val="0"/>
              <w:jc w:val="center"/>
              <w:rPr>
                <w:rFonts w:ascii="Arial" w:hAnsi="Arial" w:cs="Arial"/>
              </w:rPr>
            </w:pPr>
            <w:r w:rsidRPr="005703F9">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11E6D5F3" w14:textId="0308E897"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40F84E36"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K - Should the Contractor propose external enrichment sources (e.g., SDOH, provider directories), or will the State designate them?</w:t>
            </w:r>
            <w:r w:rsidRPr="005703F9">
              <w:rPr>
                <w:rFonts w:ascii="Calibri" w:hAnsi="Calibri" w:cs="Calibri"/>
              </w:rPr>
              <w:t xml:space="preserve"> </w:t>
            </w:r>
          </w:p>
          <w:p w14:paraId="10DD443A"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138F2EBA" w14:textId="3E1F7823"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Contractor should propose external enrichment sources </w:t>
            </w:r>
            <w:r w:rsidR="00035C63" w:rsidRPr="005703F9">
              <w:rPr>
                <w:rFonts w:ascii="Calibri" w:eastAsiaTheme="minorEastAsia" w:hAnsi="Calibri" w:cs="Calibri"/>
              </w:rPr>
              <w:t xml:space="preserve">with their Quote submission </w:t>
            </w:r>
            <w:r w:rsidRPr="005703F9">
              <w:rPr>
                <w:rFonts w:ascii="Calibri" w:eastAsiaTheme="minorEastAsia" w:hAnsi="Calibri" w:cs="Calibri"/>
              </w:rPr>
              <w:t>for review and consideration</w:t>
            </w:r>
            <w:r w:rsidR="00035C63" w:rsidRPr="005703F9">
              <w:rPr>
                <w:rFonts w:ascii="Calibri" w:eastAsiaTheme="minorEastAsia" w:hAnsi="Calibri" w:cs="Calibri"/>
              </w:rPr>
              <w:t>.</w:t>
            </w:r>
          </w:p>
          <w:p w14:paraId="5FAA7D07" w14:textId="07CF90F2"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4E6B9D5D" w14:textId="77777777" w:rsidTr="00BD7984">
        <w:tc>
          <w:tcPr>
            <w:tcW w:w="877" w:type="dxa"/>
            <w:tcBorders>
              <w:top w:val="single" w:sz="4" w:space="0" w:color="auto"/>
              <w:left w:val="single" w:sz="4" w:space="0" w:color="auto"/>
              <w:bottom w:val="single" w:sz="4" w:space="0" w:color="auto"/>
              <w:right w:val="single" w:sz="4" w:space="0" w:color="auto"/>
            </w:tcBorders>
          </w:tcPr>
          <w:p w14:paraId="35386FAF" w14:textId="642C9E6E" w:rsidR="00EE458E" w:rsidRPr="005703F9" w:rsidRDefault="00EE458E" w:rsidP="00EE458E">
            <w:pPr>
              <w:tabs>
                <w:tab w:val="left" w:pos="0"/>
              </w:tabs>
              <w:autoSpaceDN w:val="0"/>
              <w:jc w:val="center"/>
              <w:rPr>
                <w:rFonts w:ascii="Arial" w:hAnsi="Arial" w:cs="Arial"/>
              </w:rPr>
            </w:pPr>
            <w:r w:rsidRPr="005703F9">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51215EB2" w14:textId="4C839216"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7CC4ABD6"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P - Will the medical vendor be able to provide reversed claims in the data feed?</w:t>
            </w:r>
            <w:r w:rsidRPr="005703F9">
              <w:rPr>
                <w:rFonts w:ascii="Calibri" w:hAnsi="Calibri" w:cs="Calibri"/>
              </w:rPr>
              <w:t xml:space="preserve"> </w:t>
            </w:r>
          </w:p>
          <w:p w14:paraId="20012DA6"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8410B59"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A: The State cannot provide this information at this time.</w:t>
            </w:r>
          </w:p>
          <w:p w14:paraId="083AAF81" w14:textId="6E8844CF"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6304D8B0" w14:textId="77777777" w:rsidTr="00BD7984">
        <w:tc>
          <w:tcPr>
            <w:tcW w:w="877" w:type="dxa"/>
            <w:tcBorders>
              <w:top w:val="single" w:sz="4" w:space="0" w:color="auto"/>
              <w:left w:val="single" w:sz="4" w:space="0" w:color="auto"/>
              <w:bottom w:val="single" w:sz="4" w:space="0" w:color="auto"/>
              <w:right w:val="single" w:sz="4" w:space="0" w:color="auto"/>
            </w:tcBorders>
          </w:tcPr>
          <w:p w14:paraId="1180C6CA" w14:textId="710EE14B" w:rsidR="00EE458E" w:rsidRPr="005703F9" w:rsidRDefault="00EE458E" w:rsidP="00EE458E">
            <w:pPr>
              <w:tabs>
                <w:tab w:val="left" w:pos="0"/>
              </w:tabs>
              <w:autoSpaceDN w:val="0"/>
              <w:jc w:val="center"/>
              <w:rPr>
                <w:rFonts w:ascii="Arial" w:hAnsi="Arial" w:cs="Arial"/>
              </w:rPr>
            </w:pPr>
            <w:r w:rsidRPr="005703F9">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1456EA3C" w14:textId="29F15488"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2786E6CC"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Items P-Q - What is the required retention period for claims data, including reversed/denied claims? Additionally, what is the required retention period for all other data, such as member, provider, payer, other?</w:t>
            </w:r>
            <w:r w:rsidRPr="005703F9">
              <w:rPr>
                <w:rFonts w:ascii="Calibri" w:hAnsi="Calibri" w:cs="Calibri"/>
              </w:rPr>
              <w:t xml:space="preserve"> </w:t>
            </w:r>
          </w:p>
          <w:p w14:paraId="7D50EA6F"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43EABB9" w14:textId="144EF734" w:rsidR="00EE458E" w:rsidRPr="005703F9" w:rsidRDefault="00EE458E" w:rsidP="00EE458E">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w:t>
            </w:r>
            <w:r w:rsidR="00D5131C" w:rsidRPr="005703F9">
              <w:rPr>
                <w:rFonts w:ascii="Calibri" w:eastAsiaTheme="minorEastAsia" w:hAnsi="Calibri" w:cs="Calibri"/>
              </w:rPr>
              <w:t xml:space="preserve">All information related to record retention can be found in </w:t>
            </w:r>
            <w:r w:rsidRPr="005703F9">
              <w:rPr>
                <w:rFonts w:ascii="Calibri" w:eastAsiaTheme="minorEastAsia" w:hAnsi="Calibri" w:cs="Calibri"/>
              </w:rPr>
              <w:t xml:space="preserve">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4.4, </w:t>
            </w:r>
            <w:r w:rsidRPr="005703F9">
              <w:rPr>
                <w:rFonts w:ascii="Calibri" w:eastAsiaTheme="minorEastAsia" w:hAnsi="Calibri" w:cs="Calibri"/>
                <w:i/>
                <w:iCs/>
              </w:rPr>
              <w:t>Record Retention</w:t>
            </w:r>
            <w:r w:rsidRPr="005703F9">
              <w:rPr>
                <w:rFonts w:ascii="Calibri" w:eastAsiaTheme="minorEastAsia" w:hAnsi="Calibri" w:cs="Calibri"/>
              </w:rPr>
              <w:t>.</w:t>
            </w:r>
          </w:p>
          <w:p w14:paraId="6564B1C6" w14:textId="2A44ABFE"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26D41AAF" w14:textId="77777777" w:rsidTr="00BD7984">
        <w:tc>
          <w:tcPr>
            <w:tcW w:w="877" w:type="dxa"/>
            <w:tcBorders>
              <w:top w:val="single" w:sz="4" w:space="0" w:color="auto"/>
              <w:left w:val="single" w:sz="4" w:space="0" w:color="auto"/>
              <w:bottom w:val="single" w:sz="4" w:space="0" w:color="auto"/>
              <w:right w:val="single" w:sz="4" w:space="0" w:color="auto"/>
            </w:tcBorders>
          </w:tcPr>
          <w:p w14:paraId="4BF9B705" w14:textId="489EFB3E" w:rsidR="00EE458E" w:rsidRPr="005703F9" w:rsidRDefault="00EE458E" w:rsidP="00EE458E">
            <w:pPr>
              <w:tabs>
                <w:tab w:val="left" w:pos="0"/>
              </w:tabs>
              <w:autoSpaceDN w:val="0"/>
              <w:jc w:val="center"/>
              <w:rPr>
                <w:rFonts w:ascii="Arial" w:hAnsi="Arial" w:cs="Arial"/>
              </w:rPr>
            </w:pPr>
            <w:r w:rsidRPr="005703F9">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45EF27E9" w14:textId="67A80589" w:rsidR="00EE458E" w:rsidRPr="005703F9" w:rsidRDefault="00EE458E" w:rsidP="00EE458E">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19F01B2B"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themeColor="text1"/>
              </w:rPr>
              <w:t>Q: Item V - What are the technical requirements for integration with the DPB data warehouse (APIs, secure file transfer, message queues)?</w:t>
            </w:r>
            <w:r w:rsidRPr="005703F9">
              <w:rPr>
                <w:rFonts w:ascii="Calibri" w:hAnsi="Calibri" w:cs="Calibri"/>
              </w:rPr>
              <w:t xml:space="preserve"> </w:t>
            </w:r>
          </w:p>
          <w:p w14:paraId="2B4EEE41"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0E16FED8" w14:textId="49D86D67" w:rsidR="00EE458E" w:rsidRPr="005703F9" w:rsidRDefault="00EE458E" w:rsidP="001F5F08">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State is in the process of procuring a vendor for the data warehouse. </w:t>
            </w:r>
            <w:r w:rsidR="00D5131C" w:rsidRPr="005703F9">
              <w:rPr>
                <w:rFonts w:ascii="Calibri" w:eastAsiaTheme="minorEastAsia" w:hAnsi="Calibri" w:cs="Calibri"/>
              </w:rPr>
              <w:t xml:space="preserve">Division of Pension and Benefits (DPB) </w:t>
            </w:r>
            <w:r w:rsidRPr="005703F9">
              <w:rPr>
                <w:rFonts w:ascii="Calibri" w:eastAsiaTheme="minorEastAsia" w:hAnsi="Calibri" w:cs="Calibri"/>
              </w:rPr>
              <w:t>anticipates standard file transfers between the Bidder and DPB Data Warehouse. At a minimum, SFTP protocols are expected.</w:t>
            </w:r>
          </w:p>
          <w:p w14:paraId="02DB0178" w14:textId="33E95860" w:rsidR="00EE458E" w:rsidRPr="005703F9" w:rsidRDefault="00EE458E" w:rsidP="00EE458E">
            <w:pPr>
              <w:tabs>
                <w:tab w:val="left" w:pos="0"/>
              </w:tabs>
              <w:overflowPunct w:val="0"/>
              <w:autoSpaceDE w:val="0"/>
              <w:autoSpaceDN w:val="0"/>
              <w:adjustRightInd w:val="0"/>
              <w:rPr>
                <w:rFonts w:ascii="Calibri" w:hAnsi="Calibri" w:cs="Calibri"/>
                <w:b/>
                <w:bCs/>
                <w:color w:val="000000"/>
              </w:rPr>
            </w:pPr>
          </w:p>
        </w:tc>
      </w:tr>
      <w:tr w:rsidR="00EE458E" w:rsidRPr="005703F9" w14:paraId="07C25694" w14:textId="77777777" w:rsidTr="00BD7984">
        <w:tc>
          <w:tcPr>
            <w:tcW w:w="877" w:type="dxa"/>
            <w:tcBorders>
              <w:top w:val="single" w:sz="4" w:space="0" w:color="auto"/>
              <w:left w:val="single" w:sz="4" w:space="0" w:color="auto"/>
              <w:bottom w:val="single" w:sz="4" w:space="0" w:color="auto"/>
              <w:right w:val="single" w:sz="4" w:space="0" w:color="auto"/>
            </w:tcBorders>
          </w:tcPr>
          <w:p w14:paraId="0E6E5A18" w14:textId="38C61846" w:rsidR="00EE458E" w:rsidRPr="005703F9" w:rsidRDefault="00EE458E" w:rsidP="00EE458E">
            <w:pPr>
              <w:tabs>
                <w:tab w:val="left" w:pos="0"/>
              </w:tabs>
              <w:autoSpaceDN w:val="0"/>
              <w:jc w:val="center"/>
              <w:rPr>
                <w:rFonts w:ascii="Arial" w:hAnsi="Arial" w:cs="Arial"/>
              </w:rPr>
            </w:pPr>
            <w:r w:rsidRPr="005703F9">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3A83077C" w14:textId="238BE973"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73773A74"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Pages 21-22. Who is the DPB data warehouse vendor?</w:t>
            </w:r>
            <w:r w:rsidRPr="005703F9">
              <w:rPr>
                <w:rFonts w:ascii="Calibri" w:hAnsi="Calibri" w:cs="Calibri"/>
              </w:rPr>
              <w:t xml:space="preserve"> </w:t>
            </w:r>
          </w:p>
          <w:p w14:paraId="400A5BEB"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8750FE0" w14:textId="2765D006"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State does not currently have a data warehouse. However, if a data warehouse is put in place during the term of this </w:t>
            </w:r>
            <w:r w:rsidR="00AF659D" w:rsidRPr="005703F9">
              <w:rPr>
                <w:rFonts w:ascii="Calibri" w:eastAsiaTheme="minorEastAsia" w:hAnsi="Calibri" w:cs="Calibri"/>
              </w:rPr>
              <w:t>C</w:t>
            </w:r>
            <w:r w:rsidRPr="005703F9">
              <w:rPr>
                <w:rFonts w:ascii="Calibri" w:eastAsiaTheme="minorEastAsia" w:hAnsi="Calibri" w:cs="Calibri"/>
              </w:rPr>
              <w:t xml:space="preserve">ontract, the State expects the vendor to comply </w:t>
            </w:r>
            <w:r w:rsidRPr="005703F9">
              <w:rPr>
                <w:rFonts w:ascii="Calibri" w:eastAsiaTheme="minorEastAsia" w:hAnsi="Calibri" w:cs="Calibri"/>
              </w:rPr>
              <w:lastRenderedPageBreak/>
              <w:t xml:space="preserve">with </w:t>
            </w:r>
            <w:proofErr w:type="gramStart"/>
            <w:r w:rsidRPr="005703F9">
              <w:rPr>
                <w:rFonts w:ascii="Calibri" w:eastAsiaTheme="minorEastAsia" w:hAnsi="Calibri" w:cs="Calibri"/>
              </w:rPr>
              <w:t>all of</w:t>
            </w:r>
            <w:proofErr w:type="gramEnd"/>
            <w:r w:rsidRPr="005703F9">
              <w:rPr>
                <w:rFonts w:ascii="Calibri" w:eastAsiaTheme="minorEastAsia" w:hAnsi="Calibri" w:cs="Calibri"/>
              </w:rPr>
              <w:t xml:space="preserve"> the requirements of the Bid Solicitation with respect to the data warehouse and the transmission/storage of data.</w:t>
            </w:r>
          </w:p>
          <w:p w14:paraId="4FC305CD" w14:textId="4987A2A4"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72D8E48" w14:textId="77777777" w:rsidTr="00BD7984">
        <w:tc>
          <w:tcPr>
            <w:tcW w:w="877" w:type="dxa"/>
            <w:tcBorders>
              <w:top w:val="single" w:sz="4" w:space="0" w:color="auto"/>
              <w:left w:val="single" w:sz="4" w:space="0" w:color="auto"/>
              <w:bottom w:val="single" w:sz="4" w:space="0" w:color="auto"/>
              <w:right w:val="single" w:sz="4" w:space="0" w:color="auto"/>
            </w:tcBorders>
          </w:tcPr>
          <w:p w14:paraId="45801BB8" w14:textId="00E6891D"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66</w:t>
            </w:r>
          </w:p>
        </w:tc>
        <w:tc>
          <w:tcPr>
            <w:tcW w:w="2160" w:type="dxa"/>
            <w:tcBorders>
              <w:top w:val="single" w:sz="4" w:space="0" w:color="auto"/>
              <w:left w:val="single" w:sz="4" w:space="0" w:color="auto"/>
              <w:bottom w:val="single" w:sz="4" w:space="0" w:color="auto"/>
              <w:right w:val="single" w:sz="4" w:space="0" w:color="auto"/>
            </w:tcBorders>
          </w:tcPr>
          <w:p w14:paraId="5EB44546" w14:textId="14B4CE38"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02D6F834"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Pages 21-22. What does SHBP/SEHBP see as the primary differences in purpose behind the Claims Data Management Platform and the Data Warehouse?</w:t>
            </w:r>
            <w:r w:rsidRPr="005703F9">
              <w:rPr>
                <w:rFonts w:ascii="Calibri" w:hAnsi="Calibri" w:cs="Calibri"/>
              </w:rPr>
              <w:t xml:space="preserve"> </w:t>
            </w:r>
          </w:p>
          <w:p w14:paraId="0BFC903A"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335B06D" w14:textId="1C8CF7DB"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State requires the Claims Data Management Platform to have immediate functionality with dashboards and preset queries for the analyses </w:t>
            </w:r>
            <w:r w:rsidR="000C15D3" w:rsidRPr="005703F9">
              <w:rPr>
                <w:rFonts w:ascii="Calibri" w:eastAsiaTheme="minorEastAsia" w:hAnsi="Calibri" w:cs="Calibri"/>
              </w:rPr>
              <w:t>the Division of Pension and Benefits</w:t>
            </w:r>
            <w:r w:rsidRPr="005703F9">
              <w:rPr>
                <w:rFonts w:ascii="Calibri" w:eastAsiaTheme="minorEastAsia" w:hAnsi="Calibri" w:cs="Calibri"/>
              </w:rPr>
              <w:t xml:space="preserve"> </w:t>
            </w:r>
            <w:r w:rsidR="00A80AE5" w:rsidRPr="005703F9">
              <w:rPr>
                <w:rFonts w:ascii="Calibri" w:eastAsiaTheme="minorEastAsia" w:hAnsi="Calibri" w:cs="Calibri"/>
              </w:rPr>
              <w:t>need</w:t>
            </w:r>
            <w:r w:rsidR="00A80AE5">
              <w:rPr>
                <w:rFonts w:ascii="Calibri" w:eastAsiaTheme="minorEastAsia" w:hAnsi="Calibri" w:cs="Calibri"/>
              </w:rPr>
              <w:t>s</w:t>
            </w:r>
            <w:r w:rsidRPr="005703F9">
              <w:rPr>
                <w:rFonts w:ascii="Calibri" w:eastAsiaTheme="minorEastAsia" w:hAnsi="Calibri" w:cs="Calibri"/>
              </w:rPr>
              <w:t xml:space="preserve"> to run immediately and often. It needs to be user friendly for those without statistical training.</w:t>
            </w:r>
          </w:p>
          <w:p w14:paraId="44D269B1" w14:textId="7757EAC8"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C362041" w14:textId="77777777" w:rsidTr="00BD7984">
        <w:tc>
          <w:tcPr>
            <w:tcW w:w="877" w:type="dxa"/>
            <w:tcBorders>
              <w:top w:val="single" w:sz="4" w:space="0" w:color="auto"/>
              <w:left w:val="single" w:sz="4" w:space="0" w:color="auto"/>
              <w:bottom w:val="single" w:sz="4" w:space="0" w:color="auto"/>
              <w:right w:val="single" w:sz="4" w:space="0" w:color="auto"/>
            </w:tcBorders>
          </w:tcPr>
          <w:p w14:paraId="09B837FA" w14:textId="3410073F" w:rsidR="00EE458E" w:rsidRPr="005703F9" w:rsidRDefault="00EE458E" w:rsidP="00EE458E">
            <w:pPr>
              <w:tabs>
                <w:tab w:val="left" w:pos="0"/>
              </w:tabs>
              <w:autoSpaceDN w:val="0"/>
              <w:jc w:val="center"/>
              <w:rPr>
                <w:rFonts w:ascii="Arial" w:hAnsi="Arial" w:cs="Arial"/>
              </w:rPr>
            </w:pPr>
            <w:r w:rsidRPr="005703F9">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7B4820CC" w14:textId="2D12B3DE"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11B14384"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Pages 21-23. Does the DPB data warehouse vendor have a prescribed data layout for the claims data extract?</w:t>
            </w:r>
            <w:r w:rsidRPr="005703F9">
              <w:rPr>
                <w:rFonts w:ascii="Calibri" w:hAnsi="Calibri" w:cs="Calibri"/>
              </w:rPr>
              <w:t xml:space="preserve"> </w:t>
            </w:r>
          </w:p>
          <w:p w14:paraId="5877E59C"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0AB07687" w14:textId="02B1664C"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State is in the process of procuring a </w:t>
            </w:r>
            <w:r w:rsidR="000C15D3" w:rsidRPr="005703F9">
              <w:rPr>
                <w:rFonts w:ascii="Calibri" w:eastAsiaTheme="minorEastAsia" w:hAnsi="Calibri" w:cs="Calibri"/>
              </w:rPr>
              <w:t>V</w:t>
            </w:r>
            <w:r w:rsidRPr="005703F9">
              <w:rPr>
                <w:rFonts w:ascii="Calibri" w:eastAsiaTheme="minorEastAsia" w:hAnsi="Calibri" w:cs="Calibri"/>
              </w:rPr>
              <w:t>endor for the data warehouse and cannot provide this information at this time.</w:t>
            </w:r>
          </w:p>
          <w:p w14:paraId="191F2E0B" w14:textId="418B2257"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790D1223" w14:textId="77777777" w:rsidTr="00BD7984">
        <w:tc>
          <w:tcPr>
            <w:tcW w:w="877" w:type="dxa"/>
            <w:tcBorders>
              <w:top w:val="single" w:sz="4" w:space="0" w:color="auto"/>
              <w:left w:val="single" w:sz="4" w:space="0" w:color="auto"/>
              <w:bottom w:val="single" w:sz="4" w:space="0" w:color="auto"/>
              <w:right w:val="single" w:sz="4" w:space="0" w:color="auto"/>
            </w:tcBorders>
          </w:tcPr>
          <w:p w14:paraId="238049A9" w14:textId="11E47BA9" w:rsidR="00EE458E" w:rsidRPr="005703F9" w:rsidRDefault="00EE458E" w:rsidP="00EE458E">
            <w:pPr>
              <w:tabs>
                <w:tab w:val="left" w:pos="0"/>
              </w:tabs>
              <w:autoSpaceDN w:val="0"/>
              <w:jc w:val="center"/>
              <w:rPr>
                <w:rFonts w:ascii="Arial" w:hAnsi="Arial" w:cs="Arial"/>
              </w:rPr>
            </w:pPr>
            <w:r w:rsidRPr="005703F9">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0B96AF64" w14:textId="1DD974E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7A614EBE"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How many point solutions will potentially need to be integrated into the analytics platform and the data warehouse, and what is the expected number of additional data feeds?</w:t>
            </w:r>
            <w:r w:rsidRPr="005703F9">
              <w:rPr>
                <w:rFonts w:ascii="Calibri" w:hAnsi="Calibri" w:cs="Calibri"/>
              </w:rPr>
              <w:t xml:space="preserve"> </w:t>
            </w:r>
          </w:p>
          <w:p w14:paraId="0216B7DA"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3C97DE2B" w14:textId="77777777"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State is unable to determine the number of point solutions for integration </w:t>
            </w:r>
            <w:proofErr w:type="gramStart"/>
            <w:r w:rsidRPr="005703F9">
              <w:rPr>
                <w:rFonts w:ascii="Calibri" w:eastAsiaTheme="minorEastAsia" w:hAnsi="Calibri" w:cs="Calibri"/>
              </w:rPr>
              <w:t>at this time</w:t>
            </w:r>
            <w:proofErr w:type="gramEnd"/>
            <w:r w:rsidRPr="005703F9">
              <w:rPr>
                <w:rFonts w:ascii="Calibri" w:eastAsiaTheme="minorEastAsia" w:hAnsi="Calibri" w:cs="Calibri"/>
              </w:rPr>
              <w:t>.</w:t>
            </w:r>
          </w:p>
          <w:p w14:paraId="2ED33E62" w14:textId="3A661C88"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04CBA386" w14:textId="77777777" w:rsidTr="008C7EF0">
        <w:tc>
          <w:tcPr>
            <w:tcW w:w="877" w:type="dxa"/>
            <w:tcBorders>
              <w:top w:val="single" w:sz="4" w:space="0" w:color="auto"/>
              <w:left w:val="single" w:sz="4" w:space="0" w:color="auto"/>
              <w:bottom w:val="single" w:sz="4" w:space="0" w:color="auto"/>
              <w:right w:val="single" w:sz="4" w:space="0" w:color="auto"/>
            </w:tcBorders>
          </w:tcPr>
          <w:p w14:paraId="6A9245A7" w14:textId="694C206C" w:rsidR="00EE458E" w:rsidRPr="005703F9" w:rsidRDefault="00EE458E" w:rsidP="00EE458E">
            <w:pPr>
              <w:tabs>
                <w:tab w:val="left" w:pos="0"/>
              </w:tabs>
              <w:autoSpaceDN w:val="0"/>
              <w:jc w:val="center"/>
              <w:rPr>
                <w:rFonts w:ascii="Arial" w:hAnsi="Arial" w:cs="Arial"/>
              </w:rPr>
            </w:pPr>
            <w:r w:rsidRPr="005703F9">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08870E95" w14:textId="052EA5E1"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7ADFE02D"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Does the State expect to make any amendment to the scope of the Medical Claims Data Management – Aggregation and Analytics scope after the State implements its Data warehouse. Please specify what changes are expected.</w:t>
            </w:r>
            <w:r w:rsidRPr="005703F9">
              <w:rPr>
                <w:rFonts w:ascii="Calibri" w:hAnsi="Calibri" w:cs="Calibri"/>
              </w:rPr>
              <w:t xml:space="preserve"> </w:t>
            </w:r>
          </w:p>
          <w:p w14:paraId="79A814E2"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03609BA" w14:textId="346E4B93"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0C15D3" w:rsidRPr="005703F9">
              <w:rPr>
                <w:rFonts w:ascii="Calibri" w:eastAsiaTheme="minorEastAsia" w:hAnsi="Calibri" w:cs="Calibri"/>
              </w:rPr>
              <w:t xml:space="preserve">Criterion W. and X. were added to Bid Solicitation Section 4.2.1, </w:t>
            </w:r>
            <w:r w:rsidR="000C15D3" w:rsidRPr="005703F9">
              <w:rPr>
                <w:rFonts w:ascii="Calibri" w:eastAsiaTheme="minorEastAsia" w:hAnsi="Calibri" w:cs="Calibri"/>
                <w:i/>
                <w:iCs/>
              </w:rPr>
              <w:t>Data Aggregation</w:t>
            </w:r>
            <w:r w:rsidR="000C15D3" w:rsidRPr="005703F9">
              <w:rPr>
                <w:rFonts w:ascii="Calibri" w:eastAsiaTheme="minorEastAsia" w:hAnsi="Calibri" w:cs="Calibri"/>
              </w:rPr>
              <w:t xml:space="preserve">. Please refer to REVISED T3110 Bid Solicitation </w:t>
            </w:r>
            <w:r w:rsidR="00012978" w:rsidRPr="005703F9">
              <w:rPr>
                <w:rFonts w:ascii="Calibri" w:eastAsiaTheme="minorEastAsia" w:hAnsi="Calibri" w:cs="Calibri"/>
              </w:rPr>
              <w:t>4/17/20</w:t>
            </w:r>
            <w:r w:rsidR="000C15D3" w:rsidRPr="005703F9">
              <w:rPr>
                <w:rFonts w:ascii="Calibri" w:eastAsiaTheme="minorEastAsia" w:hAnsi="Calibri" w:cs="Calibri"/>
              </w:rPr>
              <w:t xml:space="preserve">26. </w:t>
            </w:r>
            <w:r w:rsidR="0017646D" w:rsidRPr="005703F9">
              <w:rPr>
                <w:rFonts w:ascii="Calibri" w:eastAsiaTheme="minorEastAsia" w:hAnsi="Calibri" w:cs="Calibri"/>
              </w:rPr>
              <w:t xml:space="preserve"> </w:t>
            </w:r>
          </w:p>
          <w:p w14:paraId="404727B8" w14:textId="699E5997"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8358540" w14:textId="77777777" w:rsidTr="00BD7984">
        <w:tc>
          <w:tcPr>
            <w:tcW w:w="877" w:type="dxa"/>
            <w:tcBorders>
              <w:top w:val="single" w:sz="4" w:space="0" w:color="auto"/>
              <w:left w:val="single" w:sz="4" w:space="0" w:color="auto"/>
              <w:bottom w:val="single" w:sz="4" w:space="0" w:color="auto"/>
              <w:right w:val="single" w:sz="4" w:space="0" w:color="auto"/>
            </w:tcBorders>
          </w:tcPr>
          <w:p w14:paraId="2EB000C9" w14:textId="0BA645DA" w:rsidR="00EE458E" w:rsidRPr="005703F9" w:rsidRDefault="00EE458E" w:rsidP="00EE458E">
            <w:pPr>
              <w:tabs>
                <w:tab w:val="left" w:pos="0"/>
              </w:tabs>
              <w:autoSpaceDN w:val="0"/>
              <w:jc w:val="center"/>
              <w:rPr>
                <w:rFonts w:ascii="Arial" w:hAnsi="Arial" w:cs="Arial"/>
              </w:rPr>
            </w:pPr>
            <w:r w:rsidRPr="005703F9">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311AE06F" w14:textId="1A51D14B"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03EA7284" w14:textId="77777777" w:rsidR="00EE458E" w:rsidRPr="005703F9" w:rsidRDefault="00EE458E" w:rsidP="00EE458E">
            <w:pPr>
              <w:tabs>
                <w:tab w:val="left" w:pos="0"/>
              </w:tabs>
              <w:overflowPunct w:val="0"/>
              <w:autoSpaceDE w:val="0"/>
              <w:autoSpaceDN w:val="0"/>
              <w:adjustRightInd w:val="0"/>
              <w:jc w:val="both"/>
              <w:rPr>
                <w:rFonts w:ascii="Calibri" w:hAnsi="Calibri" w:cs="Calibri"/>
                <w:b/>
                <w:bCs/>
                <w:color w:val="000000"/>
              </w:rPr>
            </w:pPr>
            <w:r w:rsidRPr="005703F9">
              <w:rPr>
                <w:rFonts w:ascii="Calibri" w:hAnsi="Calibri" w:cs="Calibri"/>
                <w:b/>
                <w:bCs/>
                <w:color w:val="000000"/>
              </w:rPr>
              <w:t>Q: What reporting frequencies and formats are required (e.g., monthly dashboards, ad hoc extracts)?</w:t>
            </w:r>
          </w:p>
          <w:p w14:paraId="5437EFEB" w14:textId="77777777" w:rsidR="00EE458E" w:rsidRPr="005703F9" w:rsidRDefault="00EE458E" w:rsidP="00EE458E">
            <w:pPr>
              <w:tabs>
                <w:tab w:val="left" w:pos="0"/>
              </w:tabs>
              <w:overflowPunct w:val="0"/>
              <w:autoSpaceDE w:val="0"/>
              <w:autoSpaceDN w:val="0"/>
              <w:adjustRightInd w:val="0"/>
              <w:jc w:val="both"/>
              <w:rPr>
                <w:rFonts w:ascii="Calibri" w:hAnsi="Calibri" w:cs="Calibri"/>
                <w:b/>
                <w:bCs/>
                <w:color w:val="000000"/>
              </w:rPr>
            </w:pPr>
          </w:p>
          <w:p w14:paraId="00FBEC88" w14:textId="26086AFC" w:rsidR="00EE458E" w:rsidRPr="005703F9" w:rsidRDefault="00EE458E" w:rsidP="00EE458E">
            <w:pPr>
              <w:tabs>
                <w:tab w:val="left" w:pos="0"/>
              </w:tabs>
              <w:overflowPunct w:val="0"/>
              <w:autoSpaceDE w:val="0"/>
              <w:autoSpaceDN w:val="0"/>
              <w:adjustRightInd w:val="0"/>
              <w:jc w:val="both"/>
              <w:rPr>
                <w:rFonts w:ascii="Calibri" w:hAnsi="Calibri" w:cs="Calibri"/>
                <w:color w:val="000000" w:themeColor="text1"/>
              </w:rPr>
            </w:pPr>
            <w:r w:rsidRPr="005703F9">
              <w:rPr>
                <w:rFonts w:ascii="Calibri" w:hAnsi="Calibri" w:cs="Calibri"/>
                <w:color w:val="000000" w:themeColor="text1"/>
              </w:rPr>
              <w:t xml:space="preserve">A: The State would like reporting on at least a monthly </w:t>
            </w:r>
            <w:r w:rsidR="00D644EF" w:rsidRPr="005703F9">
              <w:rPr>
                <w:rFonts w:ascii="Calibri" w:hAnsi="Calibri" w:cs="Calibri"/>
                <w:color w:val="000000" w:themeColor="text1"/>
              </w:rPr>
              <w:t>basis and</w:t>
            </w:r>
            <w:r w:rsidRPr="005703F9">
              <w:rPr>
                <w:rFonts w:ascii="Calibri" w:hAnsi="Calibri" w:cs="Calibri"/>
                <w:color w:val="000000" w:themeColor="text1"/>
              </w:rPr>
              <w:t xml:space="preserve"> require access to produce ad-hoc extracts. Formatting and frequencies will be discussed </w:t>
            </w:r>
            <w:r w:rsidR="000C15D3" w:rsidRPr="005703F9">
              <w:rPr>
                <w:rFonts w:ascii="Calibri" w:hAnsi="Calibri" w:cs="Calibri"/>
                <w:color w:val="000000" w:themeColor="text1"/>
              </w:rPr>
              <w:t xml:space="preserve">with the awarded Contractor for Scope 1 </w:t>
            </w:r>
            <w:r w:rsidRPr="005703F9">
              <w:rPr>
                <w:rFonts w:ascii="Calibri" w:hAnsi="Calibri" w:cs="Calibri"/>
                <w:color w:val="000000" w:themeColor="text1"/>
              </w:rPr>
              <w:t>during implementation.</w:t>
            </w:r>
          </w:p>
          <w:p w14:paraId="6F20CBC0" w14:textId="4FD6F10D"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3DB064C2" w14:textId="77777777" w:rsidTr="009876A8">
        <w:tc>
          <w:tcPr>
            <w:tcW w:w="877" w:type="dxa"/>
            <w:tcBorders>
              <w:top w:val="single" w:sz="4" w:space="0" w:color="auto"/>
              <w:left w:val="single" w:sz="4" w:space="0" w:color="auto"/>
              <w:bottom w:val="single" w:sz="4" w:space="0" w:color="auto"/>
              <w:right w:val="single" w:sz="4" w:space="0" w:color="auto"/>
            </w:tcBorders>
          </w:tcPr>
          <w:p w14:paraId="707C1762" w14:textId="35E88323" w:rsidR="00EE458E" w:rsidRPr="005703F9" w:rsidRDefault="00EE458E" w:rsidP="00EE458E">
            <w:pPr>
              <w:tabs>
                <w:tab w:val="left" w:pos="0"/>
              </w:tabs>
              <w:autoSpaceDN w:val="0"/>
              <w:jc w:val="center"/>
              <w:rPr>
                <w:rFonts w:ascii="Arial" w:hAnsi="Arial" w:cs="Arial"/>
              </w:rPr>
            </w:pPr>
            <w:r w:rsidRPr="005703F9">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639A094E" w14:textId="5A0086F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5C8171B0"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What governance structure will oversee data aggregation activities (e.g., joint steering committee, vendor councils)?</w:t>
            </w:r>
            <w:r w:rsidRPr="005703F9">
              <w:rPr>
                <w:rFonts w:ascii="Calibri" w:hAnsi="Calibri" w:cs="Calibri"/>
              </w:rPr>
              <w:t xml:space="preserve"> </w:t>
            </w:r>
          </w:p>
          <w:p w14:paraId="6CF341C1"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B2E7AA1" w14:textId="30B2811C" w:rsidR="00EE458E" w:rsidRPr="005703F9" w:rsidRDefault="0078DF07" w:rsidP="41E1E801">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Data aggregation will be overseen by </w:t>
            </w:r>
            <w:r w:rsidR="196639FE" w:rsidRPr="005703F9">
              <w:rPr>
                <w:rFonts w:ascii="Calibri" w:eastAsiaTheme="minorEastAsia" w:hAnsi="Calibri" w:cs="Calibri"/>
              </w:rPr>
              <w:t>Division of Pension and Benefits</w:t>
            </w:r>
            <w:r w:rsidRPr="005703F9">
              <w:rPr>
                <w:rFonts w:ascii="Calibri" w:eastAsiaTheme="minorEastAsia" w:hAnsi="Calibri" w:cs="Calibri"/>
              </w:rPr>
              <w:t xml:space="preserve">, </w:t>
            </w:r>
            <w:r w:rsidR="196639FE" w:rsidRPr="005703F9">
              <w:rPr>
                <w:rFonts w:ascii="Calibri" w:eastAsiaTheme="minorEastAsia" w:hAnsi="Calibri" w:cs="Calibri"/>
              </w:rPr>
              <w:t xml:space="preserve">the awarded </w:t>
            </w:r>
            <w:r w:rsidRPr="005703F9">
              <w:rPr>
                <w:rFonts w:ascii="Calibri" w:eastAsiaTheme="minorEastAsia" w:hAnsi="Calibri" w:cs="Calibri"/>
              </w:rPr>
              <w:t>Contractor</w:t>
            </w:r>
            <w:r w:rsidR="196639FE" w:rsidRPr="005703F9">
              <w:rPr>
                <w:rFonts w:ascii="Calibri" w:eastAsiaTheme="minorEastAsia" w:hAnsi="Calibri" w:cs="Calibri"/>
              </w:rPr>
              <w:t xml:space="preserve"> for Scope 1</w:t>
            </w:r>
            <w:r w:rsidRPr="005703F9">
              <w:rPr>
                <w:rFonts w:ascii="Calibri" w:eastAsiaTheme="minorEastAsia" w:hAnsi="Calibri" w:cs="Calibri"/>
              </w:rPr>
              <w:t xml:space="preserve"> and </w:t>
            </w:r>
            <w:r w:rsidR="006F6756" w:rsidRPr="005703F9">
              <w:rPr>
                <w:rFonts w:ascii="Calibri" w:eastAsiaTheme="minorEastAsia" w:hAnsi="Calibri" w:cs="Calibri"/>
              </w:rPr>
              <w:t>vendors that se</w:t>
            </w:r>
            <w:r w:rsidR="0014122B" w:rsidRPr="005703F9">
              <w:rPr>
                <w:rFonts w:ascii="Calibri" w:eastAsiaTheme="minorEastAsia" w:hAnsi="Calibri" w:cs="Calibri"/>
              </w:rPr>
              <w:t>nd</w:t>
            </w:r>
            <w:r w:rsidR="006F6756" w:rsidRPr="005703F9">
              <w:rPr>
                <w:rFonts w:ascii="Calibri" w:eastAsiaTheme="minorEastAsia" w:hAnsi="Calibri" w:cs="Calibri"/>
              </w:rPr>
              <w:t xml:space="preserve"> claims data, i.e. primarily the TPAs</w:t>
            </w:r>
            <w:r w:rsidRPr="005703F9">
              <w:rPr>
                <w:rFonts w:ascii="Calibri" w:eastAsiaTheme="minorEastAsia" w:hAnsi="Calibri" w:cs="Calibri"/>
              </w:rPr>
              <w:t>.</w:t>
            </w:r>
          </w:p>
          <w:p w14:paraId="2763E0B6" w14:textId="61462EE2"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0BF6F5DA" w14:textId="77777777" w:rsidTr="00BD7984">
        <w:tc>
          <w:tcPr>
            <w:tcW w:w="877" w:type="dxa"/>
            <w:tcBorders>
              <w:top w:val="single" w:sz="4" w:space="0" w:color="auto"/>
              <w:left w:val="single" w:sz="4" w:space="0" w:color="auto"/>
              <w:bottom w:val="single" w:sz="4" w:space="0" w:color="auto"/>
              <w:right w:val="single" w:sz="4" w:space="0" w:color="auto"/>
            </w:tcBorders>
          </w:tcPr>
          <w:p w14:paraId="33163A9F" w14:textId="5347F7C5" w:rsidR="00EE458E" w:rsidRPr="005703F9" w:rsidRDefault="00EE458E" w:rsidP="00EE458E">
            <w:pPr>
              <w:tabs>
                <w:tab w:val="left" w:pos="0"/>
              </w:tabs>
              <w:autoSpaceDN w:val="0"/>
              <w:jc w:val="center"/>
              <w:rPr>
                <w:rFonts w:ascii="Arial" w:hAnsi="Arial" w:cs="Arial"/>
              </w:rPr>
            </w:pPr>
            <w:r w:rsidRPr="005703F9">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76D3BEEC" w14:textId="15596CB6"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428865CA"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What encryption standards and de identification methodologies must be used for Member/Provider identifiers?</w:t>
            </w:r>
            <w:r w:rsidRPr="005703F9">
              <w:rPr>
                <w:rFonts w:ascii="Calibri" w:hAnsi="Calibri" w:cs="Calibri"/>
              </w:rPr>
              <w:t xml:space="preserve"> </w:t>
            </w:r>
          </w:p>
          <w:p w14:paraId="05B5CB48"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A4434EB" w14:textId="4B0FEBB5" w:rsidR="00EE458E" w:rsidRPr="005703F9" w:rsidRDefault="00EE458E" w:rsidP="00EE458E">
            <w:pPr>
              <w:tabs>
                <w:tab w:val="left" w:pos="0"/>
              </w:tabs>
              <w:overflowPunct w:val="0"/>
              <w:autoSpaceDE w:val="0"/>
              <w:autoSpaceDN w:val="0"/>
              <w:adjustRightInd w:val="0"/>
              <w:jc w:val="both"/>
              <w:rPr>
                <w:rFonts w:ascii="Calibri" w:hAnsi="Calibri" w:cs="Calibri"/>
              </w:rPr>
            </w:pPr>
            <w:r w:rsidRPr="005703F9">
              <w:rPr>
                <w:rFonts w:ascii="Calibri" w:eastAsiaTheme="minorEastAsia" w:hAnsi="Calibri" w:cs="Calibri"/>
              </w:rPr>
              <w:t xml:space="preserve">A: </w:t>
            </w:r>
            <w:r w:rsidR="003E19BB" w:rsidRPr="005703F9">
              <w:rPr>
                <w:rFonts w:ascii="Calibri" w:eastAsiaTheme="minorEastAsia" w:hAnsi="Calibri" w:cs="Calibri"/>
              </w:rPr>
              <w:t xml:space="preserve">All encryption standards and identity and authentication requirements can be found in </w:t>
            </w:r>
            <w:r w:rsidRPr="005703F9">
              <w:rPr>
                <w:rFonts w:ascii="Calibri" w:eastAsiaTheme="minorEastAsia" w:hAnsi="Calibri" w:cs="Calibri"/>
              </w:rPr>
              <w:t xml:space="preserve">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6.10, </w:t>
            </w:r>
            <w:r w:rsidRPr="005703F9">
              <w:rPr>
                <w:rFonts w:ascii="Calibri" w:hAnsi="Calibri" w:cs="Calibri"/>
                <w:i/>
                <w:iCs/>
              </w:rPr>
              <w:t>Cryptographic Protections,</w:t>
            </w:r>
            <w:r w:rsidRPr="005703F9">
              <w:rPr>
                <w:rFonts w:ascii="Calibri" w:hAnsi="Calibri" w:cs="Calibri"/>
              </w:rPr>
              <w:t xml:space="preserve"> and Section 6.6, </w:t>
            </w:r>
            <w:r w:rsidRPr="005703F9">
              <w:rPr>
                <w:rFonts w:ascii="Calibri" w:hAnsi="Calibri" w:cs="Calibri"/>
                <w:i/>
                <w:iCs/>
              </w:rPr>
              <w:t>Privacy</w:t>
            </w:r>
            <w:r w:rsidRPr="005703F9">
              <w:rPr>
                <w:rFonts w:ascii="Calibri" w:hAnsi="Calibri" w:cs="Calibri"/>
              </w:rPr>
              <w:t>.</w:t>
            </w:r>
          </w:p>
          <w:p w14:paraId="345069C8" w14:textId="22AC2EB4"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4815F443" w14:textId="77777777" w:rsidTr="001D7286">
        <w:tc>
          <w:tcPr>
            <w:tcW w:w="877" w:type="dxa"/>
            <w:tcBorders>
              <w:top w:val="single" w:sz="4" w:space="0" w:color="auto"/>
              <w:left w:val="single" w:sz="4" w:space="0" w:color="auto"/>
              <w:bottom w:val="single" w:sz="4" w:space="0" w:color="auto"/>
              <w:right w:val="single" w:sz="4" w:space="0" w:color="auto"/>
            </w:tcBorders>
          </w:tcPr>
          <w:p w14:paraId="1C4257A8" w14:textId="5D493D3F"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73</w:t>
            </w:r>
          </w:p>
        </w:tc>
        <w:tc>
          <w:tcPr>
            <w:tcW w:w="2160" w:type="dxa"/>
            <w:tcBorders>
              <w:top w:val="single" w:sz="4" w:space="0" w:color="auto"/>
              <w:left w:val="single" w:sz="4" w:space="0" w:color="auto"/>
              <w:bottom w:val="single" w:sz="4" w:space="0" w:color="auto"/>
              <w:right w:val="single" w:sz="4" w:space="0" w:color="auto"/>
            </w:tcBorders>
          </w:tcPr>
          <w:p w14:paraId="382988FF" w14:textId="15ECAB0E"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4.2.4 Data Consolidation</w:t>
            </w:r>
          </w:p>
        </w:tc>
        <w:tc>
          <w:tcPr>
            <w:tcW w:w="7200" w:type="dxa"/>
            <w:tcBorders>
              <w:top w:val="single" w:sz="4" w:space="0" w:color="auto"/>
              <w:left w:val="single" w:sz="4" w:space="0" w:color="auto"/>
              <w:bottom w:val="single" w:sz="4" w:space="0" w:color="auto"/>
              <w:right w:val="single" w:sz="4" w:space="0" w:color="auto"/>
            </w:tcBorders>
          </w:tcPr>
          <w:p w14:paraId="2809C2EB"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Section 4.2.4, the State applies a “5% variance” test between the Contractor’s database(s) and carrier data. Please define exactly which data elements, measures, or totals are subject to this variance test, and how the 5% threshold will be calculated.</w:t>
            </w:r>
            <w:r w:rsidRPr="005703F9">
              <w:rPr>
                <w:rFonts w:ascii="Calibri" w:hAnsi="Calibri" w:cs="Calibri"/>
              </w:rPr>
              <w:t xml:space="preserve"> </w:t>
            </w:r>
          </w:p>
          <w:p w14:paraId="19876F31"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BC158A7" w14:textId="3CD2651B" w:rsidR="00EE458E" w:rsidRPr="005703F9" w:rsidRDefault="0078DF07" w:rsidP="41E1E801">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5E150773" w:rsidRPr="005703F9">
              <w:rPr>
                <w:rFonts w:ascii="Calibri" w:eastAsiaTheme="minorEastAsia" w:hAnsi="Calibri" w:cs="Calibri"/>
              </w:rPr>
              <w:t xml:space="preserve">The performance requirement for a 5% variance has been removed and has been </w:t>
            </w:r>
            <w:r w:rsidR="30B0C32A" w:rsidRPr="005703F9">
              <w:rPr>
                <w:rFonts w:ascii="Calibri" w:eastAsiaTheme="minorEastAsia" w:hAnsi="Calibri" w:cs="Calibri"/>
              </w:rPr>
              <w:t>changed to 1%</w:t>
            </w:r>
            <w:r w:rsidR="5E150773" w:rsidRPr="005703F9">
              <w:rPr>
                <w:rFonts w:ascii="Calibri" w:eastAsiaTheme="minorEastAsia" w:hAnsi="Calibri" w:cs="Calibri"/>
              </w:rPr>
              <w:t>. Additionally, this performance requirement’s reference has been</w:t>
            </w:r>
            <w:r w:rsidR="008D118F" w:rsidRPr="005703F9">
              <w:rPr>
                <w:rFonts w:ascii="Calibri" w:eastAsiaTheme="minorEastAsia" w:hAnsi="Calibri" w:cs="Calibri"/>
              </w:rPr>
              <w:t xml:space="preserve"> revised and </w:t>
            </w:r>
            <w:r w:rsidR="5E150773" w:rsidRPr="005703F9">
              <w:rPr>
                <w:rFonts w:ascii="Calibri" w:eastAsiaTheme="minorEastAsia" w:hAnsi="Calibri" w:cs="Calibri"/>
              </w:rPr>
              <w:t xml:space="preserve">moved from Section 4.2.4 to Section 4.2.3, </w:t>
            </w:r>
            <w:r w:rsidR="5E150773" w:rsidRPr="005703F9">
              <w:rPr>
                <w:rFonts w:ascii="Calibri" w:eastAsiaTheme="minorEastAsia" w:hAnsi="Calibri" w:cs="Calibri"/>
                <w:i/>
                <w:iCs/>
              </w:rPr>
              <w:t>Data Collection and Quality Control</w:t>
            </w:r>
            <w:r w:rsidR="5E150773" w:rsidRPr="005703F9">
              <w:rPr>
                <w:rFonts w:ascii="Calibri" w:eastAsiaTheme="minorEastAsia" w:hAnsi="Calibri" w:cs="Calibri"/>
              </w:rPr>
              <w:t xml:space="preserve">. </w:t>
            </w:r>
            <w:r w:rsidRPr="005703F9">
              <w:rPr>
                <w:rFonts w:ascii="Calibri" w:eastAsiaTheme="minorEastAsia" w:hAnsi="Calibri" w:cs="Calibri"/>
              </w:rPr>
              <w:t xml:space="preserve">Please </w:t>
            </w:r>
            <w:r w:rsidR="7AC58FF0" w:rsidRPr="005703F9">
              <w:rPr>
                <w:rFonts w:ascii="Calibri" w:eastAsiaTheme="minorEastAsia" w:hAnsi="Calibri" w:cs="Calibri"/>
              </w:rPr>
              <w:t>refer to</w:t>
            </w:r>
            <w:r w:rsidRPr="005703F9">
              <w:rPr>
                <w:rFonts w:ascii="Calibri" w:eastAsiaTheme="minorEastAsia" w:hAnsi="Calibri" w:cs="Calibri"/>
              </w:rPr>
              <w:t xml:space="preserve"> REVISED T3110 Bid Solicitation </w:t>
            </w:r>
            <w:r w:rsidR="00012978" w:rsidRPr="005703F9">
              <w:rPr>
                <w:rFonts w:ascii="Calibri" w:eastAsiaTheme="minorEastAsia" w:hAnsi="Calibri" w:cs="Calibri"/>
              </w:rPr>
              <w:t>4/17/20</w:t>
            </w:r>
            <w:r w:rsidRPr="005703F9">
              <w:rPr>
                <w:rFonts w:ascii="Calibri" w:eastAsiaTheme="minorEastAsia" w:hAnsi="Calibri" w:cs="Calibri"/>
              </w:rPr>
              <w:t xml:space="preserve">26, Section 5.7, </w:t>
            </w:r>
            <w:r w:rsidRPr="005703F9">
              <w:rPr>
                <w:rFonts w:ascii="Calibri" w:eastAsiaTheme="minorEastAsia" w:hAnsi="Calibri" w:cs="Calibri"/>
                <w:i/>
                <w:iCs/>
              </w:rPr>
              <w:t>Liquidated Damages,</w:t>
            </w:r>
            <w:r w:rsidRPr="005703F9">
              <w:rPr>
                <w:rFonts w:ascii="Calibri" w:eastAsiaTheme="minorEastAsia" w:hAnsi="Calibri" w:cs="Calibri"/>
              </w:rPr>
              <w:t xml:space="preserve"> addressing </w:t>
            </w:r>
            <w:r w:rsidR="5E150773" w:rsidRPr="005703F9">
              <w:rPr>
                <w:rFonts w:ascii="Calibri" w:eastAsiaTheme="minorEastAsia" w:hAnsi="Calibri" w:cs="Calibri"/>
              </w:rPr>
              <w:t xml:space="preserve">the new performance requirement for </w:t>
            </w:r>
            <w:r w:rsidRPr="005703F9">
              <w:rPr>
                <w:rFonts w:ascii="Calibri" w:eastAsiaTheme="minorEastAsia" w:hAnsi="Calibri" w:cs="Calibri"/>
              </w:rPr>
              <w:t xml:space="preserve">Section 4.2.3, </w:t>
            </w:r>
            <w:r w:rsidRPr="005703F9">
              <w:rPr>
                <w:rFonts w:ascii="Calibri" w:eastAsiaTheme="minorEastAsia" w:hAnsi="Calibri" w:cs="Calibri"/>
                <w:i/>
                <w:iCs/>
              </w:rPr>
              <w:t>Data Collection and Quality Control</w:t>
            </w:r>
            <w:r w:rsidRPr="005703F9">
              <w:rPr>
                <w:rFonts w:ascii="Calibri" w:eastAsiaTheme="minorEastAsia" w:hAnsi="Calibri" w:cs="Calibri"/>
              </w:rPr>
              <w:t>.</w:t>
            </w:r>
          </w:p>
          <w:p w14:paraId="2C79649F" w14:textId="336AECC3"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295AD3BF" w14:textId="77777777" w:rsidTr="001D7286">
        <w:tc>
          <w:tcPr>
            <w:tcW w:w="877" w:type="dxa"/>
            <w:tcBorders>
              <w:top w:val="single" w:sz="4" w:space="0" w:color="auto"/>
              <w:left w:val="single" w:sz="4" w:space="0" w:color="auto"/>
              <w:bottom w:val="single" w:sz="4" w:space="0" w:color="auto"/>
              <w:right w:val="single" w:sz="4" w:space="0" w:color="auto"/>
            </w:tcBorders>
          </w:tcPr>
          <w:p w14:paraId="0D4899A4" w14:textId="2E99F7E6" w:rsidR="00EE458E" w:rsidRPr="005703F9" w:rsidRDefault="00EE458E" w:rsidP="00EE458E">
            <w:pPr>
              <w:tabs>
                <w:tab w:val="left" w:pos="0"/>
              </w:tabs>
              <w:autoSpaceDN w:val="0"/>
              <w:jc w:val="center"/>
              <w:rPr>
                <w:rFonts w:ascii="Arial" w:hAnsi="Arial" w:cs="Arial"/>
              </w:rPr>
            </w:pPr>
            <w:r w:rsidRPr="005703F9">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353AE040" w14:textId="07A828E2"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4.2.5 Ongoing Medical Claims Data Management</w:t>
            </w:r>
          </w:p>
        </w:tc>
        <w:tc>
          <w:tcPr>
            <w:tcW w:w="7200" w:type="dxa"/>
            <w:tcBorders>
              <w:top w:val="single" w:sz="4" w:space="0" w:color="auto"/>
              <w:left w:val="single" w:sz="4" w:space="0" w:color="auto"/>
              <w:bottom w:val="single" w:sz="4" w:space="0" w:color="auto"/>
              <w:right w:val="single" w:sz="4" w:space="0" w:color="auto"/>
            </w:tcBorders>
          </w:tcPr>
          <w:p w14:paraId="64BE78F6"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In Section 4.2.5., what cadence and format does State expect for “routine extracts” and for corrected historical resubmissions (retroactive updates)?</w:t>
            </w:r>
            <w:r w:rsidRPr="005703F9">
              <w:rPr>
                <w:rFonts w:ascii="Calibri" w:hAnsi="Calibri" w:cs="Calibri"/>
              </w:rPr>
              <w:t xml:space="preserve"> </w:t>
            </w:r>
          </w:p>
          <w:p w14:paraId="7A336BE7"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1BF6465" w14:textId="6E7D9B4A" w:rsidR="00EE458E" w:rsidRPr="005703F9" w:rsidRDefault="0078DF07" w:rsidP="41E1E801">
            <w:pPr>
              <w:tabs>
                <w:tab w:val="left" w:pos="0"/>
              </w:tabs>
              <w:overflowPunct w:val="0"/>
              <w:autoSpaceDE w:val="0"/>
              <w:autoSpaceDN w:val="0"/>
              <w:adjustRightInd w:val="0"/>
              <w:jc w:val="both"/>
              <w:rPr>
                <w:rFonts w:ascii="Calibri" w:eastAsiaTheme="minorEastAsia" w:hAnsi="Calibri" w:cs="Calibri"/>
                <w:i/>
                <w:iCs/>
              </w:rPr>
            </w:pPr>
            <w:r w:rsidRPr="005703F9">
              <w:rPr>
                <w:rFonts w:ascii="Calibri" w:eastAsiaTheme="minorEastAsia" w:hAnsi="Calibri" w:cs="Calibri"/>
              </w:rPr>
              <w:t>A:</w:t>
            </w:r>
            <w:r w:rsidR="0017646D" w:rsidRPr="005703F9">
              <w:rPr>
                <w:rFonts w:ascii="Calibri" w:eastAsiaTheme="minorEastAsia" w:hAnsi="Calibri" w:cs="Calibri"/>
              </w:rPr>
              <w:t xml:space="preserve"> </w:t>
            </w:r>
            <w:r w:rsidRPr="005703F9">
              <w:rPr>
                <w:rFonts w:ascii="Calibri" w:eastAsiaTheme="minorEastAsia" w:hAnsi="Calibri" w:cs="Calibri"/>
              </w:rPr>
              <w:t xml:space="preserve">Data extracts are anticipated to occur </w:t>
            </w:r>
            <w:proofErr w:type="gramStart"/>
            <w:r w:rsidRPr="005703F9">
              <w:rPr>
                <w:rFonts w:ascii="Calibri" w:eastAsiaTheme="minorEastAsia" w:hAnsi="Calibri" w:cs="Calibri"/>
              </w:rPr>
              <w:t>on a monthly basis</w:t>
            </w:r>
            <w:proofErr w:type="gramEnd"/>
            <w:r w:rsidRPr="005703F9">
              <w:rPr>
                <w:rFonts w:ascii="Calibri" w:eastAsiaTheme="minorEastAsia" w:hAnsi="Calibri" w:cs="Calibri"/>
              </w:rPr>
              <w:t>, with corrected historical resubmissions provided as</w:t>
            </w:r>
            <w:r w:rsidR="2421FB13" w:rsidRPr="005703F9">
              <w:rPr>
                <w:rFonts w:ascii="Calibri" w:eastAsiaTheme="minorEastAsia" w:hAnsi="Calibri" w:cs="Calibri"/>
              </w:rPr>
              <w:t xml:space="preserve"> </w:t>
            </w:r>
            <w:r w:rsidRPr="005703F9">
              <w:rPr>
                <w:rFonts w:ascii="Calibri" w:eastAsiaTheme="minorEastAsia" w:hAnsi="Calibri" w:cs="Calibri"/>
              </w:rPr>
              <w:t>needed. The cadence and format may change based on business needs.</w:t>
            </w:r>
            <w:r w:rsidR="00535DFD" w:rsidRPr="005703F9">
              <w:rPr>
                <w:rFonts w:ascii="Calibri" w:eastAsiaTheme="minorEastAsia" w:hAnsi="Calibri" w:cs="Calibri"/>
              </w:rPr>
              <w:t xml:space="preserve"> Please refer to REVISED T3110 Bid Solicitation </w:t>
            </w:r>
            <w:r w:rsidR="00012978" w:rsidRPr="005703F9">
              <w:rPr>
                <w:rFonts w:ascii="Calibri" w:eastAsiaTheme="minorEastAsia" w:hAnsi="Calibri" w:cs="Calibri"/>
              </w:rPr>
              <w:t>4/17/20</w:t>
            </w:r>
            <w:r w:rsidR="00535DFD" w:rsidRPr="005703F9">
              <w:rPr>
                <w:rFonts w:ascii="Calibri" w:eastAsiaTheme="minorEastAsia" w:hAnsi="Calibri" w:cs="Calibri"/>
              </w:rPr>
              <w:t xml:space="preserve">26, Section 4.2.5, </w:t>
            </w:r>
            <w:r w:rsidR="00535DFD" w:rsidRPr="005703F9">
              <w:rPr>
                <w:rFonts w:ascii="Calibri" w:eastAsiaTheme="minorEastAsia" w:hAnsi="Calibri" w:cs="Calibri"/>
                <w:i/>
                <w:iCs/>
              </w:rPr>
              <w:t xml:space="preserve">Ongoing Medical Claims Data Management. </w:t>
            </w:r>
          </w:p>
          <w:p w14:paraId="2EB9CF84" w14:textId="593516F4"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192DEE44" w14:textId="77777777" w:rsidTr="00BD7984">
        <w:tc>
          <w:tcPr>
            <w:tcW w:w="877" w:type="dxa"/>
            <w:tcBorders>
              <w:top w:val="single" w:sz="4" w:space="0" w:color="auto"/>
              <w:left w:val="single" w:sz="4" w:space="0" w:color="auto"/>
              <w:bottom w:val="single" w:sz="4" w:space="0" w:color="auto"/>
              <w:right w:val="single" w:sz="4" w:space="0" w:color="auto"/>
            </w:tcBorders>
          </w:tcPr>
          <w:p w14:paraId="1C7A033B" w14:textId="5B1EEC2F" w:rsidR="00EE458E" w:rsidRPr="005703F9" w:rsidRDefault="00EE458E" w:rsidP="00EE458E">
            <w:pPr>
              <w:tabs>
                <w:tab w:val="left" w:pos="0"/>
              </w:tabs>
              <w:autoSpaceDN w:val="0"/>
              <w:jc w:val="center"/>
              <w:rPr>
                <w:rFonts w:ascii="Arial" w:hAnsi="Arial" w:cs="Arial"/>
              </w:rPr>
            </w:pPr>
            <w:r w:rsidRPr="005703F9">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0FDAB4CB" w14:textId="58663DF3"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4.2.6 Data Hosting and Access</w:t>
            </w:r>
          </w:p>
        </w:tc>
        <w:tc>
          <w:tcPr>
            <w:tcW w:w="7200" w:type="dxa"/>
            <w:tcBorders>
              <w:top w:val="single" w:sz="4" w:space="0" w:color="auto"/>
              <w:left w:val="single" w:sz="4" w:space="0" w:color="auto"/>
              <w:bottom w:val="single" w:sz="4" w:space="0" w:color="auto"/>
              <w:right w:val="single" w:sz="4" w:space="0" w:color="auto"/>
            </w:tcBorders>
          </w:tcPr>
          <w:p w14:paraId="3412D5EA"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In Section 4.2.6, does “24/7 reporting” imply 24/7 staffed support or only system availability for self-service access?</w:t>
            </w:r>
            <w:r w:rsidRPr="005703F9">
              <w:rPr>
                <w:rFonts w:ascii="Calibri" w:hAnsi="Calibri" w:cs="Calibri"/>
              </w:rPr>
              <w:t xml:space="preserve"> </w:t>
            </w:r>
          </w:p>
          <w:p w14:paraId="51A53ECF"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B676C02" w14:textId="48C1F2AD"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E7328D" w:rsidRPr="005703F9">
              <w:rPr>
                <w:rFonts w:ascii="Calibri" w:eastAsiaTheme="minorEastAsia" w:hAnsi="Calibri" w:cs="Calibri"/>
              </w:rPr>
              <w:t>“24/7 reporting” is for s</w:t>
            </w:r>
            <w:r w:rsidRPr="005703F9">
              <w:rPr>
                <w:rFonts w:ascii="Calibri" w:eastAsiaTheme="minorEastAsia" w:hAnsi="Calibri" w:cs="Calibri"/>
              </w:rPr>
              <w:t>ystem availability for self-service access.</w:t>
            </w:r>
          </w:p>
          <w:p w14:paraId="545698BA" w14:textId="65637881"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4E344EEC" w14:textId="77777777" w:rsidTr="00BD7984">
        <w:tc>
          <w:tcPr>
            <w:tcW w:w="877" w:type="dxa"/>
            <w:tcBorders>
              <w:top w:val="single" w:sz="4" w:space="0" w:color="auto"/>
              <w:left w:val="single" w:sz="4" w:space="0" w:color="auto"/>
              <w:bottom w:val="single" w:sz="4" w:space="0" w:color="auto"/>
              <w:right w:val="single" w:sz="4" w:space="0" w:color="auto"/>
            </w:tcBorders>
          </w:tcPr>
          <w:p w14:paraId="121A6040" w14:textId="03A5BB90" w:rsidR="00EE458E" w:rsidRPr="005703F9" w:rsidRDefault="00EE458E" w:rsidP="00EE458E">
            <w:pPr>
              <w:tabs>
                <w:tab w:val="left" w:pos="0"/>
              </w:tabs>
              <w:autoSpaceDN w:val="0"/>
              <w:jc w:val="center"/>
              <w:rPr>
                <w:rFonts w:ascii="Arial" w:hAnsi="Arial" w:cs="Arial"/>
              </w:rPr>
            </w:pPr>
            <w:r w:rsidRPr="005703F9">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18EB3DE9" w14:textId="48130F2E"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4.2.6 Data Hosting and Access</w:t>
            </w:r>
          </w:p>
        </w:tc>
        <w:tc>
          <w:tcPr>
            <w:tcW w:w="7200" w:type="dxa"/>
            <w:tcBorders>
              <w:top w:val="single" w:sz="4" w:space="0" w:color="auto"/>
              <w:left w:val="single" w:sz="4" w:space="0" w:color="auto"/>
              <w:bottom w:val="single" w:sz="4" w:space="0" w:color="auto"/>
              <w:right w:val="single" w:sz="4" w:space="0" w:color="auto"/>
            </w:tcBorders>
          </w:tcPr>
          <w:p w14:paraId="37BFD496"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In Section 4.2.6, please clarify backup expectations for the “secondary location.” Is cross-region cloud redundancy acceptable, or is a physically distinct State-owned data center required?</w:t>
            </w:r>
            <w:r w:rsidRPr="005703F9">
              <w:rPr>
                <w:rFonts w:ascii="Calibri" w:hAnsi="Calibri" w:cs="Calibri"/>
              </w:rPr>
              <w:t xml:space="preserve"> </w:t>
            </w:r>
          </w:p>
          <w:p w14:paraId="554B5F13"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78B3AE9" w14:textId="0ADA3FDB" w:rsidR="00EE458E" w:rsidRPr="005703F9" w:rsidRDefault="00EE458E" w:rsidP="00EE458E">
            <w:pPr>
              <w:tabs>
                <w:tab w:val="left" w:pos="0"/>
              </w:tabs>
              <w:overflowPunct w:val="0"/>
              <w:autoSpaceDE w:val="0"/>
              <w:autoSpaceDN w:val="0"/>
              <w:adjustRightInd w:val="0"/>
              <w:jc w:val="both"/>
              <w:rPr>
                <w:rFonts w:ascii="Calibri" w:hAnsi="Calibri" w:cs="Calibri"/>
                <w:color w:val="1F497D"/>
              </w:rPr>
            </w:pPr>
            <w:r w:rsidRPr="005703F9">
              <w:rPr>
                <w:rFonts w:ascii="Calibri" w:eastAsiaTheme="minorEastAsia" w:hAnsi="Calibri" w:cs="Calibri"/>
              </w:rPr>
              <w:t xml:space="preserve">A: </w:t>
            </w:r>
            <w:r w:rsidRPr="005703F9">
              <w:rPr>
                <w:rFonts w:ascii="Calibri" w:eastAsiaTheme="minorEastAsia" w:hAnsi="Calibri" w:cs="Calibri"/>
                <w:color w:val="000000" w:themeColor="text1"/>
              </w:rPr>
              <w:t>E</w:t>
            </w:r>
            <w:r w:rsidRPr="005703F9">
              <w:rPr>
                <w:rFonts w:ascii="Calibri" w:hAnsi="Calibri" w:cs="Calibri"/>
                <w:color w:val="000000" w:themeColor="text1"/>
              </w:rPr>
              <w:t>stablished cross-region cloud redundancy best practices are acceptable</w:t>
            </w:r>
            <w:r w:rsidR="000549C9" w:rsidRPr="005703F9">
              <w:rPr>
                <w:rFonts w:ascii="Calibri" w:hAnsi="Calibri" w:cs="Calibri"/>
                <w:color w:val="000000" w:themeColor="text1"/>
              </w:rPr>
              <w:t>.</w:t>
            </w:r>
          </w:p>
          <w:p w14:paraId="13B2D223" w14:textId="1E3A2590"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2CE37BF4" w14:textId="77777777" w:rsidTr="001D7286">
        <w:tc>
          <w:tcPr>
            <w:tcW w:w="877" w:type="dxa"/>
            <w:tcBorders>
              <w:top w:val="single" w:sz="4" w:space="0" w:color="auto"/>
              <w:left w:val="single" w:sz="4" w:space="0" w:color="auto"/>
              <w:bottom w:val="single" w:sz="4" w:space="0" w:color="auto"/>
              <w:right w:val="single" w:sz="4" w:space="0" w:color="auto"/>
            </w:tcBorders>
          </w:tcPr>
          <w:p w14:paraId="47C49524" w14:textId="44637275" w:rsidR="00EE458E" w:rsidRPr="005703F9" w:rsidRDefault="00EE458E" w:rsidP="00EE458E">
            <w:pPr>
              <w:tabs>
                <w:tab w:val="left" w:pos="0"/>
              </w:tabs>
              <w:autoSpaceDN w:val="0"/>
              <w:jc w:val="center"/>
              <w:rPr>
                <w:rFonts w:ascii="Arial" w:hAnsi="Arial" w:cs="Arial"/>
              </w:rPr>
            </w:pPr>
            <w:r w:rsidRPr="005703F9">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5B9A6503" w14:textId="2407D0F8"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4.2.7 Data Sharing and Use</w:t>
            </w:r>
          </w:p>
        </w:tc>
        <w:tc>
          <w:tcPr>
            <w:tcW w:w="7200" w:type="dxa"/>
            <w:tcBorders>
              <w:top w:val="single" w:sz="4" w:space="0" w:color="auto"/>
              <w:left w:val="single" w:sz="4" w:space="0" w:color="auto"/>
              <w:bottom w:val="single" w:sz="4" w:space="0" w:color="auto"/>
              <w:right w:val="single" w:sz="4" w:space="0" w:color="auto"/>
            </w:tcBorders>
          </w:tcPr>
          <w:p w14:paraId="2466AD31"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I - Please define the frequency of data migrations (e.g., at implementation, contract close-out, or periodically as needed)?</w:t>
            </w:r>
            <w:r w:rsidRPr="005703F9">
              <w:rPr>
                <w:rFonts w:ascii="Calibri" w:hAnsi="Calibri" w:cs="Calibri"/>
              </w:rPr>
              <w:t xml:space="preserve"> </w:t>
            </w:r>
          </w:p>
          <w:p w14:paraId="120EFCB5"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4015F4D" w14:textId="5F28DEDE"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0D70BD" w:rsidRPr="005703F9">
              <w:rPr>
                <w:rFonts w:ascii="Calibri" w:eastAsiaTheme="minorEastAsia" w:hAnsi="Calibri" w:cs="Calibri"/>
              </w:rPr>
              <w:t>Data migration will be done on an as-need</w:t>
            </w:r>
            <w:r w:rsidR="00EC0C64" w:rsidRPr="005703F9">
              <w:rPr>
                <w:rFonts w:ascii="Calibri" w:eastAsiaTheme="minorEastAsia" w:hAnsi="Calibri" w:cs="Calibri"/>
              </w:rPr>
              <w:t>ed</w:t>
            </w:r>
            <w:r w:rsidR="000D70BD" w:rsidRPr="005703F9">
              <w:rPr>
                <w:rFonts w:ascii="Calibri" w:eastAsiaTheme="minorEastAsia" w:hAnsi="Calibri" w:cs="Calibri"/>
              </w:rPr>
              <w:t xml:space="preserve"> basis per request from Division of Pension and Benefits. </w:t>
            </w:r>
          </w:p>
          <w:p w14:paraId="4D220340" w14:textId="5AE87F40"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66F60B2" w14:textId="77777777" w:rsidTr="001D7286">
        <w:tc>
          <w:tcPr>
            <w:tcW w:w="877" w:type="dxa"/>
            <w:tcBorders>
              <w:top w:val="single" w:sz="4" w:space="0" w:color="auto"/>
              <w:left w:val="single" w:sz="4" w:space="0" w:color="auto"/>
              <w:bottom w:val="single" w:sz="4" w:space="0" w:color="auto"/>
              <w:right w:val="single" w:sz="4" w:space="0" w:color="auto"/>
            </w:tcBorders>
          </w:tcPr>
          <w:p w14:paraId="2E1700FB" w14:textId="00824B18" w:rsidR="00EE458E" w:rsidRPr="005703F9" w:rsidRDefault="00EE458E" w:rsidP="00EE458E">
            <w:pPr>
              <w:tabs>
                <w:tab w:val="left" w:pos="0"/>
              </w:tabs>
              <w:autoSpaceDN w:val="0"/>
              <w:jc w:val="center"/>
              <w:rPr>
                <w:rFonts w:ascii="Arial" w:hAnsi="Arial" w:cs="Arial"/>
              </w:rPr>
            </w:pPr>
            <w:r w:rsidRPr="005703F9">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438D5FA5" w14:textId="6644A23C"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4.2.7 Data Sharing and Use</w:t>
            </w:r>
          </w:p>
        </w:tc>
        <w:tc>
          <w:tcPr>
            <w:tcW w:w="7200" w:type="dxa"/>
            <w:tcBorders>
              <w:top w:val="single" w:sz="4" w:space="0" w:color="auto"/>
              <w:left w:val="single" w:sz="4" w:space="0" w:color="auto"/>
              <w:bottom w:val="single" w:sz="4" w:space="0" w:color="auto"/>
              <w:right w:val="single" w:sz="4" w:space="0" w:color="auto"/>
            </w:tcBorders>
          </w:tcPr>
          <w:p w14:paraId="07CA415A"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In Section 4.2.7, who are “authorized entities” beyond DPB? Will we be expected to share data directly with carriers, actuaries, auditors, legislatively authorized reviewers, or unions? The scope affects masking logic and data release governance.</w:t>
            </w:r>
            <w:r w:rsidRPr="005703F9">
              <w:rPr>
                <w:rFonts w:ascii="Calibri" w:hAnsi="Calibri" w:cs="Calibri"/>
              </w:rPr>
              <w:t xml:space="preserve"> </w:t>
            </w:r>
          </w:p>
          <w:p w14:paraId="7539CD78"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58C6224" w14:textId="4B841B4B" w:rsidR="00EE458E" w:rsidRPr="005703F9" w:rsidRDefault="0078DF07" w:rsidP="41E1E801">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Authorized entities beyond DPB include carriers, the data warehouse vendor, actuaries, as well as any additional entities that may be designated in the future.</w:t>
            </w:r>
            <w:r w:rsidR="4C66EAEA" w:rsidRPr="005703F9">
              <w:rPr>
                <w:rFonts w:ascii="Calibri" w:eastAsiaTheme="minorEastAsia" w:hAnsi="Calibri" w:cs="Calibri"/>
              </w:rPr>
              <w:t xml:space="preserve"> The Contractor may be expected to share data directly with authorized entities.</w:t>
            </w:r>
          </w:p>
          <w:p w14:paraId="219B1B34" w14:textId="7210C108"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22C57A4" w14:textId="77777777" w:rsidTr="00BD7984">
        <w:tc>
          <w:tcPr>
            <w:tcW w:w="877" w:type="dxa"/>
            <w:tcBorders>
              <w:top w:val="single" w:sz="4" w:space="0" w:color="auto"/>
              <w:left w:val="single" w:sz="4" w:space="0" w:color="auto"/>
              <w:bottom w:val="single" w:sz="4" w:space="0" w:color="auto"/>
              <w:right w:val="single" w:sz="4" w:space="0" w:color="auto"/>
            </w:tcBorders>
          </w:tcPr>
          <w:p w14:paraId="09DD7F75" w14:textId="01139E04" w:rsidR="00EE458E" w:rsidRPr="005703F9" w:rsidRDefault="00EE458E" w:rsidP="00EE458E">
            <w:pPr>
              <w:tabs>
                <w:tab w:val="left" w:pos="0"/>
              </w:tabs>
              <w:autoSpaceDN w:val="0"/>
              <w:jc w:val="center"/>
              <w:rPr>
                <w:rFonts w:ascii="Arial" w:hAnsi="Arial" w:cs="Arial"/>
              </w:rPr>
            </w:pPr>
            <w:r w:rsidRPr="005703F9">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116F6979" w14:textId="1EA4E2C6"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4.2.7 Data Sharing and Use</w:t>
            </w:r>
          </w:p>
        </w:tc>
        <w:tc>
          <w:tcPr>
            <w:tcW w:w="7200" w:type="dxa"/>
            <w:tcBorders>
              <w:top w:val="single" w:sz="4" w:space="0" w:color="auto"/>
              <w:left w:val="single" w:sz="4" w:space="0" w:color="auto"/>
              <w:bottom w:val="single" w:sz="4" w:space="0" w:color="auto"/>
              <w:right w:val="single" w:sz="4" w:space="0" w:color="auto"/>
            </w:tcBorders>
          </w:tcPr>
          <w:p w14:paraId="2EC19BBC"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themeColor="text1"/>
              </w:rPr>
              <w:t>Q: In Section 4.2.7, what is the required turnaround time (SLA) for ad hoc extract requests, and will delayed extracts be subject to liquidated damages under the 4.2.1 SLA framework?</w:t>
            </w:r>
            <w:r w:rsidRPr="005703F9">
              <w:rPr>
                <w:rFonts w:ascii="Calibri" w:hAnsi="Calibri" w:cs="Calibri"/>
              </w:rPr>
              <w:t xml:space="preserve"> </w:t>
            </w:r>
          </w:p>
          <w:p w14:paraId="54804DDE"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9381DEE" w14:textId="77777777"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lastRenderedPageBreak/>
              <w:t>A: Turnaround time will be determined as needed per ad-hoc extract. Delayed ad-hoc extracts will not be subject to liquidated damages.</w:t>
            </w:r>
          </w:p>
          <w:p w14:paraId="7A2E02BF" w14:textId="369C8C5D"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0BEBA496" w14:textId="77777777" w:rsidTr="00BD7984">
        <w:tc>
          <w:tcPr>
            <w:tcW w:w="877" w:type="dxa"/>
            <w:tcBorders>
              <w:top w:val="single" w:sz="4" w:space="0" w:color="auto"/>
              <w:left w:val="single" w:sz="4" w:space="0" w:color="auto"/>
              <w:bottom w:val="single" w:sz="4" w:space="0" w:color="auto"/>
              <w:right w:val="single" w:sz="4" w:space="0" w:color="auto"/>
            </w:tcBorders>
          </w:tcPr>
          <w:p w14:paraId="0A2B0AF8" w14:textId="4F20D99D"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80</w:t>
            </w:r>
          </w:p>
        </w:tc>
        <w:tc>
          <w:tcPr>
            <w:tcW w:w="2160" w:type="dxa"/>
            <w:tcBorders>
              <w:top w:val="single" w:sz="4" w:space="0" w:color="auto"/>
              <w:left w:val="single" w:sz="4" w:space="0" w:color="auto"/>
              <w:bottom w:val="single" w:sz="4" w:space="0" w:color="auto"/>
              <w:right w:val="single" w:sz="4" w:space="0" w:color="auto"/>
            </w:tcBorders>
          </w:tcPr>
          <w:p w14:paraId="30507E26" w14:textId="28BB207C"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4.2.8 Data Analytics</w:t>
            </w:r>
          </w:p>
        </w:tc>
        <w:tc>
          <w:tcPr>
            <w:tcW w:w="7200" w:type="dxa"/>
            <w:tcBorders>
              <w:top w:val="single" w:sz="4" w:space="0" w:color="auto"/>
              <w:left w:val="single" w:sz="4" w:space="0" w:color="auto"/>
              <w:bottom w:val="single" w:sz="4" w:space="0" w:color="auto"/>
              <w:right w:val="single" w:sz="4" w:space="0" w:color="auto"/>
            </w:tcBorders>
          </w:tcPr>
          <w:p w14:paraId="1E4C70BD"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 xml:space="preserve">Q: "4.2.8.B indicates ""The Contractor shall have a library of analytic tools to bring to this Contract </w:t>
            </w:r>
            <w:proofErr w:type="gramStart"/>
            <w:r w:rsidRPr="005703F9">
              <w:rPr>
                <w:rFonts w:ascii="Calibri" w:hAnsi="Calibri" w:cs="Calibri"/>
                <w:b/>
                <w:bCs/>
                <w:color w:val="000000"/>
              </w:rPr>
              <w:t>and also</w:t>
            </w:r>
            <w:proofErr w:type="gramEnd"/>
            <w:r w:rsidRPr="005703F9">
              <w:rPr>
                <w:rFonts w:ascii="Calibri" w:hAnsi="Calibri" w:cs="Calibri"/>
                <w:b/>
                <w:bCs/>
                <w:color w:val="000000"/>
              </w:rPr>
              <w:t xml:space="preserve"> shall deliver ongoing additions, enhancements, and refinements to the library, as needed by SHBP/SEHBP and in alignment with industry best practices. The Contractor shall also support the application of this intelligence to the data sets;"" What analytics tools does SHBP/SEHBP find most valuable today?</w:t>
            </w:r>
            <w:r w:rsidRPr="005703F9">
              <w:rPr>
                <w:rFonts w:ascii="Calibri" w:hAnsi="Calibri" w:cs="Calibri"/>
              </w:rPr>
              <w:t xml:space="preserve"> </w:t>
            </w:r>
          </w:p>
          <w:p w14:paraId="758DC50B"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ACD34A6" w14:textId="5E9CEB2B"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SHBP/SEHBP finds analytic tools to be useful that permit analysis of single or multiple simultaneous fields, including provider, member, code, specialty area, member group, dates of service, and paid and billed amounts, in addition to population health dashboards and tools to identify potential fraud/waste/abuse. </w:t>
            </w:r>
          </w:p>
          <w:p w14:paraId="1B04382C" w14:textId="2DD9F9AF"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47A5DA92" w14:textId="77777777" w:rsidTr="00BD7984">
        <w:tc>
          <w:tcPr>
            <w:tcW w:w="877" w:type="dxa"/>
            <w:tcBorders>
              <w:top w:val="single" w:sz="4" w:space="0" w:color="auto"/>
              <w:left w:val="single" w:sz="4" w:space="0" w:color="auto"/>
              <w:bottom w:val="single" w:sz="4" w:space="0" w:color="auto"/>
              <w:right w:val="single" w:sz="4" w:space="0" w:color="auto"/>
            </w:tcBorders>
          </w:tcPr>
          <w:p w14:paraId="6A15D599" w14:textId="507BEA98" w:rsidR="00EE458E" w:rsidRPr="005703F9" w:rsidRDefault="00EE458E" w:rsidP="00EE458E">
            <w:pPr>
              <w:tabs>
                <w:tab w:val="left" w:pos="0"/>
              </w:tabs>
              <w:autoSpaceDN w:val="0"/>
              <w:jc w:val="center"/>
              <w:rPr>
                <w:rFonts w:ascii="Arial" w:hAnsi="Arial" w:cs="Arial"/>
              </w:rPr>
            </w:pPr>
            <w:r w:rsidRPr="005703F9">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62B036E1" w14:textId="029777C6"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4.2.8 Data Analytics</w:t>
            </w:r>
          </w:p>
        </w:tc>
        <w:tc>
          <w:tcPr>
            <w:tcW w:w="7200" w:type="dxa"/>
            <w:tcBorders>
              <w:top w:val="single" w:sz="4" w:space="0" w:color="auto"/>
              <w:left w:val="single" w:sz="4" w:space="0" w:color="auto"/>
              <w:bottom w:val="single" w:sz="4" w:space="0" w:color="auto"/>
              <w:right w:val="single" w:sz="4" w:space="0" w:color="auto"/>
            </w:tcBorders>
          </w:tcPr>
          <w:p w14:paraId="684E3A5C"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Will the contractor be expected to provide data interpretation and strategic recommendations, or is the goal for State staff to eventually take over full data interpretation responsibility?</w:t>
            </w:r>
            <w:r w:rsidRPr="005703F9">
              <w:rPr>
                <w:rFonts w:ascii="Calibri" w:hAnsi="Calibri" w:cs="Calibri"/>
              </w:rPr>
              <w:t xml:space="preserve"> </w:t>
            </w:r>
          </w:p>
          <w:p w14:paraId="1C21C24B"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6276A7F" w14:textId="77777777"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The Contractor will be expected to assist the State with data interpretation and recommendations.</w:t>
            </w:r>
          </w:p>
          <w:p w14:paraId="1D364FF3" w14:textId="07DA99E2"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4A9F98AD" w14:textId="77777777" w:rsidTr="00BD7984">
        <w:tc>
          <w:tcPr>
            <w:tcW w:w="877" w:type="dxa"/>
            <w:tcBorders>
              <w:top w:val="single" w:sz="4" w:space="0" w:color="auto"/>
              <w:left w:val="single" w:sz="4" w:space="0" w:color="auto"/>
              <w:bottom w:val="single" w:sz="4" w:space="0" w:color="auto"/>
              <w:right w:val="single" w:sz="4" w:space="0" w:color="auto"/>
            </w:tcBorders>
          </w:tcPr>
          <w:p w14:paraId="40BEDCD8" w14:textId="06C5AF76" w:rsidR="00EE458E" w:rsidRPr="005703F9" w:rsidRDefault="00EE458E" w:rsidP="00EE458E">
            <w:pPr>
              <w:tabs>
                <w:tab w:val="left" w:pos="0"/>
              </w:tabs>
              <w:autoSpaceDN w:val="0"/>
              <w:jc w:val="center"/>
              <w:rPr>
                <w:rFonts w:ascii="Arial" w:hAnsi="Arial" w:cs="Arial"/>
              </w:rPr>
            </w:pPr>
            <w:r w:rsidRPr="005703F9">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752B2115" w14:textId="4A3058A0"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4.2.8 Data Analytics</w:t>
            </w:r>
          </w:p>
        </w:tc>
        <w:tc>
          <w:tcPr>
            <w:tcW w:w="7200" w:type="dxa"/>
            <w:tcBorders>
              <w:top w:val="single" w:sz="4" w:space="0" w:color="auto"/>
              <w:left w:val="single" w:sz="4" w:space="0" w:color="auto"/>
              <w:bottom w:val="single" w:sz="4" w:space="0" w:color="auto"/>
              <w:right w:val="single" w:sz="4" w:space="0" w:color="auto"/>
            </w:tcBorders>
          </w:tcPr>
          <w:p w14:paraId="094183DA"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D - How many ad hoc report requests are typically received per month or quarter?</w:t>
            </w:r>
            <w:r w:rsidRPr="005703F9">
              <w:rPr>
                <w:rFonts w:ascii="Calibri" w:hAnsi="Calibri" w:cs="Calibri"/>
              </w:rPr>
              <w:t xml:space="preserve"> </w:t>
            </w:r>
          </w:p>
          <w:p w14:paraId="316BFED0"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171B4962" w14:textId="6AB2669C"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Ad-hoc reporting is based on business needs. </w:t>
            </w:r>
            <w:r w:rsidR="00C665D6" w:rsidRPr="005703F9">
              <w:rPr>
                <w:rFonts w:ascii="Calibri" w:eastAsiaTheme="minorEastAsia" w:hAnsi="Calibri" w:cs="Calibri"/>
              </w:rPr>
              <w:t>The State</w:t>
            </w:r>
            <w:r w:rsidRPr="005703F9">
              <w:rPr>
                <w:rFonts w:ascii="Calibri" w:eastAsiaTheme="minorEastAsia" w:hAnsi="Calibri" w:cs="Calibri"/>
              </w:rPr>
              <w:t xml:space="preserve"> anticipate</w:t>
            </w:r>
            <w:r w:rsidR="00C665D6" w:rsidRPr="005703F9">
              <w:rPr>
                <w:rFonts w:ascii="Calibri" w:eastAsiaTheme="minorEastAsia" w:hAnsi="Calibri" w:cs="Calibri"/>
              </w:rPr>
              <w:t>s</w:t>
            </w:r>
            <w:r w:rsidRPr="005703F9">
              <w:rPr>
                <w:rFonts w:ascii="Calibri" w:eastAsiaTheme="minorEastAsia" w:hAnsi="Calibri" w:cs="Calibri"/>
              </w:rPr>
              <w:t xml:space="preserve"> one per quarter.</w:t>
            </w:r>
          </w:p>
          <w:p w14:paraId="12A121EF" w14:textId="3BC4D58E"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5B954B0" w14:textId="77777777" w:rsidTr="00BD7984">
        <w:tc>
          <w:tcPr>
            <w:tcW w:w="877" w:type="dxa"/>
            <w:tcBorders>
              <w:top w:val="single" w:sz="4" w:space="0" w:color="auto"/>
              <w:left w:val="single" w:sz="4" w:space="0" w:color="auto"/>
              <w:bottom w:val="single" w:sz="4" w:space="0" w:color="auto"/>
              <w:right w:val="single" w:sz="4" w:space="0" w:color="auto"/>
            </w:tcBorders>
          </w:tcPr>
          <w:p w14:paraId="67B1104B" w14:textId="4459A0B2" w:rsidR="00EE458E" w:rsidRPr="005703F9" w:rsidRDefault="00EE458E" w:rsidP="00EE458E">
            <w:pPr>
              <w:tabs>
                <w:tab w:val="left" w:pos="0"/>
              </w:tabs>
              <w:autoSpaceDN w:val="0"/>
              <w:jc w:val="center"/>
              <w:rPr>
                <w:rFonts w:ascii="Arial" w:hAnsi="Arial" w:cs="Arial"/>
              </w:rPr>
            </w:pPr>
            <w:r w:rsidRPr="005703F9">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0ECAF939" w14:textId="0E5C97D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4.2.8 Data Analytics</w:t>
            </w:r>
          </w:p>
        </w:tc>
        <w:tc>
          <w:tcPr>
            <w:tcW w:w="7200" w:type="dxa"/>
            <w:tcBorders>
              <w:top w:val="single" w:sz="4" w:space="0" w:color="auto"/>
              <w:left w:val="single" w:sz="4" w:space="0" w:color="auto"/>
              <w:bottom w:val="single" w:sz="4" w:space="0" w:color="auto"/>
              <w:right w:val="single" w:sz="4" w:space="0" w:color="auto"/>
            </w:tcBorders>
          </w:tcPr>
          <w:p w14:paraId="6013D122"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G - What is the expected scope and frequency of training for SHBP/SEHBP users?</w:t>
            </w:r>
            <w:r w:rsidRPr="005703F9">
              <w:rPr>
                <w:rFonts w:ascii="Calibri" w:hAnsi="Calibri" w:cs="Calibri"/>
              </w:rPr>
              <w:t xml:space="preserve"> </w:t>
            </w:r>
          </w:p>
          <w:p w14:paraId="734AE8EE"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1BD6DBAA" w14:textId="333C4578"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A004C3" w:rsidRPr="005703F9">
              <w:rPr>
                <w:rFonts w:ascii="Calibri" w:eastAsiaTheme="minorEastAsia" w:hAnsi="Calibri" w:cs="Calibri"/>
              </w:rPr>
              <w:t>Training is expected to be o</w:t>
            </w:r>
            <w:r w:rsidRPr="005703F9">
              <w:rPr>
                <w:rFonts w:ascii="Calibri" w:eastAsiaTheme="minorEastAsia" w:hAnsi="Calibri" w:cs="Calibri"/>
              </w:rPr>
              <w:t xml:space="preserve">ngoing, depending on the needs of the State. </w:t>
            </w:r>
          </w:p>
          <w:p w14:paraId="1BC7A95F" w14:textId="113958E4"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69711EC5" w14:textId="77777777" w:rsidTr="00BD7984">
        <w:tc>
          <w:tcPr>
            <w:tcW w:w="877" w:type="dxa"/>
            <w:tcBorders>
              <w:top w:val="single" w:sz="4" w:space="0" w:color="auto"/>
              <w:left w:val="single" w:sz="4" w:space="0" w:color="auto"/>
              <w:bottom w:val="single" w:sz="4" w:space="0" w:color="auto"/>
              <w:right w:val="single" w:sz="4" w:space="0" w:color="auto"/>
            </w:tcBorders>
          </w:tcPr>
          <w:p w14:paraId="41F2C019" w14:textId="032599EC" w:rsidR="00EE458E" w:rsidRPr="005703F9" w:rsidRDefault="00EE458E" w:rsidP="00EE458E">
            <w:pPr>
              <w:tabs>
                <w:tab w:val="left" w:pos="0"/>
              </w:tabs>
              <w:autoSpaceDN w:val="0"/>
              <w:jc w:val="center"/>
              <w:rPr>
                <w:rFonts w:ascii="Arial" w:hAnsi="Arial" w:cs="Arial"/>
              </w:rPr>
            </w:pPr>
            <w:r w:rsidRPr="005703F9">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18C068F5" w14:textId="7DD08B3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4.2.8 Data Analytics - Section 4.2.9 Platform Functionality</w:t>
            </w:r>
          </w:p>
        </w:tc>
        <w:tc>
          <w:tcPr>
            <w:tcW w:w="7200" w:type="dxa"/>
            <w:tcBorders>
              <w:top w:val="single" w:sz="4" w:space="0" w:color="auto"/>
              <w:left w:val="single" w:sz="4" w:space="0" w:color="auto"/>
              <w:bottom w:val="single" w:sz="4" w:space="0" w:color="auto"/>
              <w:right w:val="single" w:sz="4" w:space="0" w:color="auto"/>
            </w:tcBorders>
          </w:tcPr>
          <w:p w14:paraId="7CDCE3DF"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In Section 4.2.8 / 4.2.9, “predictive analytics and machine learning” are required. Does the State expect the Contractor to: • deliver pre-built predictive models and insights, or • deliver tooling so DPB analysts can build/maintain their own models, or both?</w:t>
            </w:r>
            <w:r w:rsidRPr="005703F9">
              <w:rPr>
                <w:rFonts w:ascii="Calibri" w:hAnsi="Calibri" w:cs="Calibri"/>
              </w:rPr>
              <w:t xml:space="preserve"> </w:t>
            </w:r>
          </w:p>
          <w:p w14:paraId="411EE822"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9BC3F96" w14:textId="7D3B6F99"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C665D6" w:rsidRPr="005703F9">
              <w:rPr>
                <w:rFonts w:ascii="Calibri" w:eastAsiaTheme="minorEastAsia" w:hAnsi="Calibri" w:cs="Calibri"/>
              </w:rPr>
              <w:t xml:space="preserve">The </w:t>
            </w:r>
            <w:r w:rsidRPr="005703F9">
              <w:rPr>
                <w:rFonts w:ascii="Calibri" w:eastAsiaTheme="minorEastAsia" w:hAnsi="Calibri" w:cs="Calibri"/>
              </w:rPr>
              <w:t xml:space="preserve">State expects </w:t>
            </w:r>
            <w:r w:rsidR="00C665D6" w:rsidRPr="005703F9">
              <w:rPr>
                <w:rFonts w:ascii="Calibri" w:eastAsiaTheme="minorEastAsia" w:hAnsi="Calibri" w:cs="Calibri"/>
              </w:rPr>
              <w:t xml:space="preserve">the </w:t>
            </w:r>
            <w:r w:rsidRPr="005703F9">
              <w:rPr>
                <w:rFonts w:ascii="Calibri" w:eastAsiaTheme="minorEastAsia" w:hAnsi="Calibri" w:cs="Calibri"/>
              </w:rPr>
              <w:t>Contractor to provide both pre-built models and tooling for DPB staff.</w:t>
            </w:r>
          </w:p>
          <w:p w14:paraId="28874BBB" w14:textId="44794F1D"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04D0185A" w14:textId="77777777" w:rsidTr="00BD7984">
        <w:tc>
          <w:tcPr>
            <w:tcW w:w="877" w:type="dxa"/>
            <w:tcBorders>
              <w:top w:val="single" w:sz="4" w:space="0" w:color="auto"/>
              <w:left w:val="single" w:sz="4" w:space="0" w:color="auto"/>
              <w:bottom w:val="single" w:sz="4" w:space="0" w:color="auto"/>
              <w:right w:val="single" w:sz="4" w:space="0" w:color="auto"/>
            </w:tcBorders>
          </w:tcPr>
          <w:p w14:paraId="33B6639A" w14:textId="24F1327A" w:rsidR="00EE458E" w:rsidRPr="005703F9" w:rsidRDefault="00EE458E" w:rsidP="00EE458E">
            <w:pPr>
              <w:tabs>
                <w:tab w:val="left" w:pos="0"/>
              </w:tabs>
              <w:autoSpaceDN w:val="0"/>
              <w:jc w:val="center"/>
              <w:rPr>
                <w:rFonts w:ascii="Arial" w:hAnsi="Arial" w:cs="Arial"/>
              </w:rPr>
            </w:pPr>
            <w:r w:rsidRPr="005703F9">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7717E455" w14:textId="72461A4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4.2.9.1 Reporting Functionality</w:t>
            </w:r>
          </w:p>
        </w:tc>
        <w:tc>
          <w:tcPr>
            <w:tcW w:w="7200" w:type="dxa"/>
            <w:tcBorders>
              <w:top w:val="single" w:sz="4" w:space="0" w:color="auto"/>
              <w:left w:val="single" w:sz="4" w:space="0" w:color="auto"/>
              <w:bottom w:val="single" w:sz="4" w:space="0" w:color="auto"/>
              <w:right w:val="single" w:sz="4" w:space="0" w:color="auto"/>
            </w:tcBorders>
          </w:tcPr>
          <w:p w14:paraId="43C7924D"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H-I - Will DPB provide the required user role hierarchy and data field restrictions?</w:t>
            </w:r>
            <w:r w:rsidRPr="005703F9">
              <w:rPr>
                <w:rFonts w:ascii="Calibri" w:hAnsi="Calibri" w:cs="Calibri"/>
              </w:rPr>
              <w:t xml:space="preserve"> </w:t>
            </w:r>
          </w:p>
          <w:p w14:paraId="5A4474A1"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0F3B2A78" w14:textId="74FE1585"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DPB will provide the user role hierarchy and the data field restrictions</w:t>
            </w:r>
            <w:r w:rsidR="00A004C3" w:rsidRPr="005703F9">
              <w:rPr>
                <w:rFonts w:ascii="Calibri" w:eastAsiaTheme="minorEastAsia" w:hAnsi="Calibri" w:cs="Calibri"/>
              </w:rPr>
              <w:t xml:space="preserve"> after Contract award</w:t>
            </w:r>
            <w:r w:rsidRPr="005703F9">
              <w:rPr>
                <w:rFonts w:ascii="Calibri" w:eastAsiaTheme="minorEastAsia" w:hAnsi="Calibri" w:cs="Calibri"/>
              </w:rPr>
              <w:t>.</w:t>
            </w:r>
          </w:p>
          <w:p w14:paraId="6A9F8577" w14:textId="066AA1A3"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CFC2EF2" w14:textId="77777777" w:rsidTr="00BD7984">
        <w:tc>
          <w:tcPr>
            <w:tcW w:w="877" w:type="dxa"/>
            <w:tcBorders>
              <w:top w:val="single" w:sz="4" w:space="0" w:color="auto"/>
              <w:left w:val="single" w:sz="4" w:space="0" w:color="auto"/>
              <w:bottom w:val="single" w:sz="4" w:space="0" w:color="auto"/>
              <w:right w:val="single" w:sz="4" w:space="0" w:color="auto"/>
            </w:tcBorders>
          </w:tcPr>
          <w:p w14:paraId="3E42DA4F" w14:textId="7DDE631C" w:rsidR="00EE458E" w:rsidRPr="005703F9" w:rsidRDefault="00EE458E" w:rsidP="00EE458E">
            <w:pPr>
              <w:tabs>
                <w:tab w:val="left" w:pos="0"/>
              </w:tabs>
              <w:autoSpaceDN w:val="0"/>
              <w:jc w:val="center"/>
              <w:rPr>
                <w:rFonts w:ascii="Arial" w:hAnsi="Arial" w:cs="Arial"/>
              </w:rPr>
            </w:pPr>
            <w:r w:rsidRPr="005703F9">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25BDE995" w14:textId="5F1706FF"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4.2.9.2 Analytics Application</w:t>
            </w:r>
          </w:p>
        </w:tc>
        <w:tc>
          <w:tcPr>
            <w:tcW w:w="7200" w:type="dxa"/>
            <w:tcBorders>
              <w:top w:val="single" w:sz="4" w:space="0" w:color="auto"/>
              <w:left w:val="single" w:sz="4" w:space="0" w:color="auto"/>
              <w:bottom w:val="single" w:sz="4" w:space="0" w:color="auto"/>
              <w:right w:val="single" w:sz="4" w:space="0" w:color="auto"/>
            </w:tcBorders>
          </w:tcPr>
          <w:p w14:paraId="37959191"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What SaaS applications are in use today that SHBP/SEHBP finds valuable?</w:t>
            </w:r>
            <w:r w:rsidRPr="005703F9">
              <w:rPr>
                <w:rFonts w:ascii="Calibri" w:hAnsi="Calibri" w:cs="Calibri"/>
              </w:rPr>
              <w:t xml:space="preserve"> </w:t>
            </w:r>
          </w:p>
          <w:p w14:paraId="7FFE2B68"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4D43CC6" w14:textId="6C354E7E"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C665D6" w:rsidRPr="005703F9">
              <w:rPr>
                <w:rFonts w:ascii="Calibri" w:eastAsiaTheme="minorEastAsia" w:hAnsi="Calibri" w:cs="Calibri"/>
              </w:rPr>
              <w:t xml:space="preserve"> </w:t>
            </w:r>
            <w:r w:rsidR="00A004C3" w:rsidRPr="005703F9">
              <w:rPr>
                <w:rFonts w:ascii="Calibri" w:eastAsiaTheme="minorEastAsia" w:hAnsi="Calibri" w:cs="Calibri"/>
              </w:rPr>
              <w:t xml:space="preserve">The </w:t>
            </w:r>
            <w:r w:rsidRPr="005703F9">
              <w:rPr>
                <w:rFonts w:ascii="Calibri" w:eastAsiaTheme="minorEastAsia" w:hAnsi="Calibri" w:cs="Calibri"/>
              </w:rPr>
              <w:t>State currently uses Medical Intelligence and FraudCapture.</w:t>
            </w:r>
          </w:p>
          <w:p w14:paraId="01B6CDA7" w14:textId="11745961"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3D2FD2AD" w14:textId="77777777" w:rsidTr="00BD7984">
        <w:tc>
          <w:tcPr>
            <w:tcW w:w="877" w:type="dxa"/>
            <w:tcBorders>
              <w:top w:val="single" w:sz="4" w:space="0" w:color="auto"/>
              <w:left w:val="single" w:sz="4" w:space="0" w:color="auto"/>
              <w:bottom w:val="single" w:sz="4" w:space="0" w:color="auto"/>
              <w:right w:val="single" w:sz="4" w:space="0" w:color="auto"/>
            </w:tcBorders>
          </w:tcPr>
          <w:p w14:paraId="51A1EB5B" w14:textId="350E82C1"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87</w:t>
            </w:r>
          </w:p>
        </w:tc>
        <w:tc>
          <w:tcPr>
            <w:tcW w:w="2160" w:type="dxa"/>
            <w:tcBorders>
              <w:top w:val="single" w:sz="4" w:space="0" w:color="auto"/>
              <w:left w:val="single" w:sz="4" w:space="0" w:color="auto"/>
              <w:bottom w:val="single" w:sz="4" w:space="0" w:color="auto"/>
              <w:right w:val="single" w:sz="4" w:space="0" w:color="auto"/>
            </w:tcBorders>
          </w:tcPr>
          <w:p w14:paraId="4BCEF30D" w14:textId="05F1E83C"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4.2.9.3 Standard Analytics</w:t>
            </w:r>
          </w:p>
        </w:tc>
        <w:tc>
          <w:tcPr>
            <w:tcW w:w="7200" w:type="dxa"/>
            <w:tcBorders>
              <w:top w:val="single" w:sz="4" w:space="0" w:color="auto"/>
              <w:left w:val="single" w:sz="4" w:space="0" w:color="auto"/>
              <w:bottom w:val="single" w:sz="4" w:space="0" w:color="auto"/>
              <w:right w:val="single" w:sz="4" w:space="0" w:color="auto"/>
            </w:tcBorders>
          </w:tcPr>
          <w:p w14:paraId="056A449F"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D - Will the State be able to provide more details on how you define gaps in care.</w:t>
            </w:r>
            <w:r w:rsidRPr="005703F9">
              <w:rPr>
                <w:rFonts w:ascii="Calibri" w:hAnsi="Calibri" w:cs="Calibri"/>
              </w:rPr>
              <w:t xml:space="preserve"> </w:t>
            </w:r>
          </w:p>
          <w:p w14:paraId="58D74B45"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66F8928" w14:textId="745AEF48"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A004C3" w:rsidRPr="005703F9">
              <w:rPr>
                <w:rFonts w:ascii="Calibri" w:eastAsiaTheme="minorEastAsia" w:hAnsi="Calibri" w:cs="Calibri"/>
              </w:rPr>
              <w:t xml:space="preserve">The Bidder, in their Quote submission, </w:t>
            </w:r>
            <w:r w:rsidRPr="005703F9">
              <w:rPr>
                <w:rFonts w:ascii="Calibri" w:eastAsiaTheme="minorEastAsia" w:hAnsi="Calibri" w:cs="Calibri"/>
              </w:rPr>
              <w:t>should describe how they define, identify</w:t>
            </w:r>
            <w:r w:rsidR="00A004C3" w:rsidRPr="005703F9">
              <w:rPr>
                <w:rFonts w:ascii="Calibri" w:eastAsiaTheme="minorEastAsia" w:hAnsi="Calibri" w:cs="Calibri"/>
              </w:rPr>
              <w:t>,</w:t>
            </w:r>
            <w:r w:rsidRPr="005703F9">
              <w:rPr>
                <w:rFonts w:ascii="Calibri" w:eastAsiaTheme="minorEastAsia" w:hAnsi="Calibri" w:cs="Calibri"/>
              </w:rPr>
              <w:t xml:space="preserve"> and analyze gaps in care, based on their proposed methodology and analytic capabilities. </w:t>
            </w:r>
          </w:p>
          <w:p w14:paraId="5D4F1043" w14:textId="2C66F8F9"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3C3B516F" w14:textId="77777777" w:rsidTr="00BD7984">
        <w:tc>
          <w:tcPr>
            <w:tcW w:w="877" w:type="dxa"/>
            <w:tcBorders>
              <w:top w:val="single" w:sz="4" w:space="0" w:color="auto"/>
              <w:left w:val="single" w:sz="4" w:space="0" w:color="auto"/>
              <w:bottom w:val="single" w:sz="4" w:space="0" w:color="auto"/>
              <w:right w:val="single" w:sz="4" w:space="0" w:color="auto"/>
            </w:tcBorders>
          </w:tcPr>
          <w:p w14:paraId="6EB205BF" w14:textId="29BB172F" w:rsidR="00EE458E" w:rsidRPr="005703F9" w:rsidRDefault="00EE458E" w:rsidP="00EE458E">
            <w:pPr>
              <w:tabs>
                <w:tab w:val="left" w:pos="0"/>
              </w:tabs>
              <w:autoSpaceDN w:val="0"/>
              <w:jc w:val="center"/>
              <w:rPr>
                <w:rFonts w:ascii="Arial" w:hAnsi="Arial" w:cs="Arial"/>
              </w:rPr>
            </w:pPr>
            <w:r w:rsidRPr="005703F9">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3E93547E" w14:textId="72108674"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4.2.9.3 Standard Analytics</w:t>
            </w:r>
          </w:p>
        </w:tc>
        <w:tc>
          <w:tcPr>
            <w:tcW w:w="7200" w:type="dxa"/>
            <w:tcBorders>
              <w:top w:val="single" w:sz="4" w:space="0" w:color="auto"/>
              <w:left w:val="single" w:sz="4" w:space="0" w:color="auto"/>
              <w:bottom w:val="single" w:sz="4" w:space="0" w:color="auto"/>
              <w:right w:val="single" w:sz="4" w:space="0" w:color="auto"/>
            </w:tcBorders>
          </w:tcPr>
          <w:p w14:paraId="317A6A08"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F - Will the State be able to provide more details on your definition of compliance/ adherence indices</w:t>
            </w:r>
          </w:p>
          <w:p w14:paraId="40427678"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0C7B0F6" w14:textId="77777777"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This includes compliance with recommended disease screening, such as for cancer and chronic illnesses. </w:t>
            </w:r>
          </w:p>
          <w:p w14:paraId="351D3307" w14:textId="7F030241"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1AC13D13" w14:textId="77777777" w:rsidTr="00BD7984">
        <w:tc>
          <w:tcPr>
            <w:tcW w:w="877" w:type="dxa"/>
            <w:tcBorders>
              <w:top w:val="single" w:sz="4" w:space="0" w:color="auto"/>
              <w:left w:val="single" w:sz="4" w:space="0" w:color="auto"/>
              <w:bottom w:val="single" w:sz="4" w:space="0" w:color="auto"/>
              <w:right w:val="single" w:sz="4" w:space="0" w:color="auto"/>
            </w:tcBorders>
          </w:tcPr>
          <w:p w14:paraId="4AAFEA83" w14:textId="05D6BBA3" w:rsidR="00EE458E" w:rsidRPr="005703F9" w:rsidRDefault="00EE458E" w:rsidP="00EE458E">
            <w:pPr>
              <w:tabs>
                <w:tab w:val="left" w:pos="0"/>
              </w:tabs>
              <w:autoSpaceDN w:val="0"/>
              <w:jc w:val="center"/>
              <w:rPr>
                <w:rFonts w:ascii="Arial" w:hAnsi="Arial" w:cs="Arial"/>
              </w:rPr>
            </w:pPr>
            <w:r w:rsidRPr="005703F9">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59C47F9A" w14:textId="1F33B225"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4.2.9.4 Health Information Code Sets, Analytic Tools, And Measures Library</w:t>
            </w:r>
          </w:p>
        </w:tc>
        <w:tc>
          <w:tcPr>
            <w:tcW w:w="7200" w:type="dxa"/>
            <w:tcBorders>
              <w:top w:val="single" w:sz="4" w:space="0" w:color="auto"/>
              <w:left w:val="single" w:sz="4" w:space="0" w:color="auto"/>
              <w:bottom w:val="single" w:sz="4" w:space="0" w:color="auto"/>
              <w:right w:val="single" w:sz="4" w:space="0" w:color="auto"/>
            </w:tcBorders>
          </w:tcPr>
          <w:p w14:paraId="201BF8FE"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G-H - Are the patient attribution rules and benchmarks currently defined by DPB or to be developed collaboratively?</w:t>
            </w:r>
            <w:r w:rsidRPr="005703F9">
              <w:rPr>
                <w:rFonts w:ascii="Calibri" w:hAnsi="Calibri" w:cs="Calibri"/>
              </w:rPr>
              <w:t xml:space="preserve"> </w:t>
            </w:r>
          </w:p>
          <w:p w14:paraId="6C2BDC0C"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9A5A5E7" w14:textId="33338136"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DPB and </w:t>
            </w:r>
            <w:r w:rsidR="003E0D90" w:rsidRPr="005703F9">
              <w:rPr>
                <w:rFonts w:ascii="Calibri" w:eastAsiaTheme="minorEastAsia" w:hAnsi="Calibri" w:cs="Calibri"/>
              </w:rPr>
              <w:t xml:space="preserve">the awarded </w:t>
            </w:r>
            <w:r w:rsidRPr="005703F9">
              <w:rPr>
                <w:rFonts w:ascii="Calibri" w:eastAsiaTheme="minorEastAsia" w:hAnsi="Calibri" w:cs="Calibri"/>
              </w:rPr>
              <w:t>Contractor will develop collaboratively</w:t>
            </w:r>
            <w:r w:rsidR="003E0D90" w:rsidRPr="005703F9">
              <w:rPr>
                <w:rFonts w:ascii="Calibri" w:eastAsiaTheme="minorEastAsia" w:hAnsi="Calibri" w:cs="Calibri"/>
              </w:rPr>
              <w:t xml:space="preserve"> after Contract award</w:t>
            </w:r>
            <w:r w:rsidRPr="005703F9">
              <w:rPr>
                <w:rFonts w:ascii="Calibri" w:eastAsiaTheme="minorEastAsia" w:hAnsi="Calibri" w:cs="Calibri"/>
              </w:rPr>
              <w:t>.</w:t>
            </w:r>
          </w:p>
          <w:p w14:paraId="626012E1" w14:textId="1D45F6DB"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96C8378" w14:textId="77777777" w:rsidTr="00BD7984">
        <w:tc>
          <w:tcPr>
            <w:tcW w:w="877" w:type="dxa"/>
            <w:tcBorders>
              <w:top w:val="single" w:sz="4" w:space="0" w:color="auto"/>
              <w:left w:val="single" w:sz="4" w:space="0" w:color="auto"/>
              <w:bottom w:val="single" w:sz="4" w:space="0" w:color="auto"/>
              <w:right w:val="single" w:sz="4" w:space="0" w:color="auto"/>
            </w:tcBorders>
          </w:tcPr>
          <w:p w14:paraId="0250B4A2" w14:textId="649D27B4" w:rsidR="00EE458E" w:rsidRPr="005703F9" w:rsidRDefault="00EE458E" w:rsidP="00EE458E">
            <w:pPr>
              <w:tabs>
                <w:tab w:val="left" w:pos="0"/>
              </w:tabs>
              <w:autoSpaceDN w:val="0"/>
              <w:jc w:val="center"/>
              <w:rPr>
                <w:rFonts w:ascii="Arial" w:hAnsi="Arial" w:cs="Arial"/>
              </w:rPr>
            </w:pPr>
            <w:r w:rsidRPr="005703F9">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6D2E5D33" w14:textId="02FC2D5B"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4.5 New Third Party Claims Administrator/State-Supplied Price Sheet</w:t>
            </w:r>
          </w:p>
        </w:tc>
        <w:tc>
          <w:tcPr>
            <w:tcW w:w="7200" w:type="dxa"/>
            <w:tcBorders>
              <w:top w:val="single" w:sz="4" w:space="0" w:color="auto"/>
              <w:left w:val="single" w:sz="4" w:space="0" w:color="auto"/>
              <w:bottom w:val="single" w:sz="4" w:space="0" w:color="auto"/>
              <w:right w:val="single" w:sz="4" w:space="0" w:color="auto"/>
            </w:tcBorders>
          </w:tcPr>
          <w:p w14:paraId="7469EF8B"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Scope 2 - In the event the State transitions to a new PBM, how should offerors reflect new PBM implementation fees within the pricing proposal and contract framework?</w:t>
            </w:r>
            <w:r w:rsidRPr="005703F9">
              <w:rPr>
                <w:rFonts w:ascii="Calibri" w:hAnsi="Calibri" w:cs="Calibri"/>
              </w:rPr>
              <w:t xml:space="preserve"> </w:t>
            </w:r>
          </w:p>
          <w:p w14:paraId="1F17AE12"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6A7DA4B4" w14:textId="5BC22808"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State anticipates pricing will be based </w:t>
            </w:r>
            <w:proofErr w:type="gramStart"/>
            <w:r w:rsidRPr="005703F9">
              <w:rPr>
                <w:rFonts w:ascii="Calibri" w:eastAsiaTheme="minorEastAsia" w:hAnsi="Calibri" w:cs="Calibri"/>
              </w:rPr>
              <w:t>off of</w:t>
            </w:r>
            <w:proofErr w:type="gramEnd"/>
            <w:r w:rsidRPr="005703F9">
              <w:rPr>
                <w:rFonts w:ascii="Calibri" w:eastAsiaTheme="minorEastAsia" w:hAnsi="Calibri" w:cs="Calibri"/>
              </w:rPr>
              <w:t xml:space="preserve"> </w:t>
            </w:r>
            <w:r w:rsidR="003E0D90" w:rsidRPr="005703F9">
              <w:rPr>
                <w:rFonts w:ascii="Calibri" w:eastAsiaTheme="minorEastAsia" w:hAnsi="Calibri" w:cs="Calibri"/>
              </w:rPr>
              <w:t xml:space="preserve">the Bidder’s pricing </w:t>
            </w:r>
            <w:r w:rsidR="00201980" w:rsidRPr="005703F9">
              <w:rPr>
                <w:rFonts w:ascii="Calibri" w:eastAsiaTheme="minorEastAsia" w:hAnsi="Calibri" w:cs="Calibri"/>
              </w:rPr>
              <w:t>for</w:t>
            </w:r>
            <w:r w:rsidRPr="005703F9">
              <w:rPr>
                <w:rFonts w:ascii="Calibri" w:eastAsiaTheme="minorEastAsia" w:hAnsi="Calibri" w:cs="Calibri"/>
              </w:rPr>
              <w:t xml:space="preserve"> </w:t>
            </w:r>
            <w:r w:rsidR="003E0D90" w:rsidRPr="005703F9">
              <w:rPr>
                <w:rFonts w:ascii="Calibri" w:eastAsiaTheme="minorEastAsia" w:hAnsi="Calibri" w:cs="Calibri"/>
              </w:rPr>
              <w:t>Part 2 – I</w:t>
            </w:r>
            <w:r w:rsidRPr="005703F9">
              <w:rPr>
                <w:rFonts w:ascii="Calibri" w:eastAsiaTheme="minorEastAsia" w:hAnsi="Calibri" w:cs="Calibri"/>
              </w:rPr>
              <w:t>mplementation</w:t>
            </w:r>
            <w:r w:rsidR="003E0D90" w:rsidRPr="005703F9">
              <w:rPr>
                <w:rFonts w:ascii="Calibri" w:eastAsiaTheme="minorEastAsia" w:hAnsi="Calibri" w:cs="Calibri"/>
              </w:rPr>
              <w:t xml:space="preserve"> (Price Line</w:t>
            </w:r>
            <w:r w:rsidR="00201980" w:rsidRPr="005703F9">
              <w:rPr>
                <w:rFonts w:ascii="Calibri" w:eastAsiaTheme="minorEastAsia" w:hAnsi="Calibri" w:cs="Calibri"/>
              </w:rPr>
              <w:t xml:space="preserve"> 2</w:t>
            </w:r>
            <w:r w:rsidR="003E0D90" w:rsidRPr="005703F9">
              <w:rPr>
                <w:rFonts w:ascii="Calibri" w:eastAsiaTheme="minorEastAsia" w:hAnsi="Calibri" w:cs="Calibri"/>
              </w:rPr>
              <w:t xml:space="preserve">) from </w:t>
            </w:r>
            <w:r w:rsidR="00FB5D52" w:rsidRPr="005703F9">
              <w:rPr>
                <w:rFonts w:ascii="Calibri" w:eastAsiaTheme="minorEastAsia" w:hAnsi="Calibri" w:cs="Calibri"/>
              </w:rPr>
              <w:t>T3110 Attachment 3 – State-Supplied Price Sheet, Tab “</w:t>
            </w:r>
            <w:r w:rsidR="003E0D90" w:rsidRPr="005703F9">
              <w:rPr>
                <w:rFonts w:ascii="Calibri" w:eastAsiaTheme="minorEastAsia" w:hAnsi="Calibri" w:cs="Calibri"/>
              </w:rPr>
              <w:t xml:space="preserve">Price Sheet, Scope </w:t>
            </w:r>
            <w:r w:rsidR="00201980" w:rsidRPr="005703F9">
              <w:rPr>
                <w:rFonts w:ascii="Calibri" w:eastAsiaTheme="minorEastAsia" w:hAnsi="Calibri" w:cs="Calibri"/>
              </w:rPr>
              <w:t>2</w:t>
            </w:r>
            <w:r w:rsidR="003E0D90" w:rsidRPr="005703F9">
              <w:rPr>
                <w:rFonts w:ascii="Calibri" w:eastAsiaTheme="minorEastAsia" w:hAnsi="Calibri" w:cs="Calibri"/>
              </w:rPr>
              <w:t xml:space="preserve"> Update</w:t>
            </w:r>
            <w:r w:rsidR="00961A4F" w:rsidRPr="005703F9">
              <w:rPr>
                <w:rFonts w:ascii="Calibri" w:eastAsiaTheme="minorEastAsia" w:hAnsi="Calibri" w:cs="Calibri"/>
              </w:rPr>
              <w:t>.</w:t>
            </w:r>
            <w:r w:rsidR="00FB5D52" w:rsidRPr="005703F9">
              <w:rPr>
                <w:rFonts w:ascii="Calibri" w:eastAsiaTheme="minorEastAsia" w:hAnsi="Calibri" w:cs="Calibri"/>
              </w:rPr>
              <w:t>”</w:t>
            </w:r>
            <w:r w:rsidRPr="005703F9">
              <w:rPr>
                <w:rFonts w:ascii="Calibri" w:eastAsiaTheme="minorEastAsia" w:hAnsi="Calibri" w:cs="Calibri"/>
              </w:rPr>
              <w:t xml:space="preserve"> </w:t>
            </w:r>
          </w:p>
          <w:p w14:paraId="26BA7022" w14:textId="1F64ADBD"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304D826A" w14:textId="77777777" w:rsidTr="00BD7984">
        <w:tc>
          <w:tcPr>
            <w:tcW w:w="877" w:type="dxa"/>
            <w:tcBorders>
              <w:top w:val="single" w:sz="4" w:space="0" w:color="auto"/>
              <w:left w:val="single" w:sz="4" w:space="0" w:color="auto"/>
              <w:bottom w:val="single" w:sz="4" w:space="0" w:color="auto"/>
              <w:right w:val="single" w:sz="4" w:space="0" w:color="auto"/>
            </w:tcBorders>
          </w:tcPr>
          <w:p w14:paraId="32FC787F" w14:textId="7E0AC0A2" w:rsidR="00EE458E" w:rsidRPr="005703F9" w:rsidRDefault="00EE458E" w:rsidP="00EE458E">
            <w:pPr>
              <w:tabs>
                <w:tab w:val="left" w:pos="0"/>
              </w:tabs>
              <w:autoSpaceDN w:val="0"/>
              <w:jc w:val="center"/>
              <w:rPr>
                <w:rFonts w:ascii="Arial" w:hAnsi="Arial" w:cs="Arial"/>
              </w:rPr>
            </w:pPr>
            <w:r w:rsidRPr="005703F9">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1AA77B2D" w14:textId="27A1E6D5"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4.6.1 Pharmacy Claims Reviewer</w:t>
            </w:r>
          </w:p>
        </w:tc>
        <w:tc>
          <w:tcPr>
            <w:tcW w:w="7200" w:type="dxa"/>
            <w:tcBorders>
              <w:top w:val="single" w:sz="4" w:space="0" w:color="auto"/>
              <w:left w:val="single" w:sz="4" w:space="0" w:color="auto"/>
              <w:bottom w:val="single" w:sz="4" w:space="0" w:color="auto"/>
              <w:right w:val="single" w:sz="4" w:space="0" w:color="auto"/>
            </w:tcBorders>
          </w:tcPr>
          <w:p w14:paraId="5CD8F028"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Would SHBP/SEHBP be interested in having a single vendor to manage whereby a subcontractor is performing 100% of Scope 1 or Scope 2?</w:t>
            </w:r>
            <w:r w:rsidRPr="005703F9">
              <w:rPr>
                <w:rFonts w:ascii="Calibri" w:hAnsi="Calibri" w:cs="Calibri"/>
              </w:rPr>
              <w:t xml:space="preserve"> </w:t>
            </w:r>
          </w:p>
          <w:p w14:paraId="09820407"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5BE13DAF" w14:textId="515CC711"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546BF7" w:rsidRPr="005703F9">
              <w:rPr>
                <w:rFonts w:ascii="Calibri" w:eastAsiaTheme="minorEastAsia" w:hAnsi="Calibri" w:cs="Calibri"/>
              </w:rPr>
              <w:t xml:space="preserve">Bidders </w:t>
            </w:r>
            <w:r w:rsidRPr="005703F9">
              <w:rPr>
                <w:rFonts w:ascii="Calibri" w:eastAsiaTheme="minorEastAsia" w:hAnsi="Calibri" w:cs="Calibri"/>
              </w:rPr>
              <w:t xml:space="preserve">have the option to bid on either </w:t>
            </w:r>
            <w:r w:rsidR="00546BF7" w:rsidRPr="005703F9">
              <w:rPr>
                <w:rFonts w:ascii="Calibri" w:eastAsiaTheme="minorEastAsia" w:hAnsi="Calibri" w:cs="Calibri"/>
              </w:rPr>
              <w:t xml:space="preserve">Scope 1, Scope 2, </w:t>
            </w:r>
            <w:r w:rsidRPr="005703F9">
              <w:rPr>
                <w:rFonts w:ascii="Calibri" w:eastAsiaTheme="minorEastAsia" w:hAnsi="Calibri" w:cs="Calibri"/>
              </w:rPr>
              <w:t xml:space="preserve">or both </w:t>
            </w:r>
            <w:r w:rsidR="000D70BD" w:rsidRPr="005703F9">
              <w:rPr>
                <w:rFonts w:ascii="Calibri" w:eastAsiaTheme="minorEastAsia" w:hAnsi="Calibri" w:cs="Calibri"/>
              </w:rPr>
              <w:t>S</w:t>
            </w:r>
            <w:r w:rsidRPr="005703F9">
              <w:rPr>
                <w:rFonts w:ascii="Calibri" w:eastAsiaTheme="minorEastAsia" w:hAnsi="Calibri" w:cs="Calibri"/>
              </w:rPr>
              <w:t xml:space="preserve">copes. </w:t>
            </w:r>
            <w:r w:rsidR="00546BF7" w:rsidRPr="005703F9">
              <w:rPr>
                <w:rFonts w:ascii="Calibri" w:eastAsiaTheme="minorEastAsia" w:hAnsi="Calibri" w:cs="Calibri"/>
              </w:rPr>
              <w:t xml:space="preserve">If a Bidder intends to utilize Subcontractors, they are to follow the requirements set forth in Bid Solicitation Section 3.13.8, </w:t>
            </w:r>
            <w:r w:rsidR="00546BF7" w:rsidRPr="005703F9">
              <w:rPr>
                <w:rFonts w:ascii="Calibri" w:eastAsiaTheme="minorEastAsia" w:hAnsi="Calibri" w:cs="Calibri"/>
                <w:i/>
                <w:iCs/>
              </w:rPr>
              <w:t>Subcontractor Utilization Plan</w:t>
            </w:r>
            <w:r w:rsidR="00546BF7" w:rsidRPr="005703F9">
              <w:rPr>
                <w:rFonts w:ascii="Calibri" w:eastAsiaTheme="minorEastAsia" w:hAnsi="Calibri" w:cs="Calibri"/>
              </w:rPr>
              <w:t xml:space="preserve">. The Bidder should also explain, with submission of their Quote, how the intended Subcontractor will meet </w:t>
            </w:r>
            <w:proofErr w:type="gramStart"/>
            <w:r w:rsidR="00546BF7" w:rsidRPr="005703F9">
              <w:rPr>
                <w:rFonts w:ascii="Calibri" w:eastAsiaTheme="minorEastAsia" w:hAnsi="Calibri" w:cs="Calibri"/>
              </w:rPr>
              <w:t>all of</w:t>
            </w:r>
            <w:proofErr w:type="gramEnd"/>
            <w:r w:rsidR="00546BF7" w:rsidRPr="005703F9">
              <w:rPr>
                <w:rFonts w:ascii="Calibri" w:eastAsiaTheme="minorEastAsia" w:hAnsi="Calibri" w:cs="Calibri"/>
              </w:rPr>
              <w:t xml:space="preserve"> the requirements as outlined in this Bid Solicitation. </w:t>
            </w:r>
          </w:p>
          <w:p w14:paraId="262D3B6D" w14:textId="09214822"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21771422" w14:textId="77777777" w:rsidTr="00BD7984">
        <w:tc>
          <w:tcPr>
            <w:tcW w:w="877" w:type="dxa"/>
            <w:tcBorders>
              <w:top w:val="single" w:sz="4" w:space="0" w:color="auto"/>
              <w:left w:val="single" w:sz="4" w:space="0" w:color="auto"/>
              <w:bottom w:val="single" w:sz="4" w:space="0" w:color="auto"/>
              <w:right w:val="single" w:sz="4" w:space="0" w:color="auto"/>
            </w:tcBorders>
          </w:tcPr>
          <w:p w14:paraId="2890F0BB" w14:textId="374471B2" w:rsidR="00EE458E" w:rsidRPr="005703F9" w:rsidRDefault="00EE458E" w:rsidP="00EE458E">
            <w:pPr>
              <w:tabs>
                <w:tab w:val="left" w:pos="0"/>
              </w:tabs>
              <w:autoSpaceDN w:val="0"/>
              <w:jc w:val="center"/>
              <w:rPr>
                <w:rFonts w:ascii="Arial" w:hAnsi="Arial" w:cs="Arial"/>
              </w:rPr>
            </w:pPr>
            <w:r w:rsidRPr="005703F9">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5B6FEFB4" w14:textId="11501020"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4.6.1 Pharmacy Claims Reviewer</w:t>
            </w:r>
          </w:p>
        </w:tc>
        <w:tc>
          <w:tcPr>
            <w:tcW w:w="7200" w:type="dxa"/>
            <w:tcBorders>
              <w:top w:val="single" w:sz="4" w:space="0" w:color="auto"/>
              <w:left w:val="single" w:sz="4" w:space="0" w:color="auto"/>
              <w:bottom w:val="single" w:sz="4" w:space="0" w:color="auto"/>
              <w:right w:val="single" w:sz="4" w:space="0" w:color="auto"/>
            </w:tcBorders>
          </w:tcPr>
          <w:p w14:paraId="2DBBA111"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 31 - If a subcontractor is leveraged for one entire scope, can the subcontractor qualifications apply to meet those minimum requirements?</w:t>
            </w:r>
            <w:r w:rsidRPr="005703F9">
              <w:rPr>
                <w:rFonts w:ascii="Calibri" w:hAnsi="Calibri" w:cs="Calibri"/>
              </w:rPr>
              <w:t xml:space="preserve"> </w:t>
            </w:r>
          </w:p>
          <w:p w14:paraId="121ECEA3"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2EA054D" w14:textId="2386D724"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Whichever entity is performing the work would have to meet the minimum requirements</w:t>
            </w:r>
            <w:r w:rsidR="00546BF7" w:rsidRPr="005703F9">
              <w:rPr>
                <w:rFonts w:ascii="Calibri" w:eastAsiaTheme="minorEastAsia" w:hAnsi="Calibri" w:cs="Calibri"/>
              </w:rPr>
              <w:t xml:space="preserve"> of the Bid Solicitation</w:t>
            </w:r>
            <w:r w:rsidRPr="005703F9">
              <w:rPr>
                <w:rFonts w:ascii="Calibri" w:eastAsiaTheme="minorEastAsia" w:hAnsi="Calibri" w:cs="Calibri"/>
              </w:rPr>
              <w:t>.</w:t>
            </w:r>
            <w:r w:rsidR="00546BF7" w:rsidRPr="005703F9">
              <w:rPr>
                <w:rFonts w:ascii="Calibri" w:eastAsiaTheme="minorEastAsia" w:hAnsi="Calibri" w:cs="Calibri"/>
              </w:rPr>
              <w:t xml:space="preserve"> </w:t>
            </w:r>
          </w:p>
          <w:p w14:paraId="704BA7F3" w14:textId="47875458"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5D0E80AD" w14:textId="77777777" w:rsidTr="00BD7984">
        <w:tc>
          <w:tcPr>
            <w:tcW w:w="877" w:type="dxa"/>
            <w:tcBorders>
              <w:top w:val="single" w:sz="4" w:space="0" w:color="auto"/>
              <w:left w:val="single" w:sz="4" w:space="0" w:color="auto"/>
              <w:bottom w:val="single" w:sz="4" w:space="0" w:color="auto"/>
              <w:right w:val="single" w:sz="4" w:space="0" w:color="auto"/>
            </w:tcBorders>
          </w:tcPr>
          <w:p w14:paraId="704C23C1" w14:textId="1D599387" w:rsidR="00EE458E" w:rsidRPr="005703F9" w:rsidRDefault="00EE458E" w:rsidP="00EE458E">
            <w:pPr>
              <w:tabs>
                <w:tab w:val="left" w:pos="0"/>
              </w:tabs>
              <w:autoSpaceDN w:val="0"/>
              <w:jc w:val="center"/>
              <w:rPr>
                <w:rFonts w:ascii="Arial" w:hAnsi="Arial" w:cs="Arial"/>
              </w:rPr>
            </w:pPr>
            <w:r w:rsidRPr="005703F9">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3404A74A" w14:textId="36BBF928"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4.6.1 Pharmacy Claims Reviewer</w:t>
            </w:r>
          </w:p>
        </w:tc>
        <w:tc>
          <w:tcPr>
            <w:tcW w:w="7200" w:type="dxa"/>
            <w:tcBorders>
              <w:top w:val="single" w:sz="4" w:space="0" w:color="auto"/>
              <w:left w:val="single" w:sz="4" w:space="0" w:color="auto"/>
              <w:bottom w:val="single" w:sz="4" w:space="0" w:color="auto"/>
              <w:right w:val="single" w:sz="4" w:space="0" w:color="auto"/>
            </w:tcBorders>
          </w:tcPr>
          <w:p w14:paraId="43DF4DA6"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Is the per-script fee intended to cover both the automated claim review and the supporting analytics/reporting infrastructure, or just the adjudication component?</w:t>
            </w:r>
            <w:r w:rsidRPr="005703F9">
              <w:rPr>
                <w:rFonts w:ascii="Calibri" w:hAnsi="Calibri" w:cs="Calibri"/>
              </w:rPr>
              <w:t xml:space="preserve"> </w:t>
            </w:r>
          </w:p>
          <w:p w14:paraId="68B2C0EE"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2CA04C52" w14:textId="5FA17A2F"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The per script fee is intended to cover both</w:t>
            </w:r>
            <w:r w:rsidR="00D76861" w:rsidRPr="005703F9">
              <w:rPr>
                <w:rFonts w:ascii="Calibri" w:eastAsiaTheme="minorEastAsia" w:hAnsi="Calibri" w:cs="Calibri"/>
              </w:rPr>
              <w:t xml:space="preserve"> the automated claim review and the supporting analytics/reporting infrastructure</w:t>
            </w:r>
            <w:r w:rsidRPr="005703F9">
              <w:rPr>
                <w:rFonts w:ascii="Calibri" w:eastAsiaTheme="minorEastAsia" w:hAnsi="Calibri" w:cs="Calibri"/>
              </w:rPr>
              <w:t>.</w:t>
            </w:r>
          </w:p>
          <w:p w14:paraId="3192853F" w14:textId="6452499F" w:rsidR="00EE458E" w:rsidRPr="005703F9" w:rsidRDefault="00EE458E" w:rsidP="00EE458E">
            <w:pPr>
              <w:tabs>
                <w:tab w:val="left" w:pos="0"/>
              </w:tabs>
              <w:overflowPunct w:val="0"/>
              <w:autoSpaceDE w:val="0"/>
              <w:autoSpaceDN w:val="0"/>
              <w:adjustRightInd w:val="0"/>
              <w:jc w:val="both"/>
              <w:rPr>
                <w:rFonts w:ascii="Calibri" w:hAnsi="Calibri" w:cs="Calibri"/>
              </w:rPr>
            </w:pPr>
          </w:p>
        </w:tc>
      </w:tr>
      <w:tr w:rsidR="00EE458E" w:rsidRPr="005703F9" w14:paraId="6559936A" w14:textId="77777777" w:rsidTr="00BD7984">
        <w:tc>
          <w:tcPr>
            <w:tcW w:w="877" w:type="dxa"/>
            <w:tcBorders>
              <w:top w:val="single" w:sz="4" w:space="0" w:color="auto"/>
              <w:left w:val="single" w:sz="4" w:space="0" w:color="auto"/>
              <w:bottom w:val="single" w:sz="4" w:space="0" w:color="auto"/>
              <w:right w:val="single" w:sz="4" w:space="0" w:color="auto"/>
            </w:tcBorders>
          </w:tcPr>
          <w:p w14:paraId="106B4EEF" w14:textId="3FF848A2" w:rsidR="00EE458E" w:rsidRPr="005703F9" w:rsidRDefault="00EE458E" w:rsidP="00EE458E">
            <w:pPr>
              <w:tabs>
                <w:tab w:val="left" w:pos="0"/>
              </w:tabs>
              <w:autoSpaceDN w:val="0"/>
              <w:jc w:val="center"/>
              <w:rPr>
                <w:rFonts w:ascii="Arial" w:hAnsi="Arial" w:cs="Arial"/>
              </w:rPr>
            </w:pPr>
            <w:r w:rsidRPr="005703F9">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7FBFD161" w14:textId="3801110B"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4.6.2 PBM Invoice Review</w:t>
            </w:r>
          </w:p>
        </w:tc>
        <w:tc>
          <w:tcPr>
            <w:tcW w:w="7200" w:type="dxa"/>
            <w:tcBorders>
              <w:top w:val="single" w:sz="4" w:space="0" w:color="auto"/>
              <w:left w:val="single" w:sz="4" w:space="0" w:color="auto"/>
              <w:bottom w:val="single" w:sz="4" w:space="0" w:color="auto"/>
              <w:right w:val="single" w:sz="4" w:space="0" w:color="auto"/>
            </w:tcBorders>
          </w:tcPr>
          <w:p w14:paraId="1BF7B348"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Contractor requests State to provide the pricing requirements set forth in Contract T2679 Employee Benefits</w:t>
            </w:r>
          </w:p>
          <w:p w14:paraId="08A5944C"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797CE48" w14:textId="45330571" w:rsidR="001C4FA5" w:rsidRPr="005703F9" w:rsidRDefault="00EE458E" w:rsidP="001C4FA5">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lastRenderedPageBreak/>
              <w:t xml:space="preserve">A: </w:t>
            </w:r>
            <w:r w:rsidR="002B2E2A" w:rsidRPr="005703F9">
              <w:rPr>
                <w:rFonts w:ascii="Calibri" w:eastAsiaTheme="minorEastAsia" w:hAnsi="Calibri" w:cs="Calibri"/>
              </w:rPr>
              <w:t xml:space="preserve">For </w:t>
            </w:r>
            <w:r w:rsidRPr="005703F9">
              <w:rPr>
                <w:rFonts w:ascii="Calibri" w:eastAsiaTheme="minorEastAsia" w:hAnsi="Calibri" w:cs="Calibri"/>
              </w:rPr>
              <w:t xml:space="preserve">publicly available information </w:t>
            </w:r>
            <w:r w:rsidR="00D76861" w:rsidRPr="005703F9">
              <w:rPr>
                <w:rFonts w:ascii="Calibri" w:eastAsiaTheme="minorEastAsia" w:hAnsi="Calibri" w:cs="Calibri"/>
              </w:rPr>
              <w:t>for T2679</w:t>
            </w:r>
            <w:r w:rsidR="002B2E2A" w:rsidRPr="005703F9">
              <w:rPr>
                <w:rFonts w:ascii="Calibri" w:eastAsiaTheme="minorEastAsia" w:hAnsi="Calibri" w:cs="Calibri"/>
              </w:rPr>
              <w:t xml:space="preserve">, </w:t>
            </w:r>
            <w:r w:rsidR="001C4FA5" w:rsidRPr="005703F9">
              <w:rPr>
                <w:rFonts w:ascii="Calibri" w:eastAsiaTheme="minorEastAsia" w:hAnsi="Calibri" w:cs="Calibri"/>
              </w:rPr>
              <w:t>go to</w:t>
            </w:r>
            <w:r w:rsidR="002B2E2A" w:rsidRPr="005703F9">
              <w:rPr>
                <w:rFonts w:ascii="Calibri" w:eastAsiaTheme="minorEastAsia" w:hAnsi="Calibri" w:cs="Calibri"/>
              </w:rPr>
              <w:t xml:space="preserve"> </w:t>
            </w:r>
            <w:hyperlink r:id="rId15" w:history="1">
              <w:r w:rsidR="002B2E2A" w:rsidRPr="005703F9">
                <w:rPr>
                  <w:rStyle w:val="Hyperlink"/>
                  <w:rFonts w:ascii="Calibri" w:eastAsiaTheme="minorEastAsia" w:hAnsi="Calibri" w:cs="Calibri"/>
                </w:rPr>
                <w:t>www.njstart.gov</w:t>
              </w:r>
            </w:hyperlink>
            <w:r w:rsidR="001C4FA5" w:rsidRPr="005703F9">
              <w:rPr>
                <w:rFonts w:ascii="Calibri" w:eastAsiaTheme="minorEastAsia" w:hAnsi="Calibri" w:cs="Calibri"/>
              </w:rPr>
              <w:t>. In the search bar, select “Contracts” from the drop-down menu. Enter T2679 and click the search icon. The T2679 Contract will appear under “Results.”</w:t>
            </w:r>
          </w:p>
          <w:p w14:paraId="7CD07D08" w14:textId="76042748" w:rsidR="00EE458E" w:rsidRPr="005703F9" w:rsidRDefault="00EE458E" w:rsidP="001C4FA5">
            <w:pPr>
              <w:tabs>
                <w:tab w:val="left" w:pos="0"/>
              </w:tabs>
              <w:overflowPunct w:val="0"/>
              <w:autoSpaceDE w:val="0"/>
              <w:autoSpaceDN w:val="0"/>
              <w:adjustRightInd w:val="0"/>
              <w:jc w:val="both"/>
              <w:rPr>
                <w:rFonts w:ascii="Calibri" w:hAnsi="Calibri" w:cs="Calibri"/>
              </w:rPr>
            </w:pPr>
          </w:p>
        </w:tc>
      </w:tr>
      <w:tr w:rsidR="00EE458E" w:rsidRPr="005703F9" w14:paraId="2036BEF5" w14:textId="77777777" w:rsidTr="001D7286">
        <w:tc>
          <w:tcPr>
            <w:tcW w:w="877" w:type="dxa"/>
            <w:tcBorders>
              <w:top w:val="single" w:sz="4" w:space="0" w:color="auto"/>
              <w:left w:val="single" w:sz="4" w:space="0" w:color="auto"/>
              <w:bottom w:val="single" w:sz="4" w:space="0" w:color="auto"/>
              <w:right w:val="single" w:sz="4" w:space="0" w:color="auto"/>
            </w:tcBorders>
          </w:tcPr>
          <w:p w14:paraId="38793EEC" w14:textId="6BDADD24" w:rsidR="00EE458E" w:rsidRPr="005703F9" w:rsidRDefault="00EE458E" w:rsidP="00EE458E">
            <w:pPr>
              <w:tabs>
                <w:tab w:val="left" w:pos="0"/>
              </w:tabs>
              <w:autoSpaceDN w:val="0"/>
              <w:jc w:val="center"/>
              <w:rPr>
                <w:rFonts w:ascii="Arial" w:hAnsi="Arial" w:cs="Arial"/>
              </w:rPr>
            </w:pPr>
            <w:r w:rsidRPr="005703F9">
              <w:rPr>
                <w:rFonts w:ascii="Arial" w:hAnsi="Arial" w:cs="Arial"/>
              </w:rPr>
              <w:lastRenderedPageBreak/>
              <w:t>95</w:t>
            </w:r>
          </w:p>
        </w:tc>
        <w:tc>
          <w:tcPr>
            <w:tcW w:w="2160" w:type="dxa"/>
            <w:tcBorders>
              <w:top w:val="single" w:sz="4" w:space="0" w:color="auto"/>
              <w:left w:val="single" w:sz="4" w:space="0" w:color="auto"/>
              <w:bottom w:val="single" w:sz="4" w:space="0" w:color="auto"/>
              <w:right w:val="single" w:sz="4" w:space="0" w:color="auto"/>
            </w:tcBorders>
          </w:tcPr>
          <w:p w14:paraId="1E6FAF6A" w14:textId="4F9A365F"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4.7 Account Management</w:t>
            </w:r>
          </w:p>
        </w:tc>
        <w:tc>
          <w:tcPr>
            <w:tcW w:w="7200" w:type="dxa"/>
            <w:tcBorders>
              <w:top w:val="single" w:sz="4" w:space="0" w:color="auto"/>
              <w:left w:val="single" w:sz="4" w:space="0" w:color="auto"/>
              <w:bottom w:val="single" w:sz="4" w:space="0" w:color="auto"/>
              <w:right w:val="single" w:sz="4" w:space="0" w:color="auto"/>
            </w:tcBorders>
          </w:tcPr>
          <w:p w14:paraId="1FD0F3B8"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Page 33-34 - Are the referenced Commission and/or Plan Design Committee Meetings virtual or in person?</w:t>
            </w:r>
            <w:r w:rsidRPr="005703F9">
              <w:rPr>
                <w:rFonts w:ascii="Calibri" w:hAnsi="Calibri" w:cs="Calibri"/>
              </w:rPr>
              <w:t xml:space="preserve"> </w:t>
            </w:r>
          </w:p>
          <w:p w14:paraId="2E22A1A0"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7510AEAC" w14:textId="3C20A962" w:rsidR="00EE458E" w:rsidRPr="005703F9" w:rsidRDefault="0078DF07" w:rsidP="41E1E801">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Combination virtual and in-person depending on the meeting. Notice will be provided </w:t>
            </w:r>
            <w:r w:rsidR="2513BA95" w:rsidRPr="005703F9">
              <w:rPr>
                <w:rFonts w:ascii="Calibri" w:eastAsiaTheme="minorEastAsia" w:hAnsi="Calibri" w:cs="Calibri"/>
              </w:rPr>
              <w:t xml:space="preserve">by the State </w:t>
            </w:r>
            <w:r w:rsidRPr="005703F9">
              <w:rPr>
                <w:rFonts w:ascii="Calibri" w:eastAsiaTheme="minorEastAsia" w:hAnsi="Calibri" w:cs="Calibri"/>
              </w:rPr>
              <w:t>in advance.</w:t>
            </w:r>
          </w:p>
          <w:p w14:paraId="3DA93A84" w14:textId="019F516B" w:rsidR="00AF659D" w:rsidRPr="005703F9" w:rsidRDefault="00AF659D" w:rsidP="00EE458E">
            <w:pPr>
              <w:tabs>
                <w:tab w:val="left" w:pos="0"/>
              </w:tabs>
              <w:overflowPunct w:val="0"/>
              <w:autoSpaceDE w:val="0"/>
              <w:autoSpaceDN w:val="0"/>
              <w:adjustRightInd w:val="0"/>
              <w:jc w:val="both"/>
              <w:rPr>
                <w:rFonts w:ascii="Calibri" w:hAnsi="Calibri" w:cs="Calibri"/>
              </w:rPr>
            </w:pPr>
          </w:p>
        </w:tc>
      </w:tr>
      <w:tr w:rsidR="00EE458E" w:rsidRPr="005703F9" w14:paraId="31D6DE27" w14:textId="77777777" w:rsidTr="45A3ED81">
        <w:tc>
          <w:tcPr>
            <w:tcW w:w="877" w:type="dxa"/>
            <w:tcBorders>
              <w:top w:val="single" w:sz="4" w:space="0" w:color="auto"/>
              <w:left w:val="single" w:sz="4" w:space="0" w:color="auto"/>
              <w:bottom w:val="single" w:sz="4" w:space="0" w:color="auto"/>
              <w:right w:val="single" w:sz="4" w:space="0" w:color="auto"/>
            </w:tcBorders>
          </w:tcPr>
          <w:p w14:paraId="6F489125" w14:textId="33DC7A88" w:rsidR="00EE458E" w:rsidRPr="005703F9" w:rsidRDefault="00B633B4" w:rsidP="00B633B4">
            <w:pPr>
              <w:tabs>
                <w:tab w:val="left" w:pos="0"/>
              </w:tabs>
              <w:autoSpaceDN w:val="0"/>
              <w:jc w:val="center"/>
              <w:rPr>
                <w:rFonts w:ascii="Arial" w:hAnsi="Arial" w:cs="Arial"/>
              </w:rPr>
            </w:pPr>
            <w:r w:rsidRPr="005703F9">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4DF537F8" w14:textId="78D5A1C6" w:rsidR="00EE458E" w:rsidRPr="005703F9" w:rsidRDefault="00EE458E" w:rsidP="00EE458E">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4.7 Account Management</w:t>
            </w:r>
          </w:p>
        </w:tc>
        <w:tc>
          <w:tcPr>
            <w:tcW w:w="7200" w:type="dxa"/>
            <w:tcBorders>
              <w:top w:val="single" w:sz="4" w:space="0" w:color="auto"/>
              <w:left w:val="single" w:sz="4" w:space="0" w:color="auto"/>
              <w:bottom w:val="single" w:sz="4" w:space="0" w:color="auto"/>
              <w:right w:val="single" w:sz="4" w:space="0" w:color="auto"/>
            </w:tcBorders>
          </w:tcPr>
          <w:p w14:paraId="05961065" w14:textId="77777777" w:rsidR="00EE458E" w:rsidRPr="005703F9" w:rsidRDefault="00EE458E" w:rsidP="00EE458E">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If Bidder submits Technical Quotes for both scopes, is the Bidder permitted to combine key staff, such as account management, and the four management plans required, or is the Bidder required to maintain separate staff and plans for each scope?</w:t>
            </w:r>
            <w:r w:rsidRPr="005703F9">
              <w:rPr>
                <w:rFonts w:ascii="Calibri" w:hAnsi="Calibri" w:cs="Calibri"/>
              </w:rPr>
              <w:t xml:space="preserve"> </w:t>
            </w:r>
          </w:p>
          <w:p w14:paraId="68FFAF88" w14:textId="77777777" w:rsidR="00EE458E" w:rsidRPr="005703F9" w:rsidRDefault="00EE458E" w:rsidP="00EE458E">
            <w:pPr>
              <w:tabs>
                <w:tab w:val="left" w:pos="0"/>
              </w:tabs>
              <w:overflowPunct w:val="0"/>
              <w:autoSpaceDE w:val="0"/>
              <w:autoSpaceDN w:val="0"/>
              <w:adjustRightInd w:val="0"/>
              <w:rPr>
                <w:rFonts w:ascii="Calibri" w:eastAsiaTheme="minorEastAsia" w:hAnsi="Calibri" w:cs="Calibri"/>
              </w:rPr>
            </w:pPr>
          </w:p>
          <w:p w14:paraId="42F10322" w14:textId="7A8D3AAE" w:rsidR="00EE458E" w:rsidRPr="005703F9" w:rsidRDefault="00EE458E" w:rsidP="00EE458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The Bidder is permitted to combine key staff</w:t>
            </w:r>
            <w:r w:rsidR="00D76861" w:rsidRPr="005703F9">
              <w:rPr>
                <w:rFonts w:ascii="Calibri" w:eastAsiaTheme="minorEastAsia" w:hAnsi="Calibri" w:cs="Calibri"/>
              </w:rPr>
              <w:t xml:space="preserve"> for both Scopes if the Bidder intends to submit a Bid for both Scopes</w:t>
            </w:r>
            <w:r w:rsidRPr="005703F9">
              <w:rPr>
                <w:rFonts w:ascii="Calibri" w:eastAsiaTheme="minorEastAsia" w:hAnsi="Calibri" w:cs="Calibri"/>
              </w:rPr>
              <w:t>.</w:t>
            </w:r>
          </w:p>
          <w:p w14:paraId="537104ED" w14:textId="33FDE121" w:rsidR="00AF659D" w:rsidRPr="005703F9" w:rsidRDefault="00AF659D" w:rsidP="00EE458E">
            <w:pPr>
              <w:tabs>
                <w:tab w:val="left" w:pos="0"/>
              </w:tabs>
              <w:overflowPunct w:val="0"/>
              <w:autoSpaceDE w:val="0"/>
              <w:autoSpaceDN w:val="0"/>
              <w:adjustRightInd w:val="0"/>
              <w:jc w:val="both"/>
              <w:rPr>
                <w:rFonts w:ascii="Calibri" w:hAnsi="Calibri" w:cs="Calibri"/>
              </w:rPr>
            </w:pPr>
          </w:p>
        </w:tc>
      </w:tr>
      <w:tr w:rsidR="0002088D" w:rsidRPr="005703F9" w14:paraId="2D9664C8" w14:textId="77777777" w:rsidTr="00BD7984">
        <w:tc>
          <w:tcPr>
            <w:tcW w:w="877" w:type="dxa"/>
            <w:tcBorders>
              <w:top w:val="single" w:sz="4" w:space="0" w:color="auto"/>
              <w:left w:val="single" w:sz="4" w:space="0" w:color="auto"/>
              <w:bottom w:val="single" w:sz="4" w:space="0" w:color="auto"/>
              <w:right w:val="single" w:sz="4" w:space="0" w:color="auto"/>
            </w:tcBorders>
          </w:tcPr>
          <w:p w14:paraId="1B1540C8" w14:textId="77777777" w:rsidR="0002088D" w:rsidRPr="005703F9" w:rsidRDefault="0002088D" w:rsidP="0002088D">
            <w:pPr>
              <w:tabs>
                <w:tab w:val="left" w:pos="0"/>
              </w:tabs>
              <w:autoSpaceDN w:val="0"/>
              <w:jc w:val="center"/>
              <w:rPr>
                <w:rFonts w:ascii="Arial" w:hAnsi="Arial" w:cs="Arial"/>
              </w:rPr>
            </w:pPr>
            <w:r w:rsidRPr="005703F9">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1962FE7E" w14:textId="58EB76F3" w:rsidR="0002088D" w:rsidRPr="005703F9" w:rsidRDefault="0002088D" w:rsidP="0002088D">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5.4 Ownership of Material</w:t>
            </w:r>
          </w:p>
        </w:tc>
        <w:tc>
          <w:tcPr>
            <w:tcW w:w="7200" w:type="dxa"/>
            <w:tcBorders>
              <w:top w:val="single" w:sz="4" w:space="0" w:color="auto"/>
              <w:left w:val="single" w:sz="4" w:space="0" w:color="auto"/>
              <w:bottom w:val="single" w:sz="4" w:space="0" w:color="auto"/>
              <w:right w:val="single" w:sz="4" w:space="0" w:color="auto"/>
            </w:tcBorders>
          </w:tcPr>
          <w:p w14:paraId="31D5427E" w14:textId="77777777" w:rsidR="00AF4A5A" w:rsidRPr="005703F9" w:rsidRDefault="00AF4A5A" w:rsidP="00AF4A5A">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5D64B2C4" w14:textId="77777777" w:rsidR="00AF4A5A" w:rsidRPr="005703F9" w:rsidRDefault="00AF4A5A" w:rsidP="00AF4A5A">
            <w:pPr>
              <w:tabs>
                <w:tab w:val="left" w:pos="0"/>
              </w:tabs>
              <w:overflowPunct w:val="0"/>
              <w:autoSpaceDE w:val="0"/>
              <w:autoSpaceDN w:val="0"/>
              <w:adjustRightInd w:val="0"/>
              <w:rPr>
                <w:rFonts w:ascii="Calibri" w:eastAsiaTheme="minorEastAsia" w:hAnsi="Calibri" w:cs="Calibri"/>
              </w:rPr>
            </w:pPr>
          </w:p>
          <w:p w14:paraId="4730DB01" w14:textId="77777777" w:rsidR="00880176" w:rsidRPr="005703F9" w:rsidRDefault="00AF4A5A" w:rsidP="00AF4A5A">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This is not a question and cannot be answered as posed. No attachments were received </w:t>
            </w:r>
            <w:r w:rsidR="007470F1" w:rsidRPr="005703F9">
              <w:rPr>
                <w:rFonts w:ascii="Calibri" w:eastAsiaTheme="minorEastAsia" w:hAnsi="Calibri" w:cs="Calibri"/>
              </w:rPr>
              <w:t xml:space="preserve">by NJSTART </w:t>
            </w:r>
            <w:r w:rsidRPr="005703F9">
              <w:rPr>
                <w:rFonts w:ascii="Calibri" w:eastAsiaTheme="minorEastAsia" w:hAnsi="Calibri" w:cs="Calibri"/>
              </w:rPr>
              <w:t xml:space="preserve">or reviewed by the Division. </w:t>
            </w:r>
          </w:p>
          <w:p w14:paraId="0505CB7E" w14:textId="77777777" w:rsidR="00880176" w:rsidRPr="005703F9" w:rsidRDefault="00880176" w:rsidP="00AF4A5A">
            <w:pPr>
              <w:tabs>
                <w:tab w:val="left" w:pos="0"/>
              </w:tabs>
              <w:overflowPunct w:val="0"/>
              <w:autoSpaceDE w:val="0"/>
              <w:autoSpaceDN w:val="0"/>
              <w:adjustRightInd w:val="0"/>
              <w:jc w:val="both"/>
              <w:rPr>
                <w:rFonts w:ascii="Calibri" w:eastAsiaTheme="minorEastAsia" w:hAnsi="Calibri" w:cs="Calibri"/>
              </w:rPr>
            </w:pPr>
          </w:p>
          <w:p w14:paraId="7B2ADE9E" w14:textId="4286A455" w:rsidR="00AF4A5A" w:rsidRPr="005703F9" w:rsidRDefault="00880176" w:rsidP="00AF4A5A">
            <w:pPr>
              <w:tabs>
                <w:tab w:val="left" w:pos="0"/>
              </w:tabs>
              <w:overflowPunct w:val="0"/>
              <w:autoSpaceDE w:val="0"/>
              <w:autoSpaceDN w:val="0"/>
              <w:adjustRightInd w:val="0"/>
              <w:jc w:val="both"/>
              <w:rPr>
                <w:rFonts w:ascii="Calibri" w:eastAsiaTheme="minorEastAsia" w:hAnsi="Calibri" w:cs="Calibri"/>
              </w:rPr>
            </w:pPr>
            <w:r w:rsidRPr="005703F9">
              <w:rPr>
                <w:rFonts w:ascii="Calibri" w:hAnsi="Calibri" w:cs="Calibri"/>
              </w:rPr>
              <w:t xml:space="preserve">As stated in Bid Solicitation Section 2.2, </w:t>
            </w:r>
            <w:r w:rsidRPr="005703F9">
              <w:rPr>
                <w:rFonts w:ascii="Calibri" w:hAnsi="Calibri" w:cs="Calibri"/>
                <w:i/>
              </w:rPr>
              <w:t>Exceptions to the State of NJ Standard Terms and Conditions (SSTC)</w:t>
            </w:r>
            <w:r w:rsidRPr="005703F9">
              <w:rPr>
                <w:rFonts w:ascii="Calibri" w:hAnsi="Calibri" w:cs="Calibri"/>
              </w:rPr>
              <w:t>: “</w:t>
            </w:r>
            <w:r w:rsidRPr="005703F9">
              <w:rPr>
                <w:rFonts w:ascii="Calibri" w:eastAsia="MS Mincho" w:hAnsi="Calibri" w:cs="Calibr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5703F9">
              <w:rPr>
                <w:rFonts w:ascii="Calibri" w:hAnsi="Calibri" w:cs="Calibri"/>
              </w:rPr>
              <w:t xml:space="preserve">” </w:t>
            </w:r>
            <w:r w:rsidRPr="005703F9">
              <w:rPr>
                <w:rFonts w:ascii="Calibri" w:eastAsiaTheme="minorEastAsia" w:hAnsi="Calibri" w:cs="Calibri"/>
              </w:rPr>
              <w:t>Moreover, as stated in Bid Solicitation Section 3.11, Bidder proposed terms or conditions that conflict with those contained in the State of New Jersey Standard Terms and Conditions will render a Quote non-responsive.</w:t>
            </w:r>
          </w:p>
          <w:p w14:paraId="05C9E658" w14:textId="7C1DA3C5" w:rsidR="0002088D" w:rsidRPr="005703F9" w:rsidRDefault="0002088D" w:rsidP="0002088D">
            <w:pPr>
              <w:tabs>
                <w:tab w:val="left" w:pos="0"/>
              </w:tabs>
              <w:overflowPunct w:val="0"/>
              <w:autoSpaceDE w:val="0"/>
              <w:autoSpaceDN w:val="0"/>
              <w:adjustRightInd w:val="0"/>
              <w:jc w:val="both"/>
              <w:rPr>
                <w:rFonts w:ascii="Calibri" w:hAnsi="Calibri" w:cs="Calibri"/>
              </w:rPr>
            </w:pPr>
          </w:p>
        </w:tc>
      </w:tr>
      <w:tr w:rsidR="0002088D" w:rsidRPr="005703F9" w14:paraId="16DD9D69" w14:textId="77777777" w:rsidTr="00BD7984">
        <w:tc>
          <w:tcPr>
            <w:tcW w:w="877" w:type="dxa"/>
            <w:tcBorders>
              <w:top w:val="single" w:sz="4" w:space="0" w:color="auto"/>
              <w:left w:val="single" w:sz="4" w:space="0" w:color="auto"/>
              <w:bottom w:val="single" w:sz="4" w:space="0" w:color="auto"/>
              <w:right w:val="single" w:sz="4" w:space="0" w:color="auto"/>
            </w:tcBorders>
          </w:tcPr>
          <w:p w14:paraId="7DA529F0" w14:textId="77777777" w:rsidR="0002088D" w:rsidRPr="005703F9" w:rsidRDefault="0002088D" w:rsidP="0002088D">
            <w:pPr>
              <w:tabs>
                <w:tab w:val="left" w:pos="0"/>
              </w:tabs>
              <w:autoSpaceDN w:val="0"/>
              <w:jc w:val="center"/>
              <w:rPr>
                <w:rFonts w:ascii="Arial" w:hAnsi="Arial" w:cs="Arial"/>
              </w:rPr>
            </w:pPr>
            <w:r w:rsidRPr="005703F9">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4446E1DC" w14:textId="2AA047B3" w:rsidR="0002088D" w:rsidRPr="005703F9" w:rsidRDefault="0002088D" w:rsidP="0002088D">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5.4 Ownership of Material / Section 7.1 Indemnification</w:t>
            </w:r>
          </w:p>
        </w:tc>
        <w:tc>
          <w:tcPr>
            <w:tcW w:w="7200" w:type="dxa"/>
            <w:tcBorders>
              <w:top w:val="single" w:sz="4" w:space="0" w:color="auto"/>
              <w:left w:val="single" w:sz="4" w:space="0" w:color="auto"/>
              <w:bottom w:val="single" w:sz="4" w:space="0" w:color="auto"/>
              <w:right w:val="single" w:sz="4" w:space="0" w:color="auto"/>
            </w:tcBorders>
          </w:tcPr>
          <w:p w14:paraId="486637A7" w14:textId="7EF0156B" w:rsidR="0002088D" w:rsidRPr="005703F9" w:rsidRDefault="0002088D" w:rsidP="0002088D">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Under Section 5.4.D. of the Bid Solicitation, it states the following: “. . .In addition, the State will not accept any provision requiring the State to indemnify a third party or to submit to arbitration”. This statement appears to be in conflict with Section 7.1 Indemnification in that section 4.1 of the State Standard Terms and Conditions which is being replaced with the Bid Solicitation language including that 4.1.B. which does indicate that “. . . the State will be responsible for any cost or damage arising out of actions or inactions of the State, its employees or agents under Section 4.1(A)(1)(i), (ii), and (iii) which results in an unaffiliated third party claim.” Will the State please confirm that Section 7.1 of the Bid Solicitation applies to its indemnity with respect to its own actions or inactions as they relate to its confidentiality obligations to maintain confidentiality of Contractor Intellectual Property and Third Party Intellectual Property (Contractor and Third Party Confidential Information)?</w:t>
            </w:r>
            <w:r w:rsidRPr="005703F9">
              <w:rPr>
                <w:rFonts w:ascii="Calibri" w:hAnsi="Calibri" w:cs="Calibri"/>
              </w:rPr>
              <w:t xml:space="preserve"> </w:t>
            </w:r>
          </w:p>
          <w:p w14:paraId="1471EAF2" w14:textId="77777777" w:rsidR="0002088D" w:rsidRPr="005703F9" w:rsidRDefault="0002088D" w:rsidP="0002088D">
            <w:pPr>
              <w:tabs>
                <w:tab w:val="left" w:pos="0"/>
              </w:tabs>
              <w:overflowPunct w:val="0"/>
              <w:autoSpaceDE w:val="0"/>
              <w:autoSpaceDN w:val="0"/>
              <w:adjustRightInd w:val="0"/>
              <w:rPr>
                <w:rFonts w:ascii="Calibri" w:eastAsiaTheme="minorEastAsia" w:hAnsi="Calibri" w:cs="Calibri"/>
              </w:rPr>
            </w:pPr>
          </w:p>
          <w:p w14:paraId="258EDB75" w14:textId="68E1632A" w:rsidR="0002088D" w:rsidRPr="005703F9" w:rsidRDefault="0002088D" w:rsidP="0002088D">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AF4A5A" w:rsidRPr="005703F9">
              <w:rPr>
                <w:rFonts w:ascii="Calibri" w:hAnsi="Calibri" w:cs="Calibri"/>
              </w:rPr>
              <w:t xml:space="preserve"> </w:t>
            </w:r>
            <w:r w:rsidR="00AF4A5A" w:rsidRPr="005703F9">
              <w:rPr>
                <w:rFonts w:ascii="Calibri" w:eastAsiaTheme="minorEastAsia" w:hAnsi="Calibri" w:cs="Calibri"/>
              </w:rPr>
              <w:t>Bid Solicitation Section 5.4</w:t>
            </w:r>
            <w:r w:rsidR="00616EE8" w:rsidRPr="005703F9">
              <w:rPr>
                <w:rFonts w:ascii="Calibri" w:eastAsiaTheme="minorEastAsia" w:hAnsi="Calibri" w:cs="Calibri"/>
              </w:rPr>
              <w:t>,</w:t>
            </w:r>
            <w:r w:rsidR="00AF4A5A" w:rsidRPr="005703F9">
              <w:rPr>
                <w:rFonts w:ascii="Calibri" w:eastAsiaTheme="minorEastAsia" w:hAnsi="Calibri" w:cs="Calibri"/>
              </w:rPr>
              <w:t xml:space="preserve"> </w:t>
            </w:r>
            <w:r w:rsidR="00AF4A5A" w:rsidRPr="005703F9">
              <w:rPr>
                <w:rFonts w:ascii="Calibri" w:eastAsiaTheme="minorEastAsia" w:hAnsi="Calibri" w:cs="Calibri"/>
                <w:i/>
              </w:rPr>
              <w:t>Ownership of Material</w:t>
            </w:r>
            <w:r w:rsidR="00616EE8" w:rsidRPr="005703F9">
              <w:rPr>
                <w:rFonts w:ascii="Calibri" w:eastAsiaTheme="minorEastAsia" w:hAnsi="Calibri" w:cs="Calibri"/>
                <w:i/>
              </w:rPr>
              <w:t>,</w:t>
            </w:r>
            <w:r w:rsidR="00AF4A5A" w:rsidRPr="005703F9">
              <w:rPr>
                <w:rFonts w:ascii="Calibri" w:eastAsiaTheme="minorEastAsia" w:hAnsi="Calibri" w:cs="Calibri"/>
              </w:rPr>
              <w:t xml:space="preserve"> and Bid Solicitation Section 7.1</w:t>
            </w:r>
            <w:r w:rsidR="00616EE8" w:rsidRPr="005703F9">
              <w:rPr>
                <w:rFonts w:ascii="Calibri" w:eastAsiaTheme="minorEastAsia" w:hAnsi="Calibri" w:cs="Calibri"/>
              </w:rPr>
              <w:t>,</w:t>
            </w:r>
            <w:r w:rsidR="00AF4A5A" w:rsidRPr="005703F9">
              <w:rPr>
                <w:rFonts w:ascii="Calibri" w:eastAsiaTheme="minorEastAsia" w:hAnsi="Calibri" w:cs="Calibri"/>
              </w:rPr>
              <w:t xml:space="preserve"> </w:t>
            </w:r>
            <w:r w:rsidR="00AF4A5A" w:rsidRPr="005703F9">
              <w:rPr>
                <w:rFonts w:ascii="Calibri" w:eastAsiaTheme="minorEastAsia" w:hAnsi="Calibri" w:cs="Calibri"/>
                <w:i/>
              </w:rPr>
              <w:t>Indemnification</w:t>
            </w:r>
            <w:r w:rsidR="00616EE8" w:rsidRPr="005703F9">
              <w:rPr>
                <w:rFonts w:ascii="Calibri" w:eastAsiaTheme="minorEastAsia" w:hAnsi="Calibri" w:cs="Calibri"/>
                <w:i/>
              </w:rPr>
              <w:t>,</w:t>
            </w:r>
            <w:r w:rsidR="00AF4A5A" w:rsidRPr="005703F9">
              <w:rPr>
                <w:rFonts w:ascii="Calibri" w:eastAsiaTheme="minorEastAsia" w:hAnsi="Calibri" w:cs="Calibri"/>
              </w:rPr>
              <w:t xml:space="preserve"> do not conflict and the terms of each shall be enforceable as drafted.</w:t>
            </w:r>
          </w:p>
          <w:p w14:paraId="6E53908F" w14:textId="144B3DCF" w:rsidR="00AF4A5A" w:rsidRPr="005703F9" w:rsidRDefault="00AF4A5A" w:rsidP="0002088D">
            <w:pPr>
              <w:tabs>
                <w:tab w:val="left" w:pos="0"/>
              </w:tabs>
              <w:overflowPunct w:val="0"/>
              <w:autoSpaceDE w:val="0"/>
              <w:autoSpaceDN w:val="0"/>
              <w:adjustRightInd w:val="0"/>
              <w:jc w:val="both"/>
              <w:rPr>
                <w:rFonts w:ascii="Calibri" w:hAnsi="Calibri" w:cs="Calibri"/>
              </w:rPr>
            </w:pPr>
          </w:p>
        </w:tc>
      </w:tr>
      <w:tr w:rsidR="00825633" w:rsidRPr="005703F9" w14:paraId="394739B1" w14:textId="77777777" w:rsidTr="009876A8">
        <w:tc>
          <w:tcPr>
            <w:tcW w:w="877" w:type="dxa"/>
            <w:tcBorders>
              <w:top w:val="single" w:sz="4" w:space="0" w:color="auto"/>
              <w:left w:val="single" w:sz="4" w:space="0" w:color="auto"/>
              <w:bottom w:val="single" w:sz="4" w:space="0" w:color="auto"/>
              <w:right w:val="single" w:sz="4" w:space="0" w:color="auto"/>
            </w:tcBorders>
          </w:tcPr>
          <w:p w14:paraId="4EEC8881" w14:textId="559A2325" w:rsidR="00825633" w:rsidRPr="005703F9" w:rsidRDefault="00825633" w:rsidP="00825633">
            <w:pPr>
              <w:tabs>
                <w:tab w:val="left" w:pos="0"/>
              </w:tabs>
              <w:autoSpaceDN w:val="0"/>
              <w:jc w:val="center"/>
              <w:rPr>
                <w:rFonts w:ascii="Arial" w:hAnsi="Arial" w:cs="Arial"/>
              </w:rPr>
            </w:pPr>
            <w:r w:rsidRPr="005703F9">
              <w:rPr>
                <w:rFonts w:ascii="Arial" w:hAnsi="Arial" w:cs="Arial"/>
              </w:rPr>
              <w:lastRenderedPageBreak/>
              <w:t>99</w:t>
            </w:r>
          </w:p>
        </w:tc>
        <w:tc>
          <w:tcPr>
            <w:tcW w:w="2160" w:type="dxa"/>
            <w:tcBorders>
              <w:top w:val="single" w:sz="4" w:space="0" w:color="auto"/>
              <w:left w:val="single" w:sz="4" w:space="0" w:color="auto"/>
              <w:bottom w:val="single" w:sz="4" w:space="0" w:color="auto"/>
              <w:right w:val="single" w:sz="4" w:space="0" w:color="auto"/>
            </w:tcBorders>
          </w:tcPr>
          <w:p w14:paraId="633DA204" w14:textId="4B58BF8D" w:rsidR="00825633" w:rsidRPr="005703F9" w:rsidRDefault="00825633" w:rsidP="00825633">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310115FC" w14:textId="77777777" w:rsidR="00825633" w:rsidRPr="005703F9" w:rsidRDefault="00825633" w:rsidP="00825633">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Scope 1 Table. Does the reference to data management system availability 99% of the time during business hours or a 24-hour timeframe with the exceptions noted?</w:t>
            </w:r>
            <w:r w:rsidRPr="005703F9">
              <w:rPr>
                <w:rFonts w:ascii="Calibri" w:hAnsi="Calibri" w:cs="Calibri"/>
              </w:rPr>
              <w:t xml:space="preserve"> </w:t>
            </w:r>
          </w:p>
          <w:p w14:paraId="11B53519" w14:textId="77777777" w:rsidR="00825633" w:rsidRPr="005703F9" w:rsidRDefault="00825633" w:rsidP="00825633">
            <w:pPr>
              <w:tabs>
                <w:tab w:val="left" w:pos="0"/>
              </w:tabs>
              <w:overflowPunct w:val="0"/>
              <w:autoSpaceDE w:val="0"/>
              <w:autoSpaceDN w:val="0"/>
              <w:adjustRightInd w:val="0"/>
              <w:rPr>
                <w:rFonts w:ascii="Calibri" w:eastAsiaTheme="minorEastAsia" w:hAnsi="Calibri" w:cs="Calibri"/>
              </w:rPr>
            </w:pPr>
          </w:p>
          <w:p w14:paraId="3D932EB3" w14:textId="7A509B9F" w:rsidR="00825633" w:rsidRPr="005703F9" w:rsidRDefault="00825633" w:rsidP="00825633">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Pr="005703F9">
              <w:rPr>
                <w:rFonts w:ascii="Calibri" w:eastAsia="Calibri" w:hAnsi="Calibri" w:cs="Calibri"/>
              </w:rPr>
              <w:t xml:space="preserve">The data management system should be available </w:t>
            </w:r>
            <w:r w:rsidR="001E337A" w:rsidRPr="005703F9">
              <w:rPr>
                <w:rFonts w:ascii="Calibri" w:eastAsia="Calibri" w:hAnsi="Calibri" w:cs="Calibri"/>
              </w:rPr>
              <w:t>24/7 with the exceptions noted</w:t>
            </w:r>
            <w:r w:rsidRPr="005703F9">
              <w:rPr>
                <w:rFonts w:ascii="Calibri" w:eastAsia="Calibri" w:hAnsi="Calibri" w:cs="Calibri"/>
              </w:rPr>
              <w:t xml:space="preserve">. </w:t>
            </w:r>
            <w:r w:rsidR="00F13AAD" w:rsidRPr="005703F9">
              <w:rPr>
                <w:rFonts w:ascii="Calibri" w:eastAsiaTheme="minorEastAsia" w:hAnsi="Calibri" w:cs="Calibri"/>
              </w:rPr>
              <w:t xml:space="preserve">Please refer to REVISED T3110 Bid Solicitation </w:t>
            </w:r>
            <w:r w:rsidR="00012978" w:rsidRPr="005703F9">
              <w:rPr>
                <w:rFonts w:ascii="Calibri" w:eastAsiaTheme="minorEastAsia" w:hAnsi="Calibri" w:cs="Calibri"/>
              </w:rPr>
              <w:t>4/17/20</w:t>
            </w:r>
            <w:r w:rsidR="00F13AAD" w:rsidRPr="005703F9">
              <w:rPr>
                <w:rFonts w:ascii="Calibri" w:eastAsiaTheme="minorEastAsia" w:hAnsi="Calibri" w:cs="Calibri"/>
              </w:rPr>
              <w:t xml:space="preserve">26, Section </w:t>
            </w:r>
            <w:r w:rsidR="002C2238" w:rsidRPr="005703F9">
              <w:rPr>
                <w:rFonts w:ascii="Calibri" w:eastAsiaTheme="minorEastAsia" w:hAnsi="Calibri" w:cs="Calibri"/>
              </w:rPr>
              <w:t>4.2</w:t>
            </w:r>
            <w:r w:rsidR="00902538" w:rsidRPr="005703F9">
              <w:rPr>
                <w:rFonts w:ascii="Calibri" w:eastAsiaTheme="minorEastAsia" w:hAnsi="Calibri" w:cs="Calibri"/>
              </w:rPr>
              <w:t>.6</w:t>
            </w:r>
            <w:r w:rsidR="002C2238" w:rsidRPr="005703F9">
              <w:rPr>
                <w:rFonts w:ascii="Calibri" w:eastAsiaTheme="minorEastAsia" w:hAnsi="Calibri" w:cs="Calibri"/>
              </w:rPr>
              <w:t xml:space="preserve">, </w:t>
            </w:r>
            <w:r w:rsidR="004B181B" w:rsidRPr="005703F9">
              <w:rPr>
                <w:rFonts w:ascii="Calibri" w:eastAsiaTheme="minorEastAsia" w:hAnsi="Calibri" w:cs="Calibri"/>
                <w:i/>
              </w:rPr>
              <w:t>Data Hosting and Access</w:t>
            </w:r>
            <w:r w:rsidR="00F13AAD" w:rsidRPr="005703F9">
              <w:rPr>
                <w:rFonts w:ascii="Calibri" w:eastAsiaTheme="minorEastAsia" w:hAnsi="Calibri" w:cs="Calibri"/>
                <w:i/>
                <w:iCs/>
              </w:rPr>
              <w:t>.</w:t>
            </w:r>
          </w:p>
          <w:p w14:paraId="4E7D5589" w14:textId="6FC2BDAC" w:rsidR="00825633" w:rsidRPr="005703F9" w:rsidRDefault="00825633" w:rsidP="00825633">
            <w:pPr>
              <w:tabs>
                <w:tab w:val="left" w:pos="0"/>
              </w:tabs>
              <w:overflowPunct w:val="0"/>
              <w:autoSpaceDE w:val="0"/>
              <w:autoSpaceDN w:val="0"/>
              <w:adjustRightInd w:val="0"/>
              <w:jc w:val="both"/>
              <w:rPr>
                <w:rFonts w:ascii="Calibri" w:hAnsi="Calibri" w:cs="Calibri"/>
              </w:rPr>
            </w:pPr>
          </w:p>
        </w:tc>
      </w:tr>
      <w:tr w:rsidR="00825633" w:rsidRPr="005703F9" w14:paraId="581E2DE4" w14:textId="77777777" w:rsidTr="00BD7984">
        <w:tc>
          <w:tcPr>
            <w:tcW w:w="877" w:type="dxa"/>
            <w:tcBorders>
              <w:top w:val="single" w:sz="4" w:space="0" w:color="auto"/>
              <w:left w:val="single" w:sz="4" w:space="0" w:color="auto"/>
              <w:bottom w:val="single" w:sz="4" w:space="0" w:color="auto"/>
              <w:right w:val="single" w:sz="4" w:space="0" w:color="auto"/>
            </w:tcBorders>
          </w:tcPr>
          <w:p w14:paraId="73CAEE42" w14:textId="7397ED6E" w:rsidR="00825633" w:rsidRPr="005703F9" w:rsidRDefault="00825633" w:rsidP="00825633">
            <w:pPr>
              <w:tabs>
                <w:tab w:val="left" w:pos="0"/>
              </w:tabs>
              <w:autoSpaceDN w:val="0"/>
              <w:jc w:val="center"/>
              <w:rPr>
                <w:rFonts w:ascii="Arial" w:hAnsi="Arial" w:cs="Arial"/>
              </w:rPr>
            </w:pPr>
            <w:r w:rsidRPr="005703F9">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4B2344D3" w14:textId="10C74839" w:rsidR="00825633" w:rsidRPr="005703F9" w:rsidRDefault="00825633" w:rsidP="00825633">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1E48831E" w14:textId="77777777" w:rsidR="00825633" w:rsidRPr="005703F9" w:rsidRDefault="00825633" w:rsidP="00825633">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In Section 5.7, “fully functional” for the Medical Claims Data Management Platform at the Platform Deployment Effective Date triggers a $3,000 per day penalty if missed. Please define “fully functional” in measurable terms (e.g., % of data domains onboarded, number of dashboards live, user training completion).</w:t>
            </w:r>
            <w:r w:rsidRPr="005703F9">
              <w:rPr>
                <w:rFonts w:ascii="Calibri" w:hAnsi="Calibri" w:cs="Calibri"/>
              </w:rPr>
              <w:t xml:space="preserve"> </w:t>
            </w:r>
          </w:p>
          <w:p w14:paraId="5EDAE253" w14:textId="77777777" w:rsidR="00825633" w:rsidRPr="005703F9" w:rsidRDefault="00825633" w:rsidP="00825633">
            <w:pPr>
              <w:tabs>
                <w:tab w:val="left" w:pos="0"/>
              </w:tabs>
              <w:overflowPunct w:val="0"/>
              <w:autoSpaceDE w:val="0"/>
              <w:autoSpaceDN w:val="0"/>
              <w:adjustRightInd w:val="0"/>
              <w:rPr>
                <w:rFonts w:ascii="Calibri" w:eastAsiaTheme="minorEastAsia" w:hAnsi="Calibri" w:cs="Calibri"/>
              </w:rPr>
            </w:pPr>
          </w:p>
          <w:p w14:paraId="31B2B8A8" w14:textId="2A2BF328" w:rsidR="00825633" w:rsidRPr="005703F9" w:rsidRDefault="00825633" w:rsidP="00F90F43">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100% of data domains onboarded. During implementation D</w:t>
            </w:r>
            <w:r w:rsidR="000563DA" w:rsidRPr="005703F9">
              <w:rPr>
                <w:rFonts w:ascii="Calibri" w:eastAsiaTheme="minorEastAsia" w:hAnsi="Calibri" w:cs="Calibri"/>
              </w:rPr>
              <w:t>ivision of Pension and Benefits</w:t>
            </w:r>
            <w:r w:rsidRPr="005703F9">
              <w:rPr>
                <w:rFonts w:ascii="Calibri" w:eastAsiaTheme="minorEastAsia" w:hAnsi="Calibri" w:cs="Calibri"/>
              </w:rPr>
              <w:t xml:space="preserve"> and</w:t>
            </w:r>
            <w:r w:rsidR="000563DA" w:rsidRPr="005703F9">
              <w:rPr>
                <w:rFonts w:ascii="Calibri" w:eastAsiaTheme="minorEastAsia" w:hAnsi="Calibri" w:cs="Calibri"/>
              </w:rPr>
              <w:t xml:space="preserve"> the awarded</w:t>
            </w:r>
            <w:r w:rsidRPr="005703F9">
              <w:rPr>
                <w:rFonts w:ascii="Calibri" w:eastAsiaTheme="minorEastAsia" w:hAnsi="Calibri" w:cs="Calibri"/>
              </w:rPr>
              <w:t xml:space="preserve"> Contractor</w:t>
            </w:r>
            <w:r w:rsidR="000563DA" w:rsidRPr="005703F9">
              <w:rPr>
                <w:rFonts w:ascii="Calibri" w:eastAsiaTheme="minorEastAsia" w:hAnsi="Calibri" w:cs="Calibri"/>
              </w:rPr>
              <w:t xml:space="preserve"> for Scope 1</w:t>
            </w:r>
            <w:r w:rsidRPr="005703F9">
              <w:rPr>
                <w:rFonts w:ascii="Calibri" w:eastAsiaTheme="minorEastAsia" w:hAnsi="Calibri" w:cs="Calibri"/>
              </w:rPr>
              <w:t xml:space="preserve"> will agree upon planned dashboards and a launch date for each, with other dashboards to be requested as needed. By the Platform Deployment Effective Date, staff training using dummy data should be complete, further staff training using actual data should begin, and the agreed-upon initial high priority dashboards should be fully populated and functional for staff training with the actual State data.</w:t>
            </w:r>
          </w:p>
          <w:p w14:paraId="23142D65" w14:textId="0E296E7C" w:rsidR="00825633" w:rsidRPr="005703F9" w:rsidRDefault="00825633" w:rsidP="00825633">
            <w:pPr>
              <w:tabs>
                <w:tab w:val="left" w:pos="0"/>
              </w:tabs>
              <w:overflowPunct w:val="0"/>
              <w:autoSpaceDE w:val="0"/>
              <w:autoSpaceDN w:val="0"/>
              <w:adjustRightInd w:val="0"/>
              <w:rPr>
                <w:rFonts w:ascii="Calibri" w:hAnsi="Calibri" w:cs="Calibri"/>
                <w:b/>
                <w:bCs/>
                <w:color w:val="000000"/>
              </w:rPr>
            </w:pPr>
          </w:p>
        </w:tc>
      </w:tr>
      <w:tr w:rsidR="00825633" w:rsidRPr="005703F9" w14:paraId="28840A04" w14:textId="77777777" w:rsidTr="00BD7984">
        <w:tc>
          <w:tcPr>
            <w:tcW w:w="877" w:type="dxa"/>
            <w:tcBorders>
              <w:top w:val="single" w:sz="4" w:space="0" w:color="auto"/>
              <w:left w:val="single" w:sz="4" w:space="0" w:color="auto"/>
              <w:bottom w:val="single" w:sz="4" w:space="0" w:color="auto"/>
              <w:right w:val="single" w:sz="4" w:space="0" w:color="auto"/>
            </w:tcBorders>
          </w:tcPr>
          <w:p w14:paraId="42BD6E56" w14:textId="622A7DFF" w:rsidR="00825633" w:rsidRPr="005703F9" w:rsidRDefault="00825633" w:rsidP="00825633">
            <w:pPr>
              <w:tabs>
                <w:tab w:val="left" w:pos="0"/>
              </w:tabs>
              <w:autoSpaceDN w:val="0"/>
              <w:jc w:val="center"/>
              <w:rPr>
                <w:rFonts w:ascii="Arial" w:hAnsi="Arial" w:cs="Arial"/>
              </w:rPr>
            </w:pPr>
            <w:r w:rsidRPr="005703F9">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783EB40D" w14:textId="460FEAB9" w:rsidR="00825633" w:rsidRPr="005703F9" w:rsidRDefault="00825633" w:rsidP="00825633">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596B41AC" w14:textId="77777777" w:rsidR="00825633" w:rsidRPr="005703F9" w:rsidRDefault="00825633" w:rsidP="00825633">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confirm how State will manage documented implementation delays not caused by Contractor (e.g. SHBP/SEHBP Medical Vendors and/or State).</w:t>
            </w:r>
            <w:r w:rsidRPr="005703F9">
              <w:rPr>
                <w:rFonts w:ascii="Calibri" w:hAnsi="Calibri" w:cs="Calibri"/>
              </w:rPr>
              <w:t xml:space="preserve"> </w:t>
            </w:r>
          </w:p>
          <w:p w14:paraId="02C3548E" w14:textId="77777777" w:rsidR="00825633" w:rsidRPr="005703F9" w:rsidRDefault="00825633" w:rsidP="00825633">
            <w:pPr>
              <w:tabs>
                <w:tab w:val="left" w:pos="0"/>
              </w:tabs>
              <w:overflowPunct w:val="0"/>
              <w:autoSpaceDE w:val="0"/>
              <w:autoSpaceDN w:val="0"/>
              <w:adjustRightInd w:val="0"/>
              <w:rPr>
                <w:rFonts w:ascii="Calibri" w:eastAsiaTheme="minorEastAsia" w:hAnsi="Calibri" w:cs="Calibri"/>
              </w:rPr>
            </w:pPr>
          </w:p>
          <w:p w14:paraId="5832EF0B" w14:textId="0D175B4D" w:rsidR="00825633" w:rsidRPr="005703F9" w:rsidRDefault="00825633" w:rsidP="00825633">
            <w:pPr>
              <w:tabs>
                <w:tab w:val="left" w:pos="0"/>
              </w:tabs>
              <w:overflowPunct w:val="0"/>
              <w:autoSpaceDE w:val="0"/>
              <w:autoSpaceDN w:val="0"/>
              <w:adjustRightInd w:val="0"/>
              <w:rPr>
                <w:rFonts w:ascii="Calibri" w:eastAsiaTheme="minorEastAsia" w:hAnsi="Calibri" w:cs="Calibri"/>
              </w:rPr>
            </w:pPr>
            <w:r w:rsidRPr="005703F9">
              <w:rPr>
                <w:rFonts w:ascii="Calibri" w:eastAsiaTheme="minorEastAsia" w:hAnsi="Calibri" w:cs="Calibri"/>
              </w:rPr>
              <w:t xml:space="preserve">A: State personnel will be present at all implementation meetings attended by </w:t>
            </w:r>
            <w:r w:rsidR="000563DA" w:rsidRPr="005703F9">
              <w:rPr>
                <w:rFonts w:ascii="Calibri" w:eastAsiaTheme="minorEastAsia" w:hAnsi="Calibri" w:cs="Calibri"/>
              </w:rPr>
              <w:t xml:space="preserve">the awarded </w:t>
            </w:r>
            <w:r w:rsidRPr="005703F9">
              <w:rPr>
                <w:rFonts w:ascii="Calibri" w:eastAsiaTheme="minorEastAsia" w:hAnsi="Calibri" w:cs="Calibri"/>
              </w:rPr>
              <w:t>Contractor</w:t>
            </w:r>
            <w:r w:rsidR="000563DA" w:rsidRPr="005703F9">
              <w:rPr>
                <w:rFonts w:ascii="Calibri" w:eastAsiaTheme="minorEastAsia" w:hAnsi="Calibri" w:cs="Calibri"/>
              </w:rPr>
              <w:t>(s)</w:t>
            </w:r>
            <w:r w:rsidRPr="005703F9">
              <w:rPr>
                <w:rFonts w:ascii="Calibri" w:eastAsiaTheme="minorEastAsia" w:hAnsi="Calibri" w:cs="Calibri"/>
              </w:rPr>
              <w:t xml:space="preserve"> and Medical Vendors and will </w:t>
            </w:r>
            <w:r w:rsidR="00C03F78" w:rsidRPr="005703F9">
              <w:rPr>
                <w:rFonts w:ascii="Calibri" w:eastAsiaTheme="minorEastAsia" w:hAnsi="Calibri" w:cs="Calibri"/>
              </w:rPr>
              <w:t xml:space="preserve">record all discussed causes of delays and their subsequent impacts </w:t>
            </w:r>
            <w:r w:rsidRPr="005703F9">
              <w:rPr>
                <w:rFonts w:ascii="Calibri" w:eastAsiaTheme="minorEastAsia" w:hAnsi="Calibri" w:cs="Calibri"/>
              </w:rPr>
              <w:t xml:space="preserve">that could affect implementation. Contractor is responsible for its own actions, not those of Medical Vendors and/or State. </w:t>
            </w:r>
          </w:p>
          <w:p w14:paraId="188E5C9F" w14:textId="1A8F82BC" w:rsidR="00825633" w:rsidRPr="005703F9" w:rsidRDefault="00825633" w:rsidP="00825633">
            <w:pPr>
              <w:tabs>
                <w:tab w:val="left" w:pos="0"/>
              </w:tabs>
              <w:overflowPunct w:val="0"/>
              <w:autoSpaceDE w:val="0"/>
              <w:autoSpaceDN w:val="0"/>
              <w:adjustRightInd w:val="0"/>
              <w:rPr>
                <w:rFonts w:ascii="Calibri" w:hAnsi="Calibri" w:cs="Calibri"/>
                <w:b/>
                <w:bCs/>
                <w:color w:val="000000"/>
              </w:rPr>
            </w:pPr>
          </w:p>
        </w:tc>
      </w:tr>
      <w:tr w:rsidR="00825633" w:rsidRPr="005703F9" w14:paraId="3C1016E3" w14:textId="77777777" w:rsidTr="00BD7984">
        <w:tc>
          <w:tcPr>
            <w:tcW w:w="877" w:type="dxa"/>
            <w:tcBorders>
              <w:top w:val="single" w:sz="4" w:space="0" w:color="auto"/>
              <w:left w:val="single" w:sz="4" w:space="0" w:color="auto"/>
              <w:bottom w:val="single" w:sz="4" w:space="0" w:color="auto"/>
              <w:right w:val="single" w:sz="4" w:space="0" w:color="auto"/>
            </w:tcBorders>
          </w:tcPr>
          <w:p w14:paraId="7C7D1BBB" w14:textId="59B87C15" w:rsidR="00825633" w:rsidRPr="005703F9" w:rsidRDefault="00825633" w:rsidP="00825633">
            <w:pPr>
              <w:tabs>
                <w:tab w:val="left" w:pos="0"/>
              </w:tabs>
              <w:autoSpaceDN w:val="0"/>
              <w:jc w:val="center"/>
              <w:rPr>
                <w:rFonts w:ascii="Arial" w:hAnsi="Arial" w:cs="Arial"/>
              </w:rPr>
            </w:pPr>
            <w:r w:rsidRPr="005703F9">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669DCC5E" w14:textId="78D4B046" w:rsidR="00825633" w:rsidRPr="005703F9" w:rsidRDefault="00825633" w:rsidP="00825633">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203E7ECF" w14:textId="77777777" w:rsidR="00825633" w:rsidRPr="005703F9" w:rsidRDefault="00825633" w:rsidP="00825633">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Scope 1 Post-Implementation Quality Assurance - The performance requirement set forth in Scope 1 of section 5.7 for section 4.2.4 states that the Contractor fails to check “and ensure” data integrity between its systems and the carrier systems, that the liquidated damage will be assessed. Because Contractor has no control over carrier systems, and the fact that this performance measure is entirely reliant on the Carriers data and systems, we request that the performance measure be deleted and that further discussions be had related to the tasks after award. If the state will not delete this due to the fact that a Contractor has no control over carrier systems, in the alternative, we propose the words “and ensure” be removed and that the liquidated damage be set at a reasonable amount such as .05% or 1% rather than the punitive amount of 25% and suggest the language be modified as follows: Post-Implementation Quality Assurance; 4.2.4 Data Consolidation If Contractor fails to check data integrity between Contractor’s database/s and Carriers’ systems on a quarterly basis, Contractor shall pay liquidated damages as stated herein. Data that are incorrect or vary from the carrier data by greater than five (5) % prevent the State from deriving correct and actionable values from the software. .05% of total fees of the data management system, to be measured and assessed quarterly.</w:t>
            </w:r>
            <w:r w:rsidRPr="005703F9">
              <w:rPr>
                <w:rFonts w:ascii="Calibri" w:hAnsi="Calibri" w:cs="Calibri"/>
              </w:rPr>
              <w:t xml:space="preserve"> </w:t>
            </w:r>
          </w:p>
          <w:p w14:paraId="18939EF9" w14:textId="77777777" w:rsidR="00825633" w:rsidRPr="005703F9" w:rsidRDefault="00825633" w:rsidP="00825633">
            <w:pPr>
              <w:tabs>
                <w:tab w:val="left" w:pos="0"/>
              </w:tabs>
              <w:overflowPunct w:val="0"/>
              <w:autoSpaceDE w:val="0"/>
              <w:autoSpaceDN w:val="0"/>
              <w:adjustRightInd w:val="0"/>
              <w:rPr>
                <w:rFonts w:ascii="Calibri" w:eastAsiaTheme="minorEastAsia" w:hAnsi="Calibri" w:cs="Calibri"/>
              </w:rPr>
            </w:pPr>
          </w:p>
          <w:p w14:paraId="40C75868" w14:textId="016F2E6F" w:rsidR="00825633" w:rsidRPr="005703F9" w:rsidRDefault="00825633" w:rsidP="00825633">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lastRenderedPageBreak/>
              <w:t xml:space="preserve">A: </w:t>
            </w:r>
            <w:r w:rsidR="00C03F78" w:rsidRPr="005703F9">
              <w:rPr>
                <w:rFonts w:ascii="Calibri" w:eastAsiaTheme="minorEastAsia" w:hAnsi="Calibri" w:cs="Calibri"/>
              </w:rPr>
              <w:t xml:space="preserve">Liquidated Damages Category for Post-Implementation Quality Assurance has been updated to Bid Solicitation Section 4.2.3. </w:t>
            </w:r>
            <w:r w:rsidRPr="005703F9">
              <w:rPr>
                <w:rFonts w:ascii="Calibri" w:eastAsiaTheme="minorEastAsia" w:hAnsi="Calibri" w:cs="Calibri"/>
              </w:rPr>
              <w:t xml:space="preserve">Please refer to REVISED T3110 Bid Solicitation </w:t>
            </w:r>
            <w:r w:rsidR="00012978" w:rsidRPr="005703F9">
              <w:rPr>
                <w:rFonts w:ascii="Calibri" w:eastAsiaTheme="minorEastAsia" w:hAnsi="Calibri" w:cs="Calibri"/>
              </w:rPr>
              <w:t>4/17/20</w:t>
            </w:r>
            <w:r w:rsidRPr="005703F9">
              <w:rPr>
                <w:rFonts w:ascii="Calibri" w:eastAsiaTheme="minorEastAsia" w:hAnsi="Calibri" w:cs="Calibri"/>
              </w:rPr>
              <w:t>26</w:t>
            </w:r>
            <w:r w:rsidR="00C03F78" w:rsidRPr="005703F9">
              <w:rPr>
                <w:rFonts w:ascii="Calibri" w:eastAsiaTheme="minorEastAsia" w:hAnsi="Calibri" w:cs="Calibri"/>
              </w:rPr>
              <w:t xml:space="preserve">. </w:t>
            </w:r>
          </w:p>
          <w:p w14:paraId="4EB620AB" w14:textId="72466CC7" w:rsidR="00825633" w:rsidRPr="005703F9" w:rsidRDefault="00825633" w:rsidP="00825633">
            <w:pPr>
              <w:tabs>
                <w:tab w:val="left" w:pos="0"/>
              </w:tabs>
              <w:overflowPunct w:val="0"/>
              <w:autoSpaceDE w:val="0"/>
              <w:autoSpaceDN w:val="0"/>
              <w:adjustRightInd w:val="0"/>
              <w:jc w:val="both"/>
              <w:rPr>
                <w:rFonts w:ascii="Calibri" w:hAnsi="Calibri" w:cs="Calibri"/>
              </w:rPr>
            </w:pPr>
          </w:p>
        </w:tc>
      </w:tr>
      <w:tr w:rsidR="00825633" w:rsidRPr="005703F9" w14:paraId="5DE8FC67" w14:textId="77777777" w:rsidTr="00BD7984">
        <w:tc>
          <w:tcPr>
            <w:tcW w:w="877" w:type="dxa"/>
            <w:tcBorders>
              <w:top w:val="single" w:sz="4" w:space="0" w:color="auto"/>
              <w:left w:val="single" w:sz="4" w:space="0" w:color="auto"/>
              <w:bottom w:val="single" w:sz="4" w:space="0" w:color="auto"/>
              <w:right w:val="single" w:sz="4" w:space="0" w:color="auto"/>
            </w:tcBorders>
          </w:tcPr>
          <w:p w14:paraId="504AE957" w14:textId="15A0ECFA" w:rsidR="00825633" w:rsidRPr="005703F9" w:rsidRDefault="00825633" w:rsidP="00825633">
            <w:pPr>
              <w:tabs>
                <w:tab w:val="left" w:pos="0"/>
              </w:tabs>
              <w:autoSpaceDN w:val="0"/>
              <w:jc w:val="center"/>
              <w:rPr>
                <w:rFonts w:ascii="Arial" w:hAnsi="Arial" w:cs="Arial"/>
              </w:rPr>
            </w:pPr>
            <w:r w:rsidRPr="005703F9">
              <w:rPr>
                <w:rFonts w:ascii="Arial" w:hAnsi="Arial" w:cs="Arial"/>
              </w:rPr>
              <w:lastRenderedPageBreak/>
              <w:t>103</w:t>
            </w:r>
          </w:p>
        </w:tc>
        <w:tc>
          <w:tcPr>
            <w:tcW w:w="2160" w:type="dxa"/>
            <w:tcBorders>
              <w:top w:val="single" w:sz="4" w:space="0" w:color="auto"/>
              <w:left w:val="single" w:sz="4" w:space="0" w:color="auto"/>
              <w:bottom w:val="single" w:sz="4" w:space="0" w:color="auto"/>
              <w:right w:val="single" w:sz="4" w:space="0" w:color="auto"/>
            </w:tcBorders>
          </w:tcPr>
          <w:p w14:paraId="64E69781" w14:textId="4CF779B6" w:rsidR="00825633" w:rsidRPr="005703F9" w:rsidRDefault="00825633" w:rsidP="00825633">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573B4A17" w14:textId="77777777" w:rsidR="00825633" w:rsidRPr="005703F9" w:rsidRDefault="00825633" w:rsidP="00825633">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Failure to Meet Specified Service Level Requirements, 4.2.1 Data Aggregation states “If Contractor fails to meet defined Service Level Agreements, Contractor shall pay liquidated damages as stated herein.” What are the Service Level Agreements referenced?</w:t>
            </w:r>
            <w:r w:rsidRPr="005703F9">
              <w:rPr>
                <w:rFonts w:ascii="Calibri" w:hAnsi="Calibri" w:cs="Calibri"/>
              </w:rPr>
              <w:t xml:space="preserve"> </w:t>
            </w:r>
          </w:p>
          <w:p w14:paraId="1896280E" w14:textId="77777777" w:rsidR="00825633" w:rsidRPr="005703F9" w:rsidRDefault="00825633" w:rsidP="00825633">
            <w:pPr>
              <w:tabs>
                <w:tab w:val="left" w:pos="0"/>
              </w:tabs>
              <w:overflowPunct w:val="0"/>
              <w:autoSpaceDE w:val="0"/>
              <w:autoSpaceDN w:val="0"/>
              <w:adjustRightInd w:val="0"/>
              <w:rPr>
                <w:rFonts w:ascii="Calibri" w:eastAsiaTheme="minorEastAsia" w:hAnsi="Calibri" w:cs="Calibri"/>
              </w:rPr>
            </w:pPr>
          </w:p>
          <w:p w14:paraId="5E1E688B" w14:textId="179C9049" w:rsidR="00825633" w:rsidRPr="005703F9" w:rsidRDefault="00825633" w:rsidP="00825633">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Please refer to REVISED T3110 Bid Solicitation </w:t>
            </w:r>
            <w:r w:rsidR="00012978" w:rsidRPr="005703F9">
              <w:rPr>
                <w:rFonts w:ascii="Calibri" w:eastAsiaTheme="minorEastAsia" w:hAnsi="Calibri" w:cs="Calibri"/>
              </w:rPr>
              <w:t>4/17/20</w:t>
            </w:r>
            <w:r w:rsidRPr="005703F9">
              <w:rPr>
                <w:rFonts w:ascii="Calibri" w:eastAsiaTheme="minorEastAsia" w:hAnsi="Calibri" w:cs="Calibri"/>
              </w:rPr>
              <w:t>26,</w:t>
            </w:r>
            <w:r w:rsidR="00C665D6" w:rsidRPr="005703F9">
              <w:rPr>
                <w:rFonts w:ascii="Calibri" w:eastAsiaTheme="minorEastAsia" w:hAnsi="Calibri" w:cs="Calibri"/>
              </w:rPr>
              <w:t xml:space="preserve"> </w:t>
            </w:r>
            <w:r w:rsidRPr="005703F9">
              <w:rPr>
                <w:rFonts w:ascii="Calibri" w:eastAsiaTheme="minorEastAsia" w:hAnsi="Calibri" w:cs="Calibri"/>
              </w:rPr>
              <w:t xml:space="preserve">Section 4.3.1.7, </w:t>
            </w:r>
            <w:r w:rsidRPr="005703F9">
              <w:rPr>
                <w:rFonts w:ascii="Calibri" w:eastAsiaTheme="minorEastAsia" w:hAnsi="Calibri" w:cs="Calibri"/>
                <w:i/>
                <w:iCs/>
              </w:rPr>
              <w:t>Deployment Plan</w:t>
            </w:r>
            <w:r w:rsidR="00C665D6" w:rsidRPr="005703F9">
              <w:rPr>
                <w:rFonts w:ascii="Calibri" w:eastAsiaTheme="minorEastAsia" w:hAnsi="Calibri" w:cs="Calibri"/>
                <w:i/>
                <w:iCs/>
              </w:rPr>
              <w:t>,</w:t>
            </w:r>
            <w:r w:rsidR="004273DC" w:rsidRPr="005703F9">
              <w:rPr>
                <w:rFonts w:ascii="Calibri" w:eastAsiaTheme="minorEastAsia" w:hAnsi="Calibri" w:cs="Calibri"/>
                <w:i/>
                <w:iCs/>
              </w:rPr>
              <w:t xml:space="preserve"> </w:t>
            </w:r>
            <w:r w:rsidR="004273DC" w:rsidRPr="005703F9">
              <w:rPr>
                <w:rFonts w:ascii="Calibri" w:eastAsiaTheme="minorEastAsia" w:hAnsi="Calibri" w:cs="Calibri"/>
              </w:rPr>
              <w:t>for the referenced Service Level Agreements</w:t>
            </w:r>
            <w:r w:rsidRPr="005703F9">
              <w:rPr>
                <w:rFonts w:ascii="Calibri" w:eastAsiaTheme="minorEastAsia" w:hAnsi="Calibri" w:cs="Calibri"/>
              </w:rPr>
              <w:t>.</w:t>
            </w:r>
          </w:p>
          <w:p w14:paraId="7D4F1517" w14:textId="538B5071" w:rsidR="00825633" w:rsidRPr="005703F9" w:rsidRDefault="00825633" w:rsidP="00825633">
            <w:pPr>
              <w:tabs>
                <w:tab w:val="left" w:pos="0"/>
              </w:tabs>
              <w:overflowPunct w:val="0"/>
              <w:autoSpaceDE w:val="0"/>
              <w:autoSpaceDN w:val="0"/>
              <w:adjustRightInd w:val="0"/>
              <w:jc w:val="both"/>
              <w:rPr>
                <w:rFonts w:ascii="Calibri" w:hAnsi="Calibri" w:cs="Calibri"/>
              </w:rPr>
            </w:pPr>
          </w:p>
        </w:tc>
      </w:tr>
      <w:tr w:rsidR="00825633" w:rsidRPr="005703F9" w14:paraId="0533E8A7" w14:textId="77777777" w:rsidTr="00BD7984">
        <w:tc>
          <w:tcPr>
            <w:tcW w:w="877" w:type="dxa"/>
            <w:tcBorders>
              <w:top w:val="single" w:sz="4" w:space="0" w:color="auto"/>
              <w:left w:val="single" w:sz="4" w:space="0" w:color="auto"/>
              <w:bottom w:val="single" w:sz="4" w:space="0" w:color="auto"/>
              <w:right w:val="single" w:sz="4" w:space="0" w:color="auto"/>
            </w:tcBorders>
          </w:tcPr>
          <w:p w14:paraId="7D61E09E" w14:textId="01F781F4" w:rsidR="00825633" w:rsidRPr="005703F9" w:rsidRDefault="00825633" w:rsidP="00825633">
            <w:pPr>
              <w:tabs>
                <w:tab w:val="left" w:pos="0"/>
              </w:tabs>
              <w:autoSpaceDN w:val="0"/>
              <w:jc w:val="center"/>
              <w:rPr>
                <w:rFonts w:ascii="Arial" w:hAnsi="Arial" w:cs="Arial"/>
              </w:rPr>
            </w:pPr>
            <w:r w:rsidRPr="005703F9">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tcPr>
          <w:p w14:paraId="2EF2FA6C" w14:textId="518C02F8" w:rsidR="00825633" w:rsidRPr="005703F9" w:rsidRDefault="00825633" w:rsidP="00825633">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49F07A1C" w14:textId="77777777" w:rsidR="00825633" w:rsidRPr="005703F9" w:rsidRDefault="00825633" w:rsidP="00825633">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 xml:space="preserve">Q: Will the State please add the following provisions to section 5.7 to provide clarity and boundaries surrounding the assessment of liquidated damages as follows (at risk amount to be agreed upon after award): Excused Performance: Contractor shall not be responsible for a failure to meet any Performance Requirement to the extent provided below: 1. State or State’s third-party contractors, including a medical vendor, acts, errors or omissions, including any delay caused by the state or the state’s third-party contractors. State and State third party contractors will include other contractors. 2. Willful misconduct or violations of law by the State or its third-party contractors, including medical vendors. 3. Service or resource reductions requested or approved by the State and agreed to by the Parties through the change control process; </w:t>
            </w:r>
            <w:proofErr w:type="gramStart"/>
            <w:r w:rsidRPr="005703F9">
              <w:rPr>
                <w:rFonts w:ascii="Calibri" w:hAnsi="Calibri" w:cs="Calibri"/>
                <w:b/>
                <w:bCs/>
                <w:color w:val="000000"/>
              </w:rPr>
              <w:t>provided that</w:t>
            </w:r>
            <w:proofErr w:type="gramEnd"/>
            <w:r w:rsidRPr="005703F9">
              <w:rPr>
                <w:rFonts w:ascii="Calibri" w:hAnsi="Calibri" w:cs="Calibri"/>
                <w:b/>
                <w:bCs/>
                <w:color w:val="000000"/>
              </w:rPr>
              <w:t xml:space="preserve"> Contractor has previously notified State in writing as part of such change control process that the implementation of such request would result in such failure to meet the Requirement. Single Incident: If a single incident results in the failure of Contractor to meet more than one (1) Performance Requirement or service level, the State shall have the right to select any one of such multiple requirements/service level defaults for which it will be entitled to assess liquidated damages. The State shall not be entitled to assess for each of such service level or Performance Requirement defaults. For purposes of this metric a “Single Incident” means the occurrence of something that results in an unplanned interruption to or a quality reduction of a service. At Risk Amount: “At Risk Amount” shall mean XX percent (XX%) of the Monthly Charges for such month, which is the maximum amount the Contractor will have at risk for liquidated damages as set forth in applicable Attachment for such month.</w:t>
            </w:r>
            <w:r w:rsidRPr="005703F9">
              <w:rPr>
                <w:rFonts w:ascii="Calibri" w:hAnsi="Calibri" w:cs="Calibri"/>
              </w:rPr>
              <w:t xml:space="preserve"> </w:t>
            </w:r>
          </w:p>
          <w:p w14:paraId="298962E2" w14:textId="77777777" w:rsidR="00825633" w:rsidRPr="005703F9" w:rsidRDefault="00825633" w:rsidP="00825633">
            <w:pPr>
              <w:tabs>
                <w:tab w:val="left" w:pos="0"/>
              </w:tabs>
              <w:overflowPunct w:val="0"/>
              <w:autoSpaceDE w:val="0"/>
              <w:autoSpaceDN w:val="0"/>
              <w:adjustRightInd w:val="0"/>
              <w:rPr>
                <w:rFonts w:ascii="Calibri" w:eastAsiaTheme="minorEastAsia" w:hAnsi="Calibri" w:cs="Calibri"/>
              </w:rPr>
            </w:pPr>
          </w:p>
          <w:p w14:paraId="16A3425C" w14:textId="5445A514" w:rsidR="00825633" w:rsidRPr="005703F9" w:rsidRDefault="00825633" w:rsidP="00825633">
            <w:pPr>
              <w:rPr>
                <w:rFonts w:ascii="Calibri" w:hAnsi="Calibri" w:cs="Calibri"/>
                <w:color w:val="000000"/>
              </w:rPr>
            </w:pPr>
            <w:r w:rsidRPr="005703F9">
              <w:rPr>
                <w:rFonts w:ascii="Calibri" w:eastAsiaTheme="minorEastAsia" w:hAnsi="Calibri" w:cs="Calibri"/>
              </w:rPr>
              <w:t xml:space="preserve">A: </w:t>
            </w:r>
            <w:r w:rsidRPr="005703F9">
              <w:rPr>
                <w:rFonts w:ascii="Calibri" w:hAnsi="Calibri" w:cs="Calibri"/>
                <w:color w:val="000000"/>
              </w:rPr>
              <w:t xml:space="preserve">The State does not accept the proposed language above. However, in accordance with REVISED T3110 Bid Solicitation </w:t>
            </w:r>
            <w:r w:rsidR="00012978" w:rsidRPr="005703F9">
              <w:rPr>
                <w:rFonts w:ascii="Calibri" w:hAnsi="Calibri" w:cs="Calibri"/>
                <w:color w:val="000000"/>
              </w:rPr>
              <w:t>4/17/20</w:t>
            </w:r>
            <w:r w:rsidRPr="005703F9">
              <w:rPr>
                <w:rFonts w:ascii="Calibri" w:hAnsi="Calibri" w:cs="Calibri"/>
                <w:color w:val="000000"/>
              </w:rPr>
              <w:t xml:space="preserve">26, Section 5.7.1, </w:t>
            </w:r>
            <w:r w:rsidRPr="005703F9">
              <w:rPr>
                <w:rFonts w:ascii="Calibri" w:hAnsi="Calibri" w:cs="Calibri"/>
                <w:i/>
                <w:iCs/>
                <w:color w:val="000000"/>
              </w:rPr>
              <w:t xml:space="preserve">Notification of Liquidated Damages, </w:t>
            </w:r>
            <w:r w:rsidRPr="005703F9">
              <w:rPr>
                <w:rFonts w:ascii="Calibri" w:hAnsi="Calibri" w:cs="Calibri"/>
                <w:color w:val="000000"/>
              </w:rPr>
              <w:t>the Contractor will be notified of intent to assess liquidated damages. </w:t>
            </w:r>
          </w:p>
          <w:p w14:paraId="3A7DBFCD" w14:textId="035AB578" w:rsidR="00825633" w:rsidRPr="005703F9" w:rsidRDefault="00825633" w:rsidP="00825633">
            <w:pPr>
              <w:tabs>
                <w:tab w:val="left" w:pos="0"/>
              </w:tabs>
              <w:overflowPunct w:val="0"/>
              <w:autoSpaceDE w:val="0"/>
              <w:autoSpaceDN w:val="0"/>
              <w:adjustRightInd w:val="0"/>
              <w:jc w:val="both"/>
              <w:rPr>
                <w:rFonts w:ascii="Calibri" w:hAnsi="Calibri" w:cs="Calibri"/>
              </w:rPr>
            </w:pPr>
          </w:p>
        </w:tc>
      </w:tr>
      <w:tr w:rsidR="00A43A47" w:rsidRPr="005703F9" w14:paraId="6E2FD7E7" w14:textId="77777777" w:rsidTr="00BD7984">
        <w:tc>
          <w:tcPr>
            <w:tcW w:w="877" w:type="dxa"/>
            <w:tcBorders>
              <w:top w:val="single" w:sz="4" w:space="0" w:color="auto"/>
              <w:left w:val="single" w:sz="4" w:space="0" w:color="auto"/>
              <w:bottom w:val="single" w:sz="4" w:space="0" w:color="auto"/>
              <w:right w:val="single" w:sz="4" w:space="0" w:color="auto"/>
            </w:tcBorders>
          </w:tcPr>
          <w:p w14:paraId="177AA4E2" w14:textId="067927CC" w:rsidR="00A43A47" w:rsidRPr="005703F9" w:rsidRDefault="00A43A47" w:rsidP="00A43A47">
            <w:pPr>
              <w:tabs>
                <w:tab w:val="left" w:pos="0"/>
              </w:tabs>
              <w:autoSpaceDN w:val="0"/>
              <w:jc w:val="center"/>
              <w:rPr>
                <w:rFonts w:ascii="Arial" w:hAnsi="Arial" w:cs="Arial"/>
              </w:rPr>
            </w:pPr>
            <w:r w:rsidRPr="005703F9">
              <w:rPr>
                <w:rFonts w:ascii="Arial" w:hAnsi="Arial" w:cs="Arial"/>
              </w:rPr>
              <w:t>10</w:t>
            </w:r>
            <w:r w:rsidR="003E5F1C" w:rsidRPr="005703F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71422F4" w14:textId="326609A5"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173A8F3B"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3C9596B6"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24457FEB" w14:textId="6685B280"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w:t>
            </w:r>
            <w:r w:rsidR="003E5F1C" w:rsidRPr="005703F9">
              <w:rPr>
                <w:rFonts w:ascii="Calibri" w:eastAsiaTheme="minorEastAsia" w:hAnsi="Calibri" w:cs="Calibri"/>
              </w:rPr>
              <w:t>This is not a question and cannot be answered as posed. No attachments were received or reviewed by the Division. Please see response to Question #</w:t>
            </w:r>
            <w:r w:rsidR="006A2062" w:rsidRPr="005703F9">
              <w:rPr>
                <w:rFonts w:ascii="Calibri" w:eastAsiaTheme="minorEastAsia" w:hAnsi="Calibri" w:cs="Calibri"/>
              </w:rPr>
              <w:t>97</w:t>
            </w:r>
            <w:r w:rsidR="003E5F1C" w:rsidRPr="005703F9">
              <w:rPr>
                <w:rFonts w:ascii="Calibri" w:eastAsiaTheme="minorEastAsia" w:hAnsi="Calibri" w:cs="Calibri"/>
              </w:rPr>
              <w:t>.</w:t>
            </w:r>
          </w:p>
          <w:p w14:paraId="3A8DD4F7" w14:textId="6F40CEAC"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825633" w:rsidRPr="005703F9" w14:paraId="71D3D56C" w14:textId="77777777" w:rsidTr="007E3659">
        <w:tc>
          <w:tcPr>
            <w:tcW w:w="877" w:type="dxa"/>
            <w:tcBorders>
              <w:top w:val="single" w:sz="4" w:space="0" w:color="auto"/>
              <w:left w:val="single" w:sz="4" w:space="0" w:color="auto"/>
              <w:bottom w:val="single" w:sz="4" w:space="0" w:color="auto"/>
              <w:right w:val="single" w:sz="4" w:space="0" w:color="auto"/>
            </w:tcBorders>
          </w:tcPr>
          <w:p w14:paraId="74579A83" w14:textId="375EAB2F" w:rsidR="00825633" w:rsidRPr="005703F9" w:rsidRDefault="00825633" w:rsidP="00825633">
            <w:pPr>
              <w:tabs>
                <w:tab w:val="left" w:pos="0"/>
              </w:tabs>
              <w:autoSpaceDN w:val="0"/>
              <w:jc w:val="center"/>
              <w:rPr>
                <w:rFonts w:ascii="Arial" w:hAnsi="Arial" w:cs="Arial"/>
              </w:rPr>
            </w:pPr>
            <w:r w:rsidRPr="005703F9">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5FCF92D1" w14:textId="5833D569" w:rsidR="00825633" w:rsidRPr="005703F9" w:rsidRDefault="00825633" w:rsidP="00825633">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253275DD" w14:textId="77777777" w:rsidR="00825633" w:rsidRPr="005703F9" w:rsidRDefault="00825633" w:rsidP="00F90F43">
            <w:pPr>
              <w:tabs>
                <w:tab w:val="left" w:pos="0"/>
              </w:tabs>
              <w:overflowPunct w:val="0"/>
              <w:autoSpaceDE w:val="0"/>
              <w:autoSpaceDN w:val="0"/>
              <w:adjustRightInd w:val="0"/>
              <w:jc w:val="both"/>
              <w:rPr>
                <w:rFonts w:ascii="Calibri" w:hAnsi="Calibri" w:cs="Calibri"/>
              </w:rPr>
            </w:pPr>
            <w:r w:rsidRPr="005703F9">
              <w:rPr>
                <w:rFonts w:ascii="Calibri" w:hAnsi="Calibri" w:cs="Calibri"/>
                <w:b/>
                <w:bCs/>
                <w:color w:val="000000"/>
              </w:rPr>
              <w:t>Q: Please confirm how liquidated damages will be assessed when any SLA criteria/guarantees failed but not due to Contractor.</w:t>
            </w:r>
            <w:r w:rsidRPr="005703F9">
              <w:rPr>
                <w:rFonts w:ascii="Calibri" w:hAnsi="Calibri" w:cs="Calibri"/>
              </w:rPr>
              <w:t xml:space="preserve"> </w:t>
            </w:r>
          </w:p>
          <w:p w14:paraId="1BE069EB" w14:textId="77777777" w:rsidR="00825633" w:rsidRPr="005703F9" w:rsidRDefault="00825633" w:rsidP="00F90F43">
            <w:pPr>
              <w:tabs>
                <w:tab w:val="left" w:pos="0"/>
              </w:tabs>
              <w:overflowPunct w:val="0"/>
              <w:autoSpaceDE w:val="0"/>
              <w:autoSpaceDN w:val="0"/>
              <w:adjustRightInd w:val="0"/>
              <w:jc w:val="both"/>
              <w:rPr>
                <w:rFonts w:ascii="Calibri" w:eastAsiaTheme="minorEastAsia" w:hAnsi="Calibri" w:cs="Calibri"/>
              </w:rPr>
            </w:pPr>
          </w:p>
          <w:p w14:paraId="6E4661D9" w14:textId="0EDADCF4" w:rsidR="00825633" w:rsidRPr="005703F9" w:rsidRDefault="00825633" w:rsidP="00E24472">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lastRenderedPageBreak/>
              <w:t xml:space="preserve">A: Precise and timely documentation, including communication </w:t>
            </w:r>
            <w:r w:rsidR="006D5516" w:rsidRPr="005703F9">
              <w:rPr>
                <w:rFonts w:ascii="Calibri" w:eastAsiaTheme="minorEastAsia" w:hAnsi="Calibri" w:cs="Calibri"/>
              </w:rPr>
              <w:t xml:space="preserve">from Contractor </w:t>
            </w:r>
            <w:r w:rsidRPr="005703F9">
              <w:rPr>
                <w:rFonts w:ascii="Calibri" w:eastAsiaTheme="minorEastAsia" w:hAnsi="Calibri" w:cs="Calibri"/>
              </w:rPr>
              <w:t>of any delayed dependency or phase and drivers of said delay, will be required. These should be discussed in contemporaneous project meetings as soon as they are identified and the notification should be confirmed with the State Contract Manager by email.</w:t>
            </w:r>
            <w:r w:rsidR="00F52D43" w:rsidRPr="005703F9">
              <w:rPr>
                <w:rFonts w:ascii="Calibri" w:eastAsiaTheme="minorEastAsia" w:hAnsi="Calibri" w:cs="Calibri"/>
              </w:rPr>
              <w:t xml:space="preserve"> Please refer to REVISED T3110 Bid Solicitation </w:t>
            </w:r>
            <w:r w:rsidR="00012978" w:rsidRPr="005703F9">
              <w:rPr>
                <w:rFonts w:ascii="Calibri" w:eastAsiaTheme="minorEastAsia" w:hAnsi="Calibri" w:cs="Calibri"/>
              </w:rPr>
              <w:t>4/17/20</w:t>
            </w:r>
            <w:r w:rsidR="00F52D43" w:rsidRPr="005703F9">
              <w:rPr>
                <w:rFonts w:ascii="Calibri" w:eastAsiaTheme="minorEastAsia" w:hAnsi="Calibri" w:cs="Calibri"/>
              </w:rPr>
              <w:t xml:space="preserve">26, Section 4.3.1.7, </w:t>
            </w:r>
            <w:r w:rsidR="00F52D43" w:rsidRPr="005703F9">
              <w:rPr>
                <w:rFonts w:ascii="Calibri" w:eastAsiaTheme="minorEastAsia" w:hAnsi="Calibri" w:cs="Calibri"/>
                <w:i/>
                <w:iCs/>
              </w:rPr>
              <w:t xml:space="preserve">Deployment Plan, </w:t>
            </w:r>
            <w:r w:rsidR="00F52D43" w:rsidRPr="005703F9">
              <w:rPr>
                <w:rFonts w:ascii="Calibri" w:eastAsiaTheme="minorEastAsia" w:hAnsi="Calibri" w:cs="Calibri"/>
              </w:rPr>
              <w:t xml:space="preserve">and Section 4.6.4.3, </w:t>
            </w:r>
            <w:r w:rsidR="00F52D43" w:rsidRPr="005703F9">
              <w:rPr>
                <w:rFonts w:ascii="Calibri" w:eastAsiaTheme="minorEastAsia" w:hAnsi="Calibri" w:cs="Calibri"/>
                <w:i/>
                <w:iCs/>
              </w:rPr>
              <w:t>Deployment Plan</w:t>
            </w:r>
            <w:r w:rsidR="00F52D43" w:rsidRPr="005703F9">
              <w:rPr>
                <w:rFonts w:ascii="Calibri" w:eastAsiaTheme="minorEastAsia" w:hAnsi="Calibri" w:cs="Calibri"/>
              </w:rPr>
              <w:t xml:space="preserve">. </w:t>
            </w:r>
          </w:p>
          <w:p w14:paraId="39404640" w14:textId="0B4C0C8E" w:rsidR="00825633" w:rsidRPr="005703F9" w:rsidRDefault="00825633" w:rsidP="00E24472">
            <w:pPr>
              <w:tabs>
                <w:tab w:val="left" w:pos="0"/>
              </w:tabs>
              <w:overflowPunct w:val="0"/>
              <w:autoSpaceDE w:val="0"/>
              <w:autoSpaceDN w:val="0"/>
              <w:adjustRightInd w:val="0"/>
              <w:jc w:val="both"/>
              <w:rPr>
                <w:rFonts w:ascii="Calibri" w:hAnsi="Calibri" w:cs="Calibri"/>
              </w:rPr>
            </w:pPr>
          </w:p>
        </w:tc>
      </w:tr>
      <w:tr w:rsidR="00825633" w:rsidRPr="005703F9" w14:paraId="4501C6A8" w14:textId="77777777" w:rsidTr="009876A8">
        <w:tc>
          <w:tcPr>
            <w:tcW w:w="877" w:type="dxa"/>
            <w:tcBorders>
              <w:top w:val="single" w:sz="4" w:space="0" w:color="auto"/>
              <w:left w:val="single" w:sz="4" w:space="0" w:color="auto"/>
              <w:bottom w:val="single" w:sz="4" w:space="0" w:color="auto"/>
              <w:right w:val="single" w:sz="4" w:space="0" w:color="auto"/>
            </w:tcBorders>
          </w:tcPr>
          <w:p w14:paraId="27D2A3E6" w14:textId="780D000F" w:rsidR="00825633" w:rsidRPr="005703F9" w:rsidRDefault="00825633" w:rsidP="00825633">
            <w:pPr>
              <w:tabs>
                <w:tab w:val="left" w:pos="0"/>
              </w:tabs>
              <w:autoSpaceDN w:val="0"/>
              <w:jc w:val="center"/>
              <w:rPr>
                <w:rFonts w:ascii="Arial" w:hAnsi="Arial" w:cs="Arial"/>
              </w:rPr>
            </w:pPr>
            <w:r w:rsidRPr="005703F9">
              <w:rPr>
                <w:rFonts w:ascii="Arial" w:hAnsi="Arial" w:cs="Arial"/>
              </w:rPr>
              <w:lastRenderedPageBreak/>
              <w:t>107</w:t>
            </w:r>
          </w:p>
        </w:tc>
        <w:tc>
          <w:tcPr>
            <w:tcW w:w="2160" w:type="dxa"/>
            <w:tcBorders>
              <w:top w:val="single" w:sz="4" w:space="0" w:color="auto"/>
              <w:left w:val="single" w:sz="4" w:space="0" w:color="auto"/>
              <w:bottom w:val="single" w:sz="4" w:space="0" w:color="auto"/>
              <w:right w:val="single" w:sz="4" w:space="0" w:color="auto"/>
            </w:tcBorders>
          </w:tcPr>
          <w:p w14:paraId="56E68086" w14:textId="0FCB6992" w:rsidR="00825633" w:rsidRPr="005703F9" w:rsidRDefault="00825633" w:rsidP="00825633">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10CCE02A" w14:textId="77777777" w:rsidR="00825633" w:rsidRPr="005703F9" w:rsidRDefault="00825633" w:rsidP="009876A8">
            <w:pPr>
              <w:tabs>
                <w:tab w:val="left" w:pos="0"/>
              </w:tabs>
              <w:overflowPunct w:val="0"/>
              <w:autoSpaceDE w:val="0"/>
              <w:autoSpaceDN w:val="0"/>
              <w:adjustRightInd w:val="0"/>
              <w:jc w:val="both"/>
              <w:rPr>
                <w:rFonts w:ascii="Calibri" w:hAnsi="Calibri" w:cs="Calibri"/>
              </w:rPr>
            </w:pPr>
            <w:r w:rsidRPr="005703F9">
              <w:rPr>
                <w:rFonts w:ascii="Calibri" w:hAnsi="Calibri" w:cs="Calibri"/>
                <w:b/>
                <w:bCs/>
                <w:color w:val="000000" w:themeColor="text1"/>
              </w:rPr>
              <w:t>Q: Scope 1 Staffing Inadequacies - Will the State permit Contractor to fill Key Staff vacancies with interim staff for a period not to exceed X days pending hiring of permanent staff in the Key Staff positions? The number of days to be agreed upon after award.</w:t>
            </w:r>
            <w:r w:rsidRPr="005703F9">
              <w:rPr>
                <w:rFonts w:ascii="Calibri" w:hAnsi="Calibri" w:cs="Calibri"/>
              </w:rPr>
              <w:t xml:space="preserve"> </w:t>
            </w:r>
          </w:p>
          <w:p w14:paraId="1EC06F12" w14:textId="77777777" w:rsidR="00825633" w:rsidRPr="005703F9" w:rsidRDefault="00825633" w:rsidP="009876A8">
            <w:pPr>
              <w:tabs>
                <w:tab w:val="left" w:pos="0"/>
              </w:tabs>
              <w:overflowPunct w:val="0"/>
              <w:autoSpaceDE w:val="0"/>
              <w:autoSpaceDN w:val="0"/>
              <w:adjustRightInd w:val="0"/>
              <w:jc w:val="both"/>
              <w:rPr>
                <w:rFonts w:ascii="Calibri" w:eastAsiaTheme="minorEastAsia" w:hAnsi="Calibri" w:cs="Calibri"/>
              </w:rPr>
            </w:pPr>
          </w:p>
          <w:p w14:paraId="5771C7C6" w14:textId="7D5B2EFD" w:rsidR="00825633" w:rsidRPr="005703F9" w:rsidRDefault="00825633" w:rsidP="009876A8">
            <w:pPr>
              <w:tabs>
                <w:tab w:val="left" w:pos="0"/>
              </w:tabs>
              <w:overflowPunct w:val="0"/>
              <w:autoSpaceDE w:val="0"/>
              <w:autoSpaceDN w:val="0"/>
              <w:adjustRightInd w:val="0"/>
              <w:jc w:val="both"/>
              <w:rPr>
                <w:rFonts w:ascii="Calibri" w:eastAsiaTheme="minorEastAsia" w:hAnsi="Calibri" w:cs="Calibri"/>
                <w:i/>
                <w:iCs/>
              </w:rPr>
            </w:pPr>
            <w:r w:rsidRPr="005703F9">
              <w:rPr>
                <w:rFonts w:ascii="Calibri" w:eastAsiaTheme="minorEastAsia" w:hAnsi="Calibri" w:cs="Calibri"/>
              </w:rPr>
              <w:t xml:space="preserve">A: Yes, a mid-contract vacancy could be filled by an interim staffer for a limited number of days, with this limit to be agreed upon </w:t>
            </w:r>
            <w:r w:rsidR="006A2062" w:rsidRPr="005703F9">
              <w:rPr>
                <w:rFonts w:ascii="Calibri" w:eastAsiaTheme="minorEastAsia" w:hAnsi="Calibri" w:cs="Calibri"/>
              </w:rPr>
              <w:t xml:space="preserve">between the SCM and the Contractor </w:t>
            </w:r>
            <w:r w:rsidRPr="005703F9">
              <w:rPr>
                <w:rFonts w:ascii="Calibri" w:eastAsiaTheme="minorEastAsia" w:hAnsi="Calibri" w:cs="Calibri"/>
              </w:rPr>
              <w:t xml:space="preserve">after the </w:t>
            </w:r>
            <w:r w:rsidR="006A2062" w:rsidRPr="005703F9">
              <w:rPr>
                <w:rFonts w:ascii="Calibri" w:eastAsiaTheme="minorEastAsia" w:hAnsi="Calibri" w:cs="Calibri"/>
              </w:rPr>
              <w:t xml:space="preserve">Contract </w:t>
            </w:r>
            <w:r w:rsidRPr="005703F9">
              <w:rPr>
                <w:rFonts w:ascii="Calibri" w:eastAsiaTheme="minorEastAsia" w:hAnsi="Calibri" w:cs="Calibri"/>
              </w:rPr>
              <w:t>award.</w:t>
            </w:r>
            <w:r w:rsidR="00F52D43" w:rsidRPr="005703F9">
              <w:rPr>
                <w:rFonts w:ascii="Calibri" w:eastAsiaTheme="minorEastAsia" w:hAnsi="Calibri" w:cs="Calibri"/>
              </w:rPr>
              <w:t xml:space="preserve"> Please refer to REVISED T3110 Bid Solicitation </w:t>
            </w:r>
            <w:r w:rsidR="00012978" w:rsidRPr="005703F9">
              <w:rPr>
                <w:rFonts w:ascii="Calibri" w:eastAsiaTheme="minorEastAsia" w:hAnsi="Calibri" w:cs="Calibri"/>
              </w:rPr>
              <w:t>4/17/20</w:t>
            </w:r>
            <w:r w:rsidR="00F52D43" w:rsidRPr="005703F9">
              <w:rPr>
                <w:rFonts w:ascii="Calibri" w:eastAsiaTheme="minorEastAsia" w:hAnsi="Calibri" w:cs="Calibri"/>
              </w:rPr>
              <w:t xml:space="preserve">26, Section 4.7, </w:t>
            </w:r>
            <w:r w:rsidR="00F52D43" w:rsidRPr="005703F9">
              <w:rPr>
                <w:rFonts w:ascii="Calibri" w:eastAsiaTheme="minorEastAsia" w:hAnsi="Calibri" w:cs="Calibri"/>
                <w:i/>
                <w:iCs/>
              </w:rPr>
              <w:t>Account Management.</w:t>
            </w:r>
          </w:p>
          <w:p w14:paraId="63DD89F1" w14:textId="04DF97BD" w:rsidR="00825633" w:rsidRPr="005703F9" w:rsidRDefault="00825633" w:rsidP="009876A8">
            <w:pPr>
              <w:tabs>
                <w:tab w:val="left" w:pos="0"/>
              </w:tabs>
              <w:overflowPunct w:val="0"/>
              <w:autoSpaceDE w:val="0"/>
              <w:autoSpaceDN w:val="0"/>
              <w:adjustRightInd w:val="0"/>
              <w:jc w:val="both"/>
              <w:rPr>
                <w:rFonts w:ascii="Calibri" w:hAnsi="Calibri" w:cs="Calibri"/>
                <w:b/>
                <w:bCs/>
                <w:color w:val="000000"/>
              </w:rPr>
            </w:pPr>
          </w:p>
        </w:tc>
      </w:tr>
      <w:tr w:rsidR="00825633" w:rsidRPr="005703F9" w14:paraId="0E66ACC2" w14:textId="77777777" w:rsidTr="009876A8">
        <w:tc>
          <w:tcPr>
            <w:tcW w:w="877" w:type="dxa"/>
            <w:tcBorders>
              <w:top w:val="single" w:sz="4" w:space="0" w:color="auto"/>
              <w:left w:val="single" w:sz="4" w:space="0" w:color="auto"/>
              <w:bottom w:val="single" w:sz="4" w:space="0" w:color="auto"/>
              <w:right w:val="single" w:sz="4" w:space="0" w:color="auto"/>
            </w:tcBorders>
          </w:tcPr>
          <w:p w14:paraId="142AD2E9" w14:textId="1093A1F5" w:rsidR="00825633" w:rsidRPr="005703F9" w:rsidRDefault="00825633" w:rsidP="00825633">
            <w:pPr>
              <w:tabs>
                <w:tab w:val="left" w:pos="0"/>
              </w:tabs>
              <w:autoSpaceDN w:val="0"/>
              <w:jc w:val="center"/>
              <w:rPr>
                <w:rFonts w:ascii="Arial" w:hAnsi="Arial" w:cs="Arial"/>
              </w:rPr>
            </w:pPr>
            <w:r w:rsidRPr="005703F9">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49E9DE28" w14:textId="752D2D7A" w:rsidR="00825633" w:rsidRPr="005703F9" w:rsidRDefault="00825633" w:rsidP="00825633">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08DF37D8" w14:textId="77777777" w:rsidR="00825633" w:rsidRPr="005703F9" w:rsidRDefault="00825633" w:rsidP="00776E08">
            <w:pPr>
              <w:tabs>
                <w:tab w:val="left" w:pos="0"/>
              </w:tabs>
              <w:overflowPunct w:val="0"/>
              <w:autoSpaceDE w:val="0"/>
              <w:autoSpaceDN w:val="0"/>
              <w:adjustRightInd w:val="0"/>
              <w:jc w:val="both"/>
              <w:rPr>
                <w:rFonts w:ascii="Calibri" w:hAnsi="Calibri" w:cs="Calibri"/>
              </w:rPr>
            </w:pPr>
            <w:r w:rsidRPr="005703F9">
              <w:rPr>
                <w:rFonts w:ascii="Calibri" w:hAnsi="Calibri" w:cs="Calibri"/>
                <w:b/>
                <w:bCs/>
                <w:color w:val="000000" w:themeColor="text1"/>
              </w:rPr>
              <w:t xml:space="preserve"> Q: Scope 1 Table. Are staffing inadequacies related to development or the entire contract term? If it is for the entire contract term, does the contract allow for unexpected dismissal, job abandonment, illness/accident, etc. without time to fill the position? Does DPB allow time to present resumes for DPB review and approval? Does DPB allow time if it makes changes to key staff?</w:t>
            </w:r>
            <w:r w:rsidRPr="005703F9">
              <w:rPr>
                <w:rFonts w:ascii="Calibri" w:hAnsi="Calibri" w:cs="Calibri"/>
              </w:rPr>
              <w:t xml:space="preserve"> </w:t>
            </w:r>
          </w:p>
          <w:p w14:paraId="766E1D5A" w14:textId="77777777" w:rsidR="00825633" w:rsidRPr="005703F9" w:rsidRDefault="00825633" w:rsidP="00776E08">
            <w:pPr>
              <w:tabs>
                <w:tab w:val="left" w:pos="0"/>
              </w:tabs>
              <w:overflowPunct w:val="0"/>
              <w:autoSpaceDE w:val="0"/>
              <w:autoSpaceDN w:val="0"/>
              <w:adjustRightInd w:val="0"/>
              <w:jc w:val="both"/>
              <w:rPr>
                <w:rFonts w:ascii="Calibri" w:eastAsiaTheme="minorEastAsia" w:hAnsi="Calibri" w:cs="Calibri"/>
              </w:rPr>
            </w:pPr>
          </w:p>
          <w:p w14:paraId="7C271BEE" w14:textId="2E26A283" w:rsidR="00825633" w:rsidRPr="005703F9" w:rsidRDefault="00825633" w:rsidP="00776E08">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 xml:space="preserve">A: The Scope 1 Liquidated Damages table </w:t>
            </w:r>
            <w:r w:rsidR="00E24472" w:rsidRPr="005703F9">
              <w:rPr>
                <w:rFonts w:ascii="Calibri" w:eastAsiaTheme="minorEastAsia" w:hAnsi="Calibri" w:cs="Calibri"/>
              </w:rPr>
              <w:t xml:space="preserve">in Section 5.7 </w:t>
            </w:r>
            <w:r w:rsidRPr="005703F9">
              <w:rPr>
                <w:rFonts w:ascii="Calibri" w:eastAsiaTheme="minorEastAsia" w:hAnsi="Calibri" w:cs="Calibri"/>
              </w:rPr>
              <w:t>refers</w:t>
            </w:r>
            <w:r w:rsidR="00E24472" w:rsidRPr="005703F9">
              <w:rPr>
                <w:rFonts w:ascii="Calibri" w:eastAsiaTheme="minorEastAsia" w:hAnsi="Calibri" w:cs="Calibri"/>
              </w:rPr>
              <w:t xml:space="preserve"> solely to the four key positions described in </w:t>
            </w:r>
            <w:r w:rsidR="00C105B3" w:rsidRPr="005703F9">
              <w:rPr>
                <w:rFonts w:ascii="Calibri" w:eastAsiaTheme="minorEastAsia" w:hAnsi="Calibri" w:cs="Calibri"/>
              </w:rPr>
              <w:t xml:space="preserve">REVISED T3110 Bid Solicitation </w:t>
            </w:r>
            <w:r w:rsidR="00012978" w:rsidRPr="005703F9">
              <w:rPr>
                <w:rFonts w:ascii="Calibri" w:eastAsiaTheme="minorEastAsia" w:hAnsi="Calibri" w:cs="Calibri"/>
              </w:rPr>
              <w:t>4/17/20</w:t>
            </w:r>
            <w:r w:rsidR="00C105B3" w:rsidRPr="005703F9">
              <w:rPr>
                <w:rFonts w:ascii="Calibri" w:eastAsiaTheme="minorEastAsia" w:hAnsi="Calibri" w:cs="Calibri"/>
              </w:rPr>
              <w:t xml:space="preserve">26, </w:t>
            </w:r>
            <w:r w:rsidRPr="005703F9">
              <w:rPr>
                <w:rFonts w:ascii="Calibri" w:eastAsiaTheme="minorEastAsia" w:hAnsi="Calibri" w:cs="Calibri"/>
              </w:rPr>
              <w:t xml:space="preserve">Section 4.7, </w:t>
            </w:r>
            <w:r w:rsidRPr="005703F9">
              <w:rPr>
                <w:rFonts w:ascii="Calibri" w:eastAsiaTheme="minorEastAsia" w:hAnsi="Calibri" w:cs="Calibri"/>
                <w:i/>
                <w:iCs/>
              </w:rPr>
              <w:t>Account Management</w:t>
            </w:r>
            <w:r w:rsidR="00E24472" w:rsidRPr="005703F9">
              <w:rPr>
                <w:rFonts w:ascii="Calibri" w:eastAsiaTheme="minorEastAsia" w:hAnsi="Calibri" w:cs="Calibri"/>
              </w:rPr>
              <w:t xml:space="preserve">. </w:t>
            </w:r>
            <w:r w:rsidRPr="005703F9">
              <w:rPr>
                <w:rFonts w:ascii="Calibri" w:eastAsiaTheme="minorEastAsia" w:hAnsi="Calibri" w:cs="Calibri"/>
              </w:rPr>
              <w:t>Resumes shall be submitted</w:t>
            </w:r>
            <w:r w:rsidR="00E24472" w:rsidRPr="005703F9">
              <w:rPr>
                <w:rFonts w:ascii="Calibri" w:eastAsiaTheme="minorEastAsia" w:hAnsi="Calibri" w:cs="Calibri"/>
              </w:rPr>
              <w:t xml:space="preserve"> by the Bidder</w:t>
            </w:r>
            <w:r w:rsidRPr="005703F9">
              <w:rPr>
                <w:rFonts w:ascii="Calibri" w:eastAsiaTheme="minorEastAsia" w:hAnsi="Calibri" w:cs="Calibri"/>
              </w:rPr>
              <w:t xml:space="preserve"> with the</w:t>
            </w:r>
            <w:r w:rsidR="00E24472" w:rsidRPr="005703F9">
              <w:rPr>
                <w:rFonts w:ascii="Calibri" w:eastAsiaTheme="minorEastAsia" w:hAnsi="Calibri" w:cs="Calibri"/>
              </w:rPr>
              <w:t>ir Quote Submission for review and approval.</w:t>
            </w:r>
            <w:r w:rsidRPr="005703F9">
              <w:rPr>
                <w:rFonts w:ascii="Calibri" w:eastAsiaTheme="minorEastAsia" w:hAnsi="Calibri" w:cs="Calibri"/>
              </w:rPr>
              <w:t xml:space="preserve"> If staff vacancies occur after the </w:t>
            </w:r>
            <w:r w:rsidR="00776E08" w:rsidRPr="005703F9">
              <w:rPr>
                <w:rFonts w:ascii="Calibri" w:eastAsiaTheme="minorEastAsia" w:hAnsi="Calibri" w:cs="Calibri"/>
              </w:rPr>
              <w:t>C</w:t>
            </w:r>
            <w:r w:rsidRPr="005703F9">
              <w:rPr>
                <w:rFonts w:ascii="Calibri" w:eastAsiaTheme="minorEastAsia" w:hAnsi="Calibri" w:cs="Calibri"/>
              </w:rPr>
              <w:t xml:space="preserve">ontract </w:t>
            </w:r>
            <w:r w:rsidR="00776E08" w:rsidRPr="005703F9">
              <w:rPr>
                <w:rFonts w:ascii="Calibri" w:eastAsiaTheme="minorEastAsia" w:hAnsi="Calibri" w:cs="Calibri"/>
              </w:rPr>
              <w:t>award</w:t>
            </w:r>
            <w:r w:rsidRPr="005703F9">
              <w:rPr>
                <w:rFonts w:ascii="Calibri" w:eastAsiaTheme="minorEastAsia" w:hAnsi="Calibri" w:cs="Calibri"/>
              </w:rPr>
              <w:t xml:space="preserve">, DPB expects to be notified immediately, for qualified interim staff to be assigned within two business days, and to be consulted regarding potential hires. </w:t>
            </w:r>
          </w:p>
          <w:p w14:paraId="2BFC7023" w14:textId="7968F543" w:rsidR="007D4088" w:rsidRPr="005703F9" w:rsidRDefault="007D4088" w:rsidP="00776E08">
            <w:pPr>
              <w:tabs>
                <w:tab w:val="left" w:pos="0"/>
              </w:tabs>
              <w:overflowPunct w:val="0"/>
              <w:autoSpaceDE w:val="0"/>
              <w:autoSpaceDN w:val="0"/>
              <w:adjustRightInd w:val="0"/>
              <w:jc w:val="both"/>
              <w:rPr>
                <w:rFonts w:ascii="Calibri" w:hAnsi="Calibri" w:cs="Calibri"/>
                <w:b/>
                <w:bCs/>
                <w:color w:val="000000"/>
              </w:rPr>
            </w:pPr>
          </w:p>
        </w:tc>
      </w:tr>
      <w:tr w:rsidR="00825633" w:rsidRPr="005703F9" w14:paraId="7AA994C3" w14:textId="77777777" w:rsidTr="009876A8">
        <w:tc>
          <w:tcPr>
            <w:tcW w:w="877" w:type="dxa"/>
            <w:tcBorders>
              <w:top w:val="single" w:sz="4" w:space="0" w:color="auto"/>
              <w:left w:val="single" w:sz="4" w:space="0" w:color="auto"/>
              <w:bottom w:val="single" w:sz="4" w:space="0" w:color="auto"/>
              <w:right w:val="single" w:sz="4" w:space="0" w:color="auto"/>
            </w:tcBorders>
          </w:tcPr>
          <w:p w14:paraId="66AF77B5" w14:textId="72499FA5" w:rsidR="00825633" w:rsidRPr="005703F9" w:rsidRDefault="00825633" w:rsidP="00825633">
            <w:pPr>
              <w:tabs>
                <w:tab w:val="left" w:pos="0"/>
              </w:tabs>
              <w:autoSpaceDN w:val="0"/>
              <w:jc w:val="center"/>
              <w:rPr>
                <w:rFonts w:ascii="Arial" w:hAnsi="Arial" w:cs="Arial"/>
              </w:rPr>
            </w:pPr>
            <w:r w:rsidRPr="005703F9">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7490551C" w14:textId="4768D3A3" w:rsidR="00825633" w:rsidRPr="005703F9" w:rsidRDefault="00825633" w:rsidP="00825633">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5.7.1 Notification of Liquidated Damages</w:t>
            </w:r>
          </w:p>
        </w:tc>
        <w:tc>
          <w:tcPr>
            <w:tcW w:w="7200" w:type="dxa"/>
            <w:tcBorders>
              <w:top w:val="single" w:sz="4" w:space="0" w:color="auto"/>
              <w:left w:val="single" w:sz="4" w:space="0" w:color="auto"/>
              <w:bottom w:val="single" w:sz="4" w:space="0" w:color="auto"/>
              <w:right w:val="single" w:sz="4" w:space="0" w:color="auto"/>
            </w:tcBorders>
          </w:tcPr>
          <w:p w14:paraId="642F6A20" w14:textId="77777777" w:rsidR="00825633" w:rsidRPr="005703F9" w:rsidRDefault="00825633" w:rsidP="00776E08">
            <w:pPr>
              <w:tabs>
                <w:tab w:val="left" w:pos="0"/>
              </w:tabs>
              <w:overflowPunct w:val="0"/>
              <w:autoSpaceDE w:val="0"/>
              <w:autoSpaceDN w:val="0"/>
              <w:adjustRightInd w:val="0"/>
              <w:jc w:val="both"/>
              <w:rPr>
                <w:rFonts w:ascii="Calibri" w:hAnsi="Calibri" w:cs="Calibri"/>
              </w:rPr>
            </w:pPr>
            <w:r w:rsidRPr="005703F9">
              <w:rPr>
                <w:rFonts w:ascii="Calibri" w:hAnsi="Calibri" w:cs="Calibri"/>
                <w:b/>
                <w:bCs/>
                <w:color w:val="000000"/>
              </w:rPr>
              <w:t xml:space="preserve">Q: Will the State modify the provision to provide for not less than thirty (30) days to cure prior to the assessment of liquidated damages? It is customary to provide at least thirty days to cure an alleged deficiency prior to assessment of liquidated damages. We propose the following: Upon determination that liquidated damages are to be assessed, the Director or the State Contract Manager will notify the Contractor of the assessment in writing. The notice shall contain a cure period that will be not less than thirty (30) calendar days. The Director will notify the Contractor thirty (30) days in advance that liquidated damages may be assessed </w:t>
            </w:r>
            <w:proofErr w:type="gramStart"/>
            <w:r w:rsidRPr="005703F9">
              <w:rPr>
                <w:rFonts w:ascii="Calibri" w:hAnsi="Calibri" w:cs="Calibri"/>
                <w:b/>
                <w:bCs/>
                <w:color w:val="000000"/>
              </w:rPr>
              <w:t>so as to</w:t>
            </w:r>
            <w:proofErr w:type="gramEnd"/>
            <w:r w:rsidRPr="005703F9">
              <w:rPr>
                <w:rFonts w:ascii="Calibri" w:hAnsi="Calibri" w:cs="Calibri"/>
                <w:b/>
                <w:bCs/>
                <w:color w:val="000000"/>
              </w:rPr>
              <w:t xml:space="preserve"> provide a warning, prior to assessing them in accordance with this section, but if the Director does not provide such a warning the Director is not precluded from assessing liquidated damages in accordance with this Contract.</w:t>
            </w:r>
            <w:r w:rsidRPr="005703F9">
              <w:rPr>
                <w:rFonts w:ascii="Calibri" w:hAnsi="Calibri" w:cs="Calibri"/>
              </w:rPr>
              <w:t xml:space="preserve"> </w:t>
            </w:r>
          </w:p>
          <w:p w14:paraId="0A072EBC" w14:textId="77777777" w:rsidR="00825633" w:rsidRPr="005703F9" w:rsidRDefault="00825633" w:rsidP="00776E08">
            <w:pPr>
              <w:tabs>
                <w:tab w:val="left" w:pos="0"/>
              </w:tabs>
              <w:overflowPunct w:val="0"/>
              <w:autoSpaceDE w:val="0"/>
              <w:autoSpaceDN w:val="0"/>
              <w:adjustRightInd w:val="0"/>
              <w:jc w:val="both"/>
              <w:rPr>
                <w:rFonts w:ascii="Calibri" w:eastAsiaTheme="minorEastAsia" w:hAnsi="Calibri" w:cs="Calibri"/>
              </w:rPr>
            </w:pPr>
          </w:p>
          <w:p w14:paraId="065E02A6" w14:textId="5F2E955F" w:rsidR="00825633" w:rsidRPr="005703F9" w:rsidRDefault="00825633" w:rsidP="00E24472">
            <w:pPr>
              <w:tabs>
                <w:tab w:val="left" w:pos="0"/>
              </w:tabs>
              <w:overflowPunct w:val="0"/>
              <w:autoSpaceDE w:val="0"/>
              <w:autoSpaceDN w:val="0"/>
              <w:adjustRightInd w:val="0"/>
              <w:jc w:val="both"/>
              <w:rPr>
                <w:rFonts w:ascii="Calibri" w:hAnsi="Calibri" w:cs="Calibri"/>
                <w:bCs/>
                <w:i/>
                <w:iCs/>
                <w:color w:val="000000" w:themeColor="text1"/>
              </w:rPr>
            </w:pPr>
            <w:r w:rsidRPr="005703F9">
              <w:rPr>
                <w:rFonts w:ascii="Calibri" w:eastAsiaTheme="minorEastAsia" w:hAnsi="Calibri" w:cs="Calibri"/>
              </w:rPr>
              <w:t xml:space="preserve">A: </w:t>
            </w:r>
            <w:r w:rsidRPr="005703F9">
              <w:rPr>
                <w:rFonts w:ascii="Calibri" w:hAnsi="Calibri" w:cs="Calibri"/>
                <w:bCs/>
                <w:color w:val="000000" w:themeColor="text1"/>
              </w:rPr>
              <w:t>Upon determination that liquidated damages are to be assessed, the Director or the State Contract Manager will notify the Contractor of the assessment in writing. The notice shall contain a cure period that will be not less than thirty (30) Calendar Days. The Director</w:t>
            </w:r>
            <w:r w:rsidR="00C105B3" w:rsidRPr="005703F9">
              <w:rPr>
                <w:rFonts w:ascii="Calibri" w:hAnsi="Calibri" w:cs="Calibri"/>
                <w:bCs/>
                <w:color w:val="000000" w:themeColor="text1"/>
              </w:rPr>
              <w:t xml:space="preserve"> </w:t>
            </w:r>
            <w:r w:rsidRPr="005703F9">
              <w:rPr>
                <w:rFonts w:ascii="Calibri" w:hAnsi="Calibri" w:cs="Calibri"/>
                <w:bCs/>
                <w:color w:val="000000" w:themeColor="text1"/>
              </w:rPr>
              <w:t xml:space="preserve">will notify the Contractor thirty (30) Calendar Days in advance that liquidated damages may be assessed </w:t>
            </w:r>
            <w:proofErr w:type="gramStart"/>
            <w:r w:rsidRPr="005703F9">
              <w:rPr>
                <w:rFonts w:ascii="Calibri" w:hAnsi="Calibri" w:cs="Calibri"/>
                <w:bCs/>
                <w:color w:val="000000" w:themeColor="text1"/>
              </w:rPr>
              <w:t>so as to</w:t>
            </w:r>
            <w:proofErr w:type="gramEnd"/>
            <w:r w:rsidRPr="005703F9">
              <w:rPr>
                <w:rFonts w:ascii="Calibri" w:hAnsi="Calibri" w:cs="Calibri"/>
                <w:bCs/>
                <w:color w:val="000000" w:themeColor="text1"/>
              </w:rPr>
              <w:t xml:space="preserve"> provide a warning, prior to assessing them in accordance with this section, but if the Director does not provide such a warning the Director is not precluded from assessing liquidated damages in accordance </w:t>
            </w:r>
            <w:r w:rsidRPr="005703F9">
              <w:rPr>
                <w:rFonts w:ascii="Calibri" w:hAnsi="Calibri" w:cs="Calibri"/>
                <w:bCs/>
                <w:color w:val="000000" w:themeColor="text1"/>
              </w:rPr>
              <w:lastRenderedPageBreak/>
              <w:t>with this Contract.</w:t>
            </w:r>
            <w:r w:rsidR="00C105B3" w:rsidRPr="005703F9">
              <w:rPr>
                <w:rFonts w:ascii="Calibri" w:hAnsi="Calibri" w:cs="Calibri"/>
                <w:bCs/>
                <w:color w:val="000000" w:themeColor="text1"/>
              </w:rPr>
              <w:t xml:space="preserve"> Please refer to </w:t>
            </w:r>
            <w:r w:rsidR="00C105B3" w:rsidRPr="005703F9">
              <w:rPr>
                <w:rFonts w:ascii="Calibri" w:eastAsiaTheme="minorEastAsia" w:hAnsi="Calibri" w:cs="Calibri"/>
              </w:rPr>
              <w:t xml:space="preserve">REVISED T3110 Bid Solicitation </w:t>
            </w:r>
            <w:r w:rsidR="00012978" w:rsidRPr="005703F9">
              <w:rPr>
                <w:rFonts w:ascii="Calibri" w:eastAsiaTheme="minorEastAsia" w:hAnsi="Calibri" w:cs="Calibri"/>
              </w:rPr>
              <w:t>4/17/20</w:t>
            </w:r>
            <w:r w:rsidR="00C105B3" w:rsidRPr="005703F9">
              <w:rPr>
                <w:rFonts w:ascii="Calibri" w:eastAsiaTheme="minorEastAsia" w:hAnsi="Calibri" w:cs="Calibri"/>
              </w:rPr>
              <w:t xml:space="preserve">26, Section 5.7.1, </w:t>
            </w:r>
            <w:r w:rsidR="00C105B3" w:rsidRPr="005703F9">
              <w:rPr>
                <w:rFonts w:ascii="Calibri" w:eastAsiaTheme="minorEastAsia" w:hAnsi="Calibri" w:cs="Calibri"/>
                <w:i/>
                <w:iCs/>
              </w:rPr>
              <w:t>Notification of Liquidated Damages.</w:t>
            </w:r>
          </w:p>
          <w:p w14:paraId="601E04C3" w14:textId="5098A55B" w:rsidR="00825633" w:rsidRPr="005703F9" w:rsidRDefault="00825633" w:rsidP="00825633">
            <w:pPr>
              <w:tabs>
                <w:tab w:val="left" w:pos="0"/>
              </w:tabs>
              <w:overflowPunct w:val="0"/>
              <w:autoSpaceDE w:val="0"/>
              <w:autoSpaceDN w:val="0"/>
              <w:adjustRightInd w:val="0"/>
              <w:jc w:val="both"/>
              <w:rPr>
                <w:rFonts w:ascii="Calibri" w:hAnsi="Calibri" w:cs="Calibri"/>
              </w:rPr>
            </w:pPr>
          </w:p>
        </w:tc>
      </w:tr>
      <w:tr w:rsidR="00A43A47" w:rsidRPr="005703F9" w14:paraId="5B2B8A4E" w14:textId="77777777" w:rsidTr="00731E30">
        <w:tc>
          <w:tcPr>
            <w:tcW w:w="877" w:type="dxa"/>
            <w:tcBorders>
              <w:top w:val="single" w:sz="4" w:space="0" w:color="auto"/>
              <w:left w:val="single" w:sz="4" w:space="0" w:color="auto"/>
              <w:bottom w:val="single" w:sz="4" w:space="0" w:color="auto"/>
              <w:right w:val="single" w:sz="4" w:space="0" w:color="auto"/>
            </w:tcBorders>
          </w:tcPr>
          <w:p w14:paraId="552B2EE8" w14:textId="4331ACE2" w:rsidR="00A43A47" w:rsidRPr="005703F9" w:rsidRDefault="00A43A47" w:rsidP="00A43A47">
            <w:pPr>
              <w:tabs>
                <w:tab w:val="left" w:pos="0"/>
              </w:tabs>
              <w:autoSpaceDN w:val="0"/>
              <w:jc w:val="center"/>
              <w:rPr>
                <w:rFonts w:ascii="Arial" w:hAnsi="Arial" w:cs="Arial"/>
              </w:rPr>
            </w:pPr>
            <w:r w:rsidRPr="005703F9">
              <w:rPr>
                <w:rFonts w:ascii="Arial" w:hAnsi="Arial" w:cs="Arial"/>
              </w:rPr>
              <w:lastRenderedPageBreak/>
              <w:t>110</w:t>
            </w:r>
          </w:p>
        </w:tc>
        <w:tc>
          <w:tcPr>
            <w:tcW w:w="2160" w:type="dxa"/>
            <w:tcBorders>
              <w:top w:val="single" w:sz="4" w:space="0" w:color="auto"/>
              <w:left w:val="single" w:sz="4" w:space="0" w:color="auto"/>
              <w:bottom w:val="single" w:sz="4" w:space="0" w:color="auto"/>
              <w:right w:val="single" w:sz="4" w:space="0" w:color="auto"/>
            </w:tcBorders>
          </w:tcPr>
          <w:p w14:paraId="74B35B03" w14:textId="3C1165F7"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6.5 Risk Management</w:t>
            </w:r>
          </w:p>
        </w:tc>
        <w:tc>
          <w:tcPr>
            <w:tcW w:w="7200" w:type="dxa"/>
            <w:tcBorders>
              <w:top w:val="single" w:sz="4" w:space="0" w:color="auto"/>
              <w:left w:val="single" w:sz="4" w:space="0" w:color="auto"/>
              <w:bottom w:val="single" w:sz="4" w:space="0" w:color="auto"/>
              <w:right w:val="single" w:sz="4" w:space="0" w:color="auto"/>
            </w:tcBorders>
          </w:tcPr>
          <w:p w14:paraId="75599E78" w14:textId="0048CF04" w:rsidR="00392FA6" w:rsidRPr="005703F9" w:rsidRDefault="00A43A47" w:rsidP="00A43A47">
            <w:pPr>
              <w:tabs>
                <w:tab w:val="left" w:pos="0"/>
              </w:tabs>
              <w:overflowPunct w:val="0"/>
              <w:autoSpaceDE w:val="0"/>
              <w:autoSpaceDN w:val="0"/>
              <w:adjustRightInd w:val="0"/>
              <w:rPr>
                <w:rFonts w:ascii="Calibri" w:hAnsi="Calibri" w:cs="Calibri"/>
                <w:b/>
                <w:bCs/>
                <w:color w:val="000000"/>
              </w:rPr>
            </w:pPr>
            <w:r w:rsidRPr="005703F9">
              <w:rPr>
                <w:rFonts w:ascii="Calibri" w:hAnsi="Calibri" w:cs="Calibri"/>
                <w:b/>
                <w:bCs/>
                <w:color w:val="000000"/>
              </w:rPr>
              <w:t xml:space="preserve">Q: </w:t>
            </w:r>
            <w:r w:rsidR="00392FA6" w:rsidRPr="005703F9">
              <w:rPr>
                <w:rFonts w:ascii="Calibri" w:hAnsi="Calibri" w:cs="Calibri"/>
                <w:b/>
                <w:bCs/>
                <w:color w:val="000000"/>
              </w:rPr>
              <w:t xml:space="preserve">1: </w:t>
            </w:r>
            <w:r w:rsidRPr="005703F9">
              <w:rPr>
                <w:rFonts w:ascii="Calibri" w:hAnsi="Calibri" w:cs="Calibri"/>
                <w:b/>
                <w:bCs/>
                <w:color w:val="000000"/>
              </w:rPr>
              <w:t xml:space="preserve">DPB lists requirements to be established for identifying, assessing and treating information security risks. Our organization conducts a self-assessment against NIST 800-53. Does this meet DPB's requirement? </w:t>
            </w:r>
          </w:p>
          <w:p w14:paraId="20F750C8" w14:textId="77777777" w:rsidR="00392FA6" w:rsidRPr="005703F9" w:rsidRDefault="00392FA6" w:rsidP="00A43A47">
            <w:pPr>
              <w:tabs>
                <w:tab w:val="left" w:pos="0"/>
              </w:tabs>
              <w:overflowPunct w:val="0"/>
              <w:autoSpaceDE w:val="0"/>
              <w:autoSpaceDN w:val="0"/>
              <w:adjustRightInd w:val="0"/>
              <w:rPr>
                <w:rFonts w:ascii="Calibri" w:hAnsi="Calibri" w:cs="Calibri"/>
                <w:b/>
                <w:bCs/>
                <w:color w:val="000000"/>
              </w:rPr>
            </w:pPr>
          </w:p>
          <w:p w14:paraId="4D2C2E37" w14:textId="65D0C903" w:rsidR="00392FA6" w:rsidRPr="005703F9" w:rsidRDefault="00392FA6" w:rsidP="00776E08">
            <w:pPr>
              <w:tabs>
                <w:tab w:val="left" w:pos="0"/>
              </w:tabs>
              <w:overflowPunct w:val="0"/>
              <w:autoSpaceDE w:val="0"/>
              <w:autoSpaceDN w:val="0"/>
              <w:adjustRightInd w:val="0"/>
              <w:jc w:val="both"/>
              <w:rPr>
                <w:rFonts w:ascii="Calibri" w:hAnsi="Calibri" w:cs="Calibri"/>
                <w:bCs/>
                <w:i/>
                <w:iCs/>
                <w:color w:val="000000"/>
              </w:rPr>
            </w:pPr>
            <w:r w:rsidRPr="005703F9">
              <w:rPr>
                <w:rFonts w:ascii="Calibri" w:hAnsi="Calibri" w:cs="Calibri"/>
                <w:bCs/>
                <w:color w:val="000000"/>
              </w:rPr>
              <w:t xml:space="preserve">1A: </w:t>
            </w:r>
            <w:r w:rsidR="007301B0" w:rsidRPr="005703F9">
              <w:rPr>
                <w:rFonts w:ascii="Calibri" w:hAnsi="Calibri" w:cs="Calibri"/>
                <w:bCs/>
                <w:color w:val="000000"/>
              </w:rPr>
              <w:t>Pursuant to</w:t>
            </w:r>
            <w:r w:rsidR="00E920A0" w:rsidRPr="005703F9">
              <w:rPr>
                <w:rFonts w:ascii="Calibri" w:hAnsi="Calibri" w:cs="Calibri"/>
                <w:bCs/>
                <w:color w:val="000000"/>
              </w:rPr>
              <w:t xml:space="preserve"> </w:t>
            </w:r>
            <w:r w:rsidR="004273DC" w:rsidRPr="005703F9">
              <w:rPr>
                <w:rFonts w:ascii="Calibri" w:hAnsi="Calibri" w:cs="Calibri"/>
                <w:bCs/>
                <w:color w:val="000000"/>
              </w:rPr>
              <w:t xml:space="preserve">REVISED T3110 Bid Solicitation </w:t>
            </w:r>
            <w:r w:rsidR="00012978" w:rsidRPr="005703F9">
              <w:rPr>
                <w:rFonts w:ascii="Calibri" w:hAnsi="Calibri" w:cs="Calibri"/>
                <w:bCs/>
                <w:color w:val="000000"/>
              </w:rPr>
              <w:t>4/17/20</w:t>
            </w:r>
            <w:r w:rsidR="004273DC" w:rsidRPr="005703F9">
              <w:rPr>
                <w:rFonts w:ascii="Calibri" w:hAnsi="Calibri" w:cs="Calibri"/>
                <w:bCs/>
                <w:color w:val="000000"/>
              </w:rPr>
              <w:t>26, Section</w:t>
            </w:r>
            <w:r w:rsidR="007301B0" w:rsidRPr="005703F9">
              <w:rPr>
                <w:rFonts w:ascii="Calibri" w:hAnsi="Calibri" w:cs="Calibri"/>
                <w:bCs/>
                <w:color w:val="000000"/>
              </w:rPr>
              <w:t xml:space="preserve"> 3.13.12,</w:t>
            </w:r>
            <w:r w:rsidR="00E920A0" w:rsidRPr="005703F9">
              <w:rPr>
                <w:rFonts w:ascii="Calibri" w:hAnsi="Calibri" w:cs="Calibri"/>
              </w:rPr>
              <w:t xml:space="preserve"> </w:t>
            </w:r>
            <w:r w:rsidR="00E920A0" w:rsidRPr="005703F9">
              <w:rPr>
                <w:rFonts w:ascii="Calibri" w:hAnsi="Calibri" w:cs="Calibri"/>
                <w:bCs/>
                <w:i/>
                <w:color w:val="000000"/>
              </w:rPr>
              <w:t>State Of New Jersey Security Due Diligence Third-Party Information Security Questionnaire</w:t>
            </w:r>
            <w:r w:rsidR="006B596A" w:rsidRPr="005703F9">
              <w:rPr>
                <w:rFonts w:ascii="Calibri" w:hAnsi="Calibri" w:cs="Calibri"/>
                <w:bCs/>
                <w:i/>
                <w:color w:val="000000"/>
              </w:rPr>
              <w:t xml:space="preserve"> </w:t>
            </w:r>
            <w:r w:rsidR="006B596A" w:rsidRPr="005703F9">
              <w:rPr>
                <w:rFonts w:ascii="Calibri" w:hAnsi="Calibri" w:cs="Calibri"/>
                <w:bCs/>
                <w:iCs/>
                <w:color w:val="000000"/>
              </w:rPr>
              <w:t>(Questionnaire)</w:t>
            </w:r>
            <w:r w:rsidR="00E920A0" w:rsidRPr="005703F9">
              <w:rPr>
                <w:rFonts w:ascii="Calibri" w:hAnsi="Calibri" w:cs="Calibri"/>
                <w:bCs/>
                <w:iCs/>
                <w:color w:val="000000"/>
              </w:rPr>
              <w:t>,</w:t>
            </w:r>
            <w:r w:rsidR="00E920A0" w:rsidRPr="005703F9">
              <w:rPr>
                <w:rFonts w:ascii="Calibri" w:hAnsi="Calibri" w:cs="Calibri"/>
                <w:bCs/>
                <w:color w:val="000000"/>
              </w:rPr>
              <w:t xml:space="preserve"> </w:t>
            </w:r>
            <w:r w:rsidR="007301B0" w:rsidRPr="005703F9">
              <w:rPr>
                <w:rFonts w:ascii="Calibri" w:hAnsi="Calibri" w:cs="Calibri"/>
                <w:bCs/>
                <w:color w:val="000000"/>
              </w:rPr>
              <w:t xml:space="preserve">the State will evaluate the Bidder’s Questionnaire, which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007D4088" w:rsidRPr="005703F9">
              <w:rPr>
                <w:rFonts w:ascii="Calibri" w:hAnsi="Calibri" w:cs="Calibri"/>
                <w:bCs/>
                <w:color w:val="000000"/>
              </w:rPr>
              <w:t xml:space="preserve">REVISED T3110 Bid Solicitation </w:t>
            </w:r>
            <w:r w:rsidR="00012978" w:rsidRPr="005703F9">
              <w:rPr>
                <w:rFonts w:ascii="Calibri" w:hAnsi="Calibri" w:cs="Calibri"/>
                <w:bCs/>
                <w:color w:val="000000"/>
              </w:rPr>
              <w:t>4/17/20</w:t>
            </w:r>
            <w:r w:rsidR="007D4088" w:rsidRPr="005703F9">
              <w:rPr>
                <w:rFonts w:ascii="Calibri" w:hAnsi="Calibri" w:cs="Calibri"/>
                <w:bCs/>
                <w:color w:val="000000"/>
              </w:rPr>
              <w:t xml:space="preserve">26, </w:t>
            </w:r>
            <w:r w:rsidR="007301B0" w:rsidRPr="005703F9">
              <w:rPr>
                <w:rFonts w:ascii="Calibri" w:hAnsi="Calibri" w:cs="Calibri"/>
                <w:bCs/>
                <w:color w:val="000000"/>
              </w:rPr>
              <w:t>Section 6</w:t>
            </w:r>
            <w:r w:rsidR="007D4088" w:rsidRPr="005703F9">
              <w:rPr>
                <w:rFonts w:ascii="Calibri" w:hAnsi="Calibri" w:cs="Calibri"/>
                <w:bCs/>
                <w:color w:val="000000"/>
              </w:rPr>
              <w:t xml:space="preserve">, </w:t>
            </w:r>
            <w:r w:rsidR="007301B0" w:rsidRPr="005703F9">
              <w:rPr>
                <w:rFonts w:ascii="Calibri" w:hAnsi="Calibri" w:cs="Calibri"/>
                <w:bCs/>
                <w:i/>
                <w:iCs/>
                <w:color w:val="000000"/>
              </w:rPr>
              <w:t>Data Security Requirements – Contractor Responsibility.</w:t>
            </w:r>
          </w:p>
          <w:p w14:paraId="3E79C726" w14:textId="77777777" w:rsidR="00392FA6" w:rsidRPr="005703F9" w:rsidRDefault="00392FA6" w:rsidP="00A43A47">
            <w:pPr>
              <w:tabs>
                <w:tab w:val="left" w:pos="0"/>
              </w:tabs>
              <w:overflowPunct w:val="0"/>
              <w:autoSpaceDE w:val="0"/>
              <w:autoSpaceDN w:val="0"/>
              <w:adjustRightInd w:val="0"/>
              <w:rPr>
                <w:rFonts w:ascii="Calibri" w:hAnsi="Calibri" w:cs="Calibri"/>
                <w:b/>
                <w:bCs/>
                <w:color w:val="000000"/>
              </w:rPr>
            </w:pPr>
          </w:p>
          <w:p w14:paraId="5448AB73" w14:textId="2D6D6C2C" w:rsidR="00A43A47" w:rsidRPr="005703F9" w:rsidRDefault="00392FA6"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 xml:space="preserve">2: </w:t>
            </w:r>
            <w:r w:rsidR="00A43A47" w:rsidRPr="005703F9">
              <w:rPr>
                <w:rFonts w:ascii="Calibri" w:hAnsi="Calibri" w:cs="Calibri"/>
                <w:b/>
                <w:bCs/>
                <w:color w:val="000000"/>
              </w:rPr>
              <w:t>Additionally, while there is no requirement for a security plan, Section 6.2 Compliance requires contractor to conduct periodic reviews on a defined frequency. How is this established when a written plan is not required? Is it at the contractor's discretion? Does SOC 1 Type 2 meet this requirement?</w:t>
            </w:r>
            <w:r w:rsidR="00A43A47" w:rsidRPr="005703F9">
              <w:rPr>
                <w:rFonts w:ascii="Calibri" w:hAnsi="Calibri" w:cs="Calibri"/>
              </w:rPr>
              <w:t xml:space="preserve"> </w:t>
            </w:r>
          </w:p>
          <w:p w14:paraId="02E64E52"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69A4BF5C" w14:textId="147C531F" w:rsidR="00C5420C" w:rsidRPr="005703F9" w:rsidRDefault="00392FA6"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2</w:t>
            </w:r>
            <w:r w:rsidR="00A43A47" w:rsidRPr="005703F9">
              <w:rPr>
                <w:rFonts w:ascii="Calibri" w:eastAsiaTheme="minorEastAsia" w:hAnsi="Calibri" w:cs="Calibri"/>
              </w:rPr>
              <w:t>A:</w:t>
            </w:r>
            <w:r w:rsidR="007301B0" w:rsidRPr="005703F9">
              <w:rPr>
                <w:rFonts w:ascii="Calibri" w:eastAsiaTheme="minorEastAsia" w:hAnsi="Calibri" w:cs="Calibri"/>
              </w:rPr>
              <w:t xml:space="preserve"> </w:t>
            </w:r>
            <w:r w:rsidR="00C5420C" w:rsidRPr="005703F9">
              <w:rPr>
                <w:rFonts w:ascii="Calibri" w:hAnsi="Calibri" w:cs="Calibri"/>
                <w:bCs/>
                <w:color w:val="000000"/>
              </w:rPr>
              <w:t xml:space="preserve">The Bidder should conduct periodic reviews on a defined frequency in line with industry standards and any applicable regulatory requirements the Bidder is to maintain compliance with. Furthermore, the Security Plan is a supplemental document to be provided as a part of the Security Questionnaire submission as provided under Section V of the Questionnaire document. </w:t>
            </w:r>
          </w:p>
          <w:p w14:paraId="1FB76F0A" w14:textId="58C1F7B9"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76812C38" w14:textId="77777777" w:rsidTr="00731E30">
        <w:tc>
          <w:tcPr>
            <w:tcW w:w="877" w:type="dxa"/>
            <w:tcBorders>
              <w:top w:val="single" w:sz="4" w:space="0" w:color="auto"/>
              <w:left w:val="single" w:sz="4" w:space="0" w:color="auto"/>
              <w:bottom w:val="single" w:sz="4" w:space="0" w:color="auto"/>
              <w:right w:val="single" w:sz="4" w:space="0" w:color="auto"/>
            </w:tcBorders>
          </w:tcPr>
          <w:p w14:paraId="3065AA9A" w14:textId="63C221E2" w:rsidR="00A43A47" w:rsidRPr="005703F9" w:rsidRDefault="00A43A47" w:rsidP="00A43A47">
            <w:pPr>
              <w:tabs>
                <w:tab w:val="left" w:pos="0"/>
              </w:tabs>
              <w:autoSpaceDN w:val="0"/>
              <w:jc w:val="center"/>
              <w:rPr>
                <w:rFonts w:ascii="Arial" w:hAnsi="Arial" w:cs="Arial"/>
              </w:rPr>
            </w:pPr>
            <w:r w:rsidRPr="005703F9">
              <w:rPr>
                <w:rFonts w:ascii="Arial" w:hAnsi="Arial" w:cs="Arial"/>
              </w:rPr>
              <w:t>111</w:t>
            </w:r>
          </w:p>
        </w:tc>
        <w:tc>
          <w:tcPr>
            <w:tcW w:w="2160" w:type="dxa"/>
            <w:tcBorders>
              <w:top w:val="single" w:sz="4" w:space="0" w:color="auto"/>
              <w:left w:val="single" w:sz="4" w:space="0" w:color="auto"/>
              <w:bottom w:val="single" w:sz="4" w:space="0" w:color="auto"/>
              <w:right w:val="single" w:sz="4" w:space="0" w:color="auto"/>
            </w:tcBorders>
          </w:tcPr>
          <w:p w14:paraId="474EAEBC" w14:textId="44D52023"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6.6 Privacy</w:t>
            </w:r>
          </w:p>
        </w:tc>
        <w:tc>
          <w:tcPr>
            <w:tcW w:w="7200" w:type="dxa"/>
            <w:tcBorders>
              <w:top w:val="single" w:sz="4" w:space="0" w:color="auto"/>
              <w:left w:val="single" w:sz="4" w:space="0" w:color="auto"/>
              <w:bottom w:val="single" w:sz="4" w:space="0" w:color="auto"/>
              <w:right w:val="single" w:sz="4" w:space="0" w:color="auto"/>
            </w:tcBorders>
          </w:tcPr>
          <w:p w14:paraId="4D4E69CF"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 xml:space="preserve">Q: Item F Data Re-Use. Will the State please modify the section to read as follows </w:t>
            </w:r>
            <w:proofErr w:type="gramStart"/>
            <w:r w:rsidRPr="005703F9">
              <w:rPr>
                <w:rFonts w:ascii="Calibri" w:hAnsi="Calibri" w:cs="Calibri"/>
                <w:b/>
                <w:bCs/>
                <w:color w:val="000000"/>
              </w:rPr>
              <w:t>in order to</w:t>
            </w:r>
            <w:proofErr w:type="gramEnd"/>
            <w:r w:rsidRPr="005703F9">
              <w:rPr>
                <w:rFonts w:ascii="Calibri" w:hAnsi="Calibri" w:cs="Calibri"/>
                <w:b/>
                <w:bCs/>
                <w:color w:val="000000"/>
              </w:rPr>
              <w:t xml:space="preserve"> provide an exception to allow for the transmission of State Data to subcontractors for the putposes of executing the requirements in the scope of work? We suggest the following modified provision found in the current contract: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with the exception of the Vendor’s {Contractor’s} Subcontractors to the extent such data transmission is solely for the purposes of executing the requirements in the Scope of Work, on a case-by-case basis as specifically agreed to in writing by the State Contract Manager</w:t>
            </w:r>
          </w:p>
          <w:p w14:paraId="543E1A4B"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232FCFB7" w14:textId="0304F0F1" w:rsidR="00392FA6" w:rsidRPr="005703F9" w:rsidRDefault="00A43A47" w:rsidP="00392FA6">
            <w:pPr>
              <w:tabs>
                <w:tab w:val="left" w:pos="0"/>
              </w:tabs>
              <w:overflowPunct w:val="0"/>
              <w:autoSpaceDE w:val="0"/>
              <w:autoSpaceDN w:val="0"/>
              <w:adjustRightInd w:val="0"/>
              <w:jc w:val="both"/>
              <w:rPr>
                <w:rFonts w:ascii="Calibri" w:hAnsi="Calibri" w:cs="Calibri"/>
              </w:rPr>
            </w:pPr>
            <w:r w:rsidRPr="005703F9">
              <w:rPr>
                <w:rFonts w:ascii="Calibri" w:eastAsiaTheme="minorEastAsia" w:hAnsi="Calibri" w:cs="Calibri"/>
              </w:rPr>
              <w:t>A:</w:t>
            </w:r>
            <w:r w:rsidR="00392FA6" w:rsidRPr="005703F9">
              <w:rPr>
                <w:rFonts w:ascii="Calibri" w:hAnsi="Calibri" w:cs="Calibri"/>
              </w:rPr>
              <w:t xml:space="preserve"> The State does not accept this proposed modification. Terms and conditions on publicly bid procurements must be consistent for all potential </w:t>
            </w:r>
            <w:r w:rsidR="007E42A4" w:rsidRPr="005703F9">
              <w:rPr>
                <w:rFonts w:ascii="Calibri" w:hAnsi="Calibri" w:cs="Calibri"/>
              </w:rPr>
              <w:t>Bidders and</w:t>
            </w:r>
            <w:r w:rsidR="00392FA6" w:rsidRPr="005703F9">
              <w:rPr>
                <w:rFonts w:ascii="Calibri" w:hAnsi="Calibri" w:cs="Calibri"/>
              </w:rPr>
              <w:t xml:space="preserve"> cannot be based on a single vendor’s terms.</w:t>
            </w:r>
          </w:p>
          <w:p w14:paraId="30924581" w14:textId="7C40702D" w:rsidR="00A43A47" w:rsidRPr="005703F9" w:rsidRDefault="00A43A47" w:rsidP="00A43A47">
            <w:pPr>
              <w:tabs>
                <w:tab w:val="left" w:pos="0"/>
              </w:tabs>
              <w:overflowPunct w:val="0"/>
              <w:autoSpaceDE w:val="0"/>
              <w:autoSpaceDN w:val="0"/>
              <w:adjustRightInd w:val="0"/>
              <w:jc w:val="both"/>
              <w:rPr>
                <w:rFonts w:ascii="Calibri" w:hAnsi="Calibri" w:cs="Calibri"/>
              </w:rPr>
            </w:pPr>
          </w:p>
        </w:tc>
      </w:tr>
      <w:tr w:rsidR="00A43A47" w:rsidRPr="005703F9" w14:paraId="322CD47F" w14:textId="77777777" w:rsidTr="00731E30">
        <w:tc>
          <w:tcPr>
            <w:tcW w:w="877" w:type="dxa"/>
            <w:tcBorders>
              <w:top w:val="single" w:sz="4" w:space="0" w:color="auto"/>
              <w:left w:val="single" w:sz="4" w:space="0" w:color="auto"/>
              <w:bottom w:val="single" w:sz="4" w:space="0" w:color="auto"/>
              <w:right w:val="single" w:sz="4" w:space="0" w:color="auto"/>
            </w:tcBorders>
          </w:tcPr>
          <w:p w14:paraId="548A4FB0" w14:textId="299AB564" w:rsidR="00A43A47" w:rsidRPr="005703F9" w:rsidRDefault="00A43A47" w:rsidP="00A43A47">
            <w:pPr>
              <w:tabs>
                <w:tab w:val="left" w:pos="0"/>
              </w:tabs>
              <w:autoSpaceDN w:val="0"/>
              <w:jc w:val="center"/>
              <w:rPr>
                <w:rFonts w:ascii="Arial" w:hAnsi="Arial" w:cs="Arial"/>
              </w:rPr>
            </w:pPr>
            <w:r w:rsidRPr="005703F9">
              <w:rPr>
                <w:rFonts w:ascii="Arial" w:hAnsi="Arial" w:cs="Arial"/>
              </w:rPr>
              <w:t>112</w:t>
            </w:r>
          </w:p>
        </w:tc>
        <w:tc>
          <w:tcPr>
            <w:tcW w:w="2160" w:type="dxa"/>
            <w:tcBorders>
              <w:top w:val="single" w:sz="4" w:space="0" w:color="auto"/>
              <w:left w:val="single" w:sz="4" w:space="0" w:color="auto"/>
              <w:bottom w:val="single" w:sz="4" w:space="0" w:color="auto"/>
              <w:right w:val="single" w:sz="4" w:space="0" w:color="auto"/>
            </w:tcBorders>
          </w:tcPr>
          <w:p w14:paraId="591FE9C7" w14:textId="0FB119D3"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6.6 Privacy</w:t>
            </w:r>
          </w:p>
        </w:tc>
        <w:tc>
          <w:tcPr>
            <w:tcW w:w="7200" w:type="dxa"/>
            <w:tcBorders>
              <w:top w:val="single" w:sz="4" w:space="0" w:color="auto"/>
              <w:left w:val="single" w:sz="4" w:space="0" w:color="auto"/>
              <w:bottom w:val="single" w:sz="4" w:space="0" w:color="auto"/>
              <w:right w:val="single" w:sz="4" w:space="0" w:color="auto"/>
            </w:tcBorders>
          </w:tcPr>
          <w:p w14:paraId="051E69B5" w14:textId="2D79E07C" w:rsidR="00A43A47" w:rsidRPr="005703F9" w:rsidRDefault="00A43A47" w:rsidP="00776E08">
            <w:pPr>
              <w:tabs>
                <w:tab w:val="left" w:pos="0"/>
              </w:tabs>
              <w:overflowPunct w:val="0"/>
              <w:autoSpaceDE w:val="0"/>
              <w:autoSpaceDN w:val="0"/>
              <w:adjustRightInd w:val="0"/>
              <w:jc w:val="both"/>
              <w:rPr>
                <w:rFonts w:ascii="Calibri" w:hAnsi="Calibri" w:cs="Calibri"/>
              </w:rPr>
            </w:pPr>
            <w:r w:rsidRPr="005703F9">
              <w:rPr>
                <w:rFonts w:ascii="Calibri" w:hAnsi="Calibri" w:cs="Calibri"/>
                <w:b/>
                <w:bCs/>
                <w:color w:val="000000"/>
              </w:rPr>
              <w:t xml:space="preserve">Q: Item I - Will the state please modify this section as follows as set forth in the current contract? End of Contract Data Handling: Upon termination/expiration of this Blanket P.O. the Vendor {Contractor} shall first return all State data to the State in a usable format as defined in the Blanket P.O., or in an open standards machine-readable format. The Vendor {Contractor} shall then erase, destroy, and render unreadable all Vendor {Contractor} back up copies of State data according to the </w:t>
            </w:r>
            <w:r w:rsidRPr="005703F9">
              <w:rPr>
                <w:rFonts w:ascii="Calibri" w:hAnsi="Calibri" w:cs="Calibri"/>
                <w:b/>
                <w:bCs/>
                <w:color w:val="000000"/>
              </w:rPr>
              <w:lastRenderedPageBreak/>
              <w:t xml:space="preserve">standards enumerated in accordance with the State’s most recent Information Disposal and Media Sanitation policy, https://www.state.nj.us/it/ps/09-10-NJOIT%20Information%20Disposal%20and%20Media%20Sanitization%20Policy.pdf; and certify in writing that these actions have been completed within 30 days after the termination/expiration of the Blanket P.O. or within seven (7) days of the request of an agent of the State, whichever should come first. Notwithstanding the foregoing, Contractor may retain a copy of information received, developed, or otherwise relating to this contract </w:t>
            </w:r>
            <w:proofErr w:type="gramStart"/>
            <w:r w:rsidRPr="005703F9">
              <w:rPr>
                <w:rFonts w:ascii="Calibri" w:hAnsi="Calibri" w:cs="Calibri"/>
                <w:b/>
                <w:bCs/>
                <w:color w:val="000000"/>
              </w:rPr>
              <w:t>in order to</w:t>
            </w:r>
            <w:proofErr w:type="gramEnd"/>
            <w:r w:rsidRPr="005703F9">
              <w:rPr>
                <w:rFonts w:ascii="Calibri" w:hAnsi="Calibri" w:cs="Calibri"/>
                <w:b/>
                <w:bCs/>
                <w:color w:val="000000"/>
              </w:rPr>
              <w:t xml:space="preserve"> comply with its contractual obligations and applicable professional standards.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or destruction of records as contemplated by this paragraph.</w:t>
            </w:r>
            <w:r w:rsidRPr="005703F9">
              <w:rPr>
                <w:rFonts w:ascii="Calibri" w:hAnsi="Calibri" w:cs="Calibri"/>
              </w:rPr>
              <w:t xml:space="preserve"> </w:t>
            </w:r>
          </w:p>
          <w:p w14:paraId="7ACA05CA"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7454643D" w14:textId="02CD9544" w:rsidR="00AD4046" w:rsidRPr="005703F9" w:rsidRDefault="00A43A47" w:rsidP="00AD4046">
            <w:pPr>
              <w:tabs>
                <w:tab w:val="left" w:pos="0"/>
              </w:tabs>
              <w:overflowPunct w:val="0"/>
              <w:autoSpaceDE w:val="0"/>
              <w:autoSpaceDN w:val="0"/>
              <w:adjustRightInd w:val="0"/>
              <w:jc w:val="both"/>
              <w:rPr>
                <w:rFonts w:ascii="Calibri" w:hAnsi="Calibri" w:cs="Calibri"/>
              </w:rPr>
            </w:pPr>
            <w:r w:rsidRPr="005703F9">
              <w:rPr>
                <w:rFonts w:ascii="Calibri" w:eastAsiaTheme="minorEastAsia" w:hAnsi="Calibri" w:cs="Calibri"/>
              </w:rPr>
              <w:t>A:</w:t>
            </w:r>
            <w:r w:rsidR="00AD4046" w:rsidRPr="005703F9">
              <w:rPr>
                <w:rFonts w:ascii="Calibri" w:hAnsi="Calibri" w:cs="Calibri"/>
              </w:rPr>
              <w:t xml:space="preserve"> The State does not accept this proposed modification. Terms and conditions on publicly bid procurements must be consistent for all potential </w:t>
            </w:r>
            <w:r w:rsidR="007E42A4" w:rsidRPr="005703F9">
              <w:rPr>
                <w:rFonts w:ascii="Calibri" w:hAnsi="Calibri" w:cs="Calibri"/>
              </w:rPr>
              <w:t>Bidders and</w:t>
            </w:r>
            <w:r w:rsidR="00AD4046" w:rsidRPr="005703F9">
              <w:rPr>
                <w:rFonts w:ascii="Calibri" w:hAnsi="Calibri" w:cs="Calibri"/>
              </w:rPr>
              <w:t xml:space="preserve"> cannot be based on a single vendor’s terms.</w:t>
            </w:r>
          </w:p>
          <w:p w14:paraId="38586523" w14:textId="64967105" w:rsidR="00A43A47" w:rsidRPr="005703F9" w:rsidRDefault="00A43A47" w:rsidP="00A43A47">
            <w:pPr>
              <w:tabs>
                <w:tab w:val="left" w:pos="0"/>
              </w:tabs>
              <w:overflowPunct w:val="0"/>
              <w:autoSpaceDE w:val="0"/>
              <w:autoSpaceDN w:val="0"/>
              <w:adjustRightInd w:val="0"/>
              <w:jc w:val="both"/>
              <w:rPr>
                <w:rFonts w:ascii="Calibri" w:hAnsi="Calibri" w:cs="Calibri"/>
              </w:rPr>
            </w:pPr>
          </w:p>
        </w:tc>
      </w:tr>
      <w:tr w:rsidR="00A43A47" w:rsidRPr="005703F9" w14:paraId="2C7AB160" w14:textId="77777777" w:rsidTr="00731E30">
        <w:tc>
          <w:tcPr>
            <w:tcW w:w="877" w:type="dxa"/>
            <w:tcBorders>
              <w:top w:val="single" w:sz="4" w:space="0" w:color="auto"/>
              <w:left w:val="single" w:sz="4" w:space="0" w:color="auto"/>
              <w:bottom w:val="single" w:sz="4" w:space="0" w:color="auto"/>
              <w:right w:val="single" w:sz="4" w:space="0" w:color="auto"/>
            </w:tcBorders>
          </w:tcPr>
          <w:p w14:paraId="7CE0CB5F" w14:textId="02580672" w:rsidR="00A43A47" w:rsidRPr="005703F9" w:rsidRDefault="00A43A47" w:rsidP="00A43A47">
            <w:pPr>
              <w:tabs>
                <w:tab w:val="left" w:pos="0"/>
              </w:tabs>
              <w:autoSpaceDN w:val="0"/>
              <w:jc w:val="center"/>
              <w:rPr>
                <w:rFonts w:ascii="Arial" w:hAnsi="Arial" w:cs="Arial"/>
              </w:rPr>
            </w:pPr>
            <w:r w:rsidRPr="005703F9">
              <w:rPr>
                <w:rFonts w:ascii="Arial" w:hAnsi="Arial" w:cs="Arial"/>
              </w:rPr>
              <w:lastRenderedPageBreak/>
              <w:t>113</w:t>
            </w:r>
          </w:p>
        </w:tc>
        <w:tc>
          <w:tcPr>
            <w:tcW w:w="2160" w:type="dxa"/>
            <w:tcBorders>
              <w:top w:val="single" w:sz="4" w:space="0" w:color="auto"/>
              <w:left w:val="single" w:sz="4" w:space="0" w:color="auto"/>
              <w:bottom w:val="single" w:sz="4" w:space="0" w:color="auto"/>
              <w:right w:val="single" w:sz="4" w:space="0" w:color="auto"/>
            </w:tcBorders>
          </w:tcPr>
          <w:p w14:paraId="56E70767" w14:textId="66139EBF"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6.6 Privacy</w:t>
            </w:r>
          </w:p>
        </w:tc>
        <w:tc>
          <w:tcPr>
            <w:tcW w:w="7200" w:type="dxa"/>
            <w:tcBorders>
              <w:top w:val="single" w:sz="4" w:space="0" w:color="auto"/>
              <w:left w:val="single" w:sz="4" w:space="0" w:color="auto"/>
              <w:bottom w:val="single" w:sz="4" w:space="0" w:color="auto"/>
              <w:right w:val="single" w:sz="4" w:space="0" w:color="auto"/>
            </w:tcBorders>
          </w:tcPr>
          <w:p w14:paraId="6E4ABEC0"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4484BA45"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04665D07" w14:textId="50C42278"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E920A0" w:rsidRPr="005703F9">
              <w:rPr>
                <w:rFonts w:ascii="Calibri" w:eastAsiaTheme="minorEastAsia" w:hAnsi="Calibri" w:cs="Calibri"/>
              </w:rPr>
              <w:t>This is not a question and cannot be answered as posed. No attachments were received or reviewed by the Division. Please see response to Question #</w:t>
            </w:r>
            <w:r w:rsidR="00731E30" w:rsidRPr="005703F9">
              <w:rPr>
                <w:rFonts w:ascii="Calibri" w:eastAsiaTheme="minorEastAsia" w:hAnsi="Calibri" w:cs="Calibri"/>
              </w:rPr>
              <w:t>97</w:t>
            </w:r>
            <w:r w:rsidR="00E920A0" w:rsidRPr="005703F9">
              <w:rPr>
                <w:rFonts w:ascii="Calibri" w:eastAsiaTheme="minorEastAsia" w:hAnsi="Calibri" w:cs="Calibri"/>
              </w:rPr>
              <w:t>.</w:t>
            </w:r>
          </w:p>
          <w:p w14:paraId="7813D90D" w14:textId="0308D1D4"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825633" w:rsidRPr="005703F9" w14:paraId="1845BFF4" w14:textId="77777777" w:rsidTr="00BD7984">
        <w:tc>
          <w:tcPr>
            <w:tcW w:w="877" w:type="dxa"/>
            <w:tcBorders>
              <w:top w:val="single" w:sz="4" w:space="0" w:color="auto"/>
              <w:left w:val="single" w:sz="4" w:space="0" w:color="auto"/>
              <w:bottom w:val="single" w:sz="4" w:space="0" w:color="auto"/>
              <w:right w:val="single" w:sz="4" w:space="0" w:color="auto"/>
            </w:tcBorders>
          </w:tcPr>
          <w:p w14:paraId="4E3F6D87" w14:textId="75DF3C86" w:rsidR="00825633" w:rsidRPr="005703F9" w:rsidRDefault="00825633" w:rsidP="00825633">
            <w:pPr>
              <w:tabs>
                <w:tab w:val="left" w:pos="0"/>
              </w:tabs>
              <w:autoSpaceDN w:val="0"/>
              <w:jc w:val="center"/>
              <w:rPr>
                <w:rFonts w:ascii="Arial" w:hAnsi="Arial" w:cs="Arial"/>
              </w:rPr>
            </w:pPr>
            <w:r w:rsidRPr="005703F9">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7259C0B0" w14:textId="7CEE44BE" w:rsidR="00825633" w:rsidRPr="005703F9" w:rsidRDefault="00825633" w:rsidP="00825633">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Section 6.32 Contingency Planning</w:t>
            </w:r>
          </w:p>
        </w:tc>
        <w:tc>
          <w:tcPr>
            <w:tcW w:w="7200" w:type="dxa"/>
            <w:tcBorders>
              <w:top w:val="single" w:sz="4" w:space="0" w:color="auto"/>
              <w:left w:val="single" w:sz="4" w:space="0" w:color="auto"/>
              <w:bottom w:val="single" w:sz="4" w:space="0" w:color="auto"/>
              <w:right w:val="single" w:sz="4" w:space="0" w:color="auto"/>
            </w:tcBorders>
          </w:tcPr>
          <w:p w14:paraId="5A5B934C" w14:textId="77777777" w:rsidR="00825633" w:rsidRPr="005703F9" w:rsidRDefault="00825633" w:rsidP="00776E08">
            <w:pPr>
              <w:tabs>
                <w:tab w:val="left" w:pos="0"/>
              </w:tabs>
              <w:overflowPunct w:val="0"/>
              <w:autoSpaceDE w:val="0"/>
              <w:autoSpaceDN w:val="0"/>
              <w:adjustRightInd w:val="0"/>
              <w:jc w:val="both"/>
              <w:rPr>
                <w:rFonts w:ascii="Calibri" w:hAnsi="Calibri" w:cs="Calibri"/>
              </w:rPr>
            </w:pPr>
            <w:r w:rsidRPr="005703F9">
              <w:rPr>
                <w:rFonts w:ascii="Calibri" w:hAnsi="Calibri" w:cs="Calibri"/>
                <w:b/>
                <w:bCs/>
                <w:color w:val="000000" w:themeColor="text1"/>
              </w:rPr>
              <w:t>Q: In Section 6.32 (Contingency Planning) and Section 5.7, the data management system must maintain ≥99.0% availability. Please clarify whether this SLA applies to analytic/reporting user access only, or also to inbound data ingestion and batch processing windows.</w:t>
            </w:r>
            <w:r w:rsidRPr="005703F9">
              <w:rPr>
                <w:rFonts w:ascii="Calibri" w:hAnsi="Calibri" w:cs="Calibri"/>
              </w:rPr>
              <w:t xml:space="preserve"> </w:t>
            </w:r>
          </w:p>
          <w:p w14:paraId="062EC2F3" w14:textId="77777777" w:rsidR="00825633" w:rsidRPr="005703F9" w:rsidRDefault="00825633" w:rsidP="00776E08">
            <w:pPr>
              <w:tabs>
                <w:tab w:val="left" w:pos="0"/>
              </w:tabs>
              <w:overflowPunct w:val="0"/>
              <w:autoSpaceDE w:val="0"/>
              <w:autoSpaceDN w:val="0"/>
              <w:adjustRightInd w:val="0"/>
              <w:jc w:val="both"/>
              <w:rPr>
                <w:rFonts w:ascii="Calibri" w:eastAsiaTheme="minorEastAsia" w:hAnsi="Calibri" w:cs="Calibri"/>
              </w:rPr>
            </w:pPr>
          </w:p>
          <w:p w14:paraId="692EDE30" w14:textId="77777777" w:rsidR="00825633" w:rsidRPr="005703F9" w:rsidRDefault="00825633" w:rsidP="00776E08">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 The analytic/reporting user access is expected to be available 99% of the time 9:00 AM to 5:00 PM Eastern time Monday to Friday. This SLA also applies to the data ingestion and batch processing windows, which may fall outside of business hours.</w:t>
            </w:r>
          </w:p>
          <w:p w14:paraId="7842084F" w14:textId="4AF98CD0" w:rsidR="00825633" w:rsidRPr="005703F9" w:rsidRDefault="00825633" w:rsidP="00825633">
            <w:pPr>
              <w:tabs>
                <w:tab w:val="left" w:pos="0"/>
              </w:tabs>
              <w:overflowPunct w:val="0"/>
              <w:autoSpaceDE w:val="0"/>
              <w:autoSpaceDN w:val="0"/>
              <w:adjustRightInd w:val="0"/>
              <w:rPr>
                <w:rFonts w:ascii="Calibri" w:hAnsi="Calibri" w:cs="Calibri"/>
                <w:b/>
                <w:bCs/>
                <w:color w:val="000000"/>
              </w:rPr>
            </w:pPr>
          </w:p>
        </w:tc>
      </w:tr>
      <w:tr w:rsidR="00A43A47" w:rsidRPr="005703F9" w14:paraId="3EA30844" w14:textId="77777777" w:rsidTr="00776E08">
        <w:tc>
          <w:tcPr>
            <w:tcW w:w="877" w:type="dxa"/>
            <w:tcBorders>
              <w:top w:val="single" w:sz="4" w:space="0" w:color="auto"/>
              <w:left w:val="single" w:sz="4" w:space="0" w:color="auto"/>
              <w:bottom w:val="single" w:sz="4" w:space="0" w:color="auto"/>
              <w:right w:val="single" w:sz="4" w:space="0" w:color="auto"/>
            </w:tcBorders>
          </w:tcPr>
          <w:p w14:paraId="79F367D8"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09E3BD9C" w14:textId="7127D044"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7.1 Indemnification</w:t>
            </w:r>
          </w:p>
        </w:tc>
        <w:tc>
          <w:tcPr>
            <w:tcW w:w="7200" w:type="dxa"/>
            <w:tcBorders>
              <w:top w:val="single" w:sz="4" w:space="0" w:color="auto"/>
              <w:left w:val="single" w:sz="4" w:space="0" w:color="auto"/>
              <w:bottom w:val="single" w:sz="4" w:space="0" w:color="auto"/>
              <w:right w:val="single" w:sz="4" w:space="0" w:color="auto"/>
            </w:tcBorders>
          </w:tcPr>
          <w:p w14:paraId="7B6EA600"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5EE34A14"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488BE911" w14:textId="01348E15"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E920A0" w:rsidRPr="005703F9">
              <w:rPr>
                <w:rFonts w:ascii="Calibri" w:eastAsiaTheme="minorEastAsia" w:hAnsi="Calibri" w:cs="Calibri"/>
              </w:rPr>
              <w:t>This is not a question and cannot be answered as posed. No attachments were received or reviewed by the Division. Please see response to Question #</w:t>
            </w:r>
            <w:r w:rsidR="00731E30" w:rsidRPr="005703F9">
              <w:rPr>
                <w:rFonts w:ascii="Calibri" w:eastAsiaTheme="minorEastAsia" w:hAnsi="Calibri" w:cs="Calibri"/>
              </w:rPr>
              <w:t>97</w:t>
            </w:r>
            <w:r w:rsidR="00E920A0" w:rsidRPr="005703F9">
              <w:rPr>
                <w:rFonts w:ascii="Calibri" w:eastAsiaTheme="minorEastAsia" w:hAnsi="Calibri" w:cs="Calibri"/>
              </w:rPr>
              <w:t>.</w:t>
            </w:r>
          </w:p>
          <w:p w14:paraId="00EDD222" w14:textId="00F4C08F"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1E1E7043" w14:textId="77777777" w:rsidTr="00776E08">
        <w:tc>
          <w:tcPr>
            <w:tcW w:w="877" w:type="dxa"/>
            <w:tcBorders>
              <w:top w:val="single" w:sz="4" w:space="0" w:color="auto"/>
              <w:left w:val="single" w:sz="4" w:space="0" w:color="auto"/>
              <w:bottom w:val="single" w:sz="4" w:space="0" w:color="auto"/>
              <w:right w:val="single" w:sz="4" w:space="0" w:color="auto"/>
            </w:tcBorders>
          </w:tcPr>
          <w:p w14:paraId="0F80EF1A"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116</w:t>
            </w:r>
          </w:p>
        </w:tc>
        <w:tc>
          <w:tcPr>
            <w:tcW w:w="2160" w:type="dxa"/>
            <w:tcBorders>
              <w:top w:val="single" w:sz="4" w:space="0" w:color="auto"/>
              <w:left w:val="single" w:sz="4" w:space="0" w:color="auto"/>
              <w:bottom w:val="single" w:sz="4" w:space="0" w:color="auto"/>
              <w:right w:val="single" w:sz="4" w:space="0" w:color="auto"/>
            </w:tcBorders>
          </w:tcPr>
          <w:p w14:paraId="60616194" w14:textId="6FCF1EDB"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7.2.1 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64C4555F"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5B0C0B81"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3283136D" w14:textId="72BF9C35"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E920A0" w:rsidRPr="005703F9">
              <w:rPr>
                <w:rFonts w:ascii="Calibri" w:eastAsiaTheme="minorEastAsia" w:hAnsi="Calibri" w:cs="Calibri"/>
              </w:rPr>
              <w:t>This is not a question and cannot be answered as posed. No attachments were received or reviewed by the Division. Please see response to Question #</w:t>
            </w:r>
            <w:r w:rsidR="00731E30" w:rsidRPr="005703F9">
              <w:rPr>
                <w:rFonts w:ascii="Calibri" w:eastAsiaTheme="minorEastAsia" w:hAnsi="Calibri" w:cs="Calibri"/>
              </w:rPr>
              <w:t>97</w:t>
            </w:r>
            <w:r w:rsidR="00E920A0" w:rsidRPr="005703F9">
              <w:rPr>
                <w:rFonts w:ascii="Calibri" w:eastAsiaTheme="minorEastAsia" w:hAnsi="Calibri" w:cs="Calibri"/>
              </w:rPr>
              <w:t>.</w:t>
            </w:r>
          </w:p>
          <w:p w14:paraId="12E96042" w14:textId="171F9AD1"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0572BCFC" w14:textId="77777777" w:rsidTr="00776E08">
        <w:tc>
          <w:tcPr>
            <w:tcW w:w="877" w:type="dxa"/>
            <w:tcBorders>
              <w:top w:val="single" w:sz="4" w:space="0" w:color="auto"/>
              <w:left w:val="single" w:sz="4" w:space="0" w:color="auto"/>
              <w:bottom w:val="single" w:sz="4" w:space="0" w:color="auto"/>
              <w:right w:val="single" w:sz="4" w:space="0" w:color="auto"/>
            </w:tcBorders>
          </w:tcPr>
          <w:p w14:paraId="10C57B3B"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117</w:t>
            </w:r>
          </w:p>
        </w:tc>
        <w:tc>
          <w:tcPr>
            <w:tcW w:w="2160" w:type="dxa"/>
            <w:tcBorders>
              <w:top w:val="single" w:sz="4" w:space="0" w:color="auto"/>
              <w:left w:val="single" w:sz="4" w:space="0" w:color="auto"/>
              <w:bottom w:val="single" w:sz="4" w:space="0" w:color="auto"/>
              <w:right w:val="single" w:sz="4" w:space="0" w:color="auto"/>
            </w:tcBorders>
          </w:tcPr>
          <w:p w14:paraId="03154574" w14:textId="5C42658A"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7.2.3 Limitation of Liability</w:t>
            </w:r>
          </w:p>
        </w:tc>
        <w:tc>
          <w:tcPr>
            <w:tcW w:w="7200" w:type="dxa"/>
            <w:tcBorders>
              <w:top w:val="single" w:sz="4" w:space="0" w:color="auto"/>
              <w:left w:val="single" w:sz="4" w:space="0" w:color="auto"/>
              <w:bottom w:val="single" w:sz="4" w:space="0" w:color="auto"/>
              <w:right w:val="single" w:sz="4" w:space="0" w:color="auto"/>
            </w:tcBorders>
          </w:tcPr>
          <w:p w14:paraId="7679C40E"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386349C4"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4C217CFA" w14:textId="44274AB0"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E920A0" w:rsidRPr="005703F9">
              <w:rPr>
                <w:rFonts w:ascii="Calibri" w:eastAsiaTheme="minorEastAsia" w:hAnsi="Calibri" w:cs="Calibri"/>
              </w:rPr>
              <w:t>This is not a question and cannot be answered as posed. No attachments were received or reviewed by the Division. Please see response to Question #</w:t>
            </w:r>
            <w:r w:rsidR="00731E30" w:rsidRPr="005703F9">
              <w:rPr>
                <w:rFonts w:ascii="Calibri" w:eastAsiaTheme="minorEastAsia" w:hAnsi="Calibri" w:cs="Calibri"/>
              </w:rPr>
              <w:t>97</w:t>
            </w:r>
            <w:r w:rsidR="00E920A0" w:rsidRPr="005703F9">
              <w:rPr>
                <w:rFonts w:ascii="Calibri" w:eastAsiaTheme="minorEastAsia" w:hAnsi="Calibri" w:cs="Calibri"/>
              </w:rPr>
              <w:t>.</w:t>
            </w:r>
          </w:p>
          <w:p w14:paraId="62161D66" w14:textId="5880469B"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78FFC608" w14:textId="77777777" w:rsidTr="45A3ED81">
        <w:tc>
          <w:tcPr>
            <w:tcW w:w="877" w:type="dxa"/>
            <w:tcBorders>
              <w:top w:val="single" w:sz="4" w:space="0" w:color="auto"/>
              <w:left w:val="single" w:sz="4" w:space="0" w:color="auto"/>
              <w:bottom w:val="single" w:sz="4" w:space="0" w:color="auto"/>
              <w:right w:val="single" w:sz="4" w:space="0" w:color="auto"/>
            </w:tcBorders>
          </w:tcPr>
          <w:p w14:paraId="1DC8BB62"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lastRenderedPageBreak/>
              <w:t>118</w:t>
            </w:r>
          </w:p>
        </w:tc>
        <w:tc>
          <w:tcPr>
            <w:tcW w:w="2160" w:type="dxa"/>
            <w:tcBorders>
              <w:top w:val="single" w:sz="4" w:space="0" w:color="auto"/>
              <w:left w:val="single" w:sz="4" w:space="0" w:color="auto"/>
              <w:bottom w:val="single" w:sz="4" w:space="0" w:color="auto"/>
              <w:right w:val="single" w:sz="4" w:space="0" w:color="auto"/>
            </w:tcBorders>
          </w:tcPr>
          <w:p w14:paraId="38C95C0B" w14:textId="06FFBFB2"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8.9 Evaluation Criteria</w:t>
            </w:r>
          </w:p>
        </w:tc>
        <w:tc>
          <w:tcPr>
            <w:tcW w:w="7200" w:type="dxa"/>
            <w:tcBorders>
              <w:top w:val="single" w:sz="4" w:space="0" w:color="auto"/>
              <w:left w:val="single" w:sz="4" w:space="0" w:color="auto"/>
              <w:bottom w:val="single" w:sz="4" w:space="0" w:color="auto"/>
              <w:right w:val="single" w:sz="4" w:space="0" w:color="auto"/>
            </w:tcBorders>
          </w:tcPr>
          <w:p w14:paraId="44D43EBF" w14:textId="404C0B91"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Will the State please provide the weighting assigned to each criteria?</w:t>
            </w:r>
            <w:r w:rsidRPr="005703F9">
              <w:rPr>
                <w:rFonts w:ascii="Calibri" w:hAnsi="Calibri" w:cs="Calibri"/>
              </w:rPr>
              <w:t xml:space="preserve"> </w:t>
            </w:r>
          </w:p>
          <w:p w14:paraId="1D77FC62"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2F4A19A1" w14:textId="15BC748C"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6C7F96" w:rsidRPr="005703F9">
              <w:rPr>
                <w:rFonts w:ascii="Calibri" w:eastAsiaTheme="minorEastAsia" w:hAnsi="Calibri" w:cs="Calibri"/>
              </w:rPr>
              <w:t xml:space="preserve"> </w:t>
            </w:r>
            <w:r w:rsidR="00AD4046" w:rsidRPr="005703F9">
              <w:rPr>
                <w:rFonts w:ascii="Calibri" w:hAnsi="Calibri" w:cs="Calibri"/>
              </w:rPr>
              <w:t xml:space="preserve">Pursuant to </w:t>
            </w:r>
            <w:r w:rsidR="004273DC" w:rsidRPr="005703F9">
              <w:rPr>
                <w:rFonts w:ascii="Calibri" w:hAnsi="Calibri" w:cs="Calibri"/>
              </w:rPr>
              <w:t xml:space="preserve">REVISED T3110 Bid Solicitation </w:t>
            </w:r>
            <w:r w:rsidR="00012978" w:rsidRPr="005703F9">
              <w:rPr>
                <w:rFonts w:ascii="Calibri" w:hAnsi="Calibri" w:cs="Calibri"/>
              </w:rPr>
              <w:t>4/17/20</w:t>
            </w:r>
            <w:r w:rsidR="004273DC" w:rsidRPr="005703F9">
              <w:rPr>
                <w:rFonts w:ascii="Calibri" w:hAnsi="Calibri" w:cs="Calibri"/>
              </w:rPr>
              <w:t>26, Section</w:t>
            </w:r>
            <w:r w:rsidR="00AD4046" w:rsidRPr="005703F9">
              <w:rPr>
                <w:rFonts w:ascii="Calibri" w:hAnsi="Calibri" w:cs="Calibri"/>
              </w:rPr>
              <w:t xml:space="preserve"> 8.11, </w:t>
            </w:r>
            <w:r w:rsidR="00BF00FE" w:rsidRPr="005703F9">
              <w:rPr>
                <w:rFonts w:ascii="Calibri" w:hAnsi="Calibri" w:cs="Calibri"/>
                <w:i/>
              </w:rPr>
              <w:t xml:space="preserve">Negotiation, </w:t>
            </w:r>
            <w:r w:rsidR="00AD4046" w:rsidRPr="005703F9">
              <w:rPr>
                <w:rFonts w:ascii="Calibri" w:hAnsi="Calibri" w:cs="Calibri"/>
              </w:rPr>
              <w:t>this information will not be provided prior to award in the event the State conducts negotiations.</w:t>
            </w:r>
          </w:p>
          <w:p w14:paraId="1FDCE9BD" w14:textId="6956500E"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3E9E8AA2" w14:textId="77777777" w:rsidTr="45A3ED81">
        <w:tc>
          <w:tcPr>
            <w:tcW w:w="877" w:type="dxa"/>
            <w:tcBorders>
              <w:top w:val="single" w:sz="4" w:space="0" w:color="auto"/>
              <w:left w:val="single" w:sz="4" w:space="0" w:color="auto"/>
              <w:bottom w:val="single" w:sz="4" w:space="0" w:color="auto"/>
              <w:right w:val="single" w:sz="4" w:space="0" w:color="auto"/>
            </w:tcBorders>
          </w:tcPr>
          <w:p w14:paraId="075D20F6"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119</w:t>
            </w:r>
          </w:p>
        </w:tc>
        <w:tc>
          <w:tcPr>
            <w:tcW w:w="2160" w:type="dxa"/>
            <w:tcBorders>
              <w:top w:val="single" w:sz="4" w:space="0" w:color="auto"/>
              <w:left w:val="single" w:sz="4" w:space="0" w:color="auto"/>
              <w:bottom w:val="single" w:sz="4" w:space="0" w:color="auto"/>
              <w:right w:val="single" w:sz="4" w:space="0" w:color="auto"/>
            </w:tcBorders>
          </w:tcPr>
          <w:p w14:paraId="1AC6412E" w14:textId="4E94DF2C"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8.9.1 Technical Evaluation Criteria</w:t>
            </w:r>
          </w:p>
        </w:tc>
        <w:tc>
          <w:tcPr>
            <w:tcW w:w="7200" w:type="dxa"/>
            <w:tcBorders>
              <w:top w:val="single" w:sz="4" w:space="0" w:color="auto"/>
              <w:left w:val="single" w:sz="4" w:space="0" w:color="auto"/>
              <w:bottom w:val="single" w:sz="4" w:space="0" w:color="auto"/>
              <w:right w:val="single" w:sz="4" w:space="0" w:color="auto"/>
            </w:tcBorders>
          </w:tcPr>
          <w:p w14:paraId="067CF326" w14:textId="4416CD3E"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What are the relative weights or point values of the technical evaluation criteria?</w:t>
            </w:r>
            <w:r w:rsidRPr="005703F9">
              <w:rPr>
                <w:rFonts w:ascii="Calibri" w:hAnsi="Calibri" w:cs="Calibri"/>
              </w:rPr>
              <w:t xml:space="preserve"> </w:t>
            </w:r>
          </w:p>
          <w:p w14:paraId="02889BF3"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763F99D4" w14:textId="77777777"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6C7F96" w:rsidRPr="005703F9">
              <w:rPr>
                <w:rFonts w:ascii="Calibri" w:eastAsiaTheme="minorEastAsia" w:hAnsi="Calibri" w:cs="Calibri"/>
              </w:rPr>
              <w:t xml:space="preserve"> Please see response to Question #118.</w:t>
            </w:r>
          </w:p>
          <w:p w14:paraId="42BF43F3" w14:textId="78AF4038"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20C0EF03" w14:textId="77777777" w:rsidTr="45A3ED81">
        <w:tc>
          <w:tcPr>
            <w:tcW w:w="877" w:type="dxa"/>
            <w:tcBorders>
              <w:top w:val="single" w:sz="4" w:space="0" w:color="auto"/>
              <w:left w:val="single" w:sz="4" w:space="0" w:color="auto"/>
              <w:bottom w:val="single" w:sz="4" w:space="0" w:color="auto"/>
              <w:right w:val="single" w:sz="4" w:space="0" w:color="auto"/>
            </w:tcBorders>
          </w:tcPr>
          <w:p w14:paraId="63393C05"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120</w:t>
            </w:r>
          </w:p>
        </w:tc>
        <w:tc>
          <w:tcPr>
            <w:tcW w:w="2160" w:type="dxa"/>
            <w:tcBorders>
              <w:top w:val="single" w:sz="4" w:space="0" w:color="auto"/>
              <w:left w:val="single" w:sz="4" w:space="0" w:color="auto"/>
              <w:bottom w:val="single" w:sz="4" w:space="0" w:color="auto"/>
              <w:right w:val="single" w:sz="4" w:space="0" w:color="auto"/>
            </w:tcBorders>
          </w:tcPr>
          <w:p w14:paraId="25C07D7C" w14:textId="63D57DD2"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8.9.2 Price Evaluation</w:t>
            </w:r>
          </w:p>
        </w:tc>
        <w:tc>
          <w:tcPr>
            <w:tcW w:w="7200" w:type="dxa"/>
            <w:tcBorders>
              <w:top w:val="single" w:sz="4" w:space="0" w:color="auto"/>
              <w:left w:val="single" w:sz="4" w:space="0" w:color="auto"/>
              <w:bottom w:val="single" w:sz="4" w:space="0" w:color="auto"/>
              <w:right w:val="single" w:sz="4" w:space="0" w:color="auto"/>
            </w:tcBorders>
          </w:tcPr>
          <w:p w14:paraId="5213FF9A" w14:textId="26D9D65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What is the relative weight or point value of the price evaluation?</w:t>
            </w:r>
            <w:r w:rsidRPr="005703F9">
              <w:rPr>
                <w:rFonts w:ascii="Calibri" w:hAnsi="Calibri" w:cs="Calibri"/>
              </w:rPr>
              <w:t xml:space="preserve"> </w:t>
            </w:r>
          </w:p>
          <w:p w14:paraId="64419E0B"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4E618FDE" w14:textId="77777777"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6C7F96" w:rsidRPr="005703F9">
              <w:rPr>
                <w:rFonts w:ascii="Calibri" w:eastAsiaTheme="minorEastAsia" w:hAnsi="Calibri" w:cs="Calibri"/>
              </w:rPr>
              <w:t xml:space="preserve"> Please see response to Question #118.</w:t>
            </w:r>
          </w:p>
          <w:p w14:paraId="649AC693" w14:textId="0A7F3D5B"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424426C5" w14:textId="77777777" w:rsidTr="00776E08">
        <w:tc>
          <w:tcPr>
            <w:tcW w:w="877" w:type="dxa"/>
            <w:tcBorders>
              <w:top w:val="single" w:sz="4" w:space="0" w:color="auto"/>
              <w:left w:val="single" w:sz="4" w:space="0" w:color="auto"/>
              <w:bottom w:val="single" w:sz="4" w:space="0" w:color="auto"/>
              <w:right w:val="single" w:sz="4" w:space="0" w:color="auto"/>
            </w:tcBorders>
          </w:tcPr>
          <w:p w14:paraId="249E185D"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121</w:t>
            </w:r>
          </w:p>
        </w:tc>
        <w:tc>
          <w:tcPr>
            <w:tcW w:w="2160" w:type="dxa"/>
            <w:tcBorders>
              <w:top w:val="single" w:sz="4" w:space="0" w:color="auto"/>
              <w:left w:val="single" w:sz="4" w:space="0" w:color="auto"/>
              <w:bottom w:val="single" w:sz="4" w:space="0" w:color="auto"/>
              <w:right w:val="single" w:sz="4" w:space="0" w:color="auto"/>
            </w:tcBorders>
          </w:tcPr>
          <w:p w14:paraId="60196C31" w14:textId="6BE714A5"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8.9.2 Price Evaluation/State-Supplied Price Sheet</w:t>
            </w:r>
          </w:p>
        </w:tc>
        <w:tc>
          <w:tcPr>
            <w:tcW w:w="7200" w:type="dxa"/>
            <w:tcBorders>
              <w:top w:val="single" w:sz="4" w:space="0" w:color="auto"/>
              <w:left w:val="single" w:sz="4" w:space="0" w:color="auto"/>
              <w:bottom w:val="single" w:sz="4" w:space="0" w:color="auto"/>
              <w:right w:val="single" w:sz="4" w:space="0" w:color="auto"/>
            </w:tcBorders>
          </w:tcPr>
          <w:p w14:paraId="10AD9A1E" w14:textId="37483EA0"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Scope 2. Section 8.9.2 references a potential flat-fee arrangement. If pricing is proposed as a flat fee rather than a per-prescription rate, how will such proposals be evaluated under the RFP criteria?</w:t>
            </w:r>
            <w:r w:rsidRPr="005703F9">
              <w:rPr>
                <w:rFonts w:ascii="Calibri" w:hAnsi="Calibri" w:cs="Calibri"/>
              </w:rPr>
              <w:t xml:space="preserve"> </w:t>
            </w:r>
          </w:p>
          <w:p w14:paraId="6EFE2C64"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15F4797A" w14:textId="38D2B03A" w:rsidR="00801814" w:rsidRPr="005703F9" w:rsidRDefault="00A43A47" w:rsidP="00801814">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1814" w:rsidRPr="005703F9">
              <w:rPr>
                <w:rFonts w:ascii="Calibri" w:eastAsiaTheme="minorEastAsia" w:hAnsi="Calibri" w:cs="Calibri"/>
              </w:rPr>
              <w:t xml:space="preserve"> Please see the language in </w:t>
            </w:r>
            <w:r w:rsidR="00940311" w:rsidRPr="005703F9">
              <w:rPr>
                <w:rFonts w:ascii="Calibri" w:eastAsiaTheme="minorEastAsia" w:hAnsi="Calibri" w:cs="Calibri"/>
              </w:rPr>
              <w:t xml:space="preserve">REVISED T3110 </w:t>
            </w:r>
            <w:r w:rsidR="00801814" w:rsidRPr="005703F9">
              <w:rPr>
                <w:rFonts w:ascii="Calibri" w:eastAsiaTheme="minorEastAsia" w:hAnsi="Calibri" w:cs="Calibri"/>
              </w:rPr>
              <w:t>Bid Solicitation</w:t>
            </w:r>
            <w:r w:rsidR="00940311" w:rsidRPr="005703F9">
              <w:rPr>
                <w:rFonts w:ascii="Calibri" w:eastAsiaTheme="minorEastAsia" w:hAnsi="Calibri" w:cs="Calibri"/>
              </w:rPr>
              <w:t xml:space="preserve"> </w:t>
            </w:r>
            <w:r w:rsidR="00012978" w:rsidRPr="005703F9">
              <w:rPr>
                <w:rFonts w:ascii="Calibri" w:eastAsiaTheme="minorEastAsia" w:hAnsi="Calibri" w:cs="Calibri"/>
              </w:rPr>
              <w:t>4/17/20</w:t>
            </w:r>
            <w:r w:rsidR="00940311" w:rsidRPr="005703F9">
              <w:rPr>
                <w:rFonts w:ascii="Calibri" w:eastAsiaTheme="minorEastAsia" w:hAnsi="Calibri" w:cs="Calibri"/>
              </w:rPr>
              <w:t>26,</w:t>
            </w:r>
            <w:r w:rsidR="00801814" w:rsidRPr="005703F9">
              <w:rPr>
                <w:rFonts w:ascii="Calibri" w:eastAsiaTheme="minorEastAsia" w:hAnsi="Calibri" w:cs="Calibri"/>
              </w:rPr>
              <w:t xml:space="preserve"> Section 8.9.2</w:t>
            </w:r>
            <w:r w:rsidR="004D641A" w:rsidRPr="005703F9">
              <w:rPr>
                <w:rFonts w:ascii="Calibri" w:eastAsiaTheme="minorEastAsia" w:hAnsi="Calibri" w:cs="Calibri"/>
              </w:rPr>
              <w:t>,</w:t>
            </w:r>
            <w:r w:rsidR="00801814" w:rsidRPr="005703F9">
              <w:rPr>
                <w:rFonts w:ascii="Calibri" w:eastAsiaTheme="minorEastAsia" w:hAnsi="Calibri" w:cs="Calibri"/>
              </w:rPr>
              <w:t xml:space="preserve"> </w:t>
            </w:r>
            <w:r w:rsidR="00801814" w:rsidRPr="005703F9">
              <w:rPr>
                <w:rFonts w:ascii="Calibri" w:hAnsi="Calibri" w:cs="Calibri"/>
                <w:i/>
                <w:iCs/>
                <w:color w:val="000000"/>
              </w:rPr>
              <w:t>Price Evaluation</w:t>
            </w:r>
            <w:r w:rsidR="004D641A" w:rsidRPr="005703F9">
              <w:rPr>
                <w:rFonts w:ascii="Calibri" w:hAnsi="Calibri" w:cs="Calibri"/>
                <w:i/>
                <w:iCs/>
                <w:color w:val="000000"/>
              </w:rPr>
              <w:t>:</w:t>
            </w:r>
          </w:p>
          <w:p w14:paraId="5EE4E9FA" w14:textId="77777777" w:rsidR="00801814" w:rsidRPr="005703F9" w:rsidRDefault="00801814" w:rsidP="00801814">
            <w:pPr>
              <w:tabs>
                <w:tab w:val="left" w:pos="0"/>
              </w:tabs>
              <w:overflowPunct w:val="0"/>
              <w:autoSpaceDE w:val="0"/>
              <w:autoSpaceDN w:val="0"/>
              <w:adjustRightInd w:val="0"/>
              <w:jc w:val="both"/>
              <w:rPr>
                <w:rFonts w:ascii="Calibri" w:eastAsiaTheme="minorEastAsia" w:hAnsi="Calibri" w:cs="Calibri"/>
              </w:rPr>
            </w:pPr>
          </w:p>
          <w:p w14:paraId="0EF0FF8E" w14:textId="77777777" w:rsidR="00801814" w:rsidRPr="005703F9" w:rsidRDefault="00801814" w:rsidP="00801814">
            <w:pPr>
              <w:ind w:left="520"/>
              <w:jc w:val="both"/>
              <w:rPr>
                <w:rFonts w:ascii="Calibri" w:hAnsi="Calibri" w:cs="Calibri"/>
              </w:rPr>
            </w:pPr>
            <w:r w:rsidRPr="005703F9">
              <w:rPr>
                <w:rFonts w:ascii="Calibri" w:hAnsi="Calibri" w:cs="Calibri"/>
                <w:u w:val="single"/>
              </w:rPr>
              <w:t>For Scope 1 evaluation purposes</w:t>
            </w:r>
            <w:r w:rsidRPr="005703F9">
              <w:rPr>
                <w:rFonts w:ascii="Calibri" w:hAnsi="Calibri" w:cs="Calibri"/>
              </w:rPr>
              <w:t>, Bidders will be ranked from lowest to highest according to the total contingency percent proposed on the State-Supplied Price Sheet accompanying this Bid Solicitation.</w:t>
            </w:r>
          </w:p>
          <w:p w14:paraId="4E8894FF" w14:textId="77777777" w:rsidR="00801814" w:rsidRPr="005703F9" w:rsidRDefault="00801814" w:rsidP="00801814">
            <w:pPr>
              <w:ind w:left="520"/>
              <w:jc w:val="both"/>
              <w:rPr>
                <w:rFonts w:ascii="Calibri" w:hAnsi="Calibri" w:cs="Calibri"/>
              </w:rPr>
            </w:pPr>
          </w:p>
          <w:p w14:paraId="68C8CD21" w14:textId="77777777" w:rsidR="00801814" w:rsidRPr="005703F9" w:rsidRDefault="00801814" w:rsidP="00801814">
            <w:pPr>
              <w:ind w:left="520"/>
              <w:jc w:val="both"/>
              <w:rPr>
                <w:rFonts w:ascii="Calibri" w:hAnsi="Calibri" w:cs="Calibri"/>
                <w:color w:val="000000" w:themeColor="text1"/>
              </w:rPr>
            </w:pPr>
            <w:r w:rsidRPr="005703F9">
              <w:rPr>
                <w:rFonts w:ascii="Calibri" w:hAnsi="Calibri" w:cs="Calibri"/>
                <w:u w:val="single"/>
              </w:rPr>
              <w:t>For Scope 2 evaluation purposes</w:t>
            </w:r>
            <w:r w:rsidRPr="005703F9">
              <w:rPr>
                <w:rFonts w:ascii="Calibri" w:hAnsi="Calibri" w:cs="Calibri"/>
              </w:rPr>
              <w:t>, Bidders will be ranked from lowest to highest according to the total All-Inclusive Technology Fee per Script.</w:t>
            </w:r>
          </w:p>
          <w:p w14:paraId="4A588DC9" w14:textId="6DD7686C" w:rsidR="00A43A47" w:rsidRPr="005703F9" w:rsidRDefault="00A43A47" w:rsidP="00A43A47">
            <w:pPr>
              <w:tabs>
                <w:tab w:val="left" w:pos="0"/>
              </w:tabs>
              <w:overflowPunct w:val="0"/>
              <w:autoSpaceDE w:val="0"/>
              <w:autoSpaceDN w:val="0"/>
              <w:adjustRightInd w:val="0"/>
              <w:jc w:val="both"/>
              <w:rPr>
                <w:rFonts w:ascii="Calibri" w:hAnsi="Calibri" w:cs="Calibri"/>
              </w:rPr>
            </w:pPr>
          </w:p>
        </w:tc>
      </w:tr>
      <w:tr w:rsidR="00A43A47" w:rsidRPr="005703F9" w14:paraId="1E9404B3" w14:textId="77777777" w:rsidTr="00776E08">
        <w:tc>
          <w:tcPr>
            <w:tcW w:w="877" w:type="dxa"/>
            <w:tcBorders>
              <w:top w:val="single" w:sz="4" w:space="0" w:color="auto"/>
              <w:left w:val="single" w:sz="4" w:space="0" w:color="auto"/>
              <w:bottom w:val="single" w:sz="4" w:space="0" w:color="auto"/>
              <w:right w:val="single" w:sz="4" w:space="0" w:color="auto"/>
            </w:tcBorders>
          </w:tcPr>
          <w:p w14:paraId="4B9029BC"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122</w:t>
            </w:r>
          </w:p>
        </w:tc>
        <w:tc>
          <w:tcPr>
            <w:tcW w:w="2160" w:type="dxa"/>
            <w:tcBorders>
              <w:top w:val="single" w:sz="4" w:space="0" w:color="auto"/>
              <w:left w:val="single" w:sz="4" w:space="0" w:color="auto"/>
              <w:bottom w:val="single" w:sz="4" w:space="0" w:color="auto"/>
              <w:right w:val="single" w:sz="4" w:space="0" w:color="auto"/>
            </w:tcBorders>
          </w:tcPr>
          <w:p w14:paraId="749DE6CA" w14:textId="5DC238B5"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9.2 Definitions</w:t>
            </w:r>
          </w:p>
        </w:tc>
        <w:tc>
          <w:tcPr>
            <w:tcW w:w="7200" w:type="dxa"/>
            <w:tcBorders>
              <w:top w:val="single" w:sz="4" w:space="0" w:color="auto"/>
              <w:left w:val="single" w:sz="4" w:space="0" w:color="auto"/>
              <w:bottom w:val="single" w:sz="4" w:space="0" w:color="auto"/>
              <w:right w:val="single" w:sz="4" w:space="0" w:color="auto"/>
            </w:tcBorders>
          </w:tcPr>
          <w:p w14:paraId="75EF3072" w14:textId="46711AD5"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Will the State revise the definition of a Subcontractor to exclude suppliers of back-office processing services to the Contractor across some or all clients and who do not perform services specifically for any one client? Proposed addition to the definition is as follows: Notwithstanding the foregoing, a Subcontractor is not: (1) an individual or entity that is engaged by Contractor to provide (a) services on a leveraged basis either globally or regionally for multiple Contractor customers; (b) IT Infrastructure, network, storage, hosting, or telecommunications services; (c) software or software support services; (d) contingent or supplemental staff; (e) professional services; or (f) back office services; (2) an ordinary course of business vendor; or (3) IT infrastructure, network, storage, hosting, professional services, and/or software providers.</w:t>
            </w:r>
            <w:r w:rsidRPr="005703F9">
              <w:rPr>
                <w:rFonts w:ascii="Calibri" w:hAnsi="Calibri" w:cs="Calibri"/>
              </w:rPr>
              <w:t xml:space="preserve"> </w:t>
            </w:r>
          </w:p>
          <w:p w14:paraId="742287C9"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563206D9" w14:textId="7C65ED71" w:rsidR="00A43A47" w:rsidRPr="005703F9" w:rsidRDefault="00A43A47" w:rsidP="00A43A47">
            <w:pPr>
              <w:tabs>
                <w:tab w:val="left" w:pos="0"/>
              </w:tabs>
              <w:overflowPunct w:val="0"/>
              <w:autoSpaceDE w:val="0"/>
              <w:autoSpaceDN w:val="0"/>
              <w:adjustRightInd w:val="0"/>
              <w:jc w:val="both"/>
              <w:rPr>
                <w:rFonts w:ascii="Calibri" w:hAnsi="Calibri" w:cs="Calibri"/>
              </w:rPr>
            </w:pPr>
            <w:r w:rsidRPr="005703F9">
              <w:rPr>
                <w:rFonts w:ascii="Calibri" w:eastAsiaTheme="minorEastAsia" w:hAnsi="Calibri" w:cs="Calibri"/>
              </w:rPr>
              <w:t>A:</w:t>
            </w:r>
            <w:r w:rsidR="00801814" w:rsidRPr="005703F9">
              <w:rPr>
                <w:rFonts w:ascii="Calibri" w:eastAsiaTheme="minorEastAsia" w:hAnsi="Calibri" w:cs="Calibri"/>
              </w:rPr>
              <w:t xml:space="preserve"> </w:t>
            </w:r>
            <w:r w:rsidR="00801814" w:rsidRPr="005703F9">
              <w:rPr>
                <w:rFonts w:ascii="Calibri" w:hAnsi="Calibri" w:cs="Calibri"/>
              </w:rPr>
              <w:t>A Subcontractor is an entity that has an arrangement with the awarded Contractor where they provided services to fulfill some of the obligations under this Contract. In this context a supplier would not be considered a Subcontractor. The State declines to alter or otherwise modify the definition.</w:t>
            </w:r>
          </w:p>
          <w:p w14:paraId="68ABB6E3" w14:textId="43A96FC7" w:rsidR="00801814" w:rsidRPr="005703F9" w:rsidRDefault="00801814" w:rsidP="00A43A47">
            <w:pPr>
              <w:tabs>
                <w:tab w:val="left" w:pos="0"/>
              </w:tabs>
              <w:overflowPunct w:val="0"/>
              <w:autoSpaceDE w:val="0"/>
              <w:autoSpaceDN w:val="0"/>
              <w:adjustRightInd w:val="0"/>
              <w:jc w:val="both"/>
              <w:rPr>
                <w:rFonts w:ascii="Calibri" w:hAnsi="Calibri" w:cs="Calibri"/>
              </w:rPr>
            </w:pPr>
          </w:p>
        </w:tc>
      </w:tr>
      <w:tr w:rsidR="00A43A47" w:rsidRPr="005703F9" w14:paraId="08C6E5B5" w14:textId="77777777" w:rsidTr="00776E08">
        <w:tc>
          <w:tcPr>
            <w:tcW w:w="877" w:type="dxa"/>
            <w:tcBorders>
              <w:top w:val="single" w:sz="4" w:space="0" w:color="auto"/>
              <w:left w:val="single" w:sz="4" w:space="0" w:color="auto"/>
              <w:bottom w:val="single" w:sz="4" w:space="0" w:color="auto"/>
              <w:right w:val="single" w:sz="4" w:space="0" w:color="auto"/>
            </w:tcBorders>
          </w:tcPr>
          <w:p w14:paraId="2F84FF86"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lastRenderedPageBreak/>
              <w:t>123</w:t>
            </w:r>
          </w:p>
        </w:tc>
        <w:tc>
          <w:tcPr>
            <w:tcW w:w="2160" w:type="dxa"/>
            <w:tcBorders>
              <w:top w:val="single" w:sz="4" w:space="0" w:color="auto"/>
              <w:left w:val="single" w:sz="4" w:space="0" w:color="auto"/>
              <w:bottom w:val="single" w:sz="4" w:space="0" w:color="auto"/>
              <w:right w:val="single" w:sz="4" w:space="0" w:color="auto"/>
            </w:tcBorders>
          </w:tcPr>
          <w:p w14:paraId="1C4B8FDF" w14:textId="659F7E97"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Section 9.2 Definitions</w:t>
            </w:r>
          </w:p>
        </w:tc>
        <w:tc>
          <w:tcPr>
            <w:tcW w:w="7200" w:type="dxa"/>
            <w:tcBorders>
              <w:top w:val="single" w:sz="4" w:space="0" w:color="auto"/>
              <w:left w:val="single" w:sz="4" w:space="0" w:color="auto"/>
              <w:bottom w:val="single" w:sz="4" w:space="0" w:color="auto"/>
              <w:right w:val="single" w:sz="4" w:space="0" w:color="auto"/>
            </w:tcBorders>
          </w:tcPr>
          <w:p w14:paraId="4C7CB9C2" w14:textId="3F4A8A9D"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Will the State please modify the definition of work product to more accurately reflect the services and deliverables being procured and as the term is defined in the current contract? Work Product – Work Product means materials created by the Vendor {Contractor} or its subcontractor(s), solely for the purposes of performing the scope of work of this Bid Solicitation. Work Product may include any deliverables, whether in final form or not, custom software programs, formulae, and other materials developed for this Bid Solicitation. Work Product does not include State Intellectual Property, Vendor {Contractor} Intellectual Property or Third Party Intellectual Property.</w:t>
            </w:r>
            <w:r w:rsidRPr="005703F9">
              <w:rPr>
                <w:rFonts w:ascii="Calibri" w:hAnsi="Calibri" w:cs="Calibri"/>
              </w:rPr>
              <w:t xml:space="preserve"> </w:t>
            </w:r>
          </w:p>
          <w:p w14:paraId="67EF2296"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13A99596" w14:textId="05BF8301"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1814" w:rsidRPr="005703F9">
              <w:rPr>
                <w:rFonts w:ascii="Calibri" w:eastAsiaTheme="minorEastAsia" w:hAnsi="Calibri" w:cs="Calibri"/>
              </w:rPr>
              <w:t xml:space="preserve"> The State declines to alter or modify the referenced definition in </w:t>
            </w:r>
            <w:r w:rsidR="004273DC" w:rsidRPr="005703F9">
              <w:rPr>
                <w:rFonts w:ascii="Calibri" w:eastAsiaTheme="minorEastAsia" w:hAnsi="Calibri" w:cs="Calibri"/>
              </w:rPr>
              <w:t xml:space="preserve">REVISED T3110 Bid Solicitation </w:t>
            </w:r>
            <w:r w:rsidR="00012978" w:rsidRPr="005703F9">
              <w:rPr>
                <w:rFonts w:ascii="Calibri" w:eastAsiaTheme="minorEastAsia" w:hAnsi="Calibri" w:cs="Calibri"/>
              </w:rPr>
              <w:t>4/17/20</w:t>
            </w:r>
            <w:r w:rsidR="004273DC" w:rsidRPr="005703F9">
              <w:rPr>
                <w:rFonts w:ascii="Calibri" w:eastAsiaTheme="minorEastAsia" w:hAnsi="Calibri" w:cs="Calibri"/>
              </w:rPr>
              <w:t>26, Section</w:t>
            </w:r>
            <w:r w:rsidR="00801814" w:rsidRPr="005703F9">
              <w:rPr>
                <w:rFonts w:ascii="Calibri" w:eastAsiaTheme="minorEastAsia" w:hAnsi="Calibri" w:cs="Calibri"/>
              </w:rPr>
              <w:t xml:space="preserve"> 9.2</w:t>
            </w:r>
            <w:r w:rsidR="004D641A" w:rsidRPr="005703F9">
              <w:rPr>
                <w:rFonts w:ascii="Calibri" w:eastAsiaTheme="minorEastAsia" w:hAnsi="Calibri" w:cs="Calibri"/>
              </w:rPr>
              <w:t>,</w:t>
            </w:r>
            <w:r w:rsidR="00801814" w:rsidRPr="005703F9">
              <w:rPr>
                <w:rFonts w:ascii="Calibri" w:eastAsiaTheme="minorEastAsia" w:hAnsi="Calibri" w:cs="Calibri"/>
              </w:rPr>
              <w:t xml:space="preserve"> </w:t>
            </w:r>
            <w:r w:rsidR="00801814" w:rsidRPr="005703F9">
              <w:rPr>
                <w:rFonts w:ascii="Calibri" w:eastAsiaTheme="minorEastAsia" w:hAnsi="Calibri" w:cs="Calibri"/>
                <w:i/>
                <w:iCs/>
              </w:rPr>
              <w:t>Definitions</w:t>
            </w:r>
            <w:r w:rsidR="00801814" w:rsidRPr="005703F9">
              <w:rPr>
                <w:rFonts w:ascii="Calibri" w:eastAsiaTheme="minorEastAsia" w:hAnsi="Calibri" w:cs="Calibri"/>
              </w:rPr>
              <w:t>.</w:t>
            </w:r>
          </w:p>
          <w:p w14:paraId="19DB2FD6" w14:textId="4C7DDD8F" w:rsidR="0057116E" w:rsidRPr="005703F9" w:rsidRDefault="0057116E" w:rsidP="00A43A47">
            <w:pPr>
              <w:tabs>
                <w:tab w:val="left" w:pos="0"/>
              </w:tabs>
              <w:overflowPunct w:val="0"/>
              <w:autoSpaceDE w:val="0"/>
              <w:autoSpaceDN w:val="0"/>
              <w:adjustRightInd w:val="0"/>
              <w:jc w:val="both"/>
              <w:rPr>
                <w:rFonts w:ascii="Calibri" w:hAnsi="Calibri" w:cs="Calibri"/>
              </w:rPr>
            </w:pPr>
          </w:p>
        </w:tc>
      </w:tr>
      <w:tr w:rsidR="00A43A47" w:rsidRPr="005703F9" w14:paraId="57C0CAD6" w14:textId="77777777" w:rsidTr="00776E08">
        <w:tc>
          <w:tcPr>
            <w:tcW w:w="877" w:type="dxa"/>
            <w:tcBorders>
              <w:top w:val="single" w:sz="4" w:space="0" w:color="auto"/>
              <w:left w:val="single" w:sz="4" w:space="0" w:color="auto"/>
              <w:bottom w:val="single" w:sz="4" w:space="0" w:color="auto"/>
              <w:right w:val="single" w:sz="4" w:space="0" w:color="auto"/>
            </w:tcBorders>
          </w:tcPr>
          <w:p w14:paraId="516716BC"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124</w:t>
            </w:r>
          </w:p>
        </w:tc>
        <w:tc>
          <w:tcPr>
            <w:tcW w:w="2160" w:type="dxa"/>
            <w:tcBorders>
              <w:top w:val="single" w:sz="4" w:space="0" w:color="auto"/>
              <w:left w:val="single" w:sz="4" w:space="0" w:color="auto"/>
              <w:bottom w:val="single" w:sz="4" w:space="0" w:color="auto"/>
              <w:right w:val="single" w:sz="4" w:space="0" w:color="auto"/>
            </w:tcBorders>
          </w:tcPr>
          <w:p w14:paraId="7AE01D29" w14:textId="23EF7B14"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1.0 Standard Terms and Conditions Applicable to the Contract</w:t>
            </w:r>
          </w:p>
        </w:tc>
        <w:tc>
          <w:tcPr>
            <w:tcW w:w="7200" w:type="dxa"/>
            <w:tcBorders>
              <w:top w:val="single" w:sz="4" w:space="0" w:color="auto"/>
              <w:left w:val="single" w:sz="4" w:space="0" w:color="auto"/>
              <w:bottom w:val="single" w:sz="4" w:space="0" w:color="auto"/>
              <w:right w:val="single" w:sz="4" w:space="0" w:color="auto"/>
            </w:tcBorders>
          </w:tcPr>
          <w:p w14:paraId="6F0D343B"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6899AC46"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51BD7EBA" w14:textId="612EDD89" w:rsidR="0057116E" w:rsidRPr="005703F9" w:rsidRDefault="00A43A47" w:rsidP="0057116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57116E" w:rsidRPr="005703F9">
              <w:rPr>
                <w:rFonts w:ascii="Calibri" w:eastAsiaTheme="minorEastAsia" w:hAnsi="Calibri" w:cs="Calibri"/>
              </w:rPr>
              <w:t>This is not a question and cannot be answered as posed. No attachments were received or reviewed by the Division. Please see response to Question #</w:t>
            </w:r>
            <w:r w:rsidR="00C74E03" w:rsidRPr="005703F9">
              <w:rPr>
                <w:rFonts w:ascii="Calibri" w:eastAsiaTheme="minorEastAsia" w:hAnsi="Calibri" w:cs="Calibri"/>
              </w:rPr>
              <w:t>97</w:t>
            </w:r>
            <w:r w:rsidR="0057116E" w:rsidRPr="005703F9">
              <w:rPr>
                <w:rFonts w:ascii="Calibri" w:eastAsiaTheme="minorEastAsia" w:hAnsi="Calibri" w:cs="Calibri"/>
              </w:rPr>
              <w:t>.</w:t>
            </w:r>
          </w:p>
          <w:p w14:paraId="02CB9932" w14:textId="241EEED7" w:rsidR="00A43A47" w:rsidRPr="005703F9" w:rsidRDefault="00A43A47" w:rsidP="00A43A47">
            <w:pPr>
              <w:tabs>
                <w:tab w:val="left" w:pos="0"/>
              </w:tabs>
              <w:overflowPunct w:val="0"/>
              <w:autoSpaceDE w:val="0"/>
              <w:autoSpaceDN w:val="0"/>
              <w:adjustRightInd w:val="0"/>
              <w:jc w:val="both"/>
              <w:rPr>
                <w:rFonts w:ascii="Calibri" w:hAnsi="Calibri" w:cs="Calibri"/>
              </w:rPr>
            </w:pPr>
          </w:p>
        </w:tc>
      </w:tr>
      <w:tr w:rsidR="00A43A47" w:rsidRPr="005703F9" w14:paraId="0CC28FB0" w14:textId="77777777" w:rsidTr="00776E08">
        <w:tc>
          <w:tcPr>
            <w:tcW w:w="877" w:type="dxa"/>
            <w:tcBorders>
              <w:top w:val="single" w:sz="4" w:space="0" w:color="auto"/>
              <w:left w:val="single" w:sz="4" w:space="0" w:color="auto"/>
              <w:bottom w:val="single" w:sz="4" w:space="0" w:color="auto"/>
              <w:right w:val="single" w:sz="4" w:space="0" w:color="auto"/>
            </w:tcBorders>
          </w:tcPr>
          <w:p w14:paraId="1A324C03"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125</w:t>
            </w:r>
          </w:p>
        </w:tc>
        <w:tc>
          <w:tcPr>
            <w:tcW w:w="2160" w:type="dxa"/>
            <w:tcBorders>
              <w:top w:val="single" w:sz="4" w:space="0" w:color="auto"/>
              <w:left w:val="single" w:sz="4" w:space="0" w:color="auto"/>
              <w:bottom w:val="single" w:sz="4" w:space="0" w:color="auto"/>
              <w:right w:val="single" w:sz="4" w:space="0" w:color="auto"/>
            </w:tcBorders>
          </w:tcPr>
          <w:p w14:paraId="169AD886" w14:textId="10BD4991"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1.0 Standard Terms and Conditions Applicable to the Contract / Bid Solicitation Section 1.5 </w:t>
            </w:r>
            <w:r w:rsidR="006D7AB7" w:rsidRPr="005703F9">
              <w:rPr>
                <w:rFonts w:ascii="Arial" w:hAnsi="Arial" w:cs="Arial"/>
                <w:color w:val="000000"/>
              </w:rPr>
              <w:t>Order of Precedence</w:t>
            </w:r>
          </w:p>
        </w:tc>
        <w:tc>
          <w:tcPr>
            <w:tcW w:w="7200" w:type="dxa"/>
            <w:tcBorders>
              <w:top w:val="single" w:sz="4" w:space="0" w:color="auto"/>
              <w:left w:val="single" w:sz="4" w:space="0" w:color="auto"/>
              <w:bottom w:val="single" w:sz="4" w:space="0" w:color="auto"/>
              <w:right w:val="single" w:sz="4" w:space="0" w:color="auto"/>
            </w:tcBorders>
          </w:tcPr>
          <w:p w14:paraId="7F8ED7FF"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There is an Order of Precedence provision in Attachment 1, Section 1 and there is an Order of Precedence provision in the Solicitation document at Section 1.5. Given that there are contractual and other terms that differ between the two documents, will the State please confirm that the Order of Precedence provision from the Bid Solicitation Section 1.5 applies? Additionally, will the State allow for follow up questions based on the response to this and other questions?</w:t>
            </w:r>
            <w:r w:rsidRPr="005703F9">
              <w:rPr>
                <w:rFonts w:ascii="Calibri" w:hAnsi="Calibri" w:cs="Calibri"/>
              </w:rPr>
              <w:t xml:space="preserve"> </w:t>
            </w:r>
          </w:p>
          <w:p w14:paraId="26013D89"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6BF2D813" w14:textId="1F11805A" w:rsidR="0057116E" w:rsidRPr="005703F9" w:rsidRDefault="00A43A47" w:rsidP="0057116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57116E" w:rsidRPr="005703F9">
              <w:rPr>
                <w:rFonts w:ascii="Calibri" w:eastAsiaTheme="minorEastAsia" w:hAnsi="Calibri" w:cs="Calibri"/>
              </w:rPr>
              <w:t xml:space="preserve"> The provisions of the </w:t>
            </w:r>
            <w:r w:rsidR="004273DC" w:rsidRPr="005703F9">
              <w:rPr>
                <w:rFonts w:ascii="Calibri" w:eastAsiaTheme="minorEastAsia" w:hAnsi="Calibri" w:cs="Calibri"/>
              </w:rPr>
              <w:t xml:space="preserve">REVISED T3110 Bid Solicitation </w:t>
            </w:r>
            <w:r w:rsidR="00012978" w:rsidRPr="005703F9">
              <w:rPr>
                <w:rFonts w:ascii="Calibri" w:eastAsiaTheme="minorEastAsia" w:hAnsi="Calibri" w:cs="Calibri"/>
              </w:rPr>
              <w:t>4/17/20</w:t>
            </w:r>
            <w:r w:rsidR="004273DC" w:rsidRPr="005703F9">
              <w:rPr>
                <w:rFonts w:ascii="Calibri" w:eastAsiaTheme="minorEastAsia" w:hAnsi="Calibri" w:cs="Calibri"/>
              </w:rPr>
              <w:t>26, Section</w:t>
            </w:r>
            <w:r w:rsidR="0057116E" w:rsidRPr="005703F9">
              <w:rPr>
                <w:rFonts w:ascii="Calibri" w:eastAsiaTheme="minorEastAsia" w:hAnsi="Calibri" w:cs="Calibri"/>
              </w:rPr>
              <w:t xml:space="preserve"> 1.5</w:t>
            </w:r>
            <w:r w:rsidR="004D641A" w:rsidRPr="005703F9">
              <w:rPr>
                <w:rFonts w:ascii="Calibri" w:eastAsiaTheme="minorEastAsia" w:hAnsi="Calibri" w:cs="Calibri"/>
              </w:rPr>
              <w:t>,</w:t>
            </w:r>
            <w:r w:rsidR="0057116E" w:rsidRPr="005703F9">
              <w:rPr>
                <w:rFonts w:ascii="Calibri" w:eastAsiaTheme="minorEastAsia" w:hAnsi="Calibri" w:cs="Calibri"/>
              </w:rPr>
              <w:t xml:space="preserve"> </w:t>
            </w:r>
            <w:r w:rsidR="0057116E" w:rsidRPr="005703F9">
              <w:rPr>
                <w:rFonts w:ascii="Calibri" w:eastAsiaTheme="minorEastAsia" w:hAnsi="Calibri" w:cs="Calibri"/>
                <w:i/>
              </w:rPr>
              <w:t>Order of Precedence</w:t>
            </w:r>
            <w:r w:rsidR="004D641A" w:rsidRPr="005703F9">
              <w:rPr>
                <w:rFonts w:ascii="Calibri" w:eastAsiaTheme="minorEastAsia" w:hAnsi="Calibri" w:cs="Calibri"/>
                <w:i/>
              </w:rPr>
              <w:t>,</w:t>
            </w:r>
            <w:r w:rsidR="0057116E" w:rsidRPr="005703F9">
              <w:rPr>
                <w:rFonts w:ascii="Calibri" w:eastAsiaTheme="minorEastAsia" w:hAnsi="Calibri" w:cs="Calibri"/>
                <w:i/>
              </w:rPr>
              <w:t xml:space="preserve"> </w:t>
            </w:r>
            <w:r w:rsidR="0057116E" w:rsidRPr="005703F9">
              <w:rPr>
                <w:rFonts w:ascii="Calibri" w:eastAsiaTheme="minorEastAsia" w:hAnsi="Calibri" w:cs="Calibri"/>
              </w:rPr>
              <w:t>control the contractual documents. If an additional Bid Amendment is needed</w:t>
            </w:r>
            <w:r w:rsidR="007E42A4" w:rsidRPr="005703F9">
              <w:rPr>
                <w:rFonts w:ascii="Calibri" w:eastAsiaTheme="minorEastAsia" w:hAnsi="Calibri" w:cs="Calibri"/>
              </w:rPr>
              <w:t>,</w:t>
            </w:r>
            <w:r w:rsidR="0057116E" w:rsidRPr="005703F9">
              <w:rPr>
                <w:rFonts w:ascii="Calibri" w:eastAsiaTheme="minorEastAsia" w:hAnsi="Calibri" w:cs="Calibri"/>
              </w:rPr>
              <w:t xml:space="preserve"> then it will be posted in NJSTART.</w:t>
            </w:r>
          </w:p>
          <w:p w14:paraId="4D714074" w14:textId="5EC5F91E" w:rsidR="0057116E" w:rsidRPr="005703F9" w:rsidRDefault="0057116E" w:rsidP="0057116E">
            <w:pPr>
              <w:tabs>
                <w:tab w:val="left" w:pos="0"/>
              </w:tabs>
              <w:overflowPunct w:val="0"/>
              <w:autoSpaceDE w:val="0"/>
              <w:autoSpaceDN w:val="0"/>
              <w:adjustRightInd w:val="0"/>
              <w:jc w:val="both"/>
              <w:rPr>
                <w:rFonts w:ascii="Calibri" w:hAnsi="Calibri" w:cs="Calibri"/>
              </w:rPr>
            </w:pPr>
          </w:p>
        </w:tc>
      </w:tr>
      <w:tr w:rsidR="00A43A47" w:rsidRPr="005703F9" w14:paraId="1F1AC5AA" w14:textId="77777777" w:rsidTr="00776E08">
        <w:tc>
          <w:tcPr>
            <w:tcW w:w="877" w:type="dxa"/>
            <w:tcBorders>
              <w:top w:val="single" w:sz="4" w:space="0" w:color="auto"/>
              <w:left w:val="single" w:sz="4" w:space="0" w:color="auto"/>
              <w:bottom w:val="single" w:sz="4" w:space="0" w:color="auto"/>
              <w:right w:val="single" w:sz="4" w:space="0" w:color="auto"/>
            </w:tcBorders>
          </w:tcPr>
          <w:p w14:paraId="1F0F1BD8"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126</w:t>
            </w:r>
          </w:p>
        </w:tc>
        <w:tc>
          <w:tcPr>
            <w:tcW w:w="2160" w:type="dxa"/>
            <w:tcBorders>
              <w:top w:val="single" w:sz="4" w:space="0" w:color="auto"/>
              <w:left w:val="single" w:sz="4" w:space="0" w:color="auto"/>
              <w:bottom w:val="single" w:sz="4" w:space="0" w:color="auto"/>
              <w:right w:val="single" w:sz="4" w:space="0" w:color="auto"/>
            </w:tcBorders>
          </w:tcPr>
          <w:p w14:paraId="21ABFD32" w14:textId="6D2F938E"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3.12 Cybersecurity Incident Reporting Requirement</w:t>
            </w:r>
          </w:p>
        </w:tc>
        <w:tc>
          <w:tcPr>
            <w:tcW w:w="7200" w:type="dxa"/>
            <w:tcBorders>
              <w:top w:val="single" w:sz="4" w:space="0" w:color="auto"/>
              <w:left w:val="single" w:sz="4" w:space="0" w:color="auto"/>
              <w:bottom w:val="single" w:sz="4" w:space="0" w:color="auto"/>
              <w:right w:val="single" w:sz="4" w:space="0" w:color="auto"/>
            </w:tcBorders>
          </w:tcPr>
          <w:p w14:paraId="268FE5DA"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7971A339"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1DC6C8AB" w14:textId="53EBA9C7"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57116E" w:rsidRPr="005703F9">
              <w:rPr>
                <w:rFonts w:ascii="Calibri" w:eastAsiaTheme="minorEastAsia" w:hAnsi="Calibri" w:cs="Calibri"/>
              </w:rPr>
              <w:t>This is not a question and cannot be answered as posed. No attachments were received or reviewed by the Division.</w:t>
            </w:r>
            <w:r w:rsidR="0017646D" w:rsidRPr="005703F9">
              <w:rPr>
                <w:rFonts w:ascii="Calibri" w:eastAsiaTheme="minorEastAsia" w:hAnsi="Calibri" w:cs="Calibri"/>
              </w:rPr>
              <w:t xml:space="preserve"> </w:t>
            </w:r>
            <w:r w:rsidR="0057116E" w:rsidRPr="005703F9">
              <w:rPr>
                <w:rFonts w:ascii="Calibri" w:eastAsiaTheme="minorEastAsia" w:hAnsi="Calibri" w:cs="Calibri"/>
              </w:rPr>
              <w:t>Please see response to Question #</w:t>
            </w:r>
            <w:r w:rsidR="00C74E03" w:rsidRPr="005703F9">
              <w:rPr>
                <w:rFonts w:ascii="Calibri" w:eastAsiaTheme="minorEastAsia" w:hAnsi="Calibri" w:cs="Calibri"/>
              </w:rPr>
              <w:t>97</w:t>
            </w:r>
            <w:r w:rsidR="0057116E" w:rsidRPr="005703F9">
              <w:rPr>
                <w:rFonts w:ascii="Calibri" w:eastAsiaTheme="minorEastAsia" w:hAnsi="Calibri" w:cs="Calibri"/>
              </w:rPr>
              <w:t>.</w:t>
            </w:r>
          </w:p>
          <w:p w14:paraId="5E1D24D4" w14:textId="31762DC6"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13A99A1D" w14:textId="77777777" w:rsidTr="00776E08">
        <w:tc>
          <w:tcPr>
            <w:tcW w:w="877" w:type="dxa"/>
            <w:tcBorders>
              <w:top w:val="single" w:sz="4" w:space="0" w:color="auto"/>
              <w:left w:val="single" w:sz="4" w:space="0" w:color="auto"/>
              <w:bottom w:val="single" w:sz="4" w:space="0" w:color="auto"/>
              <w:right w:val="single" w:sz="4" w:space="0" w:color="auto"/>
            </w:tcBorders>
          </w:tcPr>
          <w:p w14:paraId="611DCCC5"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127</w:t>
            </w:r>
          </w:p>
        </w:tc>
        <w:tc>
          <w:tcPr>
            <w:tcW w:w="2160" w:type="dxa"/>
            <w:tcBorders>
              <w:top w:val="single" w:sz="4" w:space="0" w:color="auto"/>
              <w:left w:val="single" w:sz="4" w:space="0" w:color="auto"/>
              <w:bottom w:val="single" w:sz="4" w:space="0" w:color="auto"/>
              <w:right w:val="single" w:sz="4" w:space="0" w:color="auto"/>
            </w:tcBorders>
          </w:tcPr>
          <w:p w14:paraId="4F457C61" w14:textId="0FB1DF1B"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3.12 Cybersecurity Incident Reporting Requirement and Section 5.23 Confidentiality</w:t>
            </w:r>
          </w:p>
        </w:tc>
        <w:tc>
          <w:tcPr>
            <w:tcW w:w="7200" w:type="dxa"/>
            <w:tcBorders>
              <w:top w:val="single" w:sz="4" w:space="0" w:color="auto"/>
              <w:left w:val="single" w:sz="4" w:space="0" w:color="auto"/>
              <w:bottom w:val="single" w:sz="4" w:space="0" w:color="auto"/>
              <w:right w:val="single" w:sz="4" w:space="0" w:color="auto"/>
            </w:tcBorders>
          </w:tcPr>
          <w:p w14:paraId="45380EC1"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The Terms (Section 3.12) require contractors to report cybersecurity incidents to the NJ Office of Homeland Security and Preparedness (OHSP) within 72 hours. Could the State please clarify whether this requirement applies to all security events affecting contractor systems — or only to those impacting State-owned systems, networks, or data?</w:t>
            </w:r>
            <w:r w:rsidRPr="005703F9">
              <w:rPr>
                <w:rFonts w:ascii="Calibri" w:hAnsi="Calibri" w:cs="Calibri"/>
              </w:rPr>
              <w:t xml:space="preserve"> </w:t>
            </w:r>
          </w:p>
          <w:p w14:paraId="129ACB53"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4EB9A9E3" w14:textId="7D75BF01" w:rsidR="0057116E" w:rsidRPr="005703F9" w:rsidRDefault="00A43A47" w:rsidP="0057116E">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57116E" w:rsidRPr="005703F9">
              <w:rPr>
                <w:rFonts w:ascii="Calibri" w:eastAsiaTheme="minorEastAsia" w:hAnsi="Calibri" w:cs="Calibri"/>
              </w:rPr>
              <w:t xml:space="preserve"> Please refer to </w:t>
            </w:r>
            <w:r w:rsidR="004273DC" w:rsidRPr="005703F9">
              <w:rPr>
                <w:rFonts w:ascii="Calibri" w:eastAsiaTheme="minorEastAsia" w:hAnsi="Calibri" w:cs="Calibri"/>
              </w:rPr>
              <w:t xml:space="preserve">REVISED T3110 Bid Solicitation </w:t>
            </w:r>
            <w:r w:rsidR="00012978" w:rsidRPr="005703F9">
              <w:rPr>
                <w:rFonts w:ascii="Calibri" w:eastAsiaTheme="minorEastAsia" w:hAnsi="Calibri" w:cs="Calibri"/>
              </w:rPr>
              <w:t>4/17/20</w:t>
            </w:r>
            <w:r w:rsidR="004273DC" w:rsidRPr="005703F9">
              <w:rPr>
                <w:rFonts w:ascii="Calibri" w:eastAsiaTheme="minorEastAsia" w:hAnsi="Calibri" w:cs="Calibri"/>
              </w:rPr>
              <w:t>26, Section</w:t>
            </w:r>
            <w:r w:rsidR="0057116E" w:rsidRPr="005703F9">
              <w:rPr>
                <w:rFonts w:ascii="Calibri" w:eastAsiaTheme="minorEastAsia" w:hAnsi="Calibri" w:cs="Calibri"/>
              </w:rPr>
              <w:t xml:space="preserve"> 9.2</w:t>
            </w:r>
            <w:r w:rsidR="007E4239" w:rsidRPr="005703F9">
              <w:rPr>
                <w:rFonts w:ascii="Calibri" w:eastAsiaTheme="minorEastAsia" w:hAnsi="Calibri" w:cs="Calibri"/>
              </w:rPr>
              <w:t>,</w:t>
            </w:r>
            <w:r w:rsidR="0057116E" w:rsidRPr="005703F9">
              <w:rPr>
                <w:rFonts w:ascii="Calibri" w:eastAsiaTheme="minorEastAsia" w:hAnsi="Calibri" w:cs="Calibri"/>
              </w:rPr>
              <w:t xml:space="preserve"> </w:t>
            </w:r>
            <w:r w:rsidR="0057116E" w:rsidRPr="005703F9">
              <w:rPr>
                <w:rFonts w:ascii="Calibri" w:eastAsiaTheme="minorEastAsia" w:hAnsi="Calibri" w:cs="Calibri"/>
                <w:i/>
              </w:rPr>
              <w:t>Definitions</w:t>
            </w:r>
            <w:r w:rsidR="0057116E" w:rsidRPr="005703F9">
              <w:rPr>
                <w:rFonts w:ascii="Calibri" w:eastAsiaTheme="minorEastAsia" w:hAnsi="Calibri" w:cs="Calibri"/>
              </w:rPr>
              <w:t>:</w:t>
            </w:r>
          </w:p>
          <w:p w14:paraId="43B754B0" w14:textId="77777777" w:rsidR="0057116E" w:rsidRPr="005703F9" w:rsidRDefault="0057116E" w:rsidP="0057116E">
            <w:pPr>
              <w:tabs>
                <w:tab w:val="left" w:pos="0"/>
              </w:tabs>
              <w:overflowPunct w:val="0"/>
              <w:autoSpaceDE w:val="0"/>
              <w:autoSpaceDN w:val="0"/>
              <w:adjustRightInd w:val="0"/>
              <w:jc w:val="both"/>
              <w:rPr>
                <w:rFonts w:ascii="Calibri" w:eastAsiaTheme="minorEastAsia" w:hAnsi="Calibri" w:cs="Calibri"/>
              </w:rPr>
            </w:pPr>
          </w:p>
          <w:p w14:paraId="6B38BB00" w14:textId="1B70DE4A" w:rsidR="0057116E" w:rsidRPr="005703F9" w:rsidRDefault="0057116E" w:rsidP="0057116E">
            <w:pPr>
              <w:overflowPunct w:val="0"/>
              <w:autoSpaceDE w:val="0"/>
              <w:autoSpaceDN w:val="0"/>
              <w:adjustRightInd w:val="0"/>
              <w:jc w:val="both"/>
              <w:rPr>
                <w:rFonts w:ascii="Calibri" w:hAnsi="Calibri" w:cs="Calibri"/>
              </w:rPr>
            </w:pPr>
            <w:r w:rsidRPr="005703F9">
              <w:rPr>
                <w:rFonts w:ascii="Calibri" w:hAnsi="Calibri" w:cs="Calibri"/>
                <w:b/>
              </w:rPr>
              <w:t>Breach of Security</w:t>
            </w:r>
            <w:r w:rsidRPr="005703F9">
              <w:rPr>
                <w:rFonts w:ascii="Calibri" w:hAnsi="Calibri" w:cs="Calibri"/>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w:t>
            </w:r>
            <w:r w:rsidRPr="005703F9">
              <w:rPr>
                <w:rFonts w:ascii="Calibri" w:hAnsi="Calibri" w:cs="Calibri"/>
              </w:rPr>
              <w:lastRenderedPageBreak/>
              <w:t xml:space="preserve">Security, provided that the Personal Data is not used for a purposes unrelated to the business or subject to further unauthorized disclosure. </w:t>
            </w:r>
          </w:p>
          <w:p w14:paraId="37C174C6" w14:textId="486BC07F" w:rsidR="00A43A47" w:rsidRPr="005703F9" w:rsidRDefault="00A43A47" w:rsidP="00A43A47">
            <w:pPr>
              <w:tabs>
                <w:tab w:val="left" w:pos="0"/>
              </w:tabs>
              <w:overflowPunct w:val="0"/>
              <w:autoSpaceDE w:val="0"/>
              <w:autoSpaceDN w:val="0"/>
              <w:adjustRightInd w:val="0"/>
              <w:jc w:val="both"/>
              <w:rPr>
                <w:rFonts w:ascii="Calibri" w:hAnsi="Calibri" w:cs="Calibri"/>
              </w:rPr>
            </w:pPr>
          </w:p>
        </w:tc>
      </w:tr>
      <w:tr w:rsidR="00A43A47" w:rsidRPr="005703F9" w14:paraId="1AF6576A" w14:textId="77777777" w:rsidTr="00776E08">
        <w:tc>
          <w:tcPr>
            <w:tcW w:w="877" w:type="dxa"/>
            <w:tcBorders>
              <w:top w:val="single" w:sz="4" w:space="0" w:color="auto"/>
              <w:left w:val="single" w:sz="4" w:space="0" w:color="auto"/>
              <w:bottom w:val="single" w:sz="4" w:space="0" w:color="auto"/>
              <w:right w:val="single" w:sz="4" w:space="0" w:color="auto"/>
            </w:tcBorders>
          </w:tcPr>
          <w:p w14:paraId="6C89F744" w14:textId="46D0834F" w:rsidR="00A43A47" w:rsidRPr="005703F9" w:rsidRDefault="00A43A47" w:rsidP="00A43A47">
            <w:pPr>
              <w:tabs>
                <w:tab w:val="left" w:pos="0"/>
              </w:tabs>
              <w:autoSpaceDN w:val="0"/>
              <w:jc w:val="center"/>
              <w:rPr>
                <w:rFonts w:ascii="Arial" w:hAnsi="Arial" w:cs="Arial"/>
              </w:rPr>
            </w:pPr>
            <w:r w:rsidRPr="005703F9">
              <w:rPr>
                <w:rFonts w:ascii="Arial" w:hAnsi="Arial" w:cs="Arial"/>
              </w:rPr>
              <w:lastRenderedPageBreak/>
              <w:t>128</w:t>
            </w:r>
          </w:p>
        </w:tc>
        <w:tc>
          <w:tcPr>
            <w:tcW w:w="2160" w:type="dxa"/>
            <w:tcBorders>
              <w:top w:val="single" w:sz="4" w:space="0" w:color="auto"/>
              <w:left w:val="single" w:sz="4" w:space="0" w:color="auto"/>
              <w:bottom w:val="single" w:sz="4" w:space="0" w:color="auto"/>
              <w:right w:val="single" w:sz="4" w:space="0" w:color="auto"/>
            </w:tcBorders>
          </w:tcPr>
          <w:p w14:paraId="03DFD668" w14:textId="750B3712"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108B45FF"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A- Will the State please provide 90 days’ notice for a termination for convenience to allow for orderly wind-down of services?</w:t>
            </w:r>
            <w:r w:rsidRPr="005703F9">
              <w:rPr>
                <w:rFonts w:ascii="Calibri" w:hAnsi="Calibri" w:cs="Calibri"/>
              </w:rPr>
              <w:t xml:space="preserve"> </w:t>
            </w:r>
          </w:p>
          <w:p w14:paraId="4A08FB90"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130F1117" w14:textId="5F12D88D" w:rsidR="00A43A47" w:rsidRPr="005703F9" w:rsidRDefault="00A43A47" w:rsidP="00A43A47">
            <w:pPr>
              <w:tabs>
                <w:tab w:val="left" w:pos="0"/>
              </w:tabs>
              <w:overflowPunct w:val="0"/>
              <w:autoSpaceDE w:val="0"/>
              <w:autoSpaceDN w:val="0"/>
              <w:adjustRightInd w:val="0"/>
              <w:jc w:val="both"/>
              <w:rPr>
                <w:rFonts w:ascii="Calibri" w:hAnsi="Calibri" w:cs="Calibri"/>
              </w:rPr>
            </w:pPr>
            <w:r w:rsidRPr="005703F9">
              <w:rPr>
                <w:rFonts w:ascii="Calibri" w:eastAsiaTheme="minorEastAsia" w:hAnsi="Calibri" w:cs="Calibri"/>
              </w:rPr>
              <w:t>A:</w:t>
            </w:r>
            <w:r w:rsidR="00772A39" w:rsidRPr="005703F9">
              <w:rPr>
                <w:rFonts w:ascii="Calibri" w:hAnsi="Calibri" w:cs="Calibri"/>
              </w:rPr>
              <w:t xml:space="preserve"> The State does not accept this proposed modification. Terms and conditions on publicly bid procurements must be consistent for all potential </w:t>
            </w:r>
            <w:r w:rsidR="007E42A4" w:rsidRPr="005703F9">
              <w:rPr>
                <w:rFonts w:ascii="Calibri" w:hAnsi="Calibri" w:cs="Calibri"/>
              </w:rPr>
              <w:t>Bidders and</w:t>
            </w:r>
            <w:r w:rsidR="00772A39" w:rsidRPr="005703F9">
              <w:rPr>
                <w:rFonts w:ascii="Calibri" w:hAnsi="Calibri" w:cs="Calibri"/>
              </w:rPr>
              <w:t xml:space="preserve"> cannot be based on a single vendor’s terms.</w:t>
            </w:r>
          </w:p>
          <w:p w14:paraId="3D30FA12" w14:textId="2E191388"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6FA22592" w14:textId="77777777" w:rsidTr="00776E08">
        <w:tc>
          <w:tcPr>
            <w:tcW w:w="877" w:type="dxa"/>
            <w:tcBorders>
              <w:top w:val="single" w:sz="4" w:space="0" w:color="auto"/>
              <w:left w:val="single" w:sz="4" w:space="0" w:color="auto"/>
              <w:bottom w:val="single" w:sz="4" w:space="0" w:color="auto"/>
              <w:right w:val="single" w:sz="4" w:space="0" w:color="auto"/>
            </w:tcBorders>
          </w:tcPr>
          <w:p w14:paraId="77842CEF" w14:textId="484A53C1" w:rsidR="00A43A47" w:rsidRPr="005703F9" w:rsidRDefault="00A43A47" w:rsidP="00A43A47">
            <w:pPr>
              <w:tabs>
                <w:tab w:val="left" w:pos="0"/>
              </w:tabs>
              <w:autoSpaceDN w:val="0"/>
              <w:jc w:val="center"/>
              <w:rPr>
                <w:rFonts w:ascii="Arial" w:hAnsi="Arial" w:cs="Arial"/>
              </w:rPr>
            </w:pPr>
            <w:r w:rsidRPr="005703F9">
              <w:rPr>
                <w:rFonts w:ascii="Arial" w:hAnsi="Arial" w:cs="Arial"/>
              </w:rPr>
              <w:t>129</w:t>
            </w:r>
          </w:p>
        </w:tc>
        <w:tc>
          <w:tcPr>
            <w:tcW w:w="2160" w:type="dxa"/>
            <w:tcBorders>
              <w:top w:val="single" w:sz="4" w:space="0" w:color="auto"/>
              <w:left w:val="single" w:sz="4" w:space="0" w:color="auto"/>
              <w:bottom w:val="single" w:sz="4" w:space="0" w:color="auto"/>
              <w:right w:val="single" w:sz="4" w:space="0" w:color="auto"/>
            </w:tcBorders>
          </w:tcPr>
          <w:p w14:paraId="24BCCC34" w14:textId="5AB087B5"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00455477"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Item B.1 - Will the State please provide not less than 30 days for the Contractor to cure an alleged deficiency giving rise to a notice to terminate for cause?</w:t>
            </w:r>
            <w:r w:rsidRPr="005703F9">
              <w:rPr>
                <w:rFonts w:ascii="Calibri" w:hAnsi="Calibri" w:cs="Calibri"/>
              </w:rPr>
              <w:t xml:space="preserve"> </w:t>
            </w:r>
          </w:p>
          <w:p w14:paraId="7EC61099"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51EE67B1" w14:textId="71FF90FD" w:rsidR="00A43A47" w:rsidRPr="005703F9" w:rsidRDefault="00A43A47" w:rsidP="00A43A47">
            <w:pPr>
              <w:tabs>
                <w:tab w:val="left" w:pos="0"/>
              </w:tabs>
              <w:overflowPunct w:val="0"/>
              <w:autoSpaceDE w:val="0"/>
              <w:autoSpaceDN w:val="0"/>
              <w:adjustRightInd w:val="0"/>
              <w:jc w:val="both"/>
              <w:rPr>
                <w:rFonts w:ascii="Calibri" w:hAnsi="Calibri" w:cs="Calibri"/>
              </w:rPr>
            </w:pPr>
            <w:r w:rsidRPr="005703F9">
              <w:rPr>
                <w:rFonts w:ascii="Calibri" w:eastAsiaTheme="minorEastAsia" w:hAnsi="Calibri" w:cs="Calibri"/>
              </w:rPr>
              <w:t>A:</w:t>
            </w:r>
            <w:r w:rsidR="00772A39" w:rsidRPr="005703F9">
              <w:rPr>
                <w:rFonts w:ascii="Calibri" w:hAnsi="Calibri" w:cs="Calibri"/>
              </w:rPr>
              <w:t xml:space="preserve"> The State does not accept this proposed modification. Terms and conditions on publicly bid procurements must be consistent for all potential </w:t>
            </w:r>
            <w:r w:rsidR="007E42A4" w:rsidRPr="005703F9">
              <w:rPr>
                <w:rFonts w:ascii="Calibri" w:hAnsi="Calibri" w:cs="Calibri"/>
              </w:rPr>
              <w:t>Bidders and</w:t>
            </w:r>
            <w:r w:rsidR="00772A39" w:rsidRPr="005703F9">
              <w:rPr>
                <w:rFonts w:ascii="Calibri" w:hAnsi="Calibri" w:cs="Calibri"/>
              </w:rPr>
              <w:t xml:space="preserve"> cannot be based on a single vendor’s terms.</w:t>
            </w:r>
          </w:p>
          <w:p w14:paraId="79F2B8A2" w14:textId="406A87F4"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825633" w:rsidRPr="005703F9" w14:paraId="43D84EA4" w14:textId="77777777" w:rsidTr="45A3ED81">
        <w:tc>
          <w:tcPr>
            <w:tcW w:w="877" w:type="dxa"/>
            <w:tcBorders>
              <w:top w:val="single" w:sz="4" w:space="0" w:color="auto"/>
              <w:left w:val="single" w:sz="4" w:space="0" w:color="auto"/>
              <w:bottom w:val="single" w:sz="4" w:space="0" w:color="auto"/>
              <w:right w:val="single" w:sz="4" w:space="0" w:color="auto"/>
            </w:tcBorders>
          </w:tcPr>
          <w:p w14:paraId="1A13B8C5" w14:textId="51C06D40" w:rsidR="00825633" w:rsidRPr="005703F9" w:rsidRDefault="00825633" w:rsidP="00825633">
            <w:pPr>
              <w:tabs>
                <w:tab w:val="left" w:pos="0"/>
              </w:tabs>
              <w:autoSpaceDN w:val="0"/>
              <w:jc w:val="center"/>
              <w:rPr>
                <w:rFonts w:ascii="Arial" w:hAnsi="Arial" w:cs="Arial"/>
              </w:rPr>
            </w:pPr>
            <w:r w:rsidRPr="005703F9">
              <w:rPr>
                <w:rFonts w:ascii="Arial" w:hAnsi="Arial" w:cs="Arial"/>
              </w:rPr>
              <w:t>130</w:t>
            </w:r>
          </w:p>
        </w:tc>
        <w:tc>
          <w:tcPr>
            <w:tcW w:w="2160" w:type="dxa"/>
            <w:tcBorders>
              <w:top w:val="single" w:sz="4" w:space="0" w:color="auto"/>
              <w:left w:val="single" w:sz="4" w:space="0" w:color="auto"/>
              <w:bottom w:val="single" w:sz="4" w:space="0" w:color="auto"/>
              <w:right w:val="single" w:sz="4" w:space="0" w:color="auto"/>
            </w:tcBorders>
          </w:tcPr>
          <w:p w14:paraId="01A41B3D" w14:textId="59D3EE4E" w:rsidR="00825633" w:rsidRPr="005703F9" w:rsidRDefault="00825633" w:rsidP="00825633">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State of New Jersey Standard Terms &amp; Conditions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3269FAEE" w14:textId="77777777" w:rsidR="00825633" w:rsidRPr="005703F9" w:rsidRDefault="00825633" w:rsidP="00825633">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themeColor="text1"/>
              </w:rPr>
              <w:t>Q: Will the State add a new subsection E. to provide for a Run-Out period after expiration or termination for convenience where the contractor is able to reconcile recoveries realized for work performed up to the effective date of termination or expiration of the Contract and is able to invoice for its work performed during the contract term as is provided in the current contract? We propose the following language from the current contract: Notwithstanding anything to the contrary in this Contract, upon expiration or termination of Contract, and unless a new contract is awarded to Contractor prior to the expiration date of this Contract, Contractor shall continue to perform the claims review required under this Contract under the same terms, conditions, and pricing for a period of 365 days beyond the expiration date of this Contract, including any extensions exercised. Such continued review shall be limited to the review of pre-payment and post-payment claims selected for review prior to the expiration of this Contract. Contractor shall invoice for and be paid for all outstanding Technical Denials during this 365-day transition period; payment by DPB is due in accordance with the Prompt Payment Act.</w:t>
            </w:r>
            <w:r w:rsidRPr="005703F9">
              <w:rPr>
                <w:rFonts w:ascii="Calibri" w:hAnsi="Calibri" w:cs="Calibri"/>
              </w:rPr>
              <w:t xml:space="preserve"> </w:t>
            </w:r>
          </w:p>
          <w:p w14:paraId="26CC5913" w14:textId="77777777" w:rsidR="00825633" w:rsidRPr="005703F9" w:rsidRDefault="00825633" w:rsidP="00825633">
            <w:pPr>
              <w:tabs>
                <w:tab w:val="left" w:pos="0"/>
              </w:tabs>
              <w:overflowPunct w:val="0"/>
              <w:autoSpaceDE w:val="0"/>
              <w:autoSpaceDN w:val="0"/>
              <w:adjustRightInd w:val="0"/>
              <w:rPr>
                <w:rFonts w:ascii="Calibri" w:eastAsiaTheme="minorEastAsia" w:hAnsi="Calibri" w:cs="Calibri"/>
              </w:rPr>
            </w:pPr>
          </w:p>
          <w:p w14:paraId="7C9B7648" w14:textId="6AF51D6F" w:rsidR="00825633" w:rsidRPr="005703F9" w:rsidRDefault="00825633" w:rsidP="00825633">
            <w:pPr>
              <w:tabs>
                <w:tab w:val="left" w:pos="0"/>
              </w:tabs>
              <w:overflowPunct w:val="0"/>
              <w:autoSpaceDE w:val="0"/>
              <w:autoSpaceDN w:val="0"/>
              <w:adjustRightInd w:val="0"/>
              <w:jc w:val="both"/>
              <w:rPr>
                <w:rFonts w:ascii="Calibri" w:hAnsi="Calibri" w:cs="Calibri"/>
              </w:rPr>
            </w:pPr>
            <w:r w:rsidRPr="005703F9">
              <w:rPr>
                <w:rFonts w:ascii="Calibri" w:eastAsiaTheme="minorEastAsia" w:hAnsi="Calibri" w:cs="Calibri"/>
              </w:rPr>
              <w:t>A:</w:t>
            </w:r>
            <w:r w:rsidR="00034243" w:rsidRPr="005703F9">
              <w:rPr>
                <w:rFonts w:ascii="Calibri" w:eastAsiaTheme="minorEastAsia" w:hAnsi="Calibri" w:cs="Calibri"/>
              </w:rPr>
              <w:t xml:space="preserve"> The State declines the proposed modification</w:t>
            </w:r>
            <w:r w:rsidR="007B3103" w:rsidRPr="005703F9">
              <w:rPr>
                <w:rFonts w:ascii="Calibri" w:eastAsiaTheme="minorEastAsia" w:hAnsi="Calibri" w:cs="Calibri"/>
              </w:rPr>
              <w:t>. The provisions of</w:t>
            </w:r>
            <w:r w:rsidR="00191A11" w:rsidRPr="005703F9">
              <w:rPr>
                <w:rFonts w:ascii="Calibri" w:eastAsiaTheme="minorEastAsia" w:hAnsi="Calibri" w:cs="Calibri"/>
              </w:rPr>
              <w:t xml:space="preserve"> SSTC Section 5.7, </w:t>
            </w:r>
            <w:r w:rsidR="00191A11" w:rsidRPr="005703F9">
              <w:rPr>
                <w:rFonts w:ascii="Calibri" w:eastAsiaTheme="minorEastAsia" w:hAnsi="Calibri" w:cs="Calibri"/>
                <w:i/>
                <w:iCs/>
              </w:rPr>
              <w:t>Termination of Contract</w:t>
            </w:r>
            <w:r w:rsidR="007B3103" w:rsidRPr="005703F9">
              <w:rPr>
                <w:rFonts w:ascii="Calibri" w:eastAsiaTheme="minorEastAsia" w:hAnsi="Calibri" w:cs="Calibri"/>
              </w:rPr>
              <w:t xml:space="preserve">, apply to all State contracts. </w:t>
            </w:r>
            <w:proofErr w:type="gramStart"/>
            <w:r w:rsidR="007B3103" w:rsidRPr="005703F9">
              <w:rPr>
                <w:rFonts w:ascii="Calibri" w:eastAsiaTheme="minorEastAsia" w:hAnsi="Calibri" w:cs="Calibri"/>
              </w:rPr>
              <w:t>With regard to</w:t>
            </w:r>
            <w:proofErr w:type="gramEnd"/>
            <w:r w:rsidR="007B3103" w:rsidRPr="005703F9">
              <w:rPr>
                <w:rFonts w:ascii="Calibri" w:eastAsiaTheme="minorEastAsia" w:hAnsi="Calibri" w:cs="Calibri"/>
              </w:rPr>
              <w:t xml:space="preserve"> transition terms, Bidders are directed to review the language in</w:t>
            </w:r>
            <w:r w:rsidRPr="005703F9">
              <w:rPr>
                <w:rFonts w:ascii="Calibri" w:hAnsi="Calibri" w:cs="Calibri"/>
              </w:rPr>
              <w:t xml:space="preserve"> </w:t>
            </w:r>
          </w:p>
          <w:p w14:paraId="0FB59315" w14:textId="3EE0542A" w:rsidR="00825633" w:rsidRPr="005703F9" w:rsidRDefault="00825633" w:rsidP="00825633">
            <w:pPr>
              <w:tabs>
                <w:tab w:val="left" w:pos="0"/>
              </w:tabs>
              <w:overflowPunct w:val="0"/>
              <w:autoSpaceDE w:val="0"/>
              <w:autoSpaceDN w:val="0"/>
              <w:adjustRightInd w:val="0"/>
              <w:jc w:val="both"/>
              <w:rPr>
                <w:rFonts w:ascii="Calibri" w:hAnsi="Calibri" w:cs="Calibri"/>
              </w:rPr>
            </w:pPr>
          </w:p>
        </w:tc>
      </w:tr>
      <w:tr w:rsidR="00A43A47" w:rsidRPr="005703F9" w14:paraId="31F9A7A7" w14:textId="77777777" w:rsidTr="00776E08">
        <w:tc>
          <w:tcPr>
            <w:tcW w:w="877" w:type="dxa"/>
            <w:tcBorders>
              <w:top w:val="single" w:sz="4" w:space="0" w:color="auto"/>
              <w:left w:val="single" w:sz="4" w:space="0" w:color="auto"/>
              <w:bottom w:val="single" w:sz="4" w:space="0" w:color="auto"/>
              <w:right w:val="single" w:sz="4" w:space="0" w:color="auto"/>
            </w:tcBorders>
          </w:tcPr>
          <w:p w14:paraId="486112C6" w14:textId="1EEC6107" w:rsidR="00A43A47" w:rsidRPr="005703F9" w:rsidRDefault="00A43A47" w:rsidP="00A43A47">
            <w:pPr>
              <w:tabs>
                <w:tab w:val="left" w:pos="0"/>
              </w:tabs>
              <w:autoSpaceDN w:val="0"/>
              <w:jc w:val="center"/>
              <w:rPr>
                <w:rFonts w:ascii="Arial" w:hAnsi="Arial" w:cs="Arial"/>
              </w:rPr>
            </w:pPr>
            <w:r w:rsidRPr="005703F9">
              <w:rPr>
                <w:rFonts w:ascii="Arial" w:hAnsi="Arial" w:cs="Arial"/>
              </w:rPr>
              <w:t>131</w:t>
            </w:r>
          </w:p>
        </w:tc>
        <w:tc>
          <w:tcPr>
            <w:tcW w:w="2160" w:type="dxa"/>
            <w:tcBorders>
              <w:top w:val="single" w:sz="4" w:space="0" w:color="auto"/>
              <w:left w:val="single" w:sz="4" w:space="0" w:color="auto"/>
              <w:bottom w:val="single" w:sz="4" w:space="0" w:color="auto"/>
              <w:right w:val="single" w:sz="4" w:space="0" w:color="auto"/>
            </w:tcBorders>
          </w:tcPr>
          <w:p w14:paraId="4F1A1D68" w14:textId="45DCE878" w:rsidR="00A43A47" w:rsidRPr="005703F9" w:rsidRDefault="00A43A47" w:rsidP="00A43A47">
            <w:pPr>
              <w:tabs>
                <w:tab w:val="left" w:pos="0"/>
              </w:tabs>
              <w:overflowPunct w:val="0"/>
              <w:autoSpaceDE w:val="0"/>
              <w:autoSpaceDN w:val="0"/>
              <w:adjustRightInd w:val="0"/>
              <w:jc w:val="center"/>
              <w:rPr>
                <w:rFonts w:ascii="Arial" w:hAnsi="Arial" w:cs="Arial"/>
                <w:color w:val="000000"/>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5.15 Maintenance of Records and Audits</w:t>
            </w:r>
          </w:p>
        </w:tc>
        <w:tc>
          <w:tcPr>
            <w:tcW w:w="7200" w:type="dxa"/>
            <w:tcBorders>
              <w:top w:val="single" w:sz="4" w:space="0" w:color="auto"/>
              <w:left w:val="single" w:sz="4" w:space="0" w:color="auto"/>
              <w:bottom w:val="single" w:sz="4" w:space="0" w:color="auto"/>
              <w:right w:val="single" w:sz="4" w:space="0" w:color="auto"/>
            </w:tcBorders>
          </w:tcPr>
          <w:p w14:paraId="1C901FBE"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5.15.B – Will the State please add language to provide adequate notice prior to an audit and to specify what records will be exempt from disclosure due to the confidential and proprietary nature of the documents? We propose the following: State will provide Contractor with at least five (5) business day prior written notice regarding any inspection or audit of Contractors records. In no event will the State or its regulating federal partner have the right to audit any information relating to Contractor’s costs or profits in providing Services, records or minutes of internal management meetings of Contractor, confidential information relating to Contractor’s employees, suppliers, or customers, information that is subject to legal professional privilege, or information not directly related to the performance of the relevant Services.</w:t>
            </w:r>
            <w:r w:rsidRPr="005703F9">
              <w:rPr>
                <w:rFonts w:ascii="Calibri" w:hAnsi="Calibri" w:cs="Calibri"/>
              </w:rPr>
              <w:t xml:space="preserve"> </w:t>
            </w:r>
          </w:p>
          <w:p w14:paraId="601E71BF"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7E5BB8B9" w14:textId="1043D605"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eastAsiaTheme="minorEastAsia" w:hAnsi="Calibri" w:cs="Calibri"/>
              </w:rPr>
              <w:lastRenderedPageBreak/>
              <w:t>A:</w:t>
            </w:r>
            <w:r w:rsidR="00772A39" w:rsidRPr="005703F9">
              <w:rPr>
                <w:rFonts w:ascii="Calibri" w:hAnsi="Calibri" w:cs="Calibri"/>
              </w:rPr>
              <w:t xml:space="preserve"> The State does not accept this proposed modification. Terms and conditions on publicly bid procurements must be consistent for all potential </w:t>
            </w:r>
            <w:r w:rsidR="007E42A4" w:rsidRPr="005703F9">
              <w:rPr>
                <w:rFonts w:ascii="Calibri" w:hAnsi="Calibri" w:cs="Calibri"/>
              </w:rPr>
              <w:t>Bidders and</w:t>
            </w:r>
            <w:r w:rsidR="00772A39" w:rsidRPr="005703F9">
              <w:rPr>
                <w:rFonts w:ascii="Calibri" w:hAnsi="Calibri" w:cs="Calibri"/>
              </w:rPr>
              <w:t xml:space="preserve"> cannot be based on a single vendor’s terms.</w:t>
            </w:r>
          </w:p>
          <w:p w14:paraId="37E6F2B4" w14:textId="40F1266B" w:rsidR="00102D32" w:rsidRPr="005703F9" w:rsidRDefault="00102D32" w:rsidP="00A43A47">
            <w:pPr>
              <w:tabs>
                <w:tab w:val="left" w:pos="0"/>
              </w:tabs>
              <w:overflowPunct w:val="0"/>
              <w:autoSpaceDE w:val="0"/>
              <w:autoSpaceDN w:val="0"/>
              <w:adjustRightInd w:val="0"/>
              <w:rPr>
                <w:rFonts w:ascii="Calibri" w:hAnsi="Calibri" w:cs="Calibri"/>
                <w:b/>
                <w:bCs/>
                <w:color w:val="000000"/>
              </w:rPr>
            </w:pPr>
          </w:p>
        </w:tc>
      </w:tr>
      <w:tr w:rsidR="00A43A47" w:rsidRPr="005703F9" w14:paraId="278D9982" w14:textId="77777777" w:rsidTr="00776E08">
        <w:tc>
          <w:tcPr>
            <w:tcW w:w="877" w:type="dxa"/>
            <w:tcBorders>
              <w:top w:val="single" w:sz="4" w:space="0" w:color="auto"/>
              <w:left w:val="single" w:sz="4" w:space="0" w:color="auto"/>
              <w:bottom w:val="single" w:sz="4" w:space="0" w:color="auto"/>
              <w:right w:val="single" w:sz="4" w:space="0" w:color="auto"/>
            </w:tcBorders>
          </w:tcPr>
          <w:p w14:paraId="5C4DCFE4"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lastRenderedPageBreak/>
              <w:t>132</w:t>
            </w:r>
          </w:p>
        </w:tc>
        <w:tc>
          <w:tcPr>
            <w:tcW w:w="2160" w:type="dxa"/>
            <w:tcBorders>
              <w:top w:val="single" w:sz="4" w:space="0" w:color="auto"/>
              <w:left w:val="single" w:sz="4" w:space="0" w:color="auto"/>
              <w:bottom w:val="single" w:sz="4" w:space="0" w:color="auto"/>
              <w:right w:val="single" w:sz="4" w:space="0" w:color="auto"/>
            </w:tcBorders>
          </w:tcPr>
          <w:p w14:paraId="302D4BF9" w14:textId="110B0F9F"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8.1 Definitions</w:t>
            </w:r>
          </w:p>
        </w:tc>
        <w:tc>
          <w:tcPr>
            <w:tcW w:w="7200" w:type="dxa"/>
            <w:tcBorders>
              <w:top w:val="single" w:sz="4" w:space="0" w:color="auto"/>
              <w:left w:val="single" w:sz="4" w:space="0" w:color="auto"/>
              <w:bottom w:val="single" w:sz="4" w:space="0" w:color="auto"/>
              <w:right w:val="single" w:sz="4" w:space="0" w:color="auto"/>
            </w:tcBorders>
          </w:tcPr>
          <w:p w14:paraId="02B3BE8C"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44A1B9F4"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12C46CF0" w14:textId="35EE9800"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8C5414" w:rsidRPr="005703F9">
              <w:rPr>
                <w:rFonts w:ascii="Calibri" w:eastAsiaTheme="minorEastAsia" w:hAnsi="Calibri" w:cs="Calibri"/>
              </w:rPr>
              <w:t>This is not a question and cannot be answered as posed. No attachments were received or reviewed by the Division.</w:t>
            </w:r>
            <w:r w:rsidR="0017646D" w:rsidRPr="005703F9">
              <w:rPr>
                <w:rFonts w:ascii="Calibri" w:eastAsiaTheme="minorEastAsia" w:hAnsi="Calibri" w:cs="Calibri"/>
              </w:rPr>
              <w:t xml:space="preserve"> </w:t>
            </w:r>
            <w:r w:rsidR="008C5414" w:rsidRPr="005703F9">
              <w:rPr>
                <w:rFonts w:ascii="Calibri" w:eastAsiaTheme="minorEastAsia" w:hAnsi="Calibri" w:cs="Calibri"/>
              </w:rPr>
              <w:t>Please see response to Question #</w:t>
            </w:r>
            <w:r w:rsidR="00C74E03" w:rsidRPr="005703F9">
              <w:rPr>
                <w:rFonts w:ascii="Calibri" w:eastAsiaTheme="minorEastAsia" w:hAnsi="Calibri" w:cs="Calibri"/>
              </w:rPr>
              <w:t>97</w:t>
            </w:r>
            <w:r w:rsidR="008C5414" w:rsidRPr="005703F9">
              <w:rPr>
                <w:rFonts w:ascii="Calibri" w:eastAsiaTheme="minorEastAsia" w:hAnsi="Calibri" w:cs="Calibri"/>
              </w:rPr>
              <w:t>.</w:t>
            </w:r>
          </w:p>
          <w:p w14:paraId="54C869BF" w14:textId="6489BA7E"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5703F9" w14:paraId="184C919F" w14:textId="77777777" w:rsidTr="00776E08">
        <w:tc>
          <w:tcPr>
            <w:tcW w:w="877" w:type="dxa"/>
            <w:tcBorders>
              <w:top w:val="single" w:sz="4" w:space="0" w:color="auto"/>
              <w:left w:val="single" w:sz="4" w:space="0" w:color="auto"/>
              <w:bottom w:val="single" w:sz="4" w:space="0" w:color="auto"/>
              <w:right w:val="single" w:sz="4" w:space="0" w:color="auto"/>
            </w:tcBorders>
          </w:tcPr>
          <w:p w14:paraId="7E46D0E3"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133</w:t>
            </w:r>
          </w:p>
        </w:tc>
        <w:tc>
          <w:tcPr>
            <w:tcW w:w="2160" w:type="dxa"/>
            <w:tcBorders>
              <w:top w:val="single" w:sz="4" w:space="0" w:color="auto"/>
              <w:left w:val="single" w:sz="4" w:space="0" w:color="auto"/>
              <w:bottom w:val="single" w:sz="4" w:space="0" w:color="auto"/>
              <w:right w:val="single" w:sz="4" w:space="0" w:color="auto"/>
            </w:tcBorders>
          </w:tcPr>
          <w:p w14:paraId="7DC88B4C" w14:textId="22C76992"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8.4 Performance Guarantee of the Contractor</w:t>
            </w:r>
          </w:p>
        </w:tc>
        <w:tc>
          <w:tcPr>
            <w:tcW w:w="7200" w:type="dxa"/>
            <w:tcBorders>
              <w:top w:val="single" w:sz="4" w:space="0" w:color="auto"/>
              <w:left w:val="single" w:sz="4" w:space="0" w:color="auto"/>
              <w:bottom w:val="single" w:sz="4" w:space="0" w:color="auto"/>
              <w:right w:val="single" w:sz="4" w:space="0" w:color="auto"/>
            </w:tcBorders>
          </w:tcPr>
          <w:p w14:paraId="27E8E8C9"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2D373805"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139A2849" w14:textId="4B355995"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8C5414" w:rsidRPr="005703F9">
              <w:rPr>
                <w:rFonts w:ascii="Calibri" w:eastAsiaTheme="minorEastAsia" w:hAnsi="Calibri" w:cs="Calibri"/>
              </w:rPr>
              <w:t>This is not a question and cannot be answered as posed. No attachments were received or reviewed by the Division.</w:t>
            </w:r>
            <w:r w:rsidR="0017646D" w:rsidRPr="005703F9">
              <w:rPr>
                <w:rFonts w:ascii="Calibri" w:eastAsiaTheme="minorEastAsia" w:hAnsi="Calibri" w:cs="Calibri"/>
              </w:rPr>
              <w:t xml:space="preserve"> </w:t>
            </w:r>
            <w:r w:rsidR="008C5414" w:rsidRPr="005703F9">
              <w:rPr>
                <w:rFonts w:ascii="Calibri" w:eastAsiaTheme="minorEastAsia" w:hAnsi="Calibri" w:cs="Calibri"/>
              </w:rPr>
              <w:t>Please see response to Question #</w:t>
            </w:r>
            <w:r w:rsidR="00C74E03" w:rsidRPr="005703F9">
              <w:rPr>
                <w:rFonts w:ascii="Calibri" w:eastAsiaTheme="minorEastAsia" w:hAnsi="Calibri" w:cs="Calibri"/>
              </w:rPr>
              <w:t>97</w:t>
            </w:r>
            <w:r w:rsidR="008C5414" w:rsidRPr="005703F9">
              <w:rPr>
                <w:rFonts w:ascii="Calibri" w:eastAsiaTheme="minorEastAsia" w:hAnsi="Calibri" w:cs="Calibri"/>
              </w:rPr>
              <w:t>.</w:t>
            </w:r>
          </w:p>
          <w:p w14:paraId="1194E61D" w14:textId="0821CBF5" w:rsidR="008C5414" w:rsidRPr="005703F9" w:rsidRDefault="008C5414" w:rsidP="00A43A47">
            <w:pPr>
              <w:tabs>
                <w:tab w:val="left" w:pos="0"/>
              </w:tabs>
              <w:overflowPunct w:val="0"/>
              <w:autoSpaceDE w:val="0"/>
              <w:autoSpaceDN w:val="0"/>
              <w:adjustRightInd w:val="0"/>
              <w:jc w:val="both"/>
              <w:rPr>
                <w:rFonts w:ascii="Calibri" w:hAnsi="Calibri" w:cs="Calibri"/>
              </w:rPr>
            </w:pPr>
          </w:p>
        </w:tc>
      </w:tr>
      <w:tr w:rsidR="00A43A47" w:rsidRPr="005703F9" w14:paraId="6C5706D1" w14:textId="77777777" w:rsidTr="00776E08">
        <w:tc>
          <w:tcPr>
            <w:tcW w:w="877" w:type="dxa"/>
            <w:tcBorders>
              <w:top w:val="single" w:sz="4" w:space="0" w:color="auto"/>
              <w:left w:val="single" w:sz="4" w:space="0" w:color="auto"/>
              <w:bottom w:val="single" w:sz="4" w:space="0" w:color="auto"/>
              <w:right w:val="single" w:sz="4" w:space="0" w:color="auto"/>
            </w:tcBorders>
          </w:tcPr>
          <w:p w14:paraId="4C7B453F"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134</w:t>
            </w:r>
          </w:p>
        </w:tc>
        <w:tc>
          <w:tcPr>
            <w:tcW w:w="2160" w:type="dxa"/>
            <w:tcBorders>
              <w:top w:val="single" w:sz="4" w:space="0" w:color="auto"/>
              <w:left w:val="single" w:sz="4" w:space="0" w:color="auto"/>
              <w:bottom w:val="single" w:sz="4" w:space="0" w:color="auto"/>
              <w:right w:val="single" w:sz="4" w:space="0" w:color="auto"/>
            </w:tcBorders>
          </w:tcPr>
          <w:p w14:paraId="301C5C7A" w14:textId="7BA4163C"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Section 9.0 Additions to the Standard Terms and Conditions for All Information Technology Contracts Which Includes Software as a Service (SAAS)/Cloud Solution</w:t>
            </w:r>
          </w:p>
        </w:tc>
        <w:tc>
          <w:tcPr>
            <w:tcW w:w="7200" w:type="dxa"/>
            <w:tcBorders>
              <w:top w:val="single" w:sz="4" w:space="0" w:color="auto"/>
              <w:left w:val="single" w:sz="4" w:space="0" w:color="auto"/>
              <w:bottom w:val="single" w:sz="4" w:space="0" w:color="auto"/>
              <w:right w:val="single" w:sz="4" w:space="0" w:color="auto"/>
            </w:tcBorders>
          </w:tcPr>
          <w:p w14:paraId="54098664"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0C758A77"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4B147EF3" w14:textId="407498C6" w:rsidR="00A43A47" w:rsidRPr="005703F9" w:rsidRDefault="00A43A47" w:rsidP="00A43A47">
            <w:pPr>
              <w:tabs>
                <w:tab w:val="left" w:pos="0"/>
              </w:tabs>
              <w:overflowPunct w:val="0"/>
              <w:autoSpaceDE w:val="0"/>
              <w:autoSpaceDN w:val="0"/>
              <w:adjustRightInd w:val="0"/>
              <w:jc w:val="both"/>
              <w:rPr>
                <w:rFonts w:ascii="Calibri"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8C5414" w:rsidRPr="005703F9">
              <w:rPr>
                <w:rFonts w:ascii="Calibri" w:eastAsiaTheme="minorEastAsia" w:hAnsi="Calibri" w:cs="Calibri"/>
              </w:rPr>
              <w:t>This is not a question and cannot be answered as posed. No attachments were received or reviewed by the Division.</w:t>
            </w:r>
            <w:r w:rsidR="0017646D" w:rsidRPr="005703F9">
              <w:rPr>
                <w:rFonts w:ascii="Calibri" w:eastAsiaTheme="minorEastAsia" w:hAnsi="Calibri" w:cs="Calibri"/>
              </w:rPr>
              <w:t xml:space="preserve"> </w:t>
            </w:r>
            <w:r w:rsidR="008C5414" w:rsidRPr="005703F9">
              <w:rPr>
                <w:rFonts w:ascii="Calibri" w:eastAsiaTheme="minorEastAsia" w:hAnsi="Calibri" w:cs="Calibri"/>
              </w:rPr>
              <w:t>Please see response to Question #</w:t>
            </w:r>
            <w:r w:rsidR="00C74E03" w:rsidRPr="005703F9">
              <w:rPr>
                <w:rFonts w:ascii="Calibri" w:eastAsiaTheme="minorEastAsia" w:hAnsi="Calibri" w:cs="Calibri"/>
              </w:rPr>
              <w:t>97</w:t>
            </w:r>
            <w:r w:rsidR="008C5414" w:rsidRPr="005703F9">
              <w:rPr>
                <w:rFonts w:ascii="Calibri" w:eastAsiaTheme="minorEastAsia" w:hAnsi="Calibri" w:cs="Calibri"/>
              </w:rPr>
              <w:t>.</w:t>
            </w:r>
          </w:p>
        </w:tc>
      </w:tr>
      <w:tr w:rsidR="00A43A47" w:rsidRPr="005703F9" w14:paraId="741D72BC" w14:textId="77777777" w:rsidTr="00776E08">
        <w:tc>
          <w:tcPr>
            <w:tcW w:w="877" w:type="dxa"/>
            <w:tcBorders>
              <w:top w:val="single" w:sz="4" w:space="0" w:color="auto"/>
              <w:left w:val="single" w:sz="4" w:space="0" w:color="auto"/>
              <w:bottom w:val="single" w:sz="4" w:space="0" w:color="auto"/>
              <w:right w:val="single" w:sz="4" w:space="0" w:color="auto"/>
            </w:tcBorders>
          </w:tcPr>
          <w:p w14:paraId="61AD7842"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135</w:t>
            </w:r>
          </w:p>
        </w:tc>
        <w:tc>
          <w:tcPr>
            <w:tcW w:w="2160" w:type="dxa"/>
            <w:tcBorders>
              <w:top w:val="single" w:sz="4" w:space="0" w:color="auto"/>
              <w:left w:val="single" w:sz="4" w:space="0" w:color="auto"/>
              <w:bottom w:val="single" w:sz="4" w:space="0" w:color="auto"/>
              <w:right w:val="single" w:sz="4" w:space="0" w:color="auto"/>
            </w:tcBorders>
          </w:tcPr>
          <w:p w14:paraId="56EB7163" w14:textId="58B193A8"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Exhibit B - Construction Contracts</w:t>
            </w:r>
          </w:p>
        </w:tc>
        <w:tc>
          <w:tcPr>
            <w:tcW w:w="7200" w:type="dxa"/>
            <w:tcBorders>
              <w:top w:val="single" w:sz="4" w:space="0" w:color="auto"/>
              <w:left w:val="single" w:sz="4" w:space="0" w:color="auto"/>
              <w:bottom w:val="single" w:sz="4" w:space="0" w:color="auto"/>
              <w:right w:val="single" w:sz="4" w:space="0" w:color="auto"/>
            </w:tcBorders>
          </w:tcPr>
          <w:p w14:paraId="6C35B978"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64192DCD"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394E4459" w14:textId="2ED91A61" w:rsidR="00A43A47" w:rsidRPr="005703F9"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8C5414" w:rsidRPr="005703F9">
              <w:rPr>
                <w:rFonts w:ascii="Calibri" w:eastAsiaTheme="minorEastAsia" w:hAnsi="Calibri" w:cs="Calibri"/>
              </w:rPr>
              <w:t>This is not a question and cannot be answered as posed. No attachments were received or reviewed by the Division.</w:t>
            </w:r>
            <w:r w:rsidR="0017646D" w:rsidRPr="005703F9">
              <w:rPr>
                <w:rFonts w:ascii="Calibri" w:eastAsiaTheme="minorEastAsia" w:hAnsi="Calibri" w:cs="Calibri"/>
              </w:rPr>
              <w:t xml:space="preserve"> </w:t>
            </w:r>
            <w:r w:rsidR="008C5414" w:rsidRPr="005703F9">
              <w:rPr>
                <w:rFonts w:ascii="Calibri" w:eastAsiaTheme="minorEastAsia" w:hAnsi="Calibri" w:cs="Calibri"/>
              </w:rPr>
              <w:t>Please see response to Question #</w:t>
            </w:r>
            <w:r w:rsidR="00C74E03" w:rsidRPr="005703F9">
              <w:rPr>
                <w:rFonts w:ascii="Calibri" w:eastAsiaTheme="minorEastAsia" w:hAnsi="Calibri" w:cs="Calibri"/>
              </w:rPr>
              <w:t>97</w:t>
            </w:r>
            <w:r w:rsidR="008C5414" w:rsidRPr="005703F9">
              <w:rPr>
                <w:rFonts w:ascii="Calibri" w:eastAsiaTheme="minorEastAsia" w:hAnsi="Calibri" w:cs="Calibri"/>
              </w:rPr>
              <w:t>.</w:t>
            </w:r>
          </w:p>
          <w:p w14:paraId="2169D502" w14:textId="02E22912" w:rsidR="00102D32" w:rsidRPr="005703F9" w:rsidRDefault="00102D32" w:rsidP="00A43A47">
            <w:pPr>
              <w:tabs>
                <w:tab w:val="left" w:pos="0"/>
              </w:tabs>
              <w:overflowPunct w:val="0"/>
              <w:autoSpaceDE w:val="0"/>
              <w:autoSpaceDN w:val="0"/>
              <w:adjustRightInd w:val="0"/>
              <w:jc w:val="both"/>
              <w:rPr>
                <w:rFonts w:ascii="Calibri" w:hAnsi="Calibri" w:cs="Calibri"/>
              </w:rPr>
            </w:pPr>
          </w:p>
        </w:tc>
      </w:tr>
      <w:tr w:rsidR="00A43A47" w:rsidRPr="00E119C2" w14:paraId="6DF1727E" w14:textId="77777777" w:rsidTr="00776E08">
        <w:tc>
          <w:tcPr>
            <w:tcW w:w="877" w:type="dxa"/>
            <w:tcBorders>
              <w:top w:val="single" w:sz="4" w:space="0" w:color="auto"/>
              <w:left w:val="single" w:sz="4" w:space="0" w:color="auto"/>
              <w:bottom w:val="single" w:sz="4" w:space="0" w:color="auto"/>
              <w:right w:val="single" w:sz="4" w:space="0" w:color="auto"/>
            </w:tcBorders>
          </w:tcPr>
          <w:p w14:paraId="28C77B4D" w14:textId="77777777" w:rsidR="00A43A47" w:rsidRPr="005703F9" w:rsidRDefault="00A43A47" w:rsidP="00A43A47">
            <w:pPr>
              <w:tabs>
                <w:tab w:val="left" w:pos="0"/>
              </w:tabs>
              <w:autoSpaceDN w:val="0"/>
              <w:jc w:val="center"/>
              <w:rPr>
                <w:rFonts w:ascii="Arial" w:hAnsi="Arial" w:cs="Arial"/>
              </w:rPr>
            </w:pPr>
            <w:r w:rsidRPr="005703F9">
              <w:rPr>
                <w:rFonts w:ascii="Arial" w:hAnsi="Arial" w:cs="Arial"/>
              </w:rPr>
              <w:t>136</w:t>
            </w:r>
          </w:p>
        </w:tc>
        <w:tc>
          <w:tcPr>
            <w:tcW w:w="2160" w:type="dxa"/>
            <w:tcBorders>
              <w:top w:val="single" w:sz="4" w:space="0" w:color="auto"/>
              <w:left w:val="single" w:sz="4" w:space="0" w:color="auto"/>
              <w:bottom w:val="single" w:sz="4" w:space="0" w:color="auto"/>
              <w:right w:val="single" w:sz="4" w:space="0" w:color="auto"/>
            </w:tcBorders>
          </w:tcPr>
          <w:p w14:paraId="07D20D1F" w14:textId="0B62014F" w:rsidR="00A43A47" w:rsidRPr="005703F9" w:rsidRDefault="00A43A47" w:rsidP="00A43A47">
            <w:pPr>
              <w:tabs>
                <w:tab w:val="left" w:pos="0"/>
              </w:tabs>
              <w:overflowPunct w:val="0"/>
              <w:autoSpaceDE w:val="0"/>
              <w:autoSpaceDN w:val="0"/>
              <w:adjustRightInd w:val="0"/>
              <w:jc w:val="center"/>
              <w:rPr>
                <w:rFonts w:ascii="Arial" w:hAnsi="Arial" w:cs="Arial"/>
              </w:rPr>
            </w:pPr>
            <w:r w:rsidRPr="005703F9">
              <w:rPr>
                <w:rFonts w:ascii="Arial" w:hAnsi="Arial" w:cs="Arial"/>
                <w:color w:val="000000"/>
              </w:rPr>
              <w:t xml:space="preserve">State of New Jersey Standard </w:t>
            </w:r>
            <w:r w:rsidR="006D7AB7" w:rsidRPr="005703F9">
              <w:rPr>
                <w:rFonts w:ascii="Arial" w:hAnsi="Arial" w:cs="Arial"/>
                <w:color w:val="000000"/>
              </w:rPr>
              <w:t>Terms and Conditions</w:t>
            </w:r>
            <w:r w:rsidRPr="005703F9">
              <w:rPr>
                <w:rFonts w:ascii="Arial" w:hAnsi="Arial" w:cs="Arial"/>
                <w:color w:val="000000"/>
              </w:rPr>
              <w:t xml:space="preserve"> Exhibit C - Executive Order No. 151 Requirements</w:t>
            </w:r>
          </w:p>
        </w:tc>
        <w:tc>
          <w:tcPr>
            <w:tcW w:w="7200" w:type="dxa"/>
            <w:tcBorders>
              <w:top w:val="single" w:sz="4" w:space="0" w:color="auto"/>
              <w:left w:val="single" w:sz="4" w:space="0" w:color="auto"/>
              <w:bottom w:val="single" w:sz="4" w:space="0" w:color="auto"/>
              <w:right w:val="single" w:sz="4" w:space="0" w:color="auto"/>
            </w:tcBorders>
          </w:tcPr>
          <w:p w14:paraId="7B7303E7" w14:textId="77777777" w:rsidR="00A43A47" w:rsidRPr="005703F9" w:rsidRDefault="00A43A47" w:rsidP="00A43A47">
            <w:pPr>
              <w:tabs>
                <w:tab w:val="left" w:pos="0"/>
              </w:tabs>
              <w:overflowPunct w:val="0"/>
              <w:autoSpaceDE w:val="0"/>
              <w:autoSpaceDN w:val="0"/>
              <w:adjustRightInd w:val="0"/>
              <w:rPr>
                <w:rFonts w:ascii="Calibri" w:hAnsi="Calibri" w:cs="Calibri"/>
              </w:rPr>
            </w:pPr>
            <w:r w:rsidRPr="005703F9">
              <w:rPr>
                <w:rFonts w:ascii="Calibri" w:hAnsi="Calibri" w:cs="Calibri"/>
                <w:b/>
                <w:bCs/>
                <w:color w:val="000000"/>
              </w:rPr>
              <w:t>Q: Please see attachment Exceptions to the State of New Jersey Department of the Treasury Bid Solicitation #26DPP01218</w:t>
            </w:r>
          </w:p>
          <w:p w14:paraId="0669C0BD" w14:textId="77777777" w:rsidR="00A43A47" w:rsidRPr="005703F9" w:rsidRDefault="00A43A47" w:rsidP="00A43A47">
            <w:pPr>
              <w:tabs>
                <w:tab w:val="left" w:pos="0"/>
              </w:tabs>
              <w:overflowPunct w:val="0"/>
              <w:autoSpaceDE w:val="0"/>
              <w:autoSpaceDN w:val="0"/>
              <w:adjustRightInd w:val="0"/>
              <w:rPr>
                <w:rFonts w:ascii="Calibri" w:eastAsiaTheme="minorEastAsia" w:hAnsi="Calibri" w:cs="Calibri"/>
              </w:rPr>
            </w:pPr>
          </w:p>
          <w:p w14:paraId="10B7D2FB" w14:textId="21BE5804" w:rsidR="00A43A47" w:rsidRPr="00BD7984" w:rsidRDefault="00A43A47" w:rsidP="00A43A47">
            <w:pPr>
              <w:tabs>
                <w:tab w:val="left" w:pos="0"/>
              </w:tabs>
              <w:overflowPunct w:val="0"/>
              <w:autoSpaceDE w:val="0"/>
              <w:autoSpaceDN w:val="0"/>
              <w:adjustRightInd w:val="0"/>
              <w:jc w:val="both"/>
              <w:rPr>
                <w:rFonts w:ascii="Calibri" w:eastAsiaTheme="minorEastAsia" w:hAnsi="Calibri" w:cs="Calibri"/>
              </w:rPr>
            </w:pPr>
            <w:r w:rsidRPr="005703F9">
              <w:rPr>
                <w:rFonts w:ascii="Calibri" w:eastAsiaTheme="minorEastAsia" w:hAnsi="Calibri" w:cs="Calibri"/>
              </w:rPr>
              <w:t>A:</w:t>
            </w:r>
            <w:r w:rsidR="008049B6" w:rsidRPr="005703F9">
              <w:rPr>
                <w:rFonts w:ascii="Calibri" w:eastAsiaTheme="minorEastAsia" w:hAnsi="Calibri" w:cs="Calibri"/>
              </w:rPr>
              <w:t xml:space="preserve"> </w:t>
            </w:r>
            <w:r w:rsidR="008C5414" w:rsidRPr="005703F9">
              <w:rPr>
                <w:rFonts w:ascii="Calibri" w:eastAsiaTheme="minorEastAsia" w:hAnsi="Calibri" w:cs="Calibri"/>
              </w:rPr>
              <w:t>This is not a question and cannot be answered as posed. No attachments were received or reviewed by the Division.</w:t>
            </w:r>
            <w:r w:rsidR="0017646D" w:rsidRPr="005703F9">
              <w:rPr>
                <w:rFonts w:ascii="Calibri" w:eastAsiaTheme="minorEastAsia" w:hAnsi="Calibri" w:cs="Calibri"/>
              </w:rPr>
              <w:t xml:space="preserve"> </w:t>
            </w:r>
            <w:r w:rsidR="008C5414" w:rsidRPr="005703F9">
              <w:rPr>
                <w:rFonts w:ascii="Calibri" w:eastAsiaTheme="minorEastAsia" w:hAnsi="Calibri" w:cs="Calibri"/>
              </w:rPr>
              <w:t>Please see response to Question #</w:t>
            </w:r>
            <w:r w:rsidR="00C74E03" w:rsidRPr="005703F9">
              <w:rPr>
                <w:rFonts w:ascii="Calibri" w:eastAsiaTheme="minorEastAsia" w:hAnsi="Calibri" w:cs="Calibri"/>
              </w:rPr>
              <w:t>97</w:t>
            </w:r>
            <w:r w:rsidR="008C5414" w:rsidRPr="005703F9">
              <w:rPr>
                <w:rFonts w:ascii="Calibri" w:eastAsiaTheme="minorEastAsia" w:hAnsi="Calibri" w:cs="Calibri"/>
              </w:rPr>
              <w:t>.</w:t>
            </w:r>
          </w:p>
          <w:p w14:paraId="204E1111" w14:textId="6306A369" w:rsidR="00102D32" w:rsidRPr="00BD7984" w:rsidRDefault="00102D32" w:rsidP="00A43A47">
            <w:pPr>
              <w:tabs>
                <w:tab w:val="left" w:pos="0"/>
              </w:tabs>
              <w:overflowPunct w:val="0"/>
              <w:autoSpaceDE w:val="0"/>
              <w:autoSpaceDN w:val="0"/>
              <w:adjustRightInd w:val="0"/>
              <w:jc w:val="both"/>
              <w:rPr>
                <w:rFonts w:ascii="Calibri" w:hAnsi="Calibri" w:cs="Calibri"/>
              </w:rPr>
            </w:pPr>
          </w:p>
        </w:tc>
      </w:tr>
    </w:tbl>
    <w:p w14:paraId="79B90550" w14:textId="40158406" w:rsidR="00F15529" w:rsidRDefault="00F15529" w:rsidP="00844AEA">
      <w:pPr>
        <w:rPr>
          <w:rFonts w:ascii="Arial" w:hAnsi="Arial" w:cs="Arial"/>
        </w:rPr>
      </w:pPr>
    </w:p>
    <w:sectPr w:rsidR="00F15529"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6B4AE" w14:textId="77777777" w:rsidR="003D0CE7" w:rsidRDefault="003D0CE7">
      <w:r>
        <w:separator/>
      </w:r>
    </w:p>
  </w:endnote>
  <w:endnote w:type="continuationSeparator" w:id="0">
    <w:p w14:paraId="03C6B4AF" w14:textId="77777777" w:rsidR="003D0CE7" w:rsidRDefault="003D0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E77E902" w:rsidR="003D0CE7" w:rsidRDefault="003D0CE7">
        <w:pPr>
          <w:pStyle w:val="Footer"/>
          <w:jc w:val="center"/>
        </w:pPr>
        <w:r>
          <w:fldChar w:fldCharType="begin"/>
        </w:r>
        <w:r>
          <w:instrText xml:space="preserve"> PAGE   \* MERGEFORMAT </w:instrText>
        </w:r>
        <w:r>
          <w:fldChar w:fldCharType="separate"/>
        </w:r>
        <w:r w:rsidR="001D3AC5">
          <w:rPr>
            <w:noProof/>
          </w:rPr>
          <w:t>20</w:t>
        </w:r>
        <w:r>
          <w:rPr>
            <w:noProof/>
          </w:rPr>
          <w:fldChar w:fldCharType="end"/>
        </w:r>
      </w:p>
    </w:sdtContent>
  </w:sdt>
  <w:p w14:paraId="03C6B4B1" w14:textId="77777777" w:rsidR="003D0CE7" w:rsidRDefault="003D0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3D0CE7" w:rsidRDefault="003D0CE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3D0CE7" w:rsidRPr="003048CF" w:rsidRDefault="003D0CE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3D0CE7" w:rsidRPr="003048CF" w:rsidRDefault="003D0CE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6B4AC" w14:textId="77777777" w:rsidR="003D0CE7" w:rsidRDefault="003D0CE7">
      <w:r>
        <w:separator/>
      </w:r>
    </w:p>
  </w:footnote>
  <w:footnote w:type="continuationSeparator" w:id="0">
    <w:p w14:paraId="03C6B4AD" w14:textId="77777777" w:rsidR="003D0CE7" w:rsidRDefault="003D0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D0CE7" w14:paraId="0F26F833" w14:textId="77777777" w:rsidTr="00E119C2">
      <w:trPr>
        <w:trHeight w:val="1080"/>
        <w:jc w:val="center"/>
      </w:trPr>
      <w:tc>
        <w:tcPr>
          <w:tcW w:w="2880" w:type="dxa"/>
        </w:tcPr>
        <w:p w14:paraId="3BD5B027" w14:textId="77777777" w:rsidR="003D0CE7" w:rsidRDefault="003D0CE7" w:rsidP="00E242AB"/>
      </w:tc>
      <w:tc>
        <w:tcPr>
          <w:tcW w:w="5760" w:type="dxa"/>
          <w:vAlign w:val="center"/>
        </w:tcPr>
        <w:p w14:paraId="0FD38982" w14:textId="77777777" w:rsidR="003D0CE7" w:rsidRDefault="003D0CE7"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3D0CE7" w:rsidRDefault="003D0CE7" w:rsidP="00E242AB"/>
      </w:tc>
    </w:tr>
    <w:tr w:rsidR="003D0CE7" w14:paraId="1D957A5A" w14:textId="77777777" w:rsidTr="00E119C2">
      <w:trPr>
        <w:trHeight w:val="893"/>
        <w:jc w:val="center"/>
      </w:trPr>
      <w:tc>
        <w:tcPr>
          <w:tcW w:w="2880" w:type="dxa"/>
          <w:vAlign w:val="bottom"/>
        </w:tcPr>
        <w:p w14:paraId="5881D43B" w14:textId="07B7B461" w:rsidR="003D0CE7" w:rsidRDefault="003D0CE7" w:rsidP="00E242AB">
          <w:pPr>
            <w:jc w:val="center"/>
            <w:rPr>
              <w:smallCaps/>
              <w:color w:val="000080"/>
            </w:rPr>
          </w:pPr>
          <w:r w:rsidRPr="00C2643B">
            <w:rPr>
              <w:smallCaps/>
              <w:color w:val="000080"/>
            </w:rPr>
            <w:t>MIKIE SHERRILL</w:t>
          </w:r>
        </w:p>
        <w:p w14:paraId="2C1746AC" w14:textId="7ABA4F51" w:rsidR="003D0CE7" w:rsidRPr="006359DD" w:rsidRDefault="003D0CE7" w:rsidP="00E242AB">
          <w:pPr>
            <w:jc w:val="center"/>
          </w:pPr>
          <w:r w:rsidRPr="00DE79FE">
            <w:rPr>
              <w:i/>
              <w:color w:val="000080"/>
            </w:rPr>
            <w:t>Governor</w:t>
          </w:r>
        </w:p>
      </w:tc>
      <w:tc>
        <w:tcPr>
          <w:tcW w:w="5760" w:type="dxa"/>
          <w:vMerge w:val="restart"/>
          <w:vAlign w:val="center"/>
        </w:tcPr>
        <w:p w14:paraId="13FEF274" w14:textId="77777777" w:rsidR="003D0CE7" w:rsidRPr="00952B78" w:rsidRDefault="003D0CE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3D0CE7" w:rsidRPr="00CD2155" w:rsidRDefault="003D0CE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3D0CE7" w:rsidRPr="00CD2155" w:rsidRDefault="003D0CE7" w:rsidP="00E242AB">
          <w:pPr>
            <w:jc w:val="center"/>
            <w:rPr>
              <w:smallCaps/>
              <w:color w:val="000080"/>
            </w:rPr>
          </w:pPr>
          <w:r w:rsidRPr="00CD2155">
            <w:rPr>
              <w:smallCaps/>
              <w:color w:val="000080"/>
            </w:rPr>
            <w:t>Division of Purchase and Property</w:t>
          </w:r>
        </w:p>
        <w:p w14:paraId="64DDCFCA" w14:textId="77777777" w:rsidR="003D0CE7" w:rsidRPr="00CD2155" w:rsidRDefault="003D0CE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3D0CE7" w:rsidRPr="00CD2155" w:rsidRDefault="003D0CE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3D0CE7" w:rsidRPr="00CD2155" w:rsidRDefault="003D0CE7" w:rsidP="00E242AB">
          <w:pPr>
            <w:jc w:val="center"/>
            <w:rPr>
              <w:smallCaps/>
              <w:color w:val="000080"/>
            </w:rPr>
          </w:pPr>
          <w:r>
            <w:rPr>
              <w:smallCaps/>
              <w:color w:val="000080"/>
            </w:rPr>
            <w:t>P. O. Box 230</w:t>
          </w:r>
        </w:p>
        <w:p w14:paraId="1656A4E5" w14:textId="77777777" w:rsidR="003D0CE7" w:rsidRPr="006359DD" w:rsidRDefault="003D0CE7" w:rsidP="00E242AB">
          <w:pPr>
            <w:jc w:val="center"/>
            <w:rPr>
              <w:noProof/>
            </w:rPr>
          </w:pPr>
          <w:r>
            <w:rPr>
              <w:smallCaps/>
              <w:color w:val="000080"/>
            </w:rPr>
            <w:t>Trenton, New Jersey 08625-0230</w:t>
          </w:r>
        </w:p>
      </w:tc>
      <w:tc>
        <w:tcPr>
          <w:tcW w:w="2880" w:type="dxa"/>
          <w:vAlign w:val="bottom"/>
        </w:tcPr>
        <w:p w14:paraId="1A2C81A5" w14:textId="77777777" w:rsidR="003D0CE7" w:rsidRDefault="003D0CE7" w:rsidP="00E242AB">
          <w:pPr>
            <w:jc w:val="center"/>
            <w:rPr>
              <w:smallCaps/>
              <w:color w:val="000080"/>
            </w:rPr>
          </w:pPr>
          <w:r w:rsidRPr="00C2643B">
            <w:rPr>
              <w:smallCaps/>
              <w:color w:val="000080"/>
            </w:rPr>
            <w:t xml:space="preserve">AARON BINDER </w:t>
          </w:r>
        </w:p>
        <w:p w14:paraId="5665E1D5" w14:textId="72492021" w:rsidR="003D0CE7" w:rsidRPr="006359DD" w:rsidRDefault="003D0CE7" w:rsidP="00E242AB">
          <w:pPr>
            <w:jc w:val="center"/>
          </w:pPr>
          <w:r w:rsidRPr="006359DD">
            <w:rPr>
              <w:i/>
              <w:color w:val="000080"/>
            </w:rPr>
            <w:t>State Treasurer</w:t>
          </w:r>
        </w:p>
      </w:tc>
    </w:tr>
    <w:tr w:rsidR="003D0CE7" w14:paraId="4315D963" w14:textId="77777777" w:rsidTr="00E119C2">
      <w:trPr>
        <w:trHeight w:val="892"/>
        <w:jc w:val="center"/>
      </w:trPr>
      <w:tc>
        <w:tcPr>
          <w:tcW w:w="2880" w:type="dxa"/>
          <w:vAlign w:val="bottom"/>
        </w:tcPr>
        <w:p w14:paraId="591CD590" w14:textId="77777777" w:rsidR="003D0CE7" w:rsidRDefault="003D0CE7" w:rsidP="00873AB9">
          <w:pPr>
            <w:jc w:val="center"/>
            <w:rPr>
              <w:smallCaps/>
              <w:color w:val="000080"/>
            </w:rPr>
          </w:pPr>
          <w:r w:rsidRPr="00C2643B">
            <w:rPr>
              <w:smallCaps/>
              <w:color w:val="000080"/>
            </w:rPr>
            <w:t>DR. DALE G. CALDWELL</w:t>
          </w:r>
        </w:p>
        <w:p w14:paraId="7641B452" w14:textId="3BA58CF1" w:rsidR="003D0CE7" w:rsidRPr="006359DD" w:rsidRDefault="003D0CE7" w:rsidP="00873AB9">
          <w:pPr>
            <w:jc w:val="center"/>
          </w:pPr>
          <w:r>
            <w:rPr>
              <w:i/>
              <w:color w:val="000080"/>
            </w:rPr>
            <w:t>Lt. Governor</w:t>
          </w:r>
        </w:p>
      </w:tc>
      <w:tc>
        <w:tcPr>
          <w:tcW w:w="5760" w:type="dxa"/>
          <w:vMerge/>
        </w:tcPr>
        <w:p w14:paraId="51AFA167" w14:textId="77777777" w:rsidR="003D0CE7" w:rsidRPr="006359DD" w:rsidRDefault="003D0CE7"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3D0CE7" w:rsidRDefault="003D0CE7" w:rsidP="00E242AB">
          <w:pPr>
            <w:jc w:val="center"/>
            <w:rPr>
              <w:smallCaps/>
              <w:color w:val="000080"/>
            </w:rPr>
          </w:pPr>
          <w:r>
            <w:rPr>
              <w:smallCaps/>
              <w:color w:val="000080"/>
            </w:rPr>
            <w:t>Amy F. Davis, Esq.</w:t>
          </w:r>
        </w:p>
        <w:p w14:paraId="1488118C" w14:textId="649B0DBD" w:rsidR="003D0CE7" w:rsidRPr="006359DD" w:rsidRDefault="003D0CE7" w:rsidP="00E242AB">
          <w:pPr>
            <w:jc w:val="center"/>
          </w:pPr>
          <w:r w:rsidRPr="006359DD">
            <w:rPr>
              <w:i/>
              <w:color w:val="000080"/>
            </w:rPr>
            <w:t>Acting Director</w:t>
          </w:r>
        </w:p>
      </w:tc>
    </w:tr>
    <w:tr w:rsidR="003D0CE7" w14:paraId="15BC600F" w14:textId="77777777" w:rsidTr="00E119C2">
      <w:trPr>
        <w:jc w:val="center"/>
      </w:trPr>
      <w:tc>
        <w:tcPr>
          <w:tcW w:w="2880" w:type="dxa"/>
        </w:tcPr>
        <w:p w14:paraId="38418747" w14:textId="77777777" w:rsidR="003D0CE7" w:rsidRPr="006359DD" w:rsidRDefault="003D0CE7" w:rsidP="00E242AB"/>
      </w:tc>
      <w:tc>
        <w:tcPr>
          <w:tcW w:w="5760" w:type="dxa"/>
        </w:tcPr>
        <w:p w14:paraId="44EF803D" w14:textId="77777777" w:rsidR="003D0CE7" w:rsidRPr="00CD2155" w:rsidRDefault="003D0CE7"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15B58C11" w:rsidR="003D0CE7" w:rsidRPr="006359DD" w:rsidRDefault="003D0CE7" w:rsidP="00AC6CD3">
          <w:pPr>
            <w:tabs>
              <w:tab w:val="center" w:pos="360"/>
              <w:tab w:val="center" w:pos="4680"/>
              <w:tab w:val="center" w:pos="10800"/>
            </w:tabs>
            <w:ind w:left="-1080" w:right="-1080"/>
            <w:rPr>
              <w:smallCaps/>
              <w:color w:val="000080"/>
            </w:rPr>
          </w:pPr>
          <w:r w:rsidRPr="00CD2155">
            <w:rPr>
              <w:color w:val="000080"/>
            </w:rPr>
            <w:t xml:space="preserve"> </w:t>
          </w:r>
        </w:p>
      </w:tc>
      <w:tc>
        <w:tcPr>
          <w:tcW w:w="2880" w:type="dxa"/>
        </w:tcPr>
        <w:p w14:paraId="29D61A51" w14:textId="77777777" w:rsidR="003D0CE7" w:rsidRPr="006359DD" w:rsidRDefault="003D0CE7" w:rsidP="00E242AB"/>
      </w:tc>
    </w:tr>
  </w:tbl>
  <w:p w14:paraId="03C6B4BB" w14:textId="017E7320" w:rsidR="003D0CE7" w:rsidRDefault="003D0CE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7401F"/>
    <w:multiLevelType w:val="hybridMultilevel"/>
    <w:tmpl w:val="416E9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B097B"/>
    <w:multiLevelType w:val="multilevel"/>
    <w:tmpl w:val="D9542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765CD5"/>
    <w:multiLevelType w:val="hybridMultilevel"/>
    <w:tmpl w:val="4C328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E7238A"/>
    <w:multiLevelType w:val="hybridMultilevel"/>
    <w:tmpl w:val="CA8CD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0041374">
    <w:abstractNumId w:val="2"/>
  </w:num>
  <w:num w:numId="2" w16cid:durableId="261106081">
    <w:abstractNumId w:val="0"/>
  </w:num>
  <w:num w:numId="3" w16cid:durableId="36663291">
    <w:abstractNumId w:val="1"/>
  </w:num>
  <w:num w:numId="4" w16cid:durableId="294411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F1E"/>
    <w:rsid w:val="0001206E"/>
    <w:rsid w:val="00012978"/>
    <w:rsid w:val="000178AC"/>
    <w:rsid w:val="00017E0E"/>
    <w:rsid w:val="0002088D"/>
    <w:rsid w:val="00022CB7"/>
    <w:rsid w:val="00034243"/>
    <w:rsid w:val="00035C63"/>
    <w:rsid w:val="00036A47"/>
    <w:rsid w:val="0004455E"/>
    <w:rsid w:val="00047D91"/>
    <w:rsid w:val="000511E2"/>
    <w:rsid w:val="0005169F"/>
    <w:rsid w:val="00052193"/>
    <w:rsid w:val="00052433"/>
    <w:rsid w:val="000549C9"/>
    <w:rsid w:val="000555F2"/>
    <w:rsid w:val="000563DA"/>
    <w:rsid w:val="0006149B"/>
    <w:rsid w:val="000629CB"/>
    <w:rsid w:val="000740E2"/>
    <w:rsid w:val="00080562"/>
    <w:rsid w:val="000823F7"/>
    <w:rsid w:val="000830D9"/>
    <w:rsid w:val="00087AC7"/>
    <w:rsid w:val="00094AEC"/>
    <w:rsid w:val="000B21C1"/>
    <w:rsid w:val="000B25D8"/>
    <w:rsid w:val="000B2C3C"/>
    <w:rsid w:val="000C15D3"/>
    <w:rsid w:val="000C3964"/>
    <w:rsid w:val="000C7991"/>
    <w:rsid w:val="000D0811"/>
    <w:rsid w:val="000D4D8B"/>
    <w:rsid w:val="000D70BD"/>
    <w:rsid w:val="000F21AF"/>
    <w:rsid w:val="00102D32"/>
    <w:rsid w:val="001036B6"/>
    <w:rsid w:val="001130EC"/>
    <w:rsid w:val="001236A1"/>
    <w:rsid w:val="001265C6"/>
    <w:rsid w:val="0014122B"/>
    <w:rsid w:val="001513C6"/>
    <w:rsid w:val="00156AE9"/>
    <w:rsid w:val="00160E56"/>
    <w:rsid w:val="001726E1"/>
    <w:rsid w:val="00173FF2"/>
    <w:rsid w:val="0017646D"/>
    <w:rsid w:val="0018271C"/>
    <w:rsid w:val="00191A11"/>
    <w:rsid w:val="00194DDF"/>
    <w:rsid w:val="001A2EC2"/>
    <w:rsid w:val="001A6CBA"/>
    <w:rsid w:val="001B03FB"/>
    <w:rsid w:val="001C0153"/>
    <w:rsid w:val="001C224B"/>
    <w:rsid w:val="001C4FA5"/>
    <w:rsid w:val="001D06E9"/>
    <w:rsid w:val="001D1ABC"/>
    <w:rsid w:val="001D3AC5"/>
    <w:rsid w:val="001D6344"/>
    <w:rsid w:val="001D7286"/>
    <w:rsid w:val="001E00BB"/>
    <w:rsid w:val="001E337A"/>
    <w:rsid w:val="001F33AF"/>
    <w:rsid w:val="001F34F3"/>
    <w:rsid w:val="001F5F08"/>
    <w:rsid w:val="0020175D"/>
    <w:rsid w:val="00201980"/>
    <w:rsid w:val="00202F19"/>
    <w:rsid w:val="00233354"/>
    <w:rsid w:val="002370B9"/>
    <w:rsid w:val="002420F8"/>
    <w:rsid w:val="00246EAA"/>
    <w:rsid w:val="0024760D"/>
    <w:rsid w:val="00250B82"/>
    <w:rsid w:val="00257D6E"/>
    <w:rsid w:val="00260851"/>
    <w:rsid w:val="00271544"/>
    <w:rsid w:val="00273D79"/>
    <w:rsid w:val="002745C5"/>
    <w:rsid w:val="002800F0"/>
    <w:rsid w:val="00285BF3"/>
    <w:rsid w:val="002866CC"/>
    <w:rsid w:val="00290831"/>
    <w:rsid w:val="002B2E2A"/>
    <w:rsid w:val="002B3EEC"/>
    <w:rsid w:val="002C1484"/>
    <w:rsid w:val="002C2238"/>
    <w:rsid w:val="002C54B7"/>
    <w:rsid w:val="002D30EC"/>
    <w:rsid w:val="002E1814"/>
    <w:rsid w:val="002F1449"/>
    <w:rsid w:val="002F2366"/>
    <w:rsid w:val="002F26EC"/>
    <w:rsid w:val="003048CF"/>
    <w:rsid w:val="00305B6D"/>
    <w:rsid w:val="003069D9"/>
    <w:rsid w:val="00312D7D"/>
    <w:rsid w:val="00322697"/>
    <w:rsid w:val="00326DC4"/>
    <w:rsid w:val="0032707C"/>
    <w:rsid w:val="0034222F"/>
    <w:rsid w:val="00361E97"/>
    <w:rsid w:val="003638AC"/>
    <w:rsid w:val="00364A22"/>
    <w:rsid w:val="003663A7"/>
    <w:rsid w:val="003675D1"/>
    <w:rsid w:val="00372C16"/>
    <w:rsid w:val="0037646A"/>
    <w:rsid w:val="00391DE8"/>
    <w:rsid w:val="00392FA6"/>
    <w:rsid w:val="0039648D"/>
    <w:rsid w:val="003A76EC"/>
    <w:rsid w:val="003B1D63"/>
    <w:rsid w:val="003C216A"/>
    <w:rsid w:val="003D02FC"/>
    <w:rsid w:val="003D0CE7"/>
    <w:rsid w:val="003D747D"/>
    <w:rsid w:val="003D7F5A"/>
    <w:rsid w:val="003E0D90"/>
    <w:rsid w:val="003E19BB"/>
    <w:rsid w:val="003E28A3"/>
    <w:rsid w:val="003E5F1C"/>
    <w:rsid w:val="003E7769"/>
    <w:rsid w:val="003F0728"/>
    <w:rsid w:val="003F2A90"/>
    <w:rsid w:val="003F7837"/>
    <w:rsid w:val="00403451"/>
    <w:rsid w:val="00417398"/>
    <w:rsid w:val="00417A2E"/>
    <w:rsid w:val="004273DC"/>
    <w:rsid w:val="004315E8"/>
    <w:rsid w:val="004329DD"/>
    <w:rsid w:val="00435339"/>
    <w:rsid w:val="004355EF"/>
    <w:rsid w:val="0043667E"/>
    <w:rsid w:val="00436D34"/>
    <w:rsid w:val="00437030"/>
    <w:rsid w:val="00444FD7"/>
    <w:rsid w:val="00446221"/>
    <w:rsid w:val="00446F52"/>
    <w:rsid w:val="00472408"/>
    <w:rsid w:val="00476106"/>
    <w:rsid w:val="00490B0F"/>
    <w:rsid w:val="0049601A"/>
    <w:rsid w:val="00496EF9"/>
    <w:rsid w:val="004A0576"/>
    <w:rsid w:val="004A121D"/>
    <w:rsid w:val="004A7DA7"/>
    <w:rsid w:val="004B181B"/>
    <w:rsid w:val="004B7832"/>
    <w:rsid w:val="004C13A5"/>
    <w:rsid w:val="004C1E4E"/>
    <w:rsid w:val="004C417C"/>
    <w:rsid w:val="004D2186"/>
    <w:rsid w:val="004D2E6A"/>
    <w:rsid w:val="004D39D7"/>
    <w:rsid w:val="004D641A"/>
    <w:rsid w:val="004E2916"/>
    <w:rsid w:val="004E32C5"/>
    <w:rsid w:val="004E725B"/>
    <w:rsid w:val="004F3C89"/>
    <w:rsid w:val="004F542C"/>
    <w:rsid w:val="004F5DE0"/>
    <w:rsid w:val="004F654E"/>
    <w:rsid w:val="00502120"/>
    <w:rsid w:val="005175DC"/>
    <w:rsid w:val="005271D3"/>
    <w:rsid w:val="00532A5C"/>
    <w:rsid w:val="0053372D"/>
    <w:rsid w:val="00535DFD"/>
    <w:rsid w:val="00537C57"/>
    <w:rsid w:val="00541671"/>
    <w:rsid w:val="00546BF7"/>
    <w:rsid w:val="0054794A"/>
    <w:rsid w:val="00551748"/>
    <w:rsid w:val="00551D7D"/>
    <w:rsid w:val="00557319"/>
    <w:rsid w:val="00560578"/>
    <w:rsid w:val="005654E0"/>
    <w:rsid w:val="005663AD"/>
    <w:rsid w:val="00567F16"/>
    <w:rsid w:val="005703F9"/>
    <w:rsid w:val="0057097C"/>
    <w:rsid w:val="0057116E"/>
    <w:rsid w:val="00572F24"/>
    <w:rsid w:val="005748C4"/>
    <w:rsid w:val="00575C59"/>
    <w:rsid w:val="0058187A"/>
    <w:rsid w:val="00581DE0"/>
    <w:rsid w:val="005840EA"/>
    <w:rsid w:val="0058635F"/>
    <w:rsid w:val="005A79E3"/>
    <w:rsid w:val="005B7B28"/>
    <w:rsid w:val="005C173C"/>
    <w:rsid w:val="005C73CA"/>
    <w:rsid w:val="005D031D"/>
    <w:rsid w:val="005D055E"/>
    <w:rsid w:val="005D1FD3"/>
    <w:rsid w:val="005D5F8B"/>
    <w:rsid w:val="005E3AEA"/>
    <w:rsid w:val="005E7D9D"/>
    <w:rsid w:val="005F3150"/>
    <w:rsid w:val="005F3A74"/>
    <w:rsid w:val="00605DAD"/>
    <w:rsid w:val="00605FE2"/>
    <w:rsid w:val="00610AAA"/>
    <w:rsid w:val="00610ADE"/>
    <w:rsid w:val="006144B4"/>
    <w:rsid w:val="00616EE8"/>
    <w:rsid w:val="00621DA3"/>
    <w:rsid w:val="00621E35"/>
    <w:rsid w:val="0062784B"/>
    <w:rsid w:val="00646784"/>
    <w:rsid w:val="0065196E"/>
    <w:rsid w:val="0065405E"/>
    <w:rsid w:val="00657FD2"/>
    <w:rsid w:val="00670FCB"/>
    <w:rsid w:val="00680155"/>
    <w:rsid w:val="00683F1E"/>
    <w:rsid w:val="006848B7"/>
    <w:rsid w:val="006A2062"/>
    <w:rsid w:val="006A3DE5"/>
    <w:rsid w:val="006A4D92"/>
    <w:rsid w:val="006A66FA"/>
    <w:rsid w:val="006B125C"/>
    <w:rsid w:val="006B3833"/>
    <w:rsid w:val="006B596A"/>
    <w:rsid w:val="006C285F"/>
    <w:rsid w:val="006C37AB"/>
    <w:rsid w:val="006C5427"/>
    <w:rsid w:val="006C68D6"/>
    <w:rsid w:val="006C7F96"/>
    <w:rsid w:val="006D2967"/>
    <w:rsid w:val="006D5516"/>
    <w:rsid w:val="006D6EE7"/>
    <w:rsid w:val="006D7AB7"/>
    <w:rsid w:val="006E6FF8"/>
    <w:rsid w:val="006E74BA"/>
    <w:rsid w:val="006F6756"/>
    <w:rsid w:val="007015B0"/>
    <w:rsid w:val="00706648"/>
    <w:rsid w:val="00711F32"/>
    <w:rsid w:val="0071384F"/>
    <w:rsid w:val="00721BC8"/>
    <w:rsid w:val="00724762"/>
    <w:rsid w:val="007301B0"/>
    <w:rsid w:val="00731E30"/>
    <w:rsid w:val="00741F71"/>
    <w:rsid w:val="007470F1"/>
    <w:rsid w:val="00762D24"/>
    <w:rsid w:val="007641DA"/>
    <w:rsid w:val="007677A8"/>
    <w:rsid w:val="00772A39"/>
    <w:rsid w:val="007756E3"/>
    <w:rsid w:val="00776521"/>
    <w:rsid w:val="00776D84"/>
    <w:rsid w:val="00776E08"/>
    <w:rsid w:val="00780679"/>
    <w:rsid w:val="00781AC8"/>
    <w:rsid w:val="007826CD"/>
    <w:rsid w:val="00785AFC"/>
    <w:rsid w:val="0078DF07"/>
    <w:rsid w:val="007970B2"/>
    <w:rsid w:val="007A0BB8"/>
    <w:rsid w:val="007A173B"/>
    <w:rsid w:val="007A5014"/>
    <w:rsid w:val="007A5F35"/>
    <w:rsid w:val="007A640E"/>
    <w:rsid w:val="007B3103"/>
    <w:rsid w:val="007C06FF"/>
    <w:rsid w:val="007C2585"/>
    <w:rsid w:val="007C31B3"/>
    <w:rsid w:val="007C3B8D"/>
    <w:rsid w:val="007C56C0"/>
    <w:rsid w:val="007C5CCF"/>
    <w:rsid w:val="007D0DEB"/>
    <w:rsid w:val="007D16F7"/>
    <w:rsid w:val="007D1D98"/>
    <w:rsid w:val="007D29E3"/>
    <w:rsid w:val="007D4088"/>
    <w:rsid w:val="007D56FA"/>
    <w:rsid w:val="007D60D9"/>
    <w:rsid w:val="007E2D30"/>
    <w:rsid w:val="007E3659"/>
    <w:rsid w:val="007E4239"/>
    <w:rsid w:val="007E42A4"/>
    <w:rsid w:val="007E56C8"/>
    <w:rsid w:val="007F2E6A"/>
    <w:rsid w:val="007F45E5"/>
    <w:rsid w:val="00801814"/>
    <w:rsid w:val="00802A80"/>
    <w:rsid w:val="008049AC"/>
    <w:rsid w:val="008049B6"/>
    <w:rsid w:val="00804A53"/>
    <w:rsid w:val="008062EE"/>
    <w:rsid w:val="008137DB"/>
    <w:rsid w:val="00815E39"/>
    <w:rsid w:val="00816EA4"/>
    <w:rsid w:val="0082019A"/>
    <w:rsid w:val="00825633"/>
    <w:rsid w:val="00835AEC"/>
    <w:rsid w:val="00844AEA"/>
    <w:rsid w:val="00850590"/>
    <w:rsid w:val="0085445E"/>
    <w:rsid w:val="00873AB9"/>
    <w:rsid w:val="00880176"/>
    <w:rsid w:val="00883737"/>
    <w:rsid w:val="00884C9E"/>
    <w:rsid w:val="00890AD5"/>
    <w:rsid w:val="008918DF"/>
    <w:rsid w:val="008B76B6"/>
    <w:rsid w:val="008C1401"/>
    <w:rsid w:val="008C4372"/>
    <w:rsid w:val="008C5414"/>
    <w:rsid w:val="008C55A8"/>
    <w:rsid w:val="008C7EF0"/>
    <w:rsid w:val="008D118F"/>
    <w:rsid w:val="008D3A86"/>
    <w:rsid w:val="008E50C7"/>
    <w:rsid w:val="008E5E78"/>
    <w:rsid w:val="008F75E9"/>
    <w:rsid w:val="00902538"/>
    <w:rsid w:val="0090614E"/>
    <w:rsid w:val="0091092B"/>
    <w:rsid w:val="009151DC"/>
    <w:rsid w:val="009164ED"/>
    <w:rsid w:val="00917A01"/>
    <w:rsid w:val="009225CB"/>
    <w:rsid w:val="00922819"/>
    <w:rsid w:val="00923970"/>
    <w:rsid w:val="0093098A"/>
    <w:rsid w:val="00934725"/>
    <w:rsid w:val="00934F39"/>
    <w:rsid w:val="00940311"/>
    <w:rsid w:val="00941B93"/>
    <w:rsid w:val="00951E21"/>
    <w:rsid w:val="00954320"/>
    <w:rsid w:val="00954529"/>
    <w:rsid w:val="0095651D"/>
    <w:rsid w:val="00961A4F"/>
    <w:rsid w:val="00963B9C"/>
    <w:rsid w:val="0096526C"/>
    <w:rsid w:val="00980AC4"/>
    <w:rsid w:val="009839D2"/>
    <w:rsid w:val="00984485"/>
    <w:rsid w:val="009847A9"/>
    <w:rsid w:val="009876A8"/>
    <w:rsid w:val="00990CED"/>
    <w:rsid w:val="00992AB2"/>
    <w:rsid w:val="00993884"/>
    <w:rsid w:val="0099700F"/>
    <w:rsid w:val="009B0558"/>
    <w:rsid w:val="009B63E6"/>
    <w:rsid w:val="009C0147"/>
    <w:rsid w:val="009C0858"/>
    <w:rsid w:val="009C2A14"/>
    <w:rsid w:val="009C4E02"/>
    <w:rsid w:val="009C76AA"/>
    <w:rsid w:val="009D198D"/>
    <w:rsid w:val="009D2175"/>
    <w:rsid w:val="009D676C"/>
    <w:rsid w:val="009E3A8B"/>
    <w:rsid w:val="009F1316"/>
    <w:rsid w:val="009F527D"/>
    <w:rsid w:val="00A004C3"/>
    <w:rsid w:val="00A01572"/>
    <w:rsid w:val="00A0222F"/>
    <w:rsid w:val="00A02297"/>
    <w:rsid w:val="00A04452"/>
    <w:rsid w:val="00A04AC7"/>
    <w:rsid w:val="00A233DA"/>
    <w:rsid w:val="00A255CB"/>
    <w:rsid w:val="00A30216"/>
    <w:rsid w:val="00A40774"/>
    <w:rsid w:val="00A43548"/>
    <w:rsid w:val="00A43A47"/>
    <w:rsid w:val="00A51488"/>
    <w:rsid w:val="00A51E71"/>
    <w:rsid w:val="00A527F9"/>
    <w:rsid w:val="00A6113F"/>
    <w:rsid w:val="00A651FB"/>
    <w:rsid w:val="00A67B31"/>
    <w:rsid w:val="00A75839"/>
    <w:rsid w:val="00A8091E"/>
    <w:rsid w:val="00A80AE5"/>
    <w:rsid w:val="00A84B37"/>
    <w:rsid w:val="00A84E5C"/>
    <w:rsid w:val="00A85146"/>
    <w:rsid w:val="00A8549A"/>
    <w:rsid w:val="00A93D55"/>
    <w:rsid w:val="00AA2C37"/>
    <w:rsid w:val="00AA3920"/>
    <w:rsid w:val="00AB72B8"/>
    <w:rsid w:val="00AC5EA6"/>
    <w:rsid w:val="00AC5EA8"/>
    <w:rsid w:val="00AC609F"/>
    <w:rsid w:val="00AC6CD3"/>
    <w:rsid w:val="00AC7DB2"/>
    <w:rsid w:val="00AD18F2"/>
    <w:rsid w:val="00AD3D3C"/>
    <w:rsid w:val="00AD4046"/>
    <w:rsid w:val="00AE088A"/>
    <w:rsid w:val="00AE0E15"/>
    <w:rsid w:val="00AE1090"/>
    <w:rsid w:val="00AE26B0"/>
    <w:rsid w:val="00AE4B62"/>
    <w:rsid w:val="00AE62DA"/>
    <w:rsid w:val="00AF4A5A"/>
    <w:rsid w:val="00AF659D"/>
    <w:rsid w:val="00B11C3D"/>
    <w:rsid w:val="00B1392F"/>
    <w:rsid w:val="00B174C2"/>
    <w:rsid w:val="00B21ACC"/>
    <w:rsid w:val="00B2669F"/>
    <w:rsid w:val="00B3763D"/>
    <w:rsid w:val="00B40EB1"/>
    <w:rsid w:val="00B423DC"/>
    <w:rsid w:val="00B432C3"/>
    <w:rsid w:val="00B45347"/>
    <w:rsid w:val="00B45568"/>
    <w:rsid w:val="00B47B5F"/>
    <w:rsid w:val="00B54579"/>
    <w:rsid w:val="00B555FD"/>
    <w:rsid w:val="00B55897"/>
    <w:rsid w:val="00B633B4"/>
    <w:rsid w:val="00B664C5"/>
    <w:rsid w:val="00B7192C"/>
    <w:rsid w:val="00B84211"/>
    <w:rsid w:val="00B842BD"/>
    <w:rsid w:val="00B92AC8"/>
    <w:rsid w:val="00B932DB"/>
    <w:rsid w:val="00B9391C"/>
    <w:rsid w:val="00B94666"/>
    <w:rsid w:val="00B951D6"/>
    <w:rsid w:val="00B95E31"/>
    <w:rsid w:val="00BA1D9C"/>
    <w:rsid w:val="00BA7577"/>
    <w:rsid w:val="00BC16D1"/>
    <w:rsid w:val="00BC21C1"/>
    <w:rsid w:val="00BC4F10"/>
    <w:rsid w:val="00BC4F9E"/>
    <w:rsid w:val="00BC7C61"/>
    <w:rsid w:val="00BD1B96"/>
    <w:rsid w:val="00BD209E"/>
    <w:rsid w:val="00BD378C"/>
    <w:rsid w:val="00BD693F"/>
    <w:rsid w:val="00BD7984"/>
    <w:rsid w:val="00BD7FBB"/>
    <w:rsid w:val="00BE036A"/>
    <w:rsid w:val="00BE6F38"/>
    <w:rsid w:val="00BF00FE"/>
    <w:rsid w:val="00BF5170"/>
    <w:rsid w:val="00C0085E"/>
    <w:rsid w:val="00C021F8"/>
    <w:rsid w:val="00C03F78"/>
    <w:rsid w:val="00C06423"/>
    <w:rsid w:val="00C105B3"/>
    <w:rsid w:val="00C12204"/>
    <w:rsid w:val="00C12A48"/>
    <w:rsid w:val="00C16006"/>
    <w:rsid w:val="00C162F6"/>
    <w:rsid w:val="00C16A38"/>
    <w:rsid w:val="00C172EF"/>
    <w:rsid w:val="00C2643B"/>
    <w:rsid w:val="00C327CD"/>
    <w:rsid w:val="00C34732"/>
    <w:rsid w:val="00C34CBF"/>
    <w:rsid w:val="00C37428"/>
    <w:rsid w:val="00C37B1D"/>
    <w:rsid w:val="00C41CB6"/>
    <w:rsid w:val="00C45226"/>
    <w:rsid w:val="00C45AB4"/>
    <w:rsid w:val="00C52423"/>
    <w:rsid w:val="00C5420C"/>
    <w:rsid w:val="00C56198"/>
    <w:rsid w:val="00C564E7"/>
    <w:rsid w:val="00C60DC5"/>
    <w:rsid w:val="00C61ED6"/>
    <w:rsid w:val="00C62B6A"/>
    <w:rsid w:val="00C665D6"/>
    <w:rsid w:val="00C74E03"/>
    <w:rsid w:val="00C83977"/>
    <w:rsid w:val="00C92747"/>
    <w:rsid w:val="00CA7DBC"/>
    <w:rsid w:val="00CC2CBB"/>
    <w:rsid w:val="00CC4322"/>
    <w:rsid w:val="00CC6AED"/>
    <w:rsid w:val="00CC7D52"/>
    <w:rsid w:val="00CD1CF5"/>
    <w:rsid w:val="00CE1914"/>
    <w:rsid w:val="00CF3D21"/>
    <w:rsid w:val="00CF637C"/>
    <w:rsid w:val="00D00DE4"/>
    <w:rsid w:val="00D057E9"/>
    <w:rsid w:val="00D2037F"/>
    <w:rsid w:val="00D22EDC"/>
    <w:rsid w:val="00D25FDD"/>
    <w:rsid w:val="00D2705D"/>
    <w:rsid w:val="00D33B5E"/>
    <w:rsid w:val="00D376FD"/>
    <w:rsid w:val="00D44A03"/>
    <w:rsid w:val="00D5131C"/>
    <w:rsid w:val="00D55DDC"/>
    <w:rsid w:val="00D55F73"/>
    <w:rsid w:val="00D56468"/>
    <w:rsid w:val="00D5689A"/>
    <w:rsid w:val="00D644EF"/>
    <w:rsid w:val="00D705AB"/>
    <w:rsid w:val="00D7076C"/>
    <w:rsid w:val="00D75306"/>
    <w:rsid w:val="00D76861"/>
    <w:rsid w:val="00D91263"/>
    <w:rsid w:val="00D91B32"/>
    <w:rsid w:val="00D94E8D"/>
    <w:rsid w:val="00DB432D"/>
    <w:rsid w:val="00DB64DC"/>
    <w:rsid w:val="00DB76A9"/>
    <w:rsid w:val="00DC72EC"/>
    <w:rsid w:val="00DD6116"/>
    <w:rsid w:val="00DF17E5"/>
    <w:rsid w:val="00DF352D"/>
    <w:rsid w:val="00DF4E98"/>
    <w:rsid w:val="00E001C4"/>
    <w:rsid w:val="00E0275B"/>
    <w:rsid w:val="00E02D77"/>
    <w:rsid w:val="00E05E05"/>
    <w:rsid w:val="00E06B11"/>
    <w:rsid w:val="00E10A31"/>
    <w:rsid w:val="00E119C2"/>
    <w:rsid w:val="00E1253F"/>
    <w:rsid w:val="00E14372"/>
    <w:rsid w:val="00E14B7B"/>
    <w:rsid w:val="00E20427"/>
    <w:rsid w:val="00E225D5"/>
    <w:rsid w:val="00E242AB"/>
    <w:rsid w:val="00E24472"/>
    <w:rsid w:val="00E25337"/>
    <w:rsid w:val="00E31CE7"/>
    <w:rsid w:val="00E35E58"/>
    <w:rsid w:val="00E40984"/>
    <w:rsid w:val="00E43831"/>
    <w:rsid w:val="00E4652C"/>
    <w:rsid w:val="00E466F9"/>
    <w:rsid w:val="00E46A50"/>
    <w:rsid w:val="00E4720A"/>
    <w:rsid w:val="00E4731D"/>
    <w:rsid w:val="00E61D3A"/>
    <w:rsid w:val="00E64C53"/>
    <w:rsid w:val="00E67791"/>
    <w:rsid w:val="00E7328D"/>
    <w:rsid w:val="00E7512E"/>
    <w:rsid w:val="00E76F39"/>
    <w:rsid w:val="00E807AD"/>
    <w:rsid w:val="00E85849"/>
    <w:rsid w:val="00E90D91"/>
    <w:rsid w:val="00E920A0"/>
    <w:rsid w:val="00E92ADD"/>
    <w:rsid w:val="00E945C1"/>
    <w:rsid w:val="00E97321"/>
    <w:rsid w:val="00EA330C"/>
    <w:rsid w:val="00EA4B87"/>
    <w:rsid w:val="00EA74D3"/>
    <w:rsid w:val="00EB1A99"/>
    <w:rsid w:val="00EB2F00"/>
    <w:rsid w:val="00EB3E79"/>
    <w:rsid w:val="00EB557F"/>
    <w:rsid w:val="00EC0C64"/>
    <w:rsid w:val="00EC5F73"/>
    <w:rsid w:val="00EC682B"/>
    <w:rsid w:val="00ED3B68"/>
    <w:rsid w:val="00EE09BF"/>
    <w:rsid w:val="00EE31B0"/>
    <w:rsid w:val="00EE458E"/>
    <w:rsid w:val="00EE76FC"/>
    <w:rsid w:val="00EF7D4E"/>
    <w:rsid w:val="00F0062A"/>
    <w:rsid w:val="00F043D3"/>
    <w:rsid w:val="00F05D01"/>
    <w:rsid w:val="00F13AAD"/>
    <w:rsid w:val="00F15529"/>
    <w:rsid w:val="00F25659"/>
    <w:rsid w:val="00F307DD"/>
    <w:rsid w:val="00F3434F"/>
    <w:rsid w:val="00F34973"/>
    <w:rsid w:val="00F401B4"/>
    <w:rsid w:val="00F40A08"/>
    <w:rsid w:val="00F41F2E"/>
    <w:rsid w:val="00F47276"/>
    <w:rsid w:val="00F52D43"/>
    <w:rsid w:val="00F52E4E"/>
    <w:rsid w:val="00F732B8"/>
    <w:rsid w:val="00F75EFF"/>
    <w:rsid w:val="00F85AE7"/>
    <w:rsid w:val="00F90F43"/>
    <w:rsid w:val="00F95E7E"/>
    <w:rsid w:val="00F96627"/>
    <w:rsid w:val="00FA0A5A"/>
    <w:rsid w:val="00FA1383"/>
    <w:rsid w:val="00FA59AD"/>
    <w:rsid w:val="00FA627D"/>
    <w:rsid w:val="00FA7242"/>
    <w:rsid w:val="00FB020A"/>
    <w:rsid w:val="00FB09D3"/>
    <w:rsid w:val="00FB2462"/>
    <w:rsid w:val="00FB2723"/>
    <w:rsid w:val="00FB3118"/>
    <w:rsid w:val="00FB5D52"/>
    <w:rsid w:val="00FB6B05"/>
    <w:rsid w:val="00FC416A"/>
    <w:rsid w:val="00FC4444"/>
    <w:rsid w:val="00FC529C"/>
    <w:rsid w:val="00FD7F71"/>
    <w:rsid w:val="00FE5BF8"/>
    <w:rsid w:val="00FF1915"/>
    <w:rsid w:val="00FF601D"/>
    <w:rsid w:val="023E789A"/>
    <w:rsid w:val="02A4205D"/>
    <w:rsid w:val="041A3DEC"/>
    <w:rsid w:val="05F60D40"/>
    <w:rsid w:val="07B36399"/>
    <w:rsid w:val="089E7C0A"/>
    <w:rsid w:val="0905823E"/>
    <w:rsid w:val="0A3A199E"/>
    <w:rsid w:val="0C925CA0"/>
    <w:rsid w:val="0E1AECB4"/>
    <w:rsid w:val="0ECE1246"/>
    <w:rsid w:val="0F94FF75"/>
    <w:rsid w:val="161277C1"/>
    <w:rsid w:val="17AB1B1F"/>
    <w:rsid w:val="196639FE"/>
    <w:rsid w:val="2421FB13"/>
    <w:rsid w:val="2513BA95"/>
    <w:rsid w:val="28628D2A"/>
    <w:rsid w:val="30998B5A"/>
    <w:rsid w:val="30B0C32A"/>
    <w:rsid w:val="347CFFE1"/>
    <w:rsid w:val="34B3CA86"/>
    <w:rsid w:val="36A8DDD3"/>
    <w:rsid w:val="38A08387"/>
    <w:rsid w:val="3BC67CF4"/>
    <w:rsid w:val="3EB14BBF"/>
    <w:rsid w:val="3FBBA5E6"/>
    <w:rsid w:val="406F372B"/>
    <w:rsid w:val="406F985A"/>
    <w:rsid w:val="41E1E801"/>
    <w:rsid w:val="42722C94"/>
    <w:rsid w:val="43D90D42"/>
    <w:rsid w:val="45A3ED81"/>
    <w:rsid w:val="475FAA22"/>
    <w:rsid w:val="4C66EAEA"/>
    <w:rsid w:val="4D841D5E"/>
    <w:rsid w:val="4DE4F013"/>
    <w:rsid w:val="5164B058"/>
    <w:rsid w:val="52C2E68A"/>
    <w:rsid w:val="57900DA6"/>
    <w:rsid w:val="59F514BB"/>
    <w:rsid w:val="5E150773"/>
    <w:rsid w:val="5E1BB064"/>
    <w:rsid w:val="65E73EEF"/>
    <w:rsid w:val="67D3D6E9"/>
    <w:rsid w:val="6850418C"/>
    <w:rsid w:val="6AA62B2A"/>
    <w:rsid w:val="6BD5E6FD"/>
    <w:rsid w:val="71CBA598"/>
    <w:rsid w:val="7484EA13"/>
    <w:rsid w:val="75903EF5"/>
    <w:rsid w:val="760DE57A"/>
    <w:rsid w:val="79610C2C"/>
    <w:rsid w:val="7AC58FF0"/>
    <w:rsid w:val="7B1A6D2B"/>
    <w:rsid w:val="7CCAD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C62B6A"/>
  </w:style>
  <w:style w:type="character" w:styleId="Hyperlink">
    <w:name w:val="Hyperlink"/>
    <w:basedOn w:val="DefaultParagraphFont"/>
    <w:unhideWhenUsed/>
    <w:rsid w:val="00D376FD"/>
    <w:rPr>
      <w:color w:val="0000FF" w:themeColor="hyperlink"/>
      <w:u w:val="single"/>
    </w:rPr>
  </w:style>
  <w:style w:type="character" w:customStyle="1" w:styleId="UnresolvedMention1">
    <w:name w:val="Unresolved Mention1"/>
    <w:basedOn w:val="DefaultParagraphFont"/>
    <w:uiPriority w:val="99"/>
    <w:semiHidden/>
    <w:unhideWhenUsed/>
    <w:rsid w:val="00D376FD"/>
    <w:rPr>
      <w:color w:val="605E5C"/>
      <w:shd w:val="clear" w:color="auto" w:fill="E1DFDD"/>
    </w:rPr>
  </w:style>
  <w:style w:type="character" w:styleId="UnresolvedMention">
    <w:name w:val="Unresolved Mention"/>
    <w:basedOn w:val="DefaultParagraphFont"/>
    <w:uiPriority w:val="99"/>
    <w:semiHidden/>
    <w:unhideWhenUsed/>
    <w:rsid w:val="00173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548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52518224">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5857198">
      <w:bodyDiv w:val="1"/>
      <w:marLeft w:val="0"/>
      <w:marRight w:val="0"/>
      <w:marTop w:val="0"/>
      <w:marBottom w:val="0"/>
      <w:divBdr>
        <w:top w:val="none" w:sz="0" w:space="0" w:color="auto"/>
        <w:left w:val="none" w:sz="0" w:space="0" w:color="auto"/>
        <w:bottom w:val="none" w:sz="0" w:space="0" w:color="auto"/>
        <w:right w:val="none" w:sz="0" w:space="0" w:color="auto"/>
      </w:divBdr>
    </w:div>
    <w:div w:id="649987108">
      <w:bodyDiv w:val="1"/>
      <w:marLeft w:val="0"/>
      <w:marRight w:val="0"/>
      <w:marTop w:val="0"/>
      <w:marBottom w:val="0"/>
      <w:divBdr>
        <w:top w:val="none" w:sz="0" w:space="0" w:color="auto"/>
        <w:left w:val="none" w:sz="0" w:space="0" w:color="auto"/>
        <w:bottom w:val="none" w:sz="0" w:space="0" w:color="auto"/>
        <w:right w:val="none" w:sz="0" w:space="0" w:color="auto"/>
      </w:divBdr>
    </w:div>
    <w:div w:id="67056697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23349442">
      <w:bodyDiv w:val="1"/>
      <w:marLeft w:val="0"/>
      <w:marRight w:val="0"/>
      <w:marTop w:val="0"/>
      <w:marBottom w:val="0"/>
      <w:divBdr>
        <w:top w:val="none" w:sz="0" w:space="0" w:color="auto"/>
        <w:left w:val="none" w:sz="0" w:space="0" w:color="auto"/>
        <w:bottom w:val="none" w:sz="0" w:space="0" w:color="auto"/>
        <w:right w:val="none" w:sz="0" w:space="0" w:color="auto"/>
      </w:divBdr>
    </w:div>
    <w:div w:id="977026730">
      <w:bodyDiv w:val="1"/>
      <w:marLeft w:val="0"/>
      <w:marRight w:val="0"/>
      <w:marTop w:val="0"/>
      <w:marBottom w:val="0"/>
      <w:divBdr>
        <w:top w:val="none" w:sz="0" w:space="0" w:color="auto"/>
        <w:left w:val="none" w:sz="0" w:space="0" w:color="auto"/>
        <w:bottom w:val="none" w:sz="0" w:space="0" w:color="auto"/>
        <w:right w:val="none" w:sz="0" w:space="0" w:color="auto"/>
      </w:divBdr>
    </w:div>
    <w:div w:id="1094863747">
      <w:bodyDiv w:val="1"/>
      <w:marLeft w:val="0"/>
      <w:marRight w:val="0"/>
      <w:marTop w:val="0"/>
      <w:marBottom w:val="0"/>
      <w:divBdr>
        <w:top w:val="none" w:sz="0" w:space="0" w:color="auto"/>
        <w:left w:val="none" w:sz="0" w:space="0" w:color="auto"/>
        <w:bottom w:val="none" w:sz="0" w:space="0" w:color="auto"/>
        <w:right w:val="none" w:sz="0" w:space="0" w:color="auto"/>
      </w:divBdr>
    </w:div>
    <w:div w:id="1147547268">
      <w:bodyDiv w:val="1"/>
      <w:marLeft w:val="0"/>
      <w:marRight w:val="0"/>
      <w:marTop w:val="0"/>
      <w:marBottom w:val="0"/>
      <w:divBdr>
        <w:top w:val="none" w:sz="0" w:space="0" w:color="auto"/>
        <w:left w:val="none" w:sz="0" w:space="0" w:color="auto"/>
        <w:bottom w:val="none" w:sz="0" w:space="0" w:color="auto"/>
        <w:right w:val="none" w:sz="0" w:space="0" w:color="auto"/>
      </w:divBdr>
    </w:div>
    <w:div w:id="1403680730">
      <w:bodyDiv w:val="1"/>
      <w:marLeft w:val="0"/>
      <w:marRight w:val="0"/>
      <w:marTop w:val="0"/>
      <w:marBottom w:val="0"/>
      <w:divBdr>
        <w:top w:val="none" w:sz="0" w:space="0" w:color="auto"/>
        <w:left w:val="none" w:sz="0" w:space="0" w:color="auto"/>
        <w:bottom w:val="none" w:sz="0" w:space="0" w:color="auto"/>
        <w:right w:val="none" w:sz="0" w:space="0" w:color="auto"/>
      </w:divBdr>
    </w:div>
    <w:div w:id="1449350548">
      <w:bodyDiv w:val="1"/>
      <w:marLeft w:val="0"/>
      <w:marRight w:val="0"/>
      <w:marTop w:val="0"/>
      <w:marBottom w:val="0"/>
      <w:divBdr>
        <w:top w:val="none" w:sz="0" w:space="0" w:color="auto"/>
        <w:left w:val="none" w:sz="0" w:space="0" w:color="auto"/>
        <w:bottom w:val="none" w:sz="0" w:space="0" w:color="auto"/>
        <w:right w:val="none" w:sz="0" w:space="0" w:color="auto"/>
      </w:divBdr>
    </w:div>
    <w:div w:id="151448995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0010361">
      <w:bodyDiv w:val="1"/>
      <w:marLeft w:val="0"/>
      <w:marRight w:val="0"/>
      <w:marTop w:val="0"/>
      <w:marBottom w:val="0"/>
      <w:divBdr>
        <w:top w:val="none" w:sz="0" w:space="0" w:color="auto"/>
        <w:left w:val="none" w:sz="0" w:space="0" w:color="auto"/>
        <w:bottom w:val="none" w:sz="0" w:space="0" w:color="auto"/>
        <w:right w:val="none" w:sz="0" w:space="0" w:color="auto"/>
      </w:divBdr>
    </w:div>
    <w:div w:id="204258705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lib.nj.gov/NJ_OPRA/department.jsp"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njstart.gov"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lib.nj.gov/NJ_OPRA/department.j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B9C8595-89CC-4E07-B454-10B8CEBF7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87</TotalTime>
  <Pages>28</Pages>
  <Words>11573</Words>
  <Characters>64037</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Molano, Laura [TREAS]</cp:lastModifiedBy>
  <cp:revision>8</cp:revision>
  <cp:lastPrinted>2016-08-03T15:29:00Z</cp:lastPrinted>
  <dcterms:created xsi:type="dcterms:W3CDTF">2026-04-13T18:12:00Z</dcterms:created>
  <dcterms:modified xsi:type="dcterms:W3CDTF">2026-04-14T19:36:00Z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