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79692BA" w:rsidR="00364A22" w:rsidRPr="00804699" w:rsidRDefault="00D01A43" w:rsidP="004F542C">
      <w:pPr>
        <w:pStyle w:val="Heading3"/>
        <w:keepNext w:val="0"/>
        <w:jc w:val="center"/>
        <w:rPr>
          <w:rFonts w:ascii="Arial" w:hAnsi="Arial" w:cs="Arial"/>
          <w:b/>
          <w:sz w:val="20"/>
        </w:rPr>
      </w:pPr>
      <w:r w:rsidRPr="00804699">
        <w:rPr>
          <w:rFonts w:ascii="Arial" w:hAnsi="Arial" w:cs="Arial"/>
          <w:b/>
          <w:sz w:val="20"/>
        </w:rPr>
        <w:t>June</w:t>
      </w:r>
      <w:r w:rsidR="00FE5BF8" w:rsidRPr="00804699">
        <w:rPr>
          <w:rFonts w:ascii="Arial" w:hAnsi="Arial" w:cs="Arial"/>
          <w:b/>
          <w:sz w:val="20"/>
        </w:rPr>
        <w:t xml:space="preserve"> </w:t>
      </w:r>
      <w:r w:rsidR="00084CB7" w:rsidRPr="00804699">
        <w:rPr>
          <w:rFonts w:ascii="Arial" w:hAnsi="Arial" w:cs="Arial"/>
          <w:b/>
          <w:sz w:val="20"/>
        </w:rPr>
        <w:t>1</w:t>
      </w:r>
      <w:r w:rsidR="002E42CA" w:rsidRPr="00804699">
        <w:rPr>
          <w:rFonts w:ascii="Arial" w:hAnsi="Arial" w:cs="Arial"/>
          <w:b/>
          <w:sz w:val="20"/>
        </w:rPr>
        <w:t>7</w:t>
      </w:r>
      <w:r w:rsidR="00B932DB" w:rsidRPr="00804699">
        <w:rPr>
          <w:rFonts w:ascii="Arial" w:hAnsi="Arial" w:cs="Arial"/>
          <w:b/>
          <w:sz w:val="20"/>
        </w:rPr>
        <w:t>, 202</w:t>
      </w:r>
      <w:r w:rsidR="00AD18F2" w:rsidRPr="00804699">
        <w:rPr>
          <w:rFonts w:ascii="Arial" w:hAnsi="Arial" w:cs="Arial"/>
          <w:b/>
          <w:sz w:val="20"/>
        </w:rPr>
        <w:t>6</w:t>
      </w:r>
    </w:p>
    <w:p w14:paraId="03C6B40E" w14:textId="77777777" w:rsidR="00364A22" w:rsidRPr="00804699" w:rsidRDefault="00364A22" w:rsidP="00364A22">
      <w:pPr>
        <w:rPr>
          <w:rFonts w:ascii="Arial" w:hAnsi="Arial" w:cs="Arial"/>
        </w:rPr>
      </w:pPr>
    </w:p>
    <w:p w14:paraId="03C6B40F" w14:textId="77777777" w:rsidR="00364A22" w:rsidRPr="00804699" w:rsidRDefault="00364A22" w:rsidP="00364A22">
      <w:pPr>
        <w:rPr>
          <w:rFonts w:ascii="Arial" w:hAnsi="Arial" w:cs="Arial"/>
        </w:rPr>
      </w:pPr>
    </w:p>
    <w:p w14:paraId="03C6B410" w14:textId="37B4A930" w:rsidR="007D1D98" w:rsidRPr="00804699" w:rsidRDefault="007D1D98" w:rsidP="007D1D98">
      <w:pPr>
        <w:tabs>
          <w:tab w:val="left" w:pos="0"/>
        </w:tabs>
        <w:outlineLvl w:val="0"/>
        <w:rPr>
          <w:rFonts w:ascii="Arial" w:hAnsi="Arial" w:cs="Arial"/>
          <w:b/>
        </w:rPr>
      </w:pPr>
      <w:r w:rsidRPr="00804699">
        <w:rPr>
          <w:rFonts w:ascii="Arial" w:hAnsi="Arial" w:cs="Arial"/>
          <w:b/>
        </w:rPr>
        <w:t>To:</w:t>
      </w:r>
      <w:r w:rsidR="008918DF" w:rsidRPr="00804699">
        <w:rPr>
          <w:rFonts w:ascii="Arial" w:hAnsi="Arial" w:cs="Arial"/>
          <w:b/>
        </w:rPr>
        <w:tab/>
      </w:r>
      <w:r w:rsidRPr="00804699">
        <w:rPr>
          <w:rFonts w:ascii="Arial" w:hAnsi="Arial" w:cs="Arial"/>
          <w:b/>
        </w:rPr>
        <w:t xml:space="preserve">All Interested </w:t>
      </w:r>
      <w:r w:rsidR="00873AB9" w:rsidRPr="00804699">
        <w:rPr>
          <w:rFonts w:ascii="Arial" w:hAnsi="Arial" w:cs="Arial"/>
          <w:b/>
        </w:rPr>
        <w:t>Bidders</w:t>
      </w:r>
      <w:r w:rsidR="0017646D" w:rsidRPr="00804699">
        <w:rPr>
          <w:rFonts w:ascii="Arial" w:hAnsi="Arial" w:cs="Arial"/>
          <w:b/>
        </w:rPr>
        <w:t xml:space="preserve"> </w:t>
      </w:r>
    </w:p>
    <w:p w14:paraId="03C6B411" w14:textId="77777777" w:rsidR="007D1D98" w:rsidRPr="00804699" w:rsidRDefault="007D1D98" w:rsidP="007D1D98">
      <w:pPr>
        <w:rPr>
          <w:rFonts w:ascii="Arial" w:hAnsi="Arial" w:cs="Arial"/>
        </w:rPr>
      </w:pPr>
    </w:p>
    <w:p w14:paraId="03C6B412" w14:textId="77777777" w:rsidR="007D1D98" w:rsidRPr="00804699" w:rsidRDefault="007D1D98" w:rsidP="007D1D98">
      <w:pPr>
        <w:tabs>
          <w:tab w:val="left" w:pos="0"/>
        </w:tabs>
        <w:rPr>
          <w:rFonts w:ascii="Arial" w:hAnsi="Arial" w:cs="Arial"/>
        </w:rPr>
      </w:pPr>
    </w:p>
    <w:p w14:paraId="03C6B413" w14:textId="21AD22E1" w:rsidR="007D1D98" w:rsidRPr="00804699" w:rsidRDefault="00721BC8" w:rsidP="007D1D98">
      <w:pPr>
        <w:pStyle w:val="Heading2"/>
        <w:keepNext w:val="0"/>
        <w:widowControl w:val="0"/>
        <w:tabs>
          <w:tab w:val="left" w:pos="0"/>
        </w:tabs>
        <w:rPr>
          <w:rFonts w:ascii="Arial" w:hAnsi="Arial" w:cs="Arial"/>
          <w:sz w:val="20"/>
        </w:rPr>
      </w:pPr>
      <w:r w:rsidRPr="00804699">
        <w:rPr>
          <w:rFonts w:ascii="Arial" w:hAnsi="Arial" w:cs="Arial"/>
          <w:sz w:val="20"/>
        </w:rPr>
        <w:t>Re:</w:t>
      </w:r>
      <w:r w:rsidR="008918DF" w:rsidRPr="00804699">
        <w:rPr>
          <w:rFonts w:ascii="Arial" w:hAnsi="Arial" w:cs="Arial"/>
          <w:sz w:val="20"/>
        </w:rPr>
        <w:tab/>
      </w:r>
      <w:r w:rsidRPr="00804699">
        <w:rPr>
          <w:rFonts w:ascii="Arial" w:hAnsi="Arial" w:cs="Arial"/>
          <w:sz w:val="20"/>
        </w:rPr>
        <w:t xml:space="preserve">Bid Solicitation # </w:t>
      </w:r>
      <w:r w:rsidR="00B932DB" w:rsidRPr="00804699">
        <w:rPr>
          <w:rFonts w:ascii="Arial" w:hAnsi="Arial" w:cs="Arial"/>
          <w:sz w:val="20"/>
        </w:rPr>
        <w:t>26DPP01218</w:t>
      </w:r>
    </w:p>
    <w:p w14:paraId="03C6B415" w14:textId="2236535B" w:rsidR="007D1D98" w:rsidRPr="00804699" w:rsidRDefault="00B932DB" w:rsidP="008918DF">
      <w:pPr>
        <w:ind w:firstLine="720"/>
        <w:rPr>
          <w:rFonts w:ascii="Arial" w:hAnsi="Arial" w:cs="Arial"/>
          <w:b/>
        </w:rPr>
      </w:pPr>
      <w:r w:rsidRPr="00804699">
        <w:rPr>
          <w:rFonts w:ascii="Arial" w:hAnsi="Arial" w:cs="Arial"/>
          <w:b/>
        </w:rPr>
        <w:t xml:space="preserve">T3110 </w:t>
      </w:r>
      <w:r w:rsidR="003E28A3" w:rsidRPr="00804699">
        <w:rPr>
          <w:rFonts w:ascii="Arial" w:hAnsi="Arial" w:cs="Arial"/>
          <w:b/>
        </w:rPr>
        <w:t xml:space="preserve">- </w:t>
      </w:r>
      <w:r w:rsidRPr="00804699">
        <w:rPr>
          <w:rFonts w:ascii="Arial" w:hAnsi="Arial" w:cs="Arial"/>
          <w:b/>
        </w:rPr>
        <w:t>Medical and Pharmacy Claims Reviewer, Data Management and Technical Services</w:t>
      </w:r>
    </w:p>
    <w:p w14:paraId="6EF17CBC" w14:textId="77777777" w:rsidR="003069D9" w:rsidRPr="00804699" w:rsidRDefault="003069D9" w:rsidP="008918DF">
      <w:pPr>
        <w:ind w:firstLine="720"/>
        <w:rPr>
          <w:rFonts w:ascii="Arial" w:hAnsi="Arial" w:cs="Arial"/>
          <w:b/>
        </w:rPr>
      </w:pPr>
    </w:p>
    <w:p w14:paraId="1D1F5278" w14:textId="7CA8AE33" w:rsidR="001513C6" w:rsidRPr="00804699" w:rsidRDefault="008918DF" w:rsidP="007D1D98">
      <w:pPr>
        <w:tabs>
          <w:tab w:val="left" w:pos="0"/>
        </w:tabs>
        <w:outlineLvl w:val="0"/>
        <w:rPr>
          <w:rFonts w:ascii="Arial" w:hAnsi="Arial" w:cs="Arial"/>
          <w:b/>
        </w:rPr>
      </w:pPr>
      <w:r w:rsidRPr="00804699">
        <w:rPr>
          <w:rFonts w:ascii="Arial" w:hAnsi="Arial" w:cs="Arial"/>
          <w:b/>
        </w:rPr>
        <w:tab/>
      </w:r>
      <w:r w:rsidR="002C7ACB" w:rsidRPr="00804699">
        <w:rPr>
          <w:rFonts w:ascii="Arial" w:hAnsi="Arial" w:cs="Arial"/>
          <w:b/>
        </w:rPr>
        <w:t xml:space="preserve">Current </w:t>
      </w:r>
      <w:r w:rsidR="002420F8" w:rsidRPr="00804699">
        <w:rPr>
          <w:rFonts w:ascii="Arial" w:hAnsi="Arial" w:cs="Arial"/>
          <w:b/>
        </w:rPr>
        <w:t xml:space="preserve">Quote </w:t>
      </w:r>
      <w:r w:rsidR="007D1D98" w:rsidRPr="00804699">
        <w:rPr>
          <w:rFonts w:ascii="Arial" w:hAnsi="Arial" w:cs="Arial"/>
          <w:b/>
        </w:rPr>
        <w:t xml:space="preserve">Submission Due Date: </w:t>
      </w:r>
      <w:r w:rsidR="00216A63" w:rsidRPr="00804699">
        <w:rPr>
          <w:rFonts w:ascii="Arial" w:hAnsi="Arial" w:cs="Arial"/>
          <w:b/>
          <w:u w:val="single"/>
        </w:rPr>
        <w:t>J</w:t>
      </w:r>
      <w:r w:rsidR="00D01A43" w:rsidRPr="00804699">
        <w:rPr>
          <w:rFonts w:ascii="Arial" w:hAnsi="Arial" w:cs="Arial"/>
          <w:b/>
          <w:u w:val="single"/>
        </w:rPr>
        <w:t>une 30</w:t>
      </w:r>
      <w:r w:rsidR="00BD209E" w:rsidRPr="00804699">
        <w:rPr>
          <w:rFonts w:ascii="Arial" w:hAnsi="Arial" w:cs="Arial"/>
          <w:b/>
          <w:u w:val="single"/>
        </w:rPr>
        <w:t>, 2026</w:t>
      </w:r>
      <w:r w:rsidR="0053372D" w:rsidRPr="00804699">
        <w:rPr>
          <w:rFonts w:ascii="Arial" w:hAnsi="Arial" w:cs="Arial"/>
          <w:b/>
        </w:rPr>
        <w:t xml:space="preserve"> (2:00 p.m. E</w:t>
      </w:r>
      <w:r w:rsidR="003069D9" w:rsidRPr="00804699">
        <w:rPr>
          <w:rFonts w:ascii="Arial" w:hAnsi="Arial" w:cs="Arial"/>
          <w:b/>
        </w:rPr>
        <w:t xml:space="preserve">astern </w:t>
      </w:r>
      <w:r w:rsidR="007D1D98" w:rsidRPr="00804699">
        <w:rPr>
          <w:rFonts w:ascii="Arial" w:hAnsi="Arial" w:cs="Arial"/>
          <w:b/>
        </w:rPr>
        <w:t>T</w:t>
      </w:r>
      <w:r w:rsidR="003069D9" w:rsidRPr="00804699">
        <w:rPr>
          <w:rFonts w:ascii="Arial" w:hAnsi="Arial" w:cs="Arial"/>
          <w:b/>
        </w:rPr>
        <w:t>ime</w:t>
      </w:r>
      <w:r w:rsidR="007D1D98" w:rsidRPr="00804699">
        <w:rPr>
          <w:rFonts w:ascii="Arial" w:hAnsi="Arial" w:cs="Arial"/>
          <w:b/>
        </w:rPr>
        <w:t>)</w:t>
      </w:r>
    </w:p>
    <w:p w14:paraId="44146AB4" w14:textId="68848376" w:rsidR="000A6E6F" w:rsidRPr="00804699" w:rsidRDefault="000A6E6F" w:rsidP="007D1D98">
      <w:pPr>
        <w:tabs>
          <w:tab w:val="left" w:pos="0"/>
        </w:tabs>
        <w:outlineLvl w:val="0"/>
        <w:rPr>
          <w:rFonts w:ascii="Arial" w:hAnsi="Arial" w:cs="Arial"/>
          <w:b/>
          <w:color w:val="FF0000"/>
          <w:sz w:val="24"/>
          <w:szCs w:val="24"/>
          <w:u w:val="single"/>
        </w:rPr>
      </w:pPr>
      <w:r w:rsidRPr="00804699">
        <w:rPr>
          <w:rFonts w:ascii="Arial" w:hAnsi="Arial" w:cs="Arial"/>
          <w:b/>
          <w:color w:val="FF0000"/>
          <w:sz w:val="24"/>
          <w:szCs w:val="24"/>
        </w:rPr>
        <w:tab/>
      </w:r>
      <w:r w:rsidRPr="00804699">
        <w:rPr>
          <w:rFonts w:ascii="Arial" w:hAnsi="Arial" w:cs="Arial"/>
          <w:b/>
          <w:color w:val="FF0000"/>
          <w:sz w:val="24"/>
          <w:szCs w:val="24"/>
          <w:u w:val="single"/>
        </w:rPr>
        <w:t>Revised Quote Submission Due Date: July 14, 2026 (2:00 p.m. Eastern Time)</w:t>
      </w:r>
    </w:p>
    <w:p w14:paraId="03C6B417" w14:textId="1F5D77AC" w:rsidR="00364A22" w:rsidRPr="00804699" w:rsidRDefault="00F1384E" w:rsidP="002420F8">
      <w:pPr>
        <w:rPr>
          <w:b/>
          <w:bCs/>
          <w:color w:val="FF0000"/>
        </w:rPr>
      </w:pPr>
      <w:r w:rsidRPr="00804699">
        <w:rPr>
          <w:b/>
          <w:bCs/>
          <w:color w:val="FF0000"/>
        </w:rPr>
        <w:t xml:space="preserve"> </w:t>
      </w:r>
    </w:p>
    <w:p w14:paraId="414B3AF9" w14:textId="77777777" w:rsidR="003069D9" w:rsidRPr="00804699" w:rsidRDefault="003069D9" w:rsidP="002420F8"/>
    <w:p w14:paraId="03C6B419" w14:textId="5270DF30" w:rsidR="007D1D98" w:rsidRPr="00804699" w:rsidRDefault="007D1D98" w:rsidP="007D1D98">
      <w:pPr>
        <w:pStyle w:val="Heading1"/>
        <w:keepNext w:val="0"/>
        <w:tabs>
          <w:tab w:val="left" w:pos="0"/>
        </w:tabs>
        <w:rPr>
          <w:rFonts w:ascii="Arial" w:hAnsi="Arial" w:cs="Arial"/>
          <w:i w:val="0"/>
          <w:sz w:val="20"/>
        </w:rPr>
      </w:pPr>
      <w:r w:rsidRPr="00804699">
        <w:rPr>
          <w:rFonts w:ascii="Arial" w:hAnsi="Arial" w:cs="Arial"/>
          <w:i w:val="0"/>
          <w:sz w:val="20"/>
        </w:rPr>
        <w:t>Bid Amendment #</w:t>
      </w:r>
      <w:r w:rsidR="003B2847" w:rsidRPr="00804699">
        <w:rPr>
          <w:rFonts w:ascii="Arial" w:hAnsi="Arial" w:cs="Arial"/>
          <w:i w:val="0"/>
          <w:sz w:val="20"/>
        </w:rPr>
        <w:t>7</w:t>
      </w:r>
    </w:p>
    <w:p w14:paraId="03C6B41B" w14:textId="77777777" w:rsidR="00364A22" w:rsidRPr="00804699" w:rsidRDefault="00364A22" w:rsidP="003E28A3">
      <w:pPr>
        <w:tabs>
          <w:tab w:val="left" w:pos="0"/>
        </w:tabs>
        <w:rPr>
          <w:rFonts w:ascii="Arial" w:hAnsi="Arial" w:cs="Arial"/>
        </w:rPr>
      </w:pPr>
    </w:p>
    <w:p w14:paraId="03C6B41C" w14:textId="5C5D3ECA" w:rsidR="00A233DA" w:rsidRPr="00804699" w:rsidRDefault="007D1D98" w:rsidP="003E28A3">
      <w:pPr>
        <w:tabs>
          <w:tab w:val="left" w:pos="0"/>
        </w:tabs>
        <w:jc w:val="both"/>
        <w:rPr>
          <w:rFonts w:ascii="Arial" w:hAnsi="Arial" w:cs="Arial"/>
        </w:rPr>
      </w:pPr>
      <w:r w:rsidRPr="00804699">
        <w:rPr>
          <w:rFonts w:ascii="Arial" w:hAnsi="Arial" w:cs="Arial"/>
        </w:rPr>
        <w:t>The following constitutes Bid Amendment #</w:t>
      </w:r>
      <w:r w:rsidR="003B2847" w:rsidRPr="00804699">
        <w:rPr>
          <w:rFonts w:ascii="Arial" w:hAnsi="Arial" w:cs="Arial"/>
        </w:rPr>
        <w:t>7</w:t>
      </w:r>
      <w:r w:rsidRPr="00804699">
        <w:rPr>
          <w:rFonts w:ascii="Arial" w:hAnsi="Arial" w:cs="Arial"/>
        </w:rPr>
        <w:t xml:space="preserve"> to the above referenced </w:t>
      </w:r>
      <w:r w:rsidR="00502120" w:rsidRPr="00804699">
        <w:rPr>
          <w:rFonts w:ascii="Arial" w:hAnsi="Arial" w:cs="Arial"/>
        </w:rPr>
        <w:t>Bid S</w:t>
      </w:r>
      <w:r w:rsidR="002420F8" w:rsidRPr="00804699">
        <w:rPr>
          <w:rFonts w:ascii="Arial" w:hAnsi="Arial" w:cs="Arial"/>
        </w:rPr>
        <w:t>olicitation</w:t>
      </w:r>
      <w:r w:rsidR="00260851" w:rsidRPr="00804699">
        <w:rPr>
          <w:rFonts w:ascii="Arial" w:hAnsi="Arial" w:cs="Arial"/>
        </w:rPr>
        <w:t>:</w:t>
      </w:r>
    </w:p>
    <w:p w14:paraId="068A85B2" w14:textId="63E3E894" w:rsidR="009B0558" w:rsidRPr="00804699" w:rsidRDefault="007D1D98" w:rsidP="00216A63">
      <w:pPr>
        <w:tabs>
          <w:tab w:val="left" w:pos="0"/>
        </w:tabs>
        <w:jc w:val="both"/>
        <w:rPr>
          <w:rFonts w:ascii="Arial" w:hAnsi="Arial" w:cs="Arial"/>
        </w:rPr>
      </w:pPr>
      <w:r w:rsidRPr="00804699">
        <w:rPr>
          <w:rFonts w:ascii="Arial" w:hAnsi="Arial" w:cs="Arial"/>
        </w:rPr>
        <w:t xml:space="preserve"> </w:t>
      </w:r>
    </w:p>
    <w:p w14:paraId="436139CD" w14:textId="398C2BD9" w:rsidR="007A544E" w:rsidRPr="00804699" w:rsidRDefault="007A544E" w:rsidP="00216A63">
      <w:pPr>
        <w:pStyle w:val="ListParagraph"/>
        <w:numPr>
          <w:ilvl w:val="0"/>
          <w:numId w:val="1"/>
        </w:numPr>
        <w:tabs>
          <w:tab w:val="left" w:pos="0"/>
        </w:tabs>
        <w:jc w:val="both"/>
        <w:rPr>
          <w:rFonts w:ascii="Arial" w:hAnsi="Arial" w:cs="Arial"/>
          <w:b/>
          <w:bCs/>
          <w:color w:val="FF0000"/>
        </w:rPr>
      </w:pPr>
      <w:r w:rsidRPr="00804699">
        <w:rPr>
          <w:rFonts w:ascii="Arial" w:hAnsi="Arial" w:cs="Arial"/>
          <w:b/>
          <w:bCs/>
          <w:color w:val="FF0000"/>
        </w:rPr>
        <w:t>The Quote Submission Due Date has been extended from Tuesday, June 30, 2026 to Tuesday, July 14, 2026; and</w:t>
      </w:r>
    </w:p>
    <w:p w14:paraId="3396F0EE" w14:textId="77777777" w:rsidR="007A544E" w:rsidRPr="00804699" w:rsidRDefault="007A544E" w:rsidP="007A544E">
      <w:pPr>
        <w:tabs>
          <w:tab w:val="left" w:pos="0"/>
        </w:tabs>
        <w:jc w:val="both"/>
        <w:rPr>
          <w:rFonts w:ascii="Arial" w:hAnsi="Arial" w:cs="Arial"/>
        </w:rPr>
      </w:pPr>
    </w:p>
    <w:p w14:paraId="03C6B41E" w14:textId="7343651B" w:rsidR="00A233DA" w:rsidRPr="00804699" w:rsidRDefault="004D2E6A" w:rsidP="00216A63">
      <w:pPr>
        <w:pStyle w:val="ListParagraph"/>
        <w:numPr>
          <w:ilvl w:val="0"/>
          <w:numId w:val="1"/>
        </w:numPr>
        <w:tabs>
          <w:tab w:val="left" w:pos="0"/>
        </w:tabs>
        <w:jc w:val="both"/>
        <w:rPr>
          <w:rFonts w:ascii="Arial" w:hAnsi="Arial" w:cs="Arial"/>
        </w:rPr>
      </w:pPr>
      <w:r w:rsidRPr="00804699">
        <w:rPr>
          <w:rFonts w:ascii="Arial" w:hAnsi="Arial" w:cs="Arial"/>
        </w:rPr>
        <w:t xml:space="preserve">Answers to electronic questions submitted during the </w:t>
      </w:r>
      <w:r w:rsidR="00216A63" w:rsidRPr="00804699">
        <w:rPr>
          <w:rFonts w:ascii="Arial" w:hAnsi="Arial" w:cs="Arial"/>
        </w:rPr>
        <w:t>second</w:t>
      </w:r>
      <w:r w:rsidRPr="00804699">
        <w:rPr>
          <w:rFonts w:ascii="Arial" w:hAnsi="Arial" w:cs="Arial"/>
        </w:rPr>
        <w:t xml:space="preserve"> electronic Question and Answer period</w:t>
      </w:r>
      <w:r w:rsidR="00216A63" w:rsidRPr="00804699">
        <w:rPr>
          <w:rFonts w:ascii="Arial" w:hAnsi="Arial" w:cs="Arial"/>
        </w:rPr>
        <w:t>, limited to subject matter related to revisions to the Revised Bid Solicitation Sections in REVISED T3110 Bid Solicitation 4/17/2026 and REVISED T3110 Bid Solicitation 4/22/2026</w:t>
      </w:r>
      <w:r w:rsidR="007A544E" w:rsidRPr="00804699">
        <w:rPr>
          <w:rFonts w:ascii="Arial" w:hAnsi="Arial" w:cs="Arial"/>
        </w:rPr>
        <w:t>;</w:t>
      </w:r>
    </w:p>
    <w:p w14:paraId="411FB84B" w14:textId="77777777" w:rsidR="00C55DF5" w:rsidRPr="00804699" w:rsidRDefault="00C55DF5" w:rsidP="00C55DF5">
      <w:pPr>
        <w:tabs>
          <w:tab w:val="left" w:pos="0"/>
        </w:tabs>
        <w:jc w:val="both"/>
        <w:rPr>
          <w:rFonts w:ascii="Arial" w:hAnsi="Arial" w:cs="Arial"/>
        </w:rPr>
      </w:pPr>
    </w:p>
    <w:p w14:paraId="696C8EBD" w14:textId="59C414B0" w:rsidR="00C55DF5" w:rsidRPr="00804699" w:rsidRDefault="00C55DF5" w:rsidP="00C55DF5">
      <w:pPr>
        <w:pStyle w:val="ListParagraph"/>
        <w:numPr>
          <w:ilvl w:val="0"/>
          <w:numId w:val="1"/>
        </w:numPr>
        <w:tabs>
          <w:tab w:val="left" w:pos="0"/>
        </w:tabs>
        <w:jc w:val="both"/>
        <w:rPr>
          <w:rFonts w:ascii="Arial" w:hAnsi="Arial" w:cs="Arial"/>
        </w:rPr>
      </w:pPr>
      <w:r w:rsidRPr="00804699">
        <w:rPr>
          <w:rFonts w:ascii="Arial" w:hAnsi="Arial" w:cs="Arial"/>
        </w:rPr>
        <w:t xml:space="preserve">Please note that for all additions, deletions, clarifications and modifications to the Bid Solicitation, please refer to the Revised Bid Solicitation entitled “REVISED T3110 Bid Solicitation </w:t>
      </w:r>
      <w:r w:rsidR="002E42CA" w:rsidRPr="00804699">
        <w:rPr>
          <w:rFonts w:ascii="Arial" w:hAnsi="Arial" w:cs="Arial"/>
        </w:rPr>
        <w:t>6/17/</w:t>
      </w:r>
      <w:r w:rsidRPr="00804699">
        <w:rPr>
          <w:rFonts w:ascii="Arial" w:hAnsi="Arial" w:cs="Arial"/>
        </w:rPr>
        <w:t>2026.” The following revisions are included in the Revised Bid Solicitation:</w:t>
      </w:r>
    </w:p>
    <w:p w14:paraId="5E13E3B7" w14:textId="77777777" w:rsidR="00C55DF5" w:rsidRPr="00804699" w:rsidRDefault="00C55DF5" w:rsidP="00C55DF5">
      <w:pPr>
        <w:pStyle w:val="ListParagraph"/>
        <w:rPr>
          <w:rFonts w:ascii="Arial" w:hAnsi="Arial" w:cs="Arial"/>
        </w:rPr>
      </w:pPr>
    </w:p>
    <w:p w14:paraId="14B0CF78" w14:textId="62616176" w:rsidR="00C55DF5" w:rsidRPr="00804699" w:rsidRDefault="00C55DF5" w:rsidP="00C55DF5">
      <w:pPr>
        <w:pStyle w:val="ListParagraph"/>
        <w:numPr>
          <w:ilvl w:val="1"/>
          <w:numId w:val="1"/>
        </w:numPr>
        <w:tabs>
          <w:tab w:val="left" w:pos="0"/>
        </w:tabs>
        <w:jc w:val="both"/>
        <w:rPr>
          <w:rFonts w:ascii="Arial" w:hAnsi="Arial" w:cs="Arial"/>
          <w:i/>
          <w:iCs/>
        </w:rPr>
      </w:pPr>
      <w:r w:rsidRPr="00804699">
        <w:rPr>
          <w:rFonts w:ascii="Arial" w:hAnsi="Arial" w:cs="Arial"/>
        </w:rPr>
        <w:t xml:space="preserve">Section 4.1.1, </w:t>
      </w:r>
      <w:r w:rsidRPr="00804699">
        <w:rPr>
          <w:rFonts w:ascii="Arial" w:hAnsi="Arial" w:cs="Arial"/>
          <w:i/>
          <w:iCs/>
        </w:rPr>
        <w:t>Medical Claims Reviewer Services Requirements</w:t>
      </w:r>
      <w:r w:rsidRPr="00804699">
        <w:rPr>
          <w:rFonts w:ascii="Arial" w:hAnsi="Arial" w:cs="Arial"/>
        </w:rPr>
        <w:t>, Revised; and,</w:t>
      </w:r>
    </w:p>
    <w:p w14:paraId="0CE3DFCF" w14:textId="31DA4654" w:rsidR="00C55DF5" w:rsidRPr="00804699" w:rsidRDefault="00C55DF5" w:rsidP="00C55DF5">
      <w:pPr>
        <w:pStyle w:val="ListParagraph"/>
        <w:numPr>
          <w:ilvl w:val="1"/>
          <w:numId w:val="1"/>
        </w:numPr>
        <w:tabs>
          <w:tab w:val="left" w:pos="0"/>
        </w:tabs>
        <w:jc w:val="both"/>
        <w:rPr>
          <w:rFonts w:ascii="Arial" w:hAnsi="Arial" w:cs="Arial"/>
          <w:i/>
          <w:iCs/>
        </w:rPr>
      </w:pPr>
      <w:r w:rsidRPr="00804699">
        <w:rPr>
          <w:rFonts w:ascii="Arial" w:hAnsi="Arial" w:cs="Arial"/>
        </w:rPr>
        <w:t xml:space="preserve">Section </w:t>
      </w:r>
      <w:r w:rsidR="00343FC5" w:rsidRPr="00804699">
        <w:rPr>
          <w:rFonts w:ascii="Arial" w:hAnsi="Arial" w:cs="Arial"/>
        </w:rPr>
        <w:t xml:space="preserve">4.2.3, </w:t>
      </w:r>
      <w:r w:rsidR="00343FC5" w:rsidRPr="00804699">
        <w:rPr>
          <w:rFonts w:ascii="Arial" w:hAnsi="Arial" w:cs="Arial"/>
          <w:i/>
          <w:iCs/>
        </w:rPr>
        <w:t>Data Collection and Quality Control</w:t>
      </w:r>
      <w:r w:rsidRPr="00804699">
        <w:rPr>
          <w:rFonts w:ascii="Arial" w:hAnsi="Arial" w:cs="Arial"/>
        </w:rPr>
        <w:t>, Revised</w:t>
      </w:r>
      <w:r w:rsidR="00343FC5" w:rsidRPr="00804699">
        <w:rPr>
          <w:rFonts w:ascii="Arial" w:hAnsi="Arial" w:cs="Arial"/>
        </w:rPr>
        <w:t>.</w:t>
      </w:r>
    </w:p>
    <w:p w14:paraId="43FCC4AA" w14:textId="77777777" w:rsidR="00850590" w:rsidRPr="00804699" w:rsidRDefault="00850590" w:rsidP="00D01A43">
      <w:pPr>
        <w:spacing w:line="278" w:lineRule="auto"/>
        <w:rPr>
          <w:rFonts w:ascii="Arial" w:hAnsi="Arial" w:cs="Arial"/>
        </w:rPr>
      </w:pPr>
    </w:p>
    <w:p w14:paraId="03C6B422" w14:textId="4A5B4921" w:rsidR="007D1D98" w:rsidRPr="00804699" w:rsidRDefault="007D1D98" w:rsidP="00216A63">
      <w:pPr>
        <w:pStyle w:val="ListParagraph"/>
        <w:numPr>
          <w:ilvl w:val="0"/>
          <w:numId w:val="1"/>
        </w:numPr>
        <w:tabs>
          <w:tab w:val="left" w:pos="0"/>
        </w:tabs>
        <w:jc w:val="both"/>
        <w:rPr>
          <w:rFonts w:ascii="Arial" w:hAnsi="Arial" w:cs="Arial"/>
        </w:rPr>
      </w:pPr>
      <w:r w:rsidRPr="00804699">
        <w:rPr>
          <w:rFonts w:ascii="Arial" w:hAnsi="Arial" w:cs="Arial"/>
        </w:rPr>
        <w:t xml:space="preserve">It is the sole responsibility of the </w:t>
      </w:r>
      <w:r w:rsidR="00873AB9" w:rsidRPr="00804699">
        <w:rPr>
          <w:rFonts w:ascii="Arial" w:hAnsi="Arial" w:cs="Arial"/>
        </w:rPr>
        <w:t>Bidder</w:t>
      </w:r>
      <w:r w:rsidRPr="00804699">
        <w:rPr>
          <w:rFonts w:ascii="Arial" w:hAnsi="Arial" w:cs="Arial"/>
        </w:rPr>
        <w:t xml:space="preserve"> to be knowledgeable of </w:t>
      </w:r>
      <w:proofErr w:type="gramStart"/>
      <w:r w:rsidRPr="00804699">
        <w:rPr>
          <w:rFonts w:ascii="Arial" w:hAnsi="Arial" w:cs="Arial"/>
        </w:rPr>
        <w:t>all of</w:t>
      </w:r>
      <w:proofErr w:type="gramEnd"/>
      <w:r w:rsidRPr="00804699">
        <w:rPr>
          <w:rFonts w:ascii="Arial" w:hAnsi="Arial" w:cs="Arial"/>
        </w:rPr>
        <w:t xml:space="preserve"> the additions, deletions, clarificat</w:t>
      </w:r>
      <w:r w:rsidR="00502120" w:rsidRPr="00804699">
        <w:rPr>
          <w:rFonts w:ascii="Arial" w:hAnsi="Arial" w:cs="Arial"/>
        </w:rPr>
        <w:t>ions, and modifications to the Bid S</w:t>
      </w:r>
      <w:r w:rsidRPr="00804699">
        <w:rPr>
          <w:rFonts w:ascii="Arial" w:hAnsi="Arial" w:cs="Arial"/>
        </w:rPr>
        <w:t>olicitation and/or the New Jersey Standard Terms a</w:t>
      </w:r>
      <w:r w:rsidR="00502120" w:rsidRPr="00804699">
        <w:rPr>
          <w:rFonts w:ascii="Arial" w:hAnsi="Arial" w:cs="Arial"/>
        </w:rPr>
        <w:t>nd Conditions relative to this Bid S</w:t>
      </w:r>
      <w:r w:rsidR="002420F8" w:rsidRPr="00804699">
        <w:rPr>
          <w:rFonts w:ascii="Arial" w:hAnsi="Arial" w:cs="Arial"/>
        </w:rPr>
        <w:t xml:space="preserve">olicitation </w:t>
      </w:r>
      <w:r w:rsidRPr="00804699">
        <w:rPr>
          <w:rFonts w:ascii="Arial" w:hAnsi="Arial" w:cs="Arial"/>
        </w:rPr>
        <w:t xml:space="preserve">as set forth in all </w:t>
      </w:r>
      <w:r w:rsidR="00490B0F" w:rsidRPr="00804699">
        <w:rPr>
          <w:rFonts w:ascii="Arial" w:hAnsi="Arial" w:cs="Arial"/>
        </w:rPr>
        <w:t>B</w:t>
      </w:r>
      <w:r w:rsidRPr="00804699">
        <w:rPr>
          <w:rFonts w:ascii="Arial" w:hAnsi="Arial" w:cs="Arial"/>
        </w:rPr>
        <w:t xml:space="preserve">id </w:t>
      </w:r>
      <w:r w:rsidR="00490B0F" w:rsidRPr="00804699">
        <w:rPr>
          <w:rFonts w:ascii="Arial" w:hAnsi="Arial" w:cs="Arial"/>
        </w:rPr>
        <w:t>A</w:t>
      </w:r>
      <w:r w:rsidRPr="00804699">
        <w:rPr>
          <w:rFonts w:ascii="Arial" w:hAnsi="Arial" w:cs="Arial"/>
        </w:rPr>
        <w:t xml:space="preserve">mendments. </w:t>
      </w:r>
    </w:p>
    <w:p w14:paraId="03C6B423" w14:textId="77777777" w:rsidR="007D1D98" w:rsidRPr="00804699" w:rsidRDefault="007D1D98" w:rsidP="003E28A3">
      <w:pPr>
        <w:tabs>
          <w:tab w:val="left" w:pos="0"/>
        </w:tabs>
        <w:jc w:val="both"/>
        <w:rPr>
          <w:rFonts w:ascii="Arial" w:hAnsi="Arial" w:cs="Arial"/>
        </w:rPr>
      </w:pPr>
    </w:p>
    <w:p w14:paraId="03C6B424" w14:textId="4197F026" w:rsidR="007D1D98" w:rsidRPr="00804699" w:rsidRDefault="007D1D98" w:rsidP="003E28A3">
      <w:pPr>
        <w:tabs>
          <w:tab w:val="left" w:pos="0"/>
        </w:tabs>
        <w:jc w:val="both"/>
        <w:rPr>
          <w:rFonts w:ascii="Arial" w:hAnsi="Arial" w:cs="Arial"/>
        </w:rPr>
      </w:pPr>
      <w:r w:rsidRPr="00804699">
        <w:rPr>
          <w:rFonts w:ascii="Arial" w:hAnsi="Arial" w:cs="Arial"/>
        </w:rPr>
        <w:t>All other instructions</w:t>
      </w:r>
      <w:r w:rsidR="00502120" w:rsidRPr="00804699">
        <w:rPr>
          <w:rFonts w:ascii="Arial" w:hAnsi="Arial" w:cs="Arial"/>
        </w:rPr>
        <w:t>, terms, and conditions of the Bid S</w:t>
      </w:r>
      <w:r w:rsidR="002420F8" w:rsidRPr="00804699">
        <w:rPr>
          <w:rFonts w:ascii="Arial" w:hAnsi="Arial" w:cs="Arial"/>
        </w:rPr>
        <w:t xml:space="preserve">olicitation </w:t>
      </w:r>
      <w:r w:rsidRPr="00804699">
        <w:rPr>
          <w:rFonts w:ascii="Arial" w:hAnsi="Arial" w:cs="Arial"/>
        </w:rPr>
        <w:t>shall remain the same.</w:t>
      </w:r>
    </w:p>
    <w:p w14:paraId="03C6B425" w14:textId="77777777" w:rsidR="00364A22" w:rsidRPr="00804699" w:rsidRDefault="00364A22" w:rsidP="003E28A3">
      <w:pPr>
        <w:tabs>
          <w:tab w:val="left" w:pos="0"/>
        </w:tabs>
        <w:jc w:val="both"/>
        <w:rPr>
          <w:rFonts w:ascii="Arial" w:hAnsi="Arial" w:cs="Arial"/>
        </w:rPr>
      </w:pPr>
    </w:p>
    <w:p w14:paraId="03C6B426" w14:textId="77777777" w:rsidR="007D1D98" w:rsidRPr="00804699" w:rsidRDefault="00364A22" w:rsidP="008918DF">
      <w:pPr>
        <w:tabs>
          <w:tab w:val="left" w:pos="0"/>
        </w:tabs>
        <w:outlineLvl w:val="0"/>
        <w:rPr>
          <w:rFonts w:ascii="Arial" w:hAnsi="Arial" w:cs="Arial"/>
          <w:b/>
          <w:u w:val="single"/>
        </w:rPr>
      </w:pPr>
      <w:r w:rsidRPr="00804699">
        <w:rPr>
          <w:rFonts w:ascii="Arial" w:hAnsi="Arial" w:cs="Arial"/>
        </w:rPr>
        <w:br w:type="page"/>
      </w:r>
    </w:p>
    <w:p w14:paraId="77362E2D" w14:textId="308D90C9" w:rsidR="004D2E6A" w:rsidRPr="00804699" w:rsidRDefault="008918DF" w:rsidP="004D2E6A">
      <w:pPr>
        <w:pStyle w:val="Heading2"/>
        <w:widowControl w:val="0"/>
        <w:tabs>
          <w:tab w:val="left" w:pos="0"/>
        </w:tabs>
        <w:jc w:val="center"/>
        <w:rPr>
          <w:rFonts w:ascii="Arial" w:hAnsi="Arial" w:cs="Arial"/>
          <w:sz w:val="20"/>
        </w:rPr>
      </w:pPr>
      <w:r w:rsidRPr="00804699">
        <w:rPr>
          <w:rFonts w:ascii="Arial" w:hAnsi="Arial" w:cs="Arial"/>
          <w:sz w:val="20"/>
        </w:rPr>
        <w:lastRenderedPageBreak/>
        <w:t xml:space="preserve">Bid Solicitation </w:t>
      </w:r>
      <w:r w:rsidR="004D2E6A" w:rsidRPr="00804699">
        <w:rPr>
          <w:rFonts w:ascii="Arial" w:hAnsi="Arial" w:cs="Arial"/>
          <w:sz w:val="20"/>
        </w:rPr>
        <w:t># 26DPP01218</w:t>
      </w:r>
    </w:p>
    <w:p w14:paraId="03C6B429" w14:textId="749671ED" w:rsidR="00364A22" w:rsidRPr="00804699" w:rsidRDefault="004D2E6A" w:rsidP="004D2E6A">
      <w:pPr>
        <w:pStyle w:val="Heading2"/>
        <w:keepNext w:val="0"/>
        <w:widowControl w:val="0"/>
        <w:tabs>
          <w:tab w:val="left" w:pos="0"/>
        </w:tabs>
        <w:jc w:val="center"/>
        <w:rPr>
          <w:rFonts w:ascii="Arial" w:hAnsi="Arial" w:cs="Arial"/>
          <w:b w:val="0"/>
        </w:rPr>
      </w:pPr>
      <w:r w:rsidRPr="00804699">
        <w:rPr>
          <w:rFonts w:ascii="Arial" w:hAnsi="Arial" w:cs="Arial"/>
          <w:sz w:val="20"/>
        </w:rPr>
        <w:t>T3110 - Medical and Pharmacy Claims Reviewer, Data Management and Technical Services</w:t>
      </w:r>
    </w:p>
    <w:p w14:paraId="03C6B42A" w14:textId="77777777" w:rsidR="00364A22" w:rsidRPr="00804699" w:rsidRDefault="00364A22" w:rsidP="00364A22">
      <w:pPr>
        <w:pStyle w:val="Heading4"/>
        <w:tabs>
          <w:tab w:val="left" w:pos="0"/>
        </w:tabs>
        <w:rPr>
          <w:rFonts w:ascii="Arial" w:hAnsi="Arial" w:cs="Arial"/>
          <w:b/>
          <w:i/>
          <w:sz w:val="20"/>
          <w:u w:val="single"/>
        </w:rPr>
      </w:pPr>
      <w:r w:rsidRPr="00804699">
        <w:rPr>
          <w:rFonts w:ascii="Arial" w:hAnsi="Arial" w:cs="Arial"/>
          <w:b/>
          <w:sz w:val="20"/>
        </w:rPr>
        <w:t>Answers to Questions</w:t>
      </w:r>
    </w:p>
    <w:p w14:paraId="03C6B42B" w14:textId="77777777" w:rsidR="00364A22" w:rsidRPr="00804699" w:rsidRDefault="00364A22" w:rsidP="00364A22">
      <w:pPr>
        <w:tabs>
          <w:tab w:val="left" w:pos="0"/>
        </w:tabs>
        <w:rPr>
          <w:rFonts w:ascii="Arial" w:hAnsi="Arial" w:cs="Arial"/>
        </w:rPr>
      </w:pPr>
    </w:p>
    <w:p w14:paraId="50BE403D" w14:textId="03AFD46D" w:rsidR="007E56C8" w:rsidRPr="00804699" w:rsidRDefault="003069D9" w:rsidP="00ED3B68">
      <w:pPr>
        <w:tabs>
          <w:tab w:val="left" w:pos="0"/>
        </w:tabs>
        <w:jc w:val="both"/>
        <w:rPr>
          <w:rFonts w:ascii="Arial" w:hAnsi="Arial" w:cs="Arial"/>
        </w:rPr>
      </w:pPr>
      <w:r w:rsidRPr="00804699">
        <w:rPr>
          <w:rFonts w:ascii="Arial" w:hAnsi="Arial" w:cs="Arial"/>
        </w:rPr>
        <w:t>Where applicable, e</w:t>
      </w:r>
      <w:r w:rsidR="007E56C8" w:rsidRPr="00804699">
        <w:rPr>
          <w:rFonts w:ascii="Arial" w:hAnsi="Arial" w:cs="Arial"/>
        </w:rPr>
        <w:t>ach question reference</w:t>
      </w:r>
      <w:r w:rsidRPr="00804699">
        <w:rPr>
          <w:rFonts w:ascii="Arial" w:hAnsi="Arial" w:cs="Arial"/>
        </w:rPr>
        <w:t>s</w:t>
      </w:r>
      <w:r w:rsidR="007E56C8" w:rsidRPr="00804699">
        <w:rPr>
          <w:rFonts w:ascii="Arial" w:hAnsi="Arial" w:cs="Arial"/>
        </w:rPr>
        <w:t xml:space="preserve"> the appropriate Bid Solicitation section</w:t>
      </w:r>
      <w:r w:rsidRPr="00804699">
        <w:rPr>
          <w:rFonts w:ascii="Arial" w:hAnsi="Arial" w:cs="Arial"/>
        </w:rPr>
        <w:t>.</w:t>
      </w:r>
      <w:r w:rsidR="007E56C8" w:rsidRPr="00804699">
        <w:rPr>
          <w:rFonts w:ascii="Arial" w:hAnsi="Arial" w:cs="Arial"/>
        </w:rPr>
        <w:t xml:space="preserve"> </w:t>
      </w:r>
    </w:p>
    <w:p w14:paraId="03C6B42D" w14:textId="77777777" w:rsidR="00721BC8" w:rsidRPr="00804699"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804699" w14:paraId="03C6B432" w14:textId="77777777" w:rsidTr="1D957B66">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804699" w:rsidRDefault="008918DF" w:rsidP="00ED0857">
            <w:pPr>
              <w:tabs>
                <w:tab w:val="left" w:pos="0"/>
              </w:tabs>
              <w:overflowPunct w:val="0"/>
              <w:autoSpaceDE w:val="0"/>
              <w:autoSpaceDN w:val="0"/>
              <w:adjustRightInd w:val="0"/>
              <w:jc w:val="center"/>
              <w:rPr>
                <w:rFonts w:ascii="Arial" w:hAnsi="Arial" w:cs="Arial"/>
                <w:b/>
                <w:bCs/>
              </w:rPr>
            </w:pPr>
            <w:r w:rsidRPr="00804699">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804699" w:rsidRDefault="002420F8" w:rsidP="00ED0857">
            <w:pPr>
              <w:tabs>
                <w:tab w:val="left" w:pos="0"/>
              </w:tabs>
              <w:overflowPunct w:val="0"/>
              <w:autoSpaceDE w:val="0"/>
              <w:autoSpaceDN w:val="0"/>
              <w:adjustRightInd w:val="0"/>
              <w:jc w:val="center"/>
              <w:rPr>
                <w:rFonts w:ascii="Arial" w:hAnsi="Arial" w:cs="Arial"/>
                <w:b/>
                <w:bCs/>
              </w:rPr>
            </w:pPr>
            <w:r w:rsidRPr="00804699">
              <w:rPr>
                <w:rFonts w:ascii="Arial" w:hAnsi="Arial" w:cs="Arial"/>
                <w:b/>
                <w:bCs/>
              </w:rPr>
              <w:t>Bid Solicitation</w:t>
            </w:r>
          </w:p>
          <w:p w14:paraId="03C6B430" w14:textId="1981CFC3" w:rsidR="008918DF" w:rsidRPr="00804699" w:rsidRDefault="008918DF" w:rsidP="00ED0857">
            <w:pPr>
              <w:tabs>
                <w:tab w:val="left" w:pos="0"/>
              </w:tabs>
              <w:overflowPunct w:val="0"/>
              <w:autoSpaceDE w:val="0"/>
              <w:autoSpaceDN w:val="0"/>
              <w:adjustRightInd w:val="0"/>
              <w:jc w:val="center"/>
              <w:rPr>
                <w:rFonts w:ascii="Arial" w:hAnsi="Arial" w:cs="Arial"/>
                <w:b/>
                <w:bCs/>
              </w:rPr>
            </w:pPr>
            <w:r w:rsidRPr="00804699">
              <w:rPr>
                <w:rFonts w:ascii="Arial" w:hAnsi="Arial" w:cs="Arial"/>
                <w:b/>
                <w:bCs/>
              </w:rPr>
              <w:t xml:space="preserve">Section </w:t>
            </w:r>
            <w:r w:rsidR="002420F8" w:rsidRPr="00804699">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804699" w:rsidRDefault="008918DF" w:rsidP="005663AD">
            <w:pPr>
              <w:tabs>
                <w:tab w:val="left" w:pos="0"/>
              </w:tabs>
              <w:overflowPunct w:val="0"/>
              <w:autoSpaceDE w:val="0"/>
              <w:autoSpaceDN w:val="0"/>
              <w:adjustRightInd w:val="0"/>
              <w:jc w:val="center"/>
              <w:rPr>
                <w:rFonts w:ascii="Arial" w:hAnsi="Arial" w:cs="Arial"/>
                <w:b/>
                <w:bCs/>
              </w:rPr>
            </w:pPr>
            <w:r w:rsidRPr="00804699">
              <w:rPr>
                <w:rFonts w:ascii="Arial" w:hAnsi="Arial" w:cs="Arial"/>
                <w:b/>
                <w:bCs/>
              </w:rPr>
              <w:t>Question (Bolded) and Answer</w:t>
            </w:r>
          </w:p>
        </w:tc>
      </w:tr>
      <w:tr w:rsidR="00281F64" w:rsidRPr="00804699" w14:paraId="6DEFAB1F" w14:textId="77777777" w:rsidTr="00AA0F0A">
        <w:tc>
          <w:tcPr>
            <w:tcW w:w="877" w:type="dxa"/>
            <w:tcBorders>
              <w:top w:val="single" w:sz="4" w:space="0" w:color="auto"/>
              <w:left w:val="single" w:sz="4" w:space="0" w:color="auto"/>
              <w:bottom w:val="single" w:sz="4" w:space="0" w:color="auto"/>
              <w:right w:val="single" w:sz="4" w:space="0" w:color="auto"/>
            </w:tcBorders>
          </w:tcPr>
          <w:p w14:paraId="531693E5" w14:textId="170C9669"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137</w:t>
            </w:r>
          </w:p>
        </w:tc>
        <w:tc>
          <w:tcPr>
            <w:tcW w:w="2160" w:type="dxa"/>
            <w:tcBorders>
              <w:top w:val="single" w:sz="4" w:space="0" w:color="auto"/>
              <w:left w:val="single" w:sz="4" w:space="0" w:color="auto"/>
              <w:bottom w:val="single" w:sz="4" w:space="0" w:color="auto"/>
              <w:right w:val="single" w:sz="4" w:space="0" w:color="auto"/>
            </w:tcBorders>
          </w:tcPr>
          <w:p w14:paraId="243490AF" w14:textId="510F88F0"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4.1.1 Medical Claims Reviewer Services Requirements</w:t>
            </w:r>
          </w:p>
        </w:tc>
        <w:tc>
          <w:tcPr>
            <w:tcW w:w="7200" w:type="dxa"/>
            <w:tcBorders>
              <w:top w:val="single" w:sz="4" w:space="0" w:color="auto"/>
              <w:left w:val="single" w:sz="4" w:space="0" w:color="auto"/>
              <w:bottom w:val="single" w:sz="4" w:space="0" w:color="auto"/>
              <w:right w:val="single" w:sz="4" w:space="0" w:color="auto"/>
            </w:tcBorders>
          </w:tcPr>
          <w:p w14:paraId="5C8B65AB" w14:textId="7B5F3D75"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Please clarify the documentation standard and appeal requirements that apply when a Provider does not provide the requested medical records. Specifically (a) what documentation of outreach attempts is required to support a technical denial </w:t>
            </w:r>
          </w:p>
          <w:p w14:paraId="6AC828DC"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1E51448A" w14:textId="468A4DF0" w:rsidR="00575ADD" w:rsidRPr="00804699" w:rsidRDefault="3F757221" w:rsidP="1D957B66">
            <w:pPr>
              <w:jc w:val="both"/>
              <w:rPr>
                <w:rFonts w:asciiTheme="minorHAnsi" w:eastAsia="Aptos" w:hAnsiTheme="minorHAnsi" w:cstheme="minorHAnsi"/>
              </w:rPr>
            </w:pPr>
            <w:r w:rsidRPr="00804699">
              <w:rPr>
                <w:rFonts w:asciiTheme="minorHAnsi" w:hAnsiTheme="minorHAnsi" w:cstheme="minorBidi"/>
              </w:rPr>
              <w:t>A:</w:t>
            </w:r>
            <w:r w:rsidR="004F2EA0" w:rsidRPr="00804699">
              <w:rPr>
                <w:rFonts w:asciiTheme="minorHAnsi" w:hAnsiTheme="minorHAnsi" w:cstheme="minorBidi"/>
              </w:rPr>
              <w:t xml:space="preserve"> </w:t>
            </w:r>
            <w:r w:rsidR="007F0C1A" w:rsidRPr="00804699">
              <w:rPr>
                <w:rFonts w:asciiTheme="minorHAnsi" w:hAnsiTheme="minorHAnsi" w:cstheme="minorHAnsi"/>
              </w:rPr>
              <w:t xml:space="preserve">For </w:t>
            </w:r>
            <w:r w:rsidR="00D85DF5" w:rsidRPr="00804699">
              <w:rPr>
                <w:rFonts w:asciiTheme="minorHAnsi" w:hAnsiTheme="minorHAnsi" w:cstheme="minorHAnsi"/>
              </w:rPr>
              <w:t>P</w:t>
            </w:r>
            <w:r w:rsidR="007F0C1A" w:rsidRPr="00804699">
              <w:rPr>
                <w:rFonts w:asciiTheme="minorHAnsi" w:hAnsiTheme="minorHAnsi" w:cstheme="minorHAnsi"/>
              </w:rPr>
              <w:t>re-</w:t>
            </w:r>
            <w:r w:rsidR="00D85DF5" w:rsidRPr="00804699">
              <w:rPr>
                <w:rFonts w:asciiTheme="minorHAnsi" w:hAnsiTheme="minorHAnsi" w:cstheme="minorHAnsi"/>
              </w:rPr>
              <w:t>P</w:t>
            </w:r>
            <w:r w:rsidR="007F0C1A" w:rsidRPr="00804699">
              <w:rPr>
                <w:rFonts w:asciiTheme="minorHAnsi" w:hAnsiTheme="minorHAnsi" w:cstheme="minorHAnsi"/>
              </w:rPr>
              <w:t>ayment</w:t>
            </w:r>
            <w:r w:rsidR="00D85DF5" w:rsidRPr="00804699">
              <w:rPr>
                <w:rFonts w:asciiTheme="minorHAnsi" w:hAnsiTheme="minorHAnsi" w:cstheme="minorHAnsi"/>
              </w:rPr>
              <w:t xml:space="preserve"> Claims</w:t>
            </w:r>
            <w:r w:rsidR="007F0C1A" w:rsidRPr="00804699">
              <w:rPr>
                <w:rFonts w:asciiTheme="minorHAnsi" w:hAnsiTheme="minorHAnsi" w:cstheme="minorHAnsi"/>
              </w:rPr>
              <w:t xml:space="preserve"> </w:t>
            </w:r>
            <w:r w:rsidR="00D85DF5" w:rsidRPr="00804699">
              <w:rPr>
                <w:rFonts w:asciiTheme="minorHAnsi" w:hAnsiTheme="minorHAnsi" w:cstheme="minorHAnsi"/>
              </w:rPr>
              <w:t>R</w:t>
            </w:r>
            <w:r w:rsidR="007F0C1A" w:rsidRPr="00804699">
              <w:rPr>
                <w:rFonts w:asciiTheme="minorHAnsi" w:hAnsiTheme="minorHAnsi" w:cstheme="minorHAnsi"/>
              </w:rPr>
              <w:t>eviews, t</w:t>
            </w:r>
            <w:r w:rsidR="4C9A5ADA" w:rsidRPr="00804699">
              <w:rPr>
                <w:rFonts w:asciiTheme="minorHAnsi" w:eastAsia="Aptos" w:hAnsiTheme="minorHAnsi" w:cstheme="minorHAnsi"/>
              </w:rPr>
              <w:t xml:space="preserve">he Contractor </w:t>
            </w:r>
            <w:r w:rsidR="00CD7532" w:rsidRPr="00804699">
              <w:rPr>
                <w:rFonts w:asciiTheme="minorHAnsi" w:eastAsia="Aptos" w:hAnsiTheme="minorHAnsi" w:cstheme="minorHAnsi"/>
              </w:rPr>
              <w:t xml:space="preserve">shall </w:t>
            </w:r>
            <w:r w:rsidR="00CE6CEC" w:rsidRPr="00804699">
              <w:rPr>
                <w:rFonts w:asciiTheme="minorHAnsi" w:eastAsia="Aptos" w:hAnsiTheme="minorHAnsi" w:cstheme="minorHAnsi"/>
              </w:rPr>
              <w:t xml:space="preserve">electronically </w:t>
            </w:r>
            <w:r w:rsidR="4C9A5ADA" w:rsidRPr="00804699">
              <w:rPr>
                <w:rFonts w:asciiTheme="minorHAnsi" w:eastAsia="Aptos" w:hAnsiTheme="minorHAnsi" w:cstheme="minorHAnsi"/>
              </w:rPr>
              <w:t>send</w:t>
            </w:r>
            <w:r w:rsidR="14E00BC3" w:rsidRPr="00804699">
              <w:rPr>
                <w:rFonts w:asciiTheme="minorHAnsi" w:eastAsia="Aptos" w:hAnsiTheme="minorHAnsi" w:cstheme="minorHAnsi"/>
              </w:rPr>
              <w:t xml:space="preserve"> </w:t>
            </w:r>
            <w:r w:rsidR="4C9A5ADA" w:rsidRPr="00804699">
              <w:rPr>
                <w:rFonts w:asciiTheme="minorHAnsi" w:eastAsia="Aptos" w:hAnsiTheme="minorHAnsi" w:cstheme="minorHAnsi"/>
              </w:rPr>
              <w:t>the medical record request letter to the provider</w:t>
            </w:r>
            <w:r w:rsidR="00CD7532" w:rsidRPr="00804699">
              <w:rPr>
                <w:rFonts w:asciiTheme="minorHAnsi" w:eastAsia="Aptos" w:hAnsiTheme="minorHAnsi" w:cstheme="minorHAnsi"/>
              </w:rPr>
              <w:t xml:space="preserve"> and document the da</w:t>
            </w:r>
            <w:r w:rsidR="00146097" w:rsidRPr="00804699">
              <w:rPr>
                <w:rFonts w:asciiTheme="minorHAnsi" w:eastAsia="Aptos" w:hAnsiTheme="minorHAnsi" w:cstheme="minorHAnsi"/>
              </w:rPr>
              <w:t>t</w:t>
            </w:r>
            <w:r w:rsidR="00CD7532" w:rsidRPr="00804699">
              <w:rPr>
                <w:rFonts w:asciiTheme="minorHAnsi" w:eastAsia="Aptos" w:hAnsiTheme="minorHAnsi" w:cstheme="minorHAnsi"/>
              </w:rPr>
              <w:t>e</w:t>
            </w:r>
            <w:r w:rsidR="4C9A5ADA" w:rsidRPr="00804699">
              <w:rPr>
                <w:rFonts w:asciiTheme="minorHAnsi" w:eastAsia="Aptos" w:hAnsiTheme="minorHAnsi" w:cstheme="minorHAnsi"/>
              </w:rPr>
              <w:t>. If the medical record is not received</w:t>
            </w:r>
            <w:r w:rsidR="00B37C0C" w:rsidRPr="00804699">
              <w:rPr>
                <w:rFonts w:asciiTheme="minorHAnsi" w:eastAsia="Aptos" w:hAnsiTheme="minorHAnsi" w:cstheme="minorHAnsi"/>
              </w:rPr>
              <w:t xml:space="preserve"> after a mutually agreed upon time</w:t>
            </w:r>
            <w:r w:rsidR="00970BFE" w:rsidRPr="00804699">
              <w:rPr>
                <w:rFonts w:asciiTheme="minorHAnsi" w:eastAsia="Aptos" w:hAnsiTheme="minorHAnsi" w:cstheme="minorHAnsi"/>
              </w:rPr>
              <w:t xml:space="preserve"> </w:t>
            </w:r>
            <w:r w:rsidR="00B37C0C" w:rsidRPr="00804699">
              <w:rPr>
                <w:rFonts w:asciiTheme="minorHAnsi" w:eastAsia="Aptos" w:hAnsiTheme="minorHAnsi" w:cstheme="minorHAnsi"/>
              </w:rPr>
              <w:t>frame</w:t>
            </w:r>
            <w:r w:rsidR="4C9A5ADA" w:rsidRPr="00804699">
              <w:rPr>
                <w:rFonts w:asciiTheme="minorHAnsi" w:eastAsia="Aptos" w:hAnsiTheme="minorHAnsi" w:cstheme="minorHAnsi"/>
              </w:rPr>
              <w:t xml:space="preserve">, the Contractor </w:t>
            </w:r>
            <w:r w:rsidR="00CD7532" w:rsidRPr="00804699">
              <w:rPr>
                <w:rFonts w:asciiTheme="minorHAnsi" w:eastAsia="Aptos" w:hAnsiTheme="minorHAnsi" w:cstheme="minorHAnsi"/>
              </w:rPr>
              <w:t xml:space="preserve">shall </w:t>
            </w:r>
            <w:r w:rsidR="4C9A5ADA" w:rsidRPr="00804699">
              <w:rPr>
                <w:rFonts w:asciiTheme="minorHAnsi" w:eastAsia="Aptos" w:hAnsiTheme="minorHAnsi" w:cstheme="minorHAnsi"/>
              </w:rPr>
              <w:t>notif</w:t>
            </w:r>
            <w:r w:rsidR="00CD7532" w:rsidRPr="00804699">
              <w:rPr>
                <w:rFonts w:asciiTheme="minorHAnsi" w:eastAsia="Aptos" w:hAnsiTheme="minorHAnsi" w:cstheme="minorHAnsi"/>
              </w:rPr>
              <w:t>y</w:t>
            </w:r>
            <w:r w:rsidR="4C9A5ADA" w:rsidRPr="00804699">
              <w:rPr>
                <w:rFonts w:asciiTheme="minorHAnsi" w:eastAsia="Aptos" w:hAnsiTheme="minorHAnsi" w:cstheme="minorHAnsi"/>
              </w:rPr>
              <w:t xml:space="preserve"> the </w:t>
            </w:r>
            <w:r w:rsidR="003D0281" w:rsidRPr="00804699">
              <w:rPr>
                <w:rFonts w:asciiTheme="minorHAnsi" w:eastAsia="Aptos" w:hAnsiTheme="minorHAnsi" w:cstheme="minorHAnsi"/>
              </w:rPr>
              <w:t>medical vendor</w:t>
            </w:r>
            <w:r w:rsidR="00146097" w:rsidRPr="00804699">
              <w:rPr>
                <w:rFonts w:asciiTheme="minorHAnsi" w:eastAsia="Aptos" w:hAnsiTheme="minorHAnsi" w:cstheme="minorHAnsi"/>
              </w:rPr>
              <w:t xml:space="preserve"> and document the date</w:t>
            </w:r>
            <w:r w:rsidR="00B85451" w:rsidRPr="00804699">
              <w:rPr>
                <w:rFonts w:asciiTheme="minorHAnsi" w:eastAsia="Aptos" w:hAnsiTheme="minorHAnsi" w:cstheme="minorHAnsi"/>
              </w:rPr>
              <w:t xml:space="preserve"> of notification</w:t>
            </w:r>
            <w:r w:rsidR="004F047D" w:rsidRPr="00804699">
              <w:rPr>
                <w:rFonts w:asciiTheme="minorHAnsi" w:eastAsia="Aptos" w:hAnsiTheme="minorHAnsi" w:cstheme="minorHAnsi"/>
              </w:rPr>
              <w:t xml:space="preserve">. </w:t>
            </w:r>
            <w:r w:rsidR="4C9A5ADA" w:rsidRPr="00804699">
              <w:rPr>
                <w:rFonts w:asciiTheme="minorHAnsi" w:eastAsia="Aptos" w:hAnsiTheme="minorHAnsi" w:cstheme="minorHAnsi"/>
              </w:rPr>
              <w:t xml:space="preserve">Contractor </w:t>
            </w:r>
            <w:r w:rsidR="00946FA8" w:rsidRPr="00804699">
              <w:rPr>
                <w:rFonts w:asciiTheme="minorHAnsi" w:eastAsia="Aptos" w:hAnsiTheme="minorHAnsi" w:cstheme="minorHAnsi"/>
              </w:rPr>
              <w:t>shall</w:t>
            </w:r>
            <w:r w:rsidR="4C9A5ADA" w:rsidRPr="00804699">
              <w:rPr>
                <w:rFonts w:asciiTheme="minorHAnsi" w:eastAsia="Aptos" w:hAnsiTheme="minorHAnsi" w:cstheme="minorHAnsi"/>
              </w:rPr>
              <w:t xml:space="preserve"> wait</w:t>
            </w:r>
            <w:r w:rsidR="00B37C0C" w:rsidRPr="00804699">
              <w:rPr>
                <w:rFonts w:asciiTheme="minorHAnsi" w:eastAsia="Aptos" w:hAnsiTheme="minorHAnsi" w:cstheme="minorHAnsi"/>
              </w:rPr>
              <w:t xml:space="preserve"> at least</w:t>
            </w:r>
            <w:r w:rsidR="4C9A5ADA" w:rsidRPr="00804699">
              <w:rPr>
                <w:rFonts w:asciiTheme="minorHAnsi" w:eastAsia="Aptos" w:hAnsiTheme="minorHAnsi" w:cstheme="minorHAnsi"/>
              </w:rPr>
              <w:t xml:space="preserve"> </w:t>
            </w:r>
            <w:r w:rsidR="00FC5AC7" w:rsidRPr="00804699">
              <w:rPr>
                <w:rFonts w:asciiTheme="minorHAnsi" w:eastAsia="Aptos" w:hAnsiTheme="minorHAnsi" w:cstheme="minorHAnsi"/>
              </w:rPr>
              <w:t xml:space="preserve">390 </w:t>
            </w:r>
            <w:r w:rsidR="00D51292" w:rsidRPr="00804699">
              <w:rPr>
                <w:rFonts w:asciiTheme="minorHAnsi" w:eastAsia="Aptos" w:hAnsiTheme="minorHAnsi" w:cstheme="minorHAnsi"/>
              </w:rPr>
              <w:t xml:space="preserve">Calendar Days </w:t>
            </w:r>
            <w:r w:rsidR="4C9A5ADA" w:rsidRPr="00804699">
              <w:rPr>
                <w:rFonts w:asciiTheme="minorHAnsi" w:eastAsia="Aptos" w:hAnsiTheme="minorHAnsi" w:cstheme="minorHAnsi"/>
              </w:rPr>
              <w:t>from the date of</w:t>
            </w:r>
            <w:r w:rsidR="00FC5AC7" w:rsidRPr="00804699">
              <w:rPr>
                <w:rFonts w:asciiTheme="minorHAnsi" w:eastAsia="Aptos" w:hAnsiTheme="minorHAnsi" w:cstheme="minorHAnsi"/>
              </w:rPr>
              <w:t xml:space="preserve"> first sending the medical record request</w:t>
            </w:r>
            <w:r w:rsidR="4C9A5ADA" w:rsidRPr="00804699">
              <w:rPr>
                <w:rFonts w:asciiTheme="minorHAnsi" w:eastAsia="Aptos" w:hAnsiTheme="minorHAnsi" w:cstheme="minorHAnsi"/>
              </w:rPr>
              <w:t xml:space="preserve"> before invoicing</w:t>
            </w:r>
            <w:r w:rsidR="00B01D35" w:rsidRPr="00804699">
              <w:rPr>
                <w:rFonts w:asciiTheme="minorHAnsi" w:eastAsia="Aptos" w:hAnsiTheme="minorHAnsi" w:cstheme="minorHAnsi"/>
              </w:rPr>
              <w:t xml:space="preserve"> the Division of Pension and Benefits</w:t>
            </w:r>
            <w:r w:rsidR="4C9A5ADA" w:rsidRPr="00804699">
              <w:rPr>
                <w:rFonts w:asciiTheme="minorHAnsi" w:eastAsia="Aptos" w:hAnsiTheme="minorHAnsi" w:cstheme="minorHAnsi"/>
              </w:rPr>
              <w:t xml:space="preserve"> </w:t>
            </w:r>
            <w:r w:rsidR="00B01D35" w:rsidRPr="00804699">
              <w:rPr>
                <w:rFonts w:asciiTheme="minorHAnsi" w:eastAsia="Aptos" w:hAnsiTheme="minorHAnsi" w:cstheme="minorHAnsi"/>
              </w:rPr>
              <w:t>(</w:t>
            </w:r>
            <w:r w:rsidR="4C9A5ADA" w:rsidRPr="00804699">
              <w:rPr>
                <w:rFonts w:asciiTheme="minorHAnsi" w:eastAsia="Aptos" w:hAnsiTheme="minorHAnsi" w:cstheme="minorHAnsi"/>
              </w:rPr>
              <w:t>DPB</w:t>
            </w:r>
            <w:r w:rsidR="00B01D35" w:rsidRPr="00804699">
              <w:rPr>
                <w:rFonts w:asciiTheme="minorHAnsi" w:eastAsia="Aptos" w:hAnsiTheme="minorHAnsi" w:cstheme="minorHAnsi"/>
              </w:rPr>
              <w:t>)</w:t>
            </w:r>
            <w:r w:rsidR="4C9A5ADA" w:rsidRPr="00804699">
              <w:rPr>
                <w:rFonts w:asciiTheme="minorHAnsi" w:eastAsia="Aptos" w:hAnsiTheme="minorHAnsi" w:cstheme="minorHAnsi"/>
              </w:rPr>
              <w:t xml:space="preserve"> for a fee resulting from the associated savings.  </w:t>
            </w:r>
          </w:p>
          <w:p w14:paraId="79F79597" w14:textId="77777777" w:rsidR="00575ADD" w:rsidRPr="00804699" w:rsidRDefault="00575ADD" w:rsidP="1D957B66">
            <w:pPr>
              <w:jc w:val="both"/>
              <w:rPr>
                <w:rFonts w:asciiTheme="minorHAnsi" w:eastAsia="Aptos" w:hAnsiTheme="minorHAnsi" w:cstheme="minorHAnsi"/>
              </w:rPr>
            </w:pPr>
          </w:p>
          <w:p w14:paraId="120DEC48" w14:textId="2933DC71" w:rsidR="00CD717D" w:rsidRPr="00804699" w:rsidRDefault="00C638A5" w:rsidP="00CD717D">
            <w:pPr>
              <w:jc w:val="both"/>
              <w:rPr>
                <w:rFonts w:asciiTheme="minorHAnsi" w:eastAsia="Aptos" w:hAnsiTheme="minorHAnsi" w:cstheme="minorHAnsi"/>
              </w:rPr>
            </w:pPr>
            <w:r w:rsidRPr="00804699">
              <w:rPr>
                <w:rFonts w:asciiTheme="minorHAnsi" w:eastAsia="Aptos" w:hAnsiTheme="minorHAnsi" w:cstheme="minorHAnsi"/>
              </w:rPr>
              <w:t xml:space="preserve">For </w:t>
            </w:r>
            <w:r w:rsidR="00D85DF5" w:rsidRPr="00804699">
              <w:rPr>
                <w:rFonts w:asciiTheme="minorHAnsi" w:eastAsia="Aptos" w:hAnsiTheme="minorHAnsi" w:cstheme="minorHAnsi"/>
              </w:rPr>
              <w:t>P</w:t>
            </w:r>
            <w:r w:rsidRPr="00804699">
              <w:rPr>
                <w:rFonts w:asciiTheme="minorHAnsi" w:eastAsia="Aptos" w:hAnsiTheme="minorHAnsi" w:cstheme="minorHAnsi"/>
              </w:rPr>
              <w:t>ost-</w:t>
            </w:r>
            <w:r w:rsidR="00D85DF5" w:rsidRPr="00804699">
              <w:rPr>
                <w:rFonts w:asciiTheme="minorHAnsi" w:eastAsia="Aptos" w:hAnsiTheme="minorHAnsi" w:cstheme="minorHAnsi"/>
              </w:rPr>
              <w:t>P</w:t>
            </w:r>
            <w:r w:rsidRPr="00804699">
              <w:rPr>
                <w:rFonts w:asciiTheme="minorHAnsi" w:eastAsia="Aptos" w:hAnsiTheme="minorHAnsi" w:cstheme="minorHAnsi"/>
              </w:rPr>
              <w:t>ayment</w:t>
            </w:r>
            <w:r w:rsidR="00D85DF5" w:rsidRPr="00804699">
              <w:rPr>
                <w:rFonts w:asciiTheme="minorHAnsi" w:eastAsia="Aptos" w:hAnsiTheme="minorHAnsi" w:cstheme="minorHAnsi"/>
              </w:rPr>
              <w:t xml:space="preserve"> Claims</w:t>
            </w:r>
            <w:r w:rsidRPr="00804699">
              <w:rPr>
                <w:rFonts w:asciiTheme="minorHAnsi" w:eastAsia="Aptos" w:hAnsiTheme="minorHAnsi" w:cstheme="minorHAnsi"/>
              </w:rPr>
              <w:t xml:space="preserve"> </w:t>
            </w:r>
            <w:r w:rsidR="00D85DF5" w:rsidRPr="00804699">
              <w:rPr>
                <w:rFonts w:asciiTheme="minorHAnsi" w:eastAsia="Aptos" w:hAnsiTheme="minorHAnsi" w:cstheme="minorHAnsi"/>
              </w:rPr>
              <w:t>R</w:t>
            </w:r>
            <w:r w:rsidRPr="00804699">
              <w:rPr>
                <w:rFonts w:asciiTheme="minorHAnsi" w:eastAsia="Aptos" w:hAnsiTheme="minorHAnsi" w:cstheme="minorHAnsi"/>
              </w:rPr>
              <w:t>eviews,</w:t>
            </w:r>
            <w:r w:rsidR="00CD717D" w:rsidRPr="00804699">
              <w:rPr>
                <w:rFonts w:asciiTheme="minorHAnsi" w:eastAsia="Aptos" w:hAnsiTheme="minorHAnsi" w:cstheme="minorHAnsi"/>
              </w:rPr>
              <w:t xml:space="preserve"> </w:t>
            </w:r>
            <w:r w:rsidR="008322CC" w:rsidRPr="00804699">
              <w:rPr>
                <w:rFonts w:asciiTheme="minorHAnsi" w:eastAsia="Aptos" w:hAnsiTheme="minorHAnsi" w:cstheme="minorHAnsi"/>
              </w:rPr>
              <w:t xml:space="preserve">the Contractor </w:t>
            </w:r>
            <w:r w:rsidR="00CD7532" w:rsidRPr="00804699">
              <w:rPr>
                <w:rFonts w:asciiTheme="minorHAnsi" w:eastAsia="Aptos" w:hAnsiTheme="minorHAnsi" w:cstheme="minorHAnsi"/>
              </w:rPr>
              <w:t xml:space="preserve">shall send the initial electronic request for medical records and </w:t>
            </w:r>
            <w:r w:rsidR="00575ADD" w:rsidRPr="00804699">
              <w:rPr>
                <w:rFonts w:asciiTheme="minorHAnsi" w:eastAsia="Aptos" w:hAnsiTheme="minorHAnsi" w:cstheme="minorHAnsi"/>
              </w:rPr>
              <w:t>document the date</w:t>
            </w:r>
            <w:r w:rsidR="00CD7532" w:rsidRPr="00804699">
              <w:rPr>
                <w:rFonts w:asciiTheme="minorHAnsi" w:eastAsia="Aptos" w:hAnsiTheme="minorHAnsi" w:cstheme="minorHAnsi"/>
              </w:rPr>
              <w:t>.</w:t>
            </w:r>
            <w:r w:rsidR="008322CC" w:rsidRPr="00804699">
              <w:rPr>
                <w:rFonts w:asciiTheme="minorHAnsi" w:eastAsia="Aptos" w:hAnsiTheme="minorHAnsi" w:cstheme="minorHAnsi"/>
              </w:rPr>
              <w:t xml:space="preserve"> If no record is received</w:t>
            </w:r>
            <w:r w:rsidR="00B37C0C" w:rsidRPr="00804699">
              <w:rPr>
                <w:rFonts w:asciiTheme="minorHAnsi" w:eastAsia="Aptos" w:hAnsiTheme="minorHAnsi" w:cstheme="minorHAnsi"/>
              </w:rPr>
              <w:t xml:space="preserve"> after </w:t>
            </w:r>
            <w:r w:rsidR="00A04A60" w:rsidRPr="00804699">
              <w:rPr>
                <w:rFonts w:asciiTheme="minorHAnsi" w:eastAsia="Aptos" w:hAnsiTheme="minorHAnsi" w:cstheme="minorHAnsi"/>
              </w:rPr>
              <w:t xml:space="preserve">at least 30 </w:t>
            </w:r>
            <w:r w:rsidR="00F1384E" w:rsidRPr="00804699">
              <w:rPr>
                <w:rFonts w:asciiTheme="minorHAnsi" w:eastAsia="Aptos" w:hAnsiTheme="minorHAnsi" w:cstheme="minorHAnsi"/>
              </w:rPr>
              <w:t>Calendar D</w:t>
            </w:r>
            <w:r w:rsidR="00A04A60" w:rsidRPr="00804699">
              <w:rPr>
                <w:rFonts w:asciiTheme="minorHAnsi" w:eastAsia="Aptos" w:hAnsiTheme="minorHAnsi" w:cstheme="minorHAnsi"/>
              </w:rPr>
              <w:t>ays</w:t>
            </w:r>
            <w:r w:rsidR="008322CC" w:rsidRPr="00804699">
              <w:rPr>
                <w:rFonts w:asciiTheme="minorHAnsi" w:eastAsia="Aptos" w:hAnsiTheme="minorHAnsi" w:cstheme="minorHAnsi"/>
              </w:rPr>
              <w:t xml:space="preserve">, </w:t>
            </w:r>
            <w:r w:rsidR="00A94D2A" w:rsidRPr="00804699">
              <w:rPr>
                <w:rFonts w:asciiTheme="minorHAnsi" w:eastAsia="Aptos" w:hAnsiTheme="minorHAnsi" w:cstheme="minorHAnsi"/>
              </w:rPr>
              <w:t xml:space="preserve">the Contractor </w:t>
            </w:r>
            <w:r w:rsidR="0012745F" w:rsidRPr="00804699">
              <w:rPr>
                <w:rFonts w:asciiTheme="minorHAnsi" w:eastAsia="Aptos" w:hAnsiTheme="minorHAnsi" w:cstheme="minorHAnsi"/>
              </w:rPr>
              <w:t xml:space="preserve">shall </w:t>
            </w:r>
            <w:r w:rsidR="00A94D2A" w:rsidRPr="00804699">
              <w:rPr>
                <w:rFonts w:asciiTheme="minorHAnsi" w:eastAsia="Aptos" w:hAnsiTheme="minorHAnsi" w:cstheme="minorHAnsi"/>
              </w:rPr>
              <w:t xml:space="preserve">send an electronic </w:t>
            </w:r>
            <w:r w:rsidR="00CD717D" w:rsidRPr="00804699">
              <w:rPr>
                <w:rFonts w:asciiTheme="minorHAnsi" w:eastAsia="Aptos" w:hAnsiTheme="minorHAnsi" w:cstheme="minorHAnsi"/>
              </w:rPr>
              <w:t>reminder letter</w:t>
            </w:r>
            <w:r w:rsidR="00CD7532" w:rsidRPr="00804699">
              <w:rPr>
                <w:rFonts w:asciiTheme="minorHAnsi" w:eastAsia="Aptos" w:hAnsiTheme="minorHAnsi" w:cstheme="minorHAnsi"/>
              </w:rPr>
              <w:t>, document the date,</w:t>
            </w:r>
            <w:r w:rsidR="00CD717D" w:rsidRPr="00804699">
              <w:rPr>
                <w:rFonts w:asciiTheme="minorHAnsi" w:eastAsia="Aptos" w:hAnsiTheme="minorHAnsi" w:cstheme="minorHAnsi"/>
              </w:rPr>
              <w:t xml:space="preserve"> and wait</w:t>
            </w:r>
            <w:r w:rsidR="00A04A60" w:rsidRPr="00804699">
              <w:rPr>
                <w:rFonts w:asciiTheme="minorHAnsi" w:eastAsia="Aptos" w:hAnsiTheme="minorHAnsi" w:cstheme="minorHAnsi"/>
              </w:rPr>
              <w:t xml:space="preserve"> at least</w:t>
            </w:r>
            <w:r w:rsidR="00CD717D" w:rsidRPr="00804699">
              <w:rPr>
                <w:rFonts w:asciiTheme="minorHAnsi" w:eastAsia="Aptos" w:hAnsiTheme="minorHAnsi" w:cstheme="minorHAnsi"/>
              </w:rPr>
              <w:t xml:space="preserve"> another 3</w:t>
            </w:r>
            <w:r w:rsidR="00A04A60" w:rsidRPr="00804699">
              <w:rPr>
                <w:rFonts w:asciiTheme="minorHAnsi" w:eastAsia="Aptos" w:hAnsiTheme="minorHAnsi" w:cstheme="minorHAnsi"/>
              </w:rPr>
              <w:t>0</w:t>
            </w:r>
            <w:r w:rsidR="00CD717D" w:rsidRPr="00804699">
              <w:rPr>
                <w:rFonts w:asciiTheme="minorHAnsi" w:eastAsia="Aptos" w:hAnsiTheme="minorHAnsi" w:cstheme="minorHAnsi"/>
              </w:rPr>
              <w:t xml:space="preserve"> </w:t>
            </w:r>
            <w:r w:rsidR="00D51292" w:rsidRPr="00804699">
              <w:rPr>
                <w:rFonts w:asciiTheme="minorHAnsi" w:eastAsia="Aptos" w:hAnsiTheme="minorHAnsi" w:cstheme="minorHAnsi"/>
              </w:rPr>
              <w:t>Calendar Days</w:t>
            </w:r>
            <w:r w:rsidR="00CD717D" w:rsidRPr="00804699">
              <w:rPr>
                <w:rFonts w:asciiTheme="minorHAnsi" w:eastAsia="Aptos" w:hAnsiTheme="minorHAnsi" w:cstheme="minorHAnsi"/>
              </w:rPr>
              <w:t xml:space="preserve">. If </w:t>
            </w:r>
            <w:r w:rsidR="00F1384E" w:rsidRPr="00804699">
              <w:rPr>
                <w:rFonts w:asciiTheme="minorHAnsi" w:eastAsia="Aptos" w:hAnsiTheme="minorHAnsi" w:cstheme="minorHAnsi"/>
              </w:rPr>
              <w:t>there is</w:t>
            </w:r>
            <w:r w:rsidR="00CD717D" w:rsidRPr="00804699">
              <w:rPr>
                <w:rFonts w:asciiTheme="minorHAnsi" w:eastAsia="Aptos" w:hAnsiTheme="minorHAnsi" w:cstheme="minorHAnsi"/>
              </w:rPr>
              <w:t xml:space="preserve"> still no response, </w:t>
            </w:r>
            <w:r w:rsidR="00F72D86" w:rsidRPr="00804699">
              <w:rPr>
                <w:rFonts w:asciiTheme="minorHAnsi" w:eastAsia="Aptos" w:hAnsiTheme="minorHAnsi" w:cstheme="minorHAnsi"/>
              </w:rPr>
              <w:t xml:space="preserve">the Contractor </w:t>
            </w:r>
            <w:r w:rsidR="0012745F" w:rsidRPr="00804699">
              <w:rPr>
                <w:rFonts w:asciiTheme="minorHAnsi" w:eastAsia="Aptos" w:hAnsiTheme="minorHAnsi" w:cstheme="minorHAnsi"/>
              </w:rPr>
              <w:t xml:space="preserve">shall </w:t>
            </w:r>
            <w:r w:rsidR="00F72D86" w:rsidRPr="00804699">
              <w:rPr>
                <w:rFonts w:asciiTheme="minorHAnsi" w:eastAsia="Aptos" w:hAnsiTheme="minorHAnsi" w:cstheme="minorHAnsi"/>
              </w:rPr>
              <w:t xml:space="preserve">send </w:t>
            </w:r>
            <w:r w:rsidR="00CD717D" w:rsidRPr="00804699">
              <w:rPr>
                <w:rFonts w:asciiTheme="minorHAnsi" w:eastAsia="Aptos" w:hAnsiTheme="minorHAnsi" w:cstheme="minorHAnsi"/>
              </w:rPr>
              <w:t xml:space="preserve">a second reminder </w:t>
            </w:r>
            <w:r w:rsidR="00F72D86" w:rsidRPr="00804699">
              <w:rPr>
                <w:rFonts w:asciiTheme="minorHAnsi" w:eastAsia="Aptos" w:hAnsiTheme="minorHAnsi" w:cstheme="minorHAnsi"/>
              </w:rPr>
              <w:t>letter</w:t>
            </w:r>
            <w:r w:rsidR="00F32745" w:rsidRPr="00804699">
              <w:rPr>
                <w:rFonts w:asciiTheme="minorHAnsi" w:eastAsia="Aptos" w:hAnsiTheme="minorHAnsi" w:cstheme="minorHAnsi"/>
              </w:rPr>
              <w:t xml:space="preserve"> and document the date</w:t>
            </w:r>
            <w:r w:rsidR="00F72D86" w:rsidRPr="00804699">
              <w:rPr>
                <w:rFonts w:asciiTheme="minorHAnsi" w:eastAsia="Aptos" w:hAnsiTheme="minorHAnsi" w:cstheme="minorHAnsi"/>
              </w:rPr>
              <w:t xml:space="preserve">, </w:t>
            </w:r>
            <w:r w:rsidR="00CD717D" w:rsidRPr="00804699">
              <w:rPr>
                <w:rFonts w:asciiTheme="minorHAnsi" w:eastAsia="Aptos" w:hAnsiTheme="minorHAnsi" w:cstheme="minorHAnsi"/>
              </w:rPr>
              <w:t>followed by a</w:t>
            </w:r>
            <w:r w:rsidR="00A04A60" w:rsidRPr="00804699">
              <w:rPr>
                <w:rFonts w:asciiTheme="minorHAnsi" w:eastAsia="Aptos" w:hAnsiTheme="minorHAnsi" w:cstheme="minorHAnsi"/>
              </w:rPr>
              <w:t>t least a</w:t>
            </w:r>
            <w:r w:rsidR="00CD717D" w:rsidRPr="00804699">
              <w:rPr>
                <w:rFonts w:asciiTheme="minorHAnsi" w:eastAsia="Aptos" w:hAnsiTheme="minorHAnsi" w:cstheme="minorHAnsi"/>
              </w:rPr>
              <w:t xml:space="preserve"> 6</w:t>
            </w:r>
            <w:r w:rsidR="00A04A60" w:rsidRPr="00804699">
              <w:rPr>
                <w:rFonts w:asciiTheme="minorHAnsi" w:eastAsia="Aptos" w:hAnsiTheme="minorHAnsi" w:cstheme="minorHAnsi"/>
              </w:rPr>
              <w:t>0</w:t>
            </w:r>
            <w:r w:rsidR="00CD717D" w:rsidRPr="00804699">
              <w:rPr>
                <w:rFonts w:asciiTheme="minorHAnsi" w:eastAsia="Aptos" w:hAnsiTheme="minorHAnsi" w:cstheme="minorHAnsi"/>
              </w:rPr>
              <w:t>-</w:t>
            </w:r>
            <w:r w:rsidR="00D51292" w:rsidRPr="00804699">
              <w:rPr>
                <w:rFonts w:asciiTheme="minorHAnsi" w:eastAsia="Aptos" w:hAnsiTheme="minorHAnsi" w:cstheme="minorHAnsi"/>
              </w:rPr>
              <w:t>Calendar Day</w:t>
            </w:r>
            <w:r w:rsidR="00CD717D" w:rsidRPr="00804699">
              <w:rPr>
                <w:rFonts w:asciiTheme="minorHAnsi" w:eastAsia="Aptos" w:hAnsiTheme="minorHAnsi" w:cstheme="minorHAnsi"/>
              </w:rPr>
              <w:t xml:space="preserve"> waiting period. If records are still not received after these intervals, </w:t>
            </w:r>
            <w:r w:rsidR="00291A34" w:rsidRPr="00804699">
              <w:rPr>
                <w:rFonts w:asciiTheme="minorHAnsi" w:eastAsia="Aptos" w:hAnsiTheme="minorHAnsi" w:cstheme="minorHAnsi"/>
              </w:rPr>
              <w:t>the Contractor</w:t>
            </w:r>
            <w:r w:rsidR="00CD717D" w:rsidRPr="00804699">
              <w:rPr>
                <w:rFonts w:asciiTheme="minorHAnsi" w:eastAsia="Aptos" w:hAnsiTheme="minorHAnsi" w:cstheme="minorHAnsi"/>
              </w:rPr>
              <w:t xml:space="preserve"> </w:t>
            </w:r>
            <w:r w:rsidR="0012745F" w:rsidRPr="00804699">
              <w:rPr>
                <w:rFonts w:asciiTheme="minorHAnsi" w:eastAsia="Aptos" w:hAnsiTheme="minorHAnsi" w:cstheme="minorHAnsi"/>
              </w:rPr>
              <w:t xml:space="preserve">shall </w:t>
            </w:r>
            <w:r w:rsidR="00CD717D" w:rsidRPr="00804699">
              <w:rPr>
                <w:rFonts w:asciiTheme="minorHAnsi" w:eastAsia="Aptos" w:hAnsiTheme="minorHAnsi" w:cstheme="minorHAnsi"/>
              </w:rPr>
              <w:t xml:space="preserve">send an update file to the </w:t>
            </w:r>
            <w:r w:rsidR="00B23B79" w:rsidRPr="00804699">
              <w:rPr>
                <w:rFonts w:asciiTheme="minorHAnsi" w:eastAsia="Aptos" w:hAnsiTheme="minorHAnsi" w:cstheme="minorHAnsi"/>
              </w:rPr>
              <w:t>medical vendor</w:t>
            </w:r>
            <w:r w:rsidR="00CD717D" w:rsidRPr="00804699">
              <w:rPr>
                <w:rFonts w:asciiTheme="minorHAnsi" w:eastAsia="Aptos" w:hAnsiTheme="minorHAnsi" w:cstheme="minorHAnsi"/>
              </w:rPr>
              <w:t xml:space="preserve"> to deny the </w:t>
            </w:r>
            <w:r w:rsidR="00D51292" w:rsidRPr="00804699">
              <w:rPr>
                <w:rFonts w:asciiTheme="minorHAnsi" w:eastAsia="Aptos" w:hAnsiTheme="minorHAnsi" w:cstheme="minorHAnsi"/>
              </w:rPr>
              <w:t>Claim</w:t>
            </w:r>
            <w:r w:rsidR="00CD717D" w:rsidRPr="00804699">
              <w:rPr>
                <w:rFonts w:asciiTheme="minorHAnsi" w:eastAsia="Aptos" w:hAnsiTheme="minorHAnsi" w:cstheme="minorHAnsi"/>
              </w:rPr>
              <w:t xml:space="preserve"> for non-receipt of records (</w:t>
            </w:r>
            <w:r w:rsidR="00291A34" w:rsidRPr="00804699">
              <w:rPr>
                <w:rFonts w:asciiTheme="minorHAnsi" w:eastAsia="Aptos" w:hAnsiTheme="minorHAnsi" w:cstheme="minorHAnsi"/>
              </w:rPr>
              <w:t>“technical denial”</w:t>
            </w:r>
            <w:r w:rsidR="00CD717D" w:rsidRPr="00804699">
              <w:rPr>
                <w:rFonts w:asciiTheme="minorHAnsi" w:eastAsia="Aptos" w:hAnsiTheme="minorHAnsi" w:cstheme="minorHAnsi"/>
              </w:rPr>
              <w:t xml:space="preserve">). The </w:t>
            </w:r>
            <w:r w:rsidR="00B23B79" w:rsidRPr="00804699">
              <w:rPr>
                <w:rFonts w:asciiTheme="minorHAnsi" w:eastAsia="Aptos" w:hAnsiTheme="minorHAnsi" w:cstheme="minorHAnsi"/>
              </w:rPr>
              <w:t>medical vendor</w:t>
            </w:r>
            <w:r w:rsidR="00CD717D" w:rsidRPr="00804699">
              <w:rPr>
                <w:rFonts w:asciiTheme="minorHAnsi" w:eastAsia="Aptos" w:hAnsiTheme="minorHAnsi" w:cstheme="minorHAnsi"/>
              </w:rPr>
              <w:t xml:space="preserve"> processes the denial and sends </w:t>
            </w:r>
            <w:r w:rsidR="00516601" w:rsidRPr="00804699">
              <w:rPr>
                <w:rFonts w:asciiTheme="minorHAnsi" w:eastAsia="Aptos" w:hAnsiTheme="minorHAnsi" w:cstheme="minorHAnsi"/>
              </w:rPr>
              <w:t>the Contractor</w:t>
            </w:r>
            <w:r w:rsidR="00CD717D" w:rsidRPr="00804699">
              <w:rPr>
                <w:rFonts w:asciiTheme="minorHAnsi" w:eastAsia="Aptos" w:hAnsiTheme="minorHAnsi" w:cstheme="minorHAnsi"/>
              </w:rPr>
              <w:t xml:space="preserve"> the savings information</w:t>
            </w:r>
            <w:r w:rsidR="00516601" w:rsidRPr="00804699">
              <w:rPr>
                <w:rFonts w:asciiTheme="minorHAnsi" w:eastAsia="Aptos" w:hAnsiTheme="minorHAnsi" w:cstheme="minorHAnsi"/>
              </w:rPr>
              <w:t xml:space="preserve">. The Contractor may then </w:t>
            </w:r>
            <w:r w:rsidR="005B4734" w:rsidRPr="00804699">
              <w:rPr>
                <w:rFonts w:asciiTheme="minorHAnsi" w:eastAsia="Aptos" w:hAnsiTheme="minorHAnsi" w:cstheme="minorHAnsi"/>
              </w:rPr>
              <w:t xml:space="preserve">invoice DPB for a fee associated with the savings. </w:t>
            </w:r>
            <w:r w:rsidR="00C26391" w:rsidRPr="00804699">
              <w:rPr>
                <w:rFonts w:asciiTheme="minorHAnsi" w:eastAsia="Aptos" w:hAnsiTheme="minorHAnsi" w:cstheme="minorHAnsi"/>
              </w:rPr>
              <w:t>For clarification, u</w:t>
            </w:r>
            <w:r w:rsidR="00CD717D" w:rsidRPr="00804699">
              <w:rPr>
                <w:rFonts w:asciiTheme="minorHAnsi" w:eastAsia="Aptos" w:hAnsiTheme="minorHAnsi" w:cstheme="minorHAnsi"/>
              </w:rPr>
              <w:t xml:space="preserve">nlike </w:t>
            </w:r>
            <w:r w:rsidR="00D85DF5" w:rsidRPr="00804699">
              <w:rPr>
                <w:rFonts w:asciiTheme="minorHAnsi" w:eastAsia="Aptos" w:hAnsiTheme="minorHAnsi" w:cstheme="minorHAnsi"/>
              </w:rPr>
              <w:t>P</w:t>
            </w:r>
            <w:r w:rsidR="00CD717D" w:rsidRPr="00804699">
              <w:rPr>
                <w:rFonts w:asciiTheme="minorHAnsi" w:eastAsia="Aptos" w:hAnsiTheme="minorHAnsi" w:cstheme="minorHAnsi"/>
              </w:rPr>
              <w:t>re-</w:t>
            </w:r>
            <w:r w:rsidR="00D85DF5" w:rsidRPr="00804699">
              <w:rPr>
                <w:rFonts w:asciiTheme="minorHAnsi" w:eastAsia="Aptos" w:hAnsiTheme="minorHAnsi" w:cstheme="minorHAnsi"/>
              </w:rPr>
              <w:t>P</w:t>
            </w:r>
            <w:r w:rsidR="00CD717D" w:rsidRPr="00804699">
              <w:rPr>
                <w:rFonts w:asciiTheme="minorHAnsi" w:eastAsia="Aptos" w:hAnsiTheme="minorHAnsi" w:cstheme="minorHAnsi"/>
              </w:rPr>
              <w:t>ayment</w:t>
            </w:r>
            <w:r w:rsidR="00D85DF5" w:rsidRPr="00804699">
              <w:rPr>
                <w:rFonts w:asciiTheme="minorHAnsi" w:eastAsia="Aptos" w:hAnsiTheme="minorHAnsi" w:cstheme="minorHAnsi"/>
              </w:rPr>
              <w:t xml:space="preserve"> Claims</w:t>
            </w:r>
            <w:r w:rsidR="00CD717D" w:rsidRPr="00804699">
              <w:rPr>
                <w:rFonts w:asciiTheme="minorHAnsi" w:eastAsia="Aptos" w:hAnsiTheme="minorHAnsi" w:cstheme="minorHAnsi"/>
              </w:rPr>
              <w:t xml:space="preserve"> </w:t>
            </w:r>
            <w:r w:rsidR="00D85DF5" w:rsidRPr="00804699">
              <w:rPr>
                <w:rFonts w:asciiTheme="minorHAnsi" w:eastAsia="Aptos" w:hAnsiTheme="minorHAnsi" w:cstheme="minorHAnsi"/>
              </w:rPr>
              <w:t>R</w:t>
            </w:r>
            <w:r w:rsidR="00CD717D" w:rsidRPr="00804699">
              <w:rPr>
                <w:rFonts w:asciiTheme="minorHAnsi" w:eastAsia="Aptos" w:hAnsiTheme="minorHAnsi" w:cstheme="minorHAnsi"/>
              </w:rPr>
              <w:t xml:space="preserve">eviews, there </w:t>
            </w:r>
            <w:r w:rsidR="00F1384E" w:rsidRPr="00804699">
              <w:rPr>
                <w:rFonts w:asciiTheme="minorHAnsi" w:eastAsia="Aptos" w:hAnsiTheme="minorHAnsi" w:cstheme="minorHAnsi"/>
              </w:rPr>
              <w:t>is not</w:t>
            </w:r>
            <w:r w:rsidR="00CD717D" w:rsidRPr="00804699">
              <w:rPr>
                <w:rFonts w:asciiTheme="minorHAnsi" w:eastAsia="Aptos" w:hAnsiTheme="minorHAnsi" w:cstheme="minorHAnsi"/>
              </w:rPr>
              <w:t xml:space="preserve"> a 390-</w:t>
            </w:r>
            <w:r w:rsidR="00D85DF5" w:rsidRPr="00804699">
              <w:rPr>
                <w:rFonts w:asciiTheme="minorHAnsi" w:eastAsia="Aptos" w:hAnsiTheme="minorHAnsi" w:cstheme="minorHAnsi"/>
              </w:rPr>
              <w:t>Calendar Day</w:t>
            </w:r>
            <w:r w:rsidR="00CD717D" w:rsidRPr="00804699">
              <w:rPr>
                <w:rFonts w:asciiTheme="minorHAnsi" w:eastAsia="Aptos" w:hAnsiTheme="minorHAnsi" w:cstheme="minorHAnsi"/>
              </w:rPr>
              <w:t xml:space="preserve"> wait before invoicing</w:t>
            </w:r>
            <w:r w:rsidR="00C26391" w:rsidRPr="00804699">
              <w:rPr>
                <w:rFonts w:asciiTheme="minorHAnsi" w:eastAsia="Aptos" w:hAnsiTheme="minorHAnsi" w:cstheme="minorHAnsi"/>
              </w:rPr>
              <w:t xml:space="preserve"> DPB</w:t>
            </w:r>
            <w:r w:rsidR="00CD717D" w:rsidRPr="00804699">
              <w:rPr>
                <w:rFonts w:asciiTheme="minorHAnsi" w:eastAsia="Aptos" w:hAnsiTheme="minorHAnsi" w:cstheme="minorHAnsi"/>
              </w:rPr>
              <w:t xml:space="preserve">. As with </w:t>
            </w:r>
            <w:r w:rsidR="00D85DF5" w:rsidRPr="00804699">
              <w:rPr>
                <w:rFonts w:asciiTheme="minorHAnsi" w:eastAsia="Aptos" w:hAnsiTheme="minorHAnsi" w:cstheme="minorHAnsi"/>
              </w:rPr>
              <w:t>P</w:t>
            </w:r>
            <w:r w:rsidR="00CD717D" w:rsidRPr="00804699">
              <w:rPr>
                <w:rFonts w:asciiTheme="minorHAnsi" w:eastAsia="Aptos" w:hAnsiTheme="minorHAnsi" w:cstheme="minorHAnsi"/>
              </w:rPr>
              <w:t>re-</w:t>
            </w:r>
            <w:r w:rsidR="00D85DF5" w:rsidRPr="00804699">
              <w:rPr>
                <w:rFonts w:asciiTheme="minorHAnsi" w:eastAsia="Aptos" w:hAnsiTheme="minorHAnsi" w:cstheme="minorHAnsi"/>
              </w:rPr>
              <w:t>P</w:t>
            </w:r>
            <w:r w:rsidR="00CD717D" w:rsidRPr="00804699">
              <w:rPr>
                <w:rFonts w:asciiTheme="minorHAnsi" w:eastAsia="Aptos" w:hAnsiTheme="minorHAnsi" w:cstheme="minorHAnsi"/>
              </w:rPr>
              <w:t>ayment</w:t>
            </w:r>
            <w:r w:rsidR="00D85DF5" w:rsidRPr="00804699">
              <w:rPr>
                <w:rFonts w:asciiTheme="minorHAnsi" w:eastAsia="Aptos" w:hAnsiTheme="minorHAnsi" w:cstheme="minorHAnsi"/>
              </w:rPr>
              <w:t xml:space="preserve"> Claims Review</w:t>
            </w:r>
            <w:r w:rsidR="00CD717D" w:rsidRPr="00804699">
              <w:rPr>
                <w:rFonts w:asciiTheme="minorHAnsi" w:eastAsia="Aptos" w:hAnsiTheme="minorHAnsi" w:cstheme="minorHAnsi"/>
              </w:rPr>
              <w:t xml:space="preserve">, </w:t>
            </w:r>
            <w:r w:rsidR="00C26391" w:rsidRPr="00804699">
              <w:rPr>
                <w:rFonts w:asciiTheme="minorHAnsi" w:eastAsia="Aptos" w:hAnsiTheme="minorHAnsi" w:cstheme="minorHAnsi"/>
              </w:rPr>
              <w:t>the Contractor</w:t>
            </w:r>
            <w:r w:rsidR="00CD717D" w:rsidRPr="00804699">
              <w:rPr>
                <w:rFonts w:asciiTheme="minorHAnsi" w:eastAsia="Aptos" w:hAnsiTheme="minorHAnsi" w:cstheme="minorHAnsi"/>
              </w:rPr>
              <w:t xml:space="preserve"> </w:t>
            </w:r>
            <w:r w:rsidR="0012745F" w:rsidRPr="00804699">
              <w:rPr>
                <w:rFonts w:asciiTheme="minorHAnsi" w:eastAsia="Aptos" w:hAnsiTheme="minorHAnsi" w:cstheme="minorHAnsi"/>
              </w:rPr>
              <w:t xml:space="preserve">shall </w:t>
            </w:r>
            <w:r w:rsidR="00CD717D" w:rsidRPr="00804699">
              <w:rPr>
                <w:rFonts w:asciiTheme="minorHAnsi" w:eastAsia="Aptos" w:hAnsiTheme="minorHAnsi" w:cstheme="minorHAnsi"/>
              </w:rPr>
              <w:t xml:space="preserve">accept records indefinitely and </w:t>
            </w:r>
            <w:r w:rsidR="00C26391" w:rsidRPr="00804699">
              <w:rPr>
                <w:rFonts w:asciiTheme="minorHAnsi" w:eastAsia="Aptos" w:hAnsiTheme="minorHAnsi" w:cstheme="minorHAnsi"/>
              </w:rPr>
              <w:t xml:space="preserve">shall </w:t>
            </w:r>
            <w:r w:rsidR="00CD717D" w:rsidRPr="00804699">
              <w:rPr>
                <w:rFonts w:asciiTheme="minorHAnsi" w:eastAsia="Aptos" w:hAnsiTheme="minorHAnsi" w:cstheme="minorHAnsi"/>
              </w:rPr>
              <w:t>review them, without applying timely filing limits.</w:t>
            </w:r>
            <w:r w:rsidR="00E77F3C" w:rsidRPr="00804699">
              <w:rPr>
                <w:rFonts w:asciiTheme="minorHAnsi" w:eastAsia="Aptos" w:hAnsiTheme="minorHAnsi" w:cstheme="minorHAnsi"/>
              </w:rPr>
              <w:t xml:space="preserve"> </w:t>
            </w:r>
          </w:p>
          <w:p w14:paraId="599FE6AD" w14:textId="77777777" w:rsidR="002265BF" w:rsidRPr="00804699" w:rsidRDefault="002265BF" w:rsidP="00CD717D">
            <w:pPr>
              <w:jc w:val="both"/>
              <w:rPr>
                <w:rFonts w:asciiTheme="minorHAnsi" w:eastAsia="Aptos" w:hAnsiTheme="minorHAnsi" w:cstheme="minorHAnsi"/>
              </w:rPr>
            </w:pPr>
          </w:p>
          <w:p w14:paraId="1BE5D34E" w14:textId="2E6E59D9" w:rsidR="002265BF" w:rsidRPr="00804699" w:rsidRDefault="002265BF" w:rsidP="00CD717D">
            <w:pPr>
              <w:jc w:val="both"/>
              <w:rPr>
                <w:rFonts w:asciiTheme="minorHAnsi" w:eastAsia="Aptos" w:hAnsiTheme="minorHAnsi" w:cstheme="minorHAnsi"/>
              </w:rPr>
            </w:pPr>
            <w:r w:rsidRPr="00804699">
              <w:rPr>
                <w:rFonts w:asciiTheme="minorHAnsi" w:hAnsiTheme="minorHAnsi" w:cstheme="minorHAnsi"/>
                <w:b/>
                <w:bCs/>
              </w:rPr>
              <w:t>Q: and (b) if a Provider challenges the denial what standard will be used during appeal review.</w:t>
            </w:r>
          </w:p>
          <w:p w14:paraId="0CCD6376" w14:textId="77777777" w:rsidR="008E29E1" w:rsidRPr="00804699" w:rsidRDefault="008E29E1" w:rsidP="00CD717D">
            <w:pPr>
              <w:jc w:val="both"/>
              <w:rPr>
                <w:rFonts w:asciiTheme="minorHAnsi" w:eastAsia="Aptos" w:hAnsiTheme="minorHAnsi" w:cstheme="minorHAnsi"/>
              </w:rPr>
            </w:pPr>
          </w:p>
          <w:p w14:paraId="5FDF6969" w14:textId="235CBA08" w:rsidR="008E29E1" w:rsidRPr="00804699" w:rsidRDefault="002265BF" w:rsidP="00CD717D">
            <w:pPr>
              <w:jc w:val="both"/>
              <w:rPr>
                <w:rFonts w:asciiTheme="minorHAnsi" w:eastAsia="Aptos" w:hAnsiTheme="minorHAnsi" w:cstheme="minorHAnsi"/>
              </w:rPr>
            </w:pPr>
            <w:r w:rsidRPr="00804699">
              <w:rPr>
                <w:rFonts w:asciiTheme="minorHAnsi" w:eastAsia="Aptos" w:hAnsiTheme="minorHAnsi" w:cstheme="minorHAnsi"/>
              </w:rPr>
              <w:t xml:space="preserve">A: </w:t>
            </w:r>
            <w:r w:rsidR="00575ADD" w:rsidRPr="00804699">
              <w:rPr>
                <w:rFonts w:asciiTheme="minorHAnsi" w:eastAsia="Aptos" w:hAnsiTheme="minorHAnsi" w:cstheme="minorHAnsi"/>
              </w:rPr>
              <w:t xml:space="preserve">For both </w:t>
            </w:r>
            <w:r w:rsidR="00F32745" w:rsidRPr="00804699">
              <w:rPr>
                <w:rFonts w:asciiTheme="minorHAnsi" w:eastAsia="Aptos" w:hAnsiTheme="minorHAnsi" w:cstheme="minorHAnsi"/>
              </w:rPr>
              <w:t>P</w:t>
            </w:r>
            <w:r w:rsidR="00575ADD" w:rsidRPr="00804699">
              <w:rPr>
                <w:rFonts w:asciiTheme="minorHAnsi" w:eastAsia="Aptos" w:hAnsiTheme="minorHAnsi" w:cstheme="minorHAnsi"/>
              </w:rPr>
              <w:t>re-</w:t>
            </w:r>
            <w:r w:rsidR="00F32745" w:rsidRPr="00804699">
              <w:rPr>
                <w:rFonts w:asciiTheme="minorHAnsi" w:eastAsia="Aptos" w:hAnsiTheme="minorHAnsi" w:cstheme="minorHAnsi"/>
              </w:rPr>
              <w:t>P</w:t>
            </w:r>
            <w:r w:rsidR="00575ADD" w:rsidRPr="00804699">
              <w:rPr>
                <w:rFonts w:asciiTheme="minorHAnsi" w:eastAsia="Aptos" w:hAnsiTheme="minorHAnsi" w:cstheme="minorHAnsi"/>
              </w:rPr>
              <w:t xml:space="preserve">ayment and </w:t>
            </w:r>
            <w:r w:rsidR="00F32745" w:rsidRPr="00804699">
              <w:rPr>
                <w:rFonts w:asciiTheme="minorHAnsi" w:eastAsia="Aptos" w:hAnsiTheme="minorHAnsi" w:cstheme="minorHAnsi"/>
              </w:rPr>
              <w:t>P</w:t>
            </w:r>
            <w:r w:rsidR="00575ADD" w:rsidRPr="00804699">
              <w:rPr>
                <w:rFonts w:asciiTheme="minorHAnsi" w:eastAsia="Aptos" w:hAnsiTheme="minorHAnsi" w:cstheme="minorHAnsi"/>
              </w:rPr>
              <w:t>ost-</w:t>
            </w:r>
            <w:r w:rsidR="00F32745" w:rsidRPr="00804699">
              <w:rPr>
                <w:rFonts w:asciiTheme="minorHAnsi" w:eastAsia="Aptos" w:hAnsiTheme="minorHAnsi" w:cstheme="minorHAnsi"/>
              </w:rPr>
              <w:t>P</w:t>
            </w:r>
            <w:r w:rsidR="00575ADD" w:rsidRPr="00804699">
              <w:rPr>
                <w:rFonts w:asciiTheme="minorHAnsi" w:eastAsia="Aptos" w:hAnsiTheme="minorHAnsi" w:cstheme="minorHAnsi"/>
              </w:rPr>
              <w:t xml:space="preserve">ayment </w:t>
            </w:r>
            <w:r w:rsidR="00F32745" w:rsidRPr="00804699">
              <w:rPr>
                <w:rFonts w:asciiTheme="minorHAnsi" w:eastAsia="Aptos" w:hAnsiTheme="minorHAnsi" w:cstheme="minorHAnsi"/>
              </w:rPr>
              <w:t>R</w:t>
            </w:r>
            <w:r w:rsidR="00575ADD" w:rsidRPr="00804699">
              <w:rPr>
                <w:rFonts w:asciiTheme="minorHAnsi" w:eastAsia="Aptos" w:hAnsiTheme="minorHAnsi" w:cstheme="minorHAnsi"/>
              </w:rPr>
              <w:t>eview, i</w:t>
            </w:r>
            <w:r w:rsidR="008E29E1" w:rsidRPr="00804699">
              <w:rPr>
                <w:rFonts w:asciiTheme="minorHAnsi" w:eastAsia="Aptos" w:hAnsiTheme="minorHAnsi" w:cstheme="minorHAnsi"/>
              </w:rPr>
              <w:t>n response to a technical denial, the Provider may submit the medical record. Th</w:t>
            </w:r>
            <w:r w:rsidR="00F32745" w:rsidRPr="00804699">
              <w:rPr>
                <w:rFonts w:asciiTheme="minorHAnsi" w:eastAsia="Aptos" w:hAnsiTheme="minorHAnsi" w:cstheme="minorHAnsi"/>
              </w:rPr>
              <w:t>e medical record</w:t>
            </w:r>
            <w:r w:rsidR="008E29E1" w:rsidRPr="00804699">
              <w:rPr>
                <w:rFonts w:asciiTheme="minorHAnsi" w:eastAsia="Aptos" w:hAnsiTheme="minorHAnsi" w:cstheme="minorHAnsi"/>
              </w:rPr>
              <w:t xml:space="preserve"> shall be accepted for review at any time during the term of the contract. </w:t>
            </w:r>
          </w:p>
          <w:p w14:paraId="65072D0A" w14:textId="77777777" w:rsidR="00E77F3C" w:rsidRPr="00804699" w:rsidRDefault="00E77F3C" w:rsidP="00CD717D">
            <w:pPr>
              <w:jc w:val="both"/>
              <w:rPr>
                <w:rFonts w:asciiTheme="minorHAnsi" w:eastAsia="Aptos" w:hAnsiTheme="minorHAnsi" w:cstheme="minorHAnsi"/>
              </w:rPr>
            </w:pPr>
          </w:p>
          <w:p w14:paraId="44B9A2DC" w14:textId="12DD6EBC" w:rsidR="00E77F3C" w:rsidRPr="00804699" w:rsidRDefault="00E77F3C" w:rsidP="00CD717D">
            <w:pPr>
              <w:jc w:val="both"/>
              <w:rPr>
                <w:rFonts w:asciiTheme="minorHAnsi" w:eastAsia="Aptos" w:hAnsiTheme="minorHAnsi" w:cstheme="minorHAnsi"/>
              </w:rPr>
            </w:pPr>
            <w:r w:rsidRPr="00804699">
              <w:rPr>
                <w:rFonts w:asciiTheme="minorHAnsi" w:eastAsia="Aptos" w:hAnsiTheme="minorHAnsi" w:cstheme="minorHAnsi"/>
              </w:rPr>
              <w:t xml:space="preserve">Please refer to REVISED T3110 Bid Solicitation </w:t>
            </w:r>
            <w:r w:rsidR="002E42CA" w:rsidRPr="00804699">
              <w:rPr>
                <w:rFonts w:asciiTheme="minorHAnsi" w:eastAsia="Aptos" w:hAnsiTheme="minorHAnsi" w:cstheme="minorHAnsi"/>
              </w:rPr>
              <w:t>6/17/</w:t>
            </w:r>
            <w:r w:rsidRPr="00804699">
              <w:rPr>
                <w:rFonts w:asciiTheme="minorHAnsi" w:eastAsia="Aptos" w:hAnsiTheme="minorHAnsi" w:cstheme="minorHAnsi"/>
              </w:rPr>
              <w:t xml:space="preserve">2026, Section 4.1.1, </w:t>
            </w:r>
            <w:r w:rsidRPr="00804699">
              <w:rPr>
                <w:rFonts w:asciiTheme="minorHAnsi" w:eastAsia="Aptos" w:hAnsiTheme="minorHAnsi" w:cstheme="minorHAnsi"/>
                <w:i/>
                <w:iCs/>
              </w:rPr>
              <w:t xml:space="preserve">Medical Claims Reviewer Services Requirements, </w:t>
            </w:r>
            <w:r w:rsidRPr="00804699">
              <w:rPr>
                <w:rFonts w:asciiTheme="minorHAnsi" w:eastAsia="Aptos" w:hAnsiTheme="minorHAnsi" w:cstheme="minorHAnsi"/>
              </w:rPr>
              <w:t xml:space="preserve">for revisions to this section. </w:t>
            </w:r>
          </w:p>
          <w:p w14:paraId="0F9F50E9" w14:textId="408C513C" w:rsidR="00281F64" w:rsidRPr="00804699" w:rsidRDefault="00281F64" w:rsidP="00281F64">
            <w:pPr>
              <w:tabs>
                <w:tab w:val="left" w:pos="0"/>
                <w:tab w:val="left" w:pos="2841"/>
              </w:tabs>
              <w:overflowPunct w:val="0"/>
              <w:autoSpaceDE w:val="0"/>
              <w:autoSpaceDN w:val="0"/>
              <w:adjustRightInd w:val="0"/>
              <w:rPr>
                <w:rFonts w:asciiTheme="minorHAnsi" w:hAnsiTheme="minorHAnsi" w:cstheme="minorHAnsi"/>
                <w:b/>
              </w:rPr>
            </w:pPr>
          </w:p>
        </w:tc>
      </w:tr>
      <w:tr w:rsidR="00281F64" w:rsidRPr="00804699" w14:paraId="03C6B43C"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38" w14:textId="79B84842"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138</w:t>
            </w:r>
          </w:p>
        </w:tc>
        <w:tc>
          <w:tcPr>
            <w:tcW w:w="2160" w:type="dxa"/>
            <w:tcBorders>
              <w:top w:val="single" w:sz="4" w:space="0" w:color="auto"/>
              <w:left w:val="single" w:sz="4" w:space="0" w:color="auto"/>
              <w:bottom w:val="single" w:sz="4" w:space="0" w:color="auto"/>
              <w:right w:val="single" w:sz="4" w:space="0" w:color="auto"/>
            </w:tcBorders>
          </w:tcPr>
          <w:p w14:paraId="03C6B43A" w14:textId="07D57D8F"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4.1.3 Invoicing for Medical Claims Reviewer</w:t>
            </w:r>
          </w:p>
        </w:tc>
        <w:tc>
          <w:tcPr>
            <w:tcW w:w="7200" w:type="dxa"/>
            <w:tcBorders>
              <w:top w:val="single" w:sz="4" w:space="0" w:color="auto"/>
              <w:left w:val="single" w:sz="4" w:space="0" w:color="auto"/>
              <w:bottom w:val="single" w:sz="4" w:space="0" w:color="auto"/>
              <w:right w:val="single" w:sz="4" w:space="0" w:color="auto"/>
            </w:tcBorders>
          </w:tcPr>
          <w:p w14:paraId="62153C78"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Please clarify how savings will be credited when more than one </w:t>
            </w:r>
            <w:proofErr w:type="gramStart"/>
            <w:r w:rsidRPr="00804699">
              <w:rPr>
                <w:rFonts w:asciiTheme="minorHAnsi" w:hAnsiTheme="minorHAnsi" w:cstheme="minorHAnsi"/>
                <w:b/>
                <w:bCs/>
              </w:rPr>
              <w:t>party</w:t>
            </w:r>
            <w:proofErr w:type="gramEnd"/>
            <w:r w:rsidRPr="00804699">
              <w:rPr>
                <w:rFonts w:asciiTheme="minorHAnsi" w:hAnsiTheme="minorHAnsi" w:cstheme="minorHAnsi"/>
                <w:b/>
                <w:bCs/>
              </w:rPr>
              <w:t xml:space="preserve"> such as the </w:t>
            </w:r>
            <w:proofErr w:type="gramStart"/>
            <w:r w:rsidRPr="00804699">
              <w:rPr>
                <w:rFonts w:asciiTheme="minorHAnsi" w:hAnsiTheme="minorHAnsi" w:cstheme="minorHAnsi"/>
                <w:b/>
                <w:bCs/>
              </w:rPr>
              <w:t>Contractor</w:t>
            </w:r>
            <w:proofErr w:type="gramEnd"/>
            <w:r w:rsidRPr="00804699">
              <w:rPr>
                <w:rFonts w:asciiTheme="minorHAnsi" w:hAnsiTheme="minorHAnsi" w:cstheme="minorHAnsi"/>
                <w:b/>
                <w:bCs/>
              </w:rPr>
              <w:t xml:space="preserve"> a TPA and </w:t>
            </w:r>
            <w:proofErr w:type="gramStart"/>
            <w:r w:rsidRPr="00804699">
              <w:rPr>
                <w:rFonts w:asciiTheme="minorHAnsi" w:hAnsiTheme="minorHAnsi" w:cstheme="minorHAnsi"/>
                <w:b/>
                <w:bCs/>
              </w:rPr>
              <w:t>DPB</w:t>
            </w:r>
            <w:proofErr w:type="gramEnd"/>
            <w:r w:rsidRPr="00804699">
              <w:rPr>
                <w:rFonts w:asciiTheme="minorHAnsi" w:hAnsiTheme="minorHAnsi" w:cstheme="minorHAnsi"/>
                <w:b/>
                <w:bCs/>
              </w:rPr>
              <w:t xml:space="preserve"> contribute to the same claim adjustment or recovery. Specifically (a) how credit will be allocated and (b) whether the Contractor receives a full fee a partial fee or no fee when its work is only one contributing factor.</w:t>
            </w:r>
          </w:p>
          <w:p w14:paraId="63BDA0F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7CD5B1C5" w14:textId="6BC7383E" w:rsidR="00281F64" w:rsidRPr="00804699" w:rsidRDefault="3F757221" w:rsidP="1D957B66">
            <w:pPr>
              <w:tabs>
                <w:tab w:val="left" w:pos="0"/>
              </w:tabs>
              <w:overflowPunct w:val="0"/>
              <w:autoSpaceDE w:val="0"/>
              <w:autoSpaceDN w:val="0"/>
              <w:adjustRightInd w:val="0"/>
              <w:jc w:val="both"/>
              <w:rPr>
                <w:rFonts w:asciiTheme="minorHAnsi" w:hAnsiTheme="minorHAnsi" w:cstheme="minorBidi"/>
              </w:rPr>
            </w:pPr>
            <w:r w:rsidRPr="00804699">
              <w:rPr>
                <w:rFonts w:asciiTheme="minorHAnsi" w:hAnsiTheme="minorHAnsi" w:cstheme="minorBidi"/>
              </w:rPr>
              <w:t xml:space="preserve">A: </w:t>
            </w:r>
            <w:r w:rsidR="3C142645" w:rsidRPr="00804699">
              <w:rPr>
                <w:rFonts w:asciiTheme="minorHAnsi" w:hAnsiTheme="minorHAnsi" w:cstheme="minorBidi"/>
              </w:rPr>
              <w:t xml:space="preserve">If the Contractor </w:t>
            </w:r>
            <w:r w:rsidR="009A7957" w:rsidRPr="00804699">
              <w:rPr>
                <w:rFonts w:asciiTheme="minorHAnsi" w:hAnsiTheme="minorHAnsi" w:cstheme="minorBidi"/>
              </w:rPr>
              <w:t xml:space="preserve">indicates </w:t>
            </w:r>
            <w:r w:rsidR="6AA89952" w:rsidRPr="00804699">
              <w:rPr>
                <w:rFonts w:asciiTheme="minorHAnsi" w:hAnsiTheme="minorHAnsi" w:cstheme="minorBidi"/>
              </w:rPr>
              <w:t xml:space="preserve">to the </w:t>
            </w:r>
            <w:r w:rsidR="00F730BB" w:rsidRPr="00804699">
              <w:rPr>
                <w:rFonts w:asciiTheme="minorHAnsi" w:hAnsiTheme="minorHAnsi" w:cstheme="minorBidi"/>
              </w:rPr>
              <w:t>medical vendor</w:t>
            </w:r>
            <w:r w:rsidR="00546C08" w:rsidRPr="00804699">
              <w:rPr>
                <w:rFonts w:asciiTheme="minorHAnsi" w:hAnsiTheme="minorHAnsi" w:cstheme="minorBidi"/>
              </w:rPr>
              <w:t xml:space="preserve"> </w:t>
            </w:r>
            <w:r w:rsidR="0024708F" w:rsidRPr="00804699">
              <w:rPr>
                <w:rFonts w:asciiTheme="minorHAnsi" w:hAnsiTheme="minorHAnsi" w:cstheme="minorBidi"/>
              </w:rPr>
              <w:t xml:space="preserve">that </w:t>
            </w:r>
            <w:r w:rsidR="008B6DA3" w:rsidRPr="00804699">
              <w:rPr>
                <w:rFonts w:asciiTheme="minorHAnsi" w:hAnsiTheme="minorHAnsi" w:cstheme="minorBidi"/>
              </w:rPr>
              <w:t xml:space="preserve">the </w:t>
            </w:r>
            <w:r w:rsidR="00D51292" w:rsidRPr="00804699">
              <w:rPr>
                <w:rFonts w:asciiTheme="minorHAnsi" w:hAnsiTheme="minorHAnsi" w:cstheme="minorBidi"/>
              </w:rPr>
              <w:t>Claim</w:t>
            </w:r>
            <w:r w:rsidR="008B6DA3" w:rsidRPr="00804699">
              <w:rPr>
                <w:rFonts w:asciiTheme="minorHAnsi" w:hAnsiTheme="minorHAnsi" w:cstheme="minorBidi"/>
              </w:rPr>
              <w:t xml:space="preserve"> was selected for review</w:t>
            </w:r>
            <w:r w:rsidR="00E360ED" w:rsidRPr="00804699">
              <w:rPr>
                <w:rFonts w:asciiTheme="minorHAnsi" w:hAnsiTheme="minorHAnsi" w:cstheme="minorBidi"/>
              </w:rPr>
              <w:t>,</w:t>
            </w:r>
            <w:r w:rsidR="3C142645" w:rsidRPr="00804699">
              <w:rPr>
                <w:rFonts w:asciiTheme="minorHAnsi" w:hAnsiTheme="minorHAnsi" w:cstheme="minorBidi"/>
              </w:rPr>
              <w:t xml:space="preserve"> issues </w:t>
            </w:r>
            <w:r w:rsidR="0023486D" w:rsidRPr="00804699">
              <w:rPr>
                <w:rFonts w:asciiTheme="minorHAnsi" w:hAnsiTheme="minorHAnsi" w:cstheme="minorBidi"/>
              </w:rPr>
              <w:t>a</w:t>
            </w:r>
            <w:r w:rsidR="3C142645" w:rsidRPr="00804699">
              <w:rPr>
                <w:rFonts w:asciiTheme="minorHAnsi" w:hAnsiTheme="minorHAnsi" w:cstheme="minorBidi"/>
              </w:rPr>
              <w:t xml:space="preserve"> medical record request letter to the provider</w:t>
            </w:r>
            <w:r w:rsidR="00E360ED" w:rsidRPr="00804699">
              <w:rPr>
                <w:rFonts w:asciiTheme="minorHAnsi" w:hAnsiTheme="minorHAnsi" w:cstheme="minorBidi"/>
              </w:rPr>
              <w:t>,</w:t>
            </w:r>
            <w:r w:rsidR="001B6D7C" w:rsidRPr="00804699">
              <w:rPr>
                <w:rFonts w:asciiTheme="minorHAnsi" w:hAnsiTheme="minorHAnsi" w:cstheme="minorBidi"/>
              </w:rPr>
              <w:t xml:space="preserve"> receives and reviews the medical record</w:t>
            </w:r>
            <w:r w:rsidR="00E360ED" w:rsidRPr="00804699">
              <w:rPr>
                <w:rFonts w:asciiTheme="minorHAnsi" w:hAnsiTheme="minorHAnsi" w:cstheme="minorBidi"/>
              </w:rPr>
              <w:t>,</w:t>
            </w:r>
            <w:r w:rsidR="001B6D7C" w:rsidRPr="00804699">
              <w:rPr>
                <w:rFonts w:asciiTheme="minorHAnsi" w:hAnsiTheme="minorHAnsi" w:cstheme="minorBidi"/>
              </w:rPr>
              <w:t xml:space="preserve"> and </w:t>
            </w:r>
            <w:r w:rsidR="00FC56E1" w:rsidRPr="00804699">
              <w:rPr>
                <w:rFonts w:asciiTheme="minorHAnsi" w:hAnsiTheme="minorHAnsi" w:cstheme="minorBidi"/>
              </w:rPr>
              <w:t xml:space="preserve">submits a finding of an incorrect </w:t>
            </w:r>
            <w:r w:rsidR="00D51292" w:rsidRPr="00804699">
              <w:rPr>
                <w:rFonts w:asciiTheme="minorHAnsi" w:hAnsiTheme="minorHAnsi" w:cstheme="minorBidi"/>
              </w:rPr>
              <w:t>Claim</w:t>
            </w:r>
            <w:r w:rsidR="00FC56E1" w:rsidRPr="00804699">
              <w:rPr>
                <w:rFonts w:asciiTheme="minorHAnsi" w:hAnsiTheme="minorHAnsi" w:cstheme="minorBidi"/>
              </w:rPr>
              <w:t xml:space="preserve"> </w:t>
            </w:r>
            <w:r w:rsidR="3C142645" w:rsidRPr="00804699">
              <w:rPr>
                <w:rFonts w:asciiTheme="minorHAnsi" w:hAnsiTheme="minorHAnsi" w:cstheme="minorBidi"/>
              </w:rPr>
              <w:t xml:space="preserve">before the provider rebills the </w:t>
            </w:r>
            <w:r w:rsidR="00D51292" w:rsidRPr="00804699">
              <w:rPr>
                <w:rFonts w:asciiTheme="minorHAnsi" w:hAnsiTheme="minorHAnsi" w:cstheme="minorBidi"/>
              </w:rPr>
              <w:t>Claim</w:t>
            </w:r>
            <w:r w:rsidR="3C142645" w:rsidRPr="00804699">
              <w:rPr>
                <w:rFonts w:asciiTheme="minorHAnsi" w:hAnsiTheme="minorHAnsi" w:cstheme="minorBidi"/>
              </w:rPr>
              <w:t xml:space="preserve"> at a different amount, the Contractor will </w:t>
            </w:r>
            <w:r w:rsidR="2F3EB9A3" w:rsidRPr="00804699">
              <w:rPr>
                <w:rFonts w:asciiTheme="minorHAnsi" w:hAnsiTheme="minorHAnsi" w:cstheme="minorBidi"/>
              </w:rPr>
              <w:t xml:space="preserve">receive the full fee.  If </w:t>
            </w:r>
            <w:proofErr w:type="gramStart"/>
            <w:r w:rsidR="00FC56E1" w:rsidRPr="00804699">
              <w:rPr>
                <w:rFonts w:asciiTheme="minorHAnsi" w:hAnsiTheme="minorHAnsi" w:cstheme="minorBidi"/>
              </w:rPr>
              <w:t>all of</w:t>
            </w:r>
            <w:proofErr w:type="gramEnd"/>
            <w:r w:rsidR="00FC56E1" w:rsidRPr="00804699">
              <w:rPr>
                <w:rFonts w:asciiTheme="minorHAnsi" w:hAnsiTheme="minorHAnsi" w:cstheme="minorBidi"/>
              </w:rPr>
              <w:t xml:space="preserve"> </w:t>
            </w:r>
            <w:r w:rsidR="181EA822" w:rsidRPr="00804699">
              <w:rPr>
                <w:rFonts w:asciiTheme="minorHAnsi" w:hAnsiTheme="minorHAnsi" w:cstheme="minorBidi"/>
              </w:rPr>
              <w:t xml:space="preserve">the </w:t>
            </w:r>
            <w:r w:rsidR="181EA822" w:rsidRPr="00804699">
              <w:rPr>
                <w:rFonts w:asciiTheme="minorHAnsi" w:hAnsiTheme="minorHAnsi" w:cstheme="minorBidi"/>
              </w:rPr>
              <w:lastRenderedPageBreak/>
              <w:t>above conditions are not met, the Contractor will receive a</w:t>
            </w:r>
            <w:r w:rsidR="00FD1EE2" w:rsidRPr="00804699">
              <w:rPr>
                <w:rFonts w:asciiTheme="minorHAnsi" w:hAnsiTheme="minorHAnsi" w:cstheme="minorBidi"/>
              </w:rPr>
              <w:t xml:space="preserve"> reduced</w:t>
            </w:r>
            <w:r w:rsidR="181EA822" w:rsidRPr="00804699">
              <w:rPr>
                <w:rFonts w:asciiTheme="minorHAnsi" w:hAnsiTheme="minorHAnsi" w:cstheme="minorBidi"/>
              </w:rPr>
              <w:t xml:space="preserve"> fee.</w:t>
            </w:r>
            <w:r w:rsidR="00E360ED" w:rsidRPr="00804699">
              <w:rPr>
                <w:rFonts w:asciiTheme="minorHAnsi" w:hAnsiTheme="minorHAnsi" w:cstheme="minorBidi"/>
              </w:rPr>
              <w:t xml:space="preserve"> If the Contractor did not contribute to the adjustment</w:t>
            </w:r>
            <w:r w:rsidR="00546C08" w:rsidRPr="00804699">
              <w:rPr>
                <w:rFonts w:asciiTheme="minorHAnsi" w:hAnsiTheme="minorHAnsi" w:cstheme="minorBidi"/>
              </w:rPr>
              <w:t>,</w:t>
            </w:r>
            <w:r w:rsidR="00E360ED" w:rsidRPr="00804699">
              <w:rPr>
                <w:rFonts w:asciiTheme="minorHAnsi" w:hAnsiTheme="minorHAnsi" w:cstheme="minorBidi"/>
              </w:rPr>
              <w:t xml:space="preserve"> no fee will be awarded.</w:t>
            </w:r>
            <w:r w:rsidR="181EA822" w:rsidRPr="00804699">
              <w:rPr>
                <w:rFonts w:asciiTheme="minorHAnsi" w:hAnsiTheme="minorHAnsi" w:cstheme="minorBidi"/>
              </w:rPr>
              <w:t xml:space="preserve"> Further details will be developed during implementation. </w:t>
            </w:r>
          </w:p>
          <w:p w14:paraId="03C6B43B" w14:textId="2D11C4AF"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41"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3D" w14:textId="22DC7D46"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139</w:t>
            </w:r>
          </w:p>
        </w:tc>
        <w:tc>
          <w:tcPr>
            <w:tcW w:w="2160" w:type="dxa"/>
            <w:tcBorders>
              <w:top w:val="single" w:sz="4" w:space="0" w:color="auto"/>
              <w:left w:val="single" w:sz="4" w:space="0" w:color="auto"/>
              <w:bottom w:val="single" w:sz="4" w:space="0" w:color="auto"/>
              <w:right w:val="single" w:sz="4" w:space="0" w:color="auto"/>
            </w:tcBorders>
          </w:tcPr>
          <w:p w14:paraId="03C6B43F" w14:textId="217929B0"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4.1.3 Invoicing for Medical Claims Reviewer</w:t>
            </w:r>
          </w:p>
        </w:tc>
        <w:tc>
          <w:tcPr>
            <w:tcW w:w="7200" w:type="dxa"/>
            <w:tcBorders>
              <w:top w:val="single" w:sz="4" w:space="0" w:color="auto"/>
              <w:left w:val="single" w:sz="4" w:space="0" w:color="auto"/>
              <w:bottom w:val="single" w:sz="4" w:space="0" w:color="auto"/>
              <w:right w:val="single" w:sz="4" w:space="0" w:color="auto"/>
            </w:tcBorders>
          </w:tcPr>
          <w:p w14:paraId="1DB339A1"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define incremental savings for this contract and confirm whether the contingency fee applies only to savings that would not have occurred without the Contractor or to the full savings amount even when other parties also contributed.</w:t>
            </w:r>
          </w:p>
          <w:p w14:paraId="7FB696F9"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1ACAC539" w14:textId="2BBBF700"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C02503" w:rsidRPr="00804699">
              <w:rPr>
                <w:rFonts w:asciiTheme="minorHAnsi" w:hAnsiTheme="minorHAnsi" w:cstheme="minorHAnsi"/>
              </w:rPr>
              <w:t>In</w:t>
            </w:r>
            <w:r w:rsidR="0054666F" w:rsidRPr="00804699">
              <w:rPr>
                <w:rFonts w:asciiTheme="minorHAnsi" w:hAnsiTheme="minorHAnsi" w:cstheme="minorHAnsi"/>
              </w:rPr>
              <w:t>cremental savings are defined as savings that are reduced because the Contractor</w:t>
            </w:r>
            <w:r w:rsidR="00AF307E" w:rsidRPr="00804699">
              <w:rPr>
                <w:rFonts w:asciiTheme="minorHAnsi" w:hAnsiTheme="minorHAnsi" w:cstheme="minorHAnsi"/>
              </w:rPr>
              <w:t xml:space="preserve"> has selected the </w:t>
            </w:r>
            <w:r w:rsidR="00D51292" w:rsidRPr="00804699">
              <w:rPr>
                <w:rFonts w:asciiTheme="minorHAnsi" w:hAnsiTheme="minorHAnsi" w:cstheme="minorHAnsi"/>
              </w:rPr>
              <w:t>Claim</w:t>
            </w:r>
            <w:r w:rsidR="00AF307E" w:rsidRPr="00804699">
              <w:rPr>
                <w:rFonts w:asciiTheme="minorHAnsi" w:hAnsiTheme="minorHAnsi" w:cstheme="minorHAnsi"/>
              </w:rPr>
              <w:t xml:space="preserve"> for review</w:t>
            </w:r>
            <w:r w:rsidR="00593F89" w:rsidRPr="00804699">
              <w:rPr>
                <w:rFonts w:asciiTheme="minorHAnsi" w:hAnsiTheme="minorHAnsi" w:cstheme="minorHAnsi"/>
              </w:rPr>
              <w:t xml:space="preserve"> and informed the medical vendor, but may not have requested the medical record yet, or may not have received and reviewed the medical record. </w:t>
            </w:r>
            <w:r w:rsidR="0059237C" w:rsidRPr="00804699">
              <w:rPr>
                <w:rFonts w:asciiTheme="minorHAnsi" w:hAnsiTheme="minorHAnsi" w:cstheme="minorHAnsi"/>
              </w:rPr>
              <w:t xml:space="preserve">If this occurs during prepayment review, the </w:t>
            </w:r>
            <w:r w:rsidR="008B0C32" w:rsidRPr="00804699">
              <w:rPr>
                <w:rFonts w:asciiTheme="minorHAnsi" w:hAnsiTheme="minorHAnsi" w:cstheme="minorHAnsi"/>
              </w:rPr>
              <w:t xml:space="preserve">medical vendor automatically “pends” the </w:t>
            </w:r>
            <w:r w:rsidR="00D51292" w:rsidRPr="00804699">
              <w:rPr>
                <w:rFonts w:asciiTheme="minorHAnsi" w:hAnsiTheme="minorHAnsi" w:cstheme="minorHAnsi"/>
              </w:rPr>
              <w:t>Claim</w:t>
            </w:r>
            <w:r w:rsidR="0059237C" w:rsidRPr="00804699">
              <w:rPr>
                <w:rFonts w:asciiTheme="minorHAnsi" w:hAnsiTheme="minorHAnsi" w:cstheme="minorHAnsi"/>
              </w:rPr>
              <w:t xml:space="preserve"> </w:t>
            </w:r>
            <w:r w:rsidR="008B0C32" w:rsidRPr="00804699">
              <w:rPr>
                <w:rFonts w:asciiTheme="minorHAnsi" w:hAnsiTheme="minorHAnsi" w:cstheme="minorHAnsi"/>
              </w:rPr>
              <w:t xml:space="preserve">(doesn’t pay it), which is visible to the provider. </w:t>
            </w:r>
            <w:r w:rsidR="0098603C" w:rsidRPr="00804699">
              <w:rPr>
                <w:rFonts w:asciiTheme="minorHAnsi" w:hAnsiTheme="minorHAnsi" w:cstheme="minorHAnsi"/>
              </w:rPr>
              <w:t xml:space="preserve">This may alert the provider that the </w:t>
            </w:r>
            <w:r w:rsidR="00D51292" w:rsidRPr="00804699">
              <w:rPr>
                <w:rFonts w:asciiTheme="minorHAnsi" w:hAnsiTheme="minorHAnsi" w:cstheme="minorHAnsi"/>
              </w:rPr>
              <w:t>Claim</w:t>
            </w:r>
            <w:r w:rsidR="0098603C" w:rsidRPr="00804699">
              <w:rPr>
                <w:rFonts w:asciiTheme="minorHAnsi" w:hAnsiTheme="minorHAnsi" w:cstheme="minorHAnsi"/>
              </w:rPr>
              <w:t xml:space="preserve"> will be reviewed, which may prompt the provider to rebill the </w:t>
            </w:r>
            <w:r w:rsidR="00D51292" w:rsidRPr="00804699">
              <w:rPr>
                <w:rFonts w:asciiTheme="minorHAnsi" w:hAnsiTheme="minorHAnsi" w:cstheme="minorHAnsi"/>
              </w:rPr>
              <w:t>Claim</w:t>
            </w:r>
            <w:r w:rsidR="00112C55" w:rsidRPr="00804699">
              <w:rPr>
                <w:rFonts w:asciiTheme="minorHAnsi" w:hAnsiTheme="minorHAnsi" w:cstheme="minorHAnsi"/>
              </w:rPr>
              <w:t xml:space="preserve"> even before receiving the medical record request or sending the medical record. </w:t>
            </w:r>
            <w:r w:rsidR="007C0B63" w:rsidRPr="00804699">
              <w:rPr>
                <w:rFonts w:asciiTheme="minorHAnsi" w:hAnsiTheme="minorHAnsi" w:cstheme="minorHAnsi"/>
              </w:rPr>
              <w:t xml:space="preserve">Alternatively, the medical provider may have reviewed the billing and rebilled the </w:t>
            </w:r>
            <w:r w:rsidR="00D51292" w:rsidRPr="00804699">
              <w:rPr>
                <w:rFonts w:asciiTheme="minorHAnsi" w:hAnsiTheme="minorHAnsi" w:cstheme="minorHAnsi"/>
              </w:rPr>
              <w:t>Claim</w:t>
            </w:r>
            <w:r w:rsidR="007C0B63" w:rsidRPr="00804699">
              <w:rPr>
                <w:rFonts w:asciiTheme="minorHAnsi" w:hAnsiTheme="minorHAnsi" w:cstheme="minorHAnsi"/>
              </w:rPr>
              <w:t xml:space="preserve"> </w:t>
            </w:r>
            <w:r w:rsidR="00052A9B" w:rsidRPr="00804699">
              <w:rPr>
                <w:rFonts w:asciiTheme="minorHAnsi" w:hAnsiTheme="minorHAnsi" w:cstheme="minorHAnsi"/>
              </w:rPr>
              <w:t xml:space="preserve">without noticing that the </w:t>
            </w:r>
            <w:r w:rsidR="00D51292" w:rsidRPr="00804699">
              <w:rPr>
                <w:rFonts w:asciiTheme="minorHAnsi" w:hAnsiTheme="minorHAnsi" w:cstheme="minorHAnsi"/>
              </w:rPr>
              <w:t>Claim</w:t>
            </w:r>
            <w:r w:rsidR="00052A9B" w:rsidRPr="00804699">
              <w:rPr>
                <w:rFonts w:asciiTheme="minorHAnsi" w:hAnsiTheme="minorHAnsi" w:cstheme="minorHAnsi"/>
              </w:rPr>
              <w:t xml:space="preserve"> has been pended. Thus, it is possible but not certain that the Contractor’s selection in and of itself resulted in the rebill. </w:t>
            </w:r>
            <w:r w:rsidR="0059237C" w:rsidRPr="00804699">
              <w:rPr>
                <w:rFonts w:asciiTheme="minorHAnsi" w:hAnsiTheme="minorHAnsi" w:cstheme="minorHAnsi"/>
              </w:rPr>
              <w:t xml:space="preserve"> </w:t>
            </w:r>
            <w:r w:rsidR="004530CB" w:rsidRPr="00804699">
              <w:rPr>
                <w:rFonts w:asciiTheme="minorHAnsi" w:hAnsiTheme="minorHAnsi" w:cstheme="minorHAnsi"/>
              </w:rPr>
              <w:t xml:space="preserve">The contingency fee </w:t>
            </w:r>
            <w:r w:rsidR="001741E6" w:rsidRPr="00804699">
              <w:rPr>
                <w:rFonts w:asciiTheme="minorHAnsi" w:hAnsiTheme="minorHAnsi" w:cstheme="minorHAnsi"/>
              </w:rPr>
              <w:t>will not be reduced if the Contractor can show that they requested and rev</w:t>
            </w:r>
            <w:r w:rsidR="00BE4862" w:rsidRPr="00804699">
              <w:rPr>
                <w:rFonts w:asciiTheme="minorHAnsi" w:hAnsiTheme="minorHAnsi" w:cstheme="minorHAnsi"/>
              </w:rPr>
              <w:t>i</w:t>
            </w:r>
            <w:r w:rsidR="001741E6" w:rsidRPr="00804699">
              <w:rPr>
                <w:rFonts w:asciiTheme="minorHAnsi" w:hAnsiTheme="minorHAnsi" w:cstheme="minorHAnsi"/>
              </w:rPr>
              <w:t xml:space="preserve">ewed the medical record and issued their finding before the </w:t>
            </w:r>
            <w:r w:rsidR="00D51292" w:rsidRPr="00804699">
              <w:rPr>
                <w:rFonts w:asciiTheme="minorHAnsi" w:hAnsiTheme="minorHAnsi" w:cstheme="minorHAnsi"/>
              </w:rPr>
              <w:t>Claim</w:t>
            </w:r>
            <w:r w:rsidR="001741E6" w:rsidRPr="00804699">
              <w:rPr>
                <w:rFonts w:asciiTheme="minorHAnsi" w:hAnsiTheme="minorHAnsi" w:cstheme="minorHAnsi"/>
              </w:rPr>
              <w:t xml:space="preserve"> was rebilled. </w:t>
            </w:r>
            <w:r w:rsidR="00C47B33" w:rsidRPr="00804699">
              <w:rPr>
                <w:rFonts w:asciiTheme="minorHAnsi" w:hAnsiTheme="minorHAnsi" w:cstheme="minorHAnsi"/>
              </w:rPr>
              <w:t xml:space="preserve">The contingency fee </w:t>
            </w:r>
            <w:r w:rsidR="002E4A55" w:rsidRPr="00804699">
              <w:rPr>
                <w:rFonts w:asciiTheme="minorHAnsi" w:hAnsiTheme="minorHAnsi" w:cstheme="minorHAnsi"/>
              </w:rPr>
              <w:t>will</w:t>
            </w:r>
            <w:r w:rsidR="00C47B33" w:rsidRPr="00804699">
              <w:rPr>
                <w:rFonts w:asciiTheme="minorHAnsi" w:hAnsiTheme="minorHAnsi" w:cstheme="minorHAnsi"/>
              </w:rPr>
              <w:t xml:space="preserve"> be partially reduced if the Contractor selects the fee for review, but hasn’t requested the medical record, or if they have requested but not reviewed the medical record</w:t>
            </w:r>
            <w:r w:rsidR="00F2720D" w:rsidRPr="00804699">
              <w:rPr>
                <w:rFonts w:asciiTheme="minorHAnsi" w:hAnsiTheme="minorHAnsi" w:cstheme="minorHAnsi"/>
              </w:rPr>
              <w:t xml:space="preserve">. </w:t>
            </w:r>
            <w:r w:rsidR="00475C6E" w:rsidRPr="00804699">
              <w:rPr>
                <w:rFonts w:asciiTheme="minorHAnsi" w:hAnsiTheme="minorHAnsi" w:cstheme="minorHAnsi"/>
              </w:rPr>
              <w:t xml:space="preserve">The percentages of reduction for </w:t>
            </w:r>
            <w:r w:rsidR="00BE29E8" w:rsidRPr="00804699">
              <w:rPr>
                <w:rFonts w:asciiTheme="minorHAnsi" w:hAnsiTheme="minorHAnsi" w:cstheme="minorHAnsi"/>
              </w:rPr>
              <w:t>P</w:t>
            </w:r>
            <w:r w:rsidR="00475C6E" w:rsidRPr="00804699">
              <w:rPr>
                <w:rFonts w:asciiTheme="minorHAnsi" w:hAnsiTheme="minorHAnsi" w:cstheme="minorHAnsi"/>
              </w:rPr>
              <w:t xml:space="preserve">re- and </w:t>
            </w:r>
            <w:r w:rsidR="00BE29E8" w:rsidRPr="00804699">
              <w:rPr>
                <w:rFonts w:asciiTheme="minorHAnsi" w:hAnsiTheme="minorHAnsi" w:cstheme="minorHAnsi"/>
              </w:rPr>
              <w:t>P</w:t>
            </w:r>
            <w:r w:rsidR="00475C6E" w:rsidRPr="00804699">
              <w:rPr>
                <w:rFonts w:asciiTheme="minorHAnsi" w:hAnsiTheme="minorHAnsi" w:cstheme="minorHAnsi"/>
              </w:rPr>
              <w:t>ost-</w:t>
            </w:r>
            <w:r w:rsidR="00BE29E8" w:rsidRPr="00804699">
              <w:rPr>
                <w:rFonts w:asciiTheme="minorHAnsi" w:hAnsiTheme="minorHAnsi" w:cstheme="minorHAnsi"/>
              </w:rPr>
              <w:t>P</w:t>
            </w:r>
            <w:r w:rsidR="00475C6E" w:rsidRPr="00804699">
              <w:rPr>
                <w:rFonts w:asciiTheme="minorHAnsi" w:hAnsiTheme="minorHAnsi" w:cstheme="minorHAnsi"/>
              </w:rPr>
              <w:t>ayment</w:t>
            </w:r>
            <w:r w:rsidR="00BE29E8" w:rsidRPr="00804699">
              <w:rPr>
                <w:rFonts w:asciiTheme="minorHAnsi" w:hAnsiTheme="minorHAnsi" w:cstheme="minorHAnsi"/>
              </w:rPr>
              <w:t xml:space="preserve"> Claim</w:t>
            </w:r>
            <w:r w:rsidR="00475C6E" w:rsidRPr="00804699">
              <w:rPr>
                <w:rFonts w:asciiTheme="minorHAnsi" w:hAnsiTheme="minorHAnsi" w:cstheme="minorHAnsi"/>
              </w:rPr>
              <w:t xml:space="preserve"> </w:t>
            </w:r>
            <w:r w:rsidR="00BE29E8" w:rsidRPr="00804699">
              <w:rPr>
                <w:rFonts w:asciiTheme="minorHAnsi" w:hAnsiTheme="minorHAnsi" w:cstheme="minorHAnsi"/>
              </w:rPr>
              <w:t>R</w:t>
            </w:r>
            <w:r w:rsidR="00475C6E" w:rsidRPr="00804699">
              <w:rPr>
                <w:rFonts w:asciiTheme="minorHAnsi" w:hAnsiTheme="minorHAnsi" w:cstheme="minorHAnsi"/>
              </w:rPr>
              <w:t>eview will be negotiated during implementation.</w:t>
            </w:r>
          </w:p>
          <w:p w14:paraId="03C6B440" w14:textId="6FFCCB6F"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46"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42" w14:textId="6DBF4234"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140</w:t>
            </w:r>
          </w:p>
        </w:tc>
        <w:tc>
          <w:tcPr>
            <w:tcW w:w="2160" w:type="dxa"/>
            <w:tcBorders>
              <w:top w:val="single" w:sz="4" w:space="0" w:color="auto"/>
              <w:left w:val="single" w:sz="4" w:space="0" w:color="auto"/>
              <w:bottom w:val="single" w:sz="4" w:space="0" w:color="auto"/>
              <w:right w:val="single" w:sz="4" w:space="0" w:color="auto"/>
            </w:tcBorders>
          </w:tcPr>
          <w:p w14:paraId="03C6B444" w14:textId="01F518BD"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5015563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Please confirm whether the State will direct carriers to provide data directly to the Contractor or whether the Contractor must establish and maintain individual data submission arrangements with each carrier without a </w:t>
            </w:r>
            <w:proofErr w:type="gramStart"/>
            <w:r w:rsidRPr="00804699">
              <w:rPr>
                <w:rFonts w:asciiTheme="minorHAnsi" w:hAnsiTheme="minorHAnsi" w:cstheme="minorHAnsi"/>
                <w:b/>
                <w:bCs/>
              </w:rPr>
              <w:t>State</w:t>
            </w:r>
            <w:proofErr w:type="gramEnd"/>
            <w:r w:rsidRPr="00804699">
              <w:rPr>
                <w:rFonts w:asciiTheme="minorHAnsi" w:hAnsiTheme="minorHAnsi" w:cstheme="minorHAnsi"/>
                <w:b/>
                <w:bCs/>
              </w:rPr>
              <w:t xml:space="preserve"> mandate.</w:t>
            </w:r>
          </w:p>
          <w:p w14:paraId="5D993D3E"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6265809B" w14:textId="77777777" w:rsidR="00264DAB" w:rsidRPr="00804699" w:rsidRDefault="00281F64" w:rsidP="004235C6">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30309B" w:rsidRPr="00804699">
              <w:rPr>
                <w:rFonts w:asciiTheme="minorHAnsi" w:hAnsiTheme="minorHAnsi" w:cstheme="minorHAnsi"/>
              </w:rPr>
              <w:t xml:space="preserve">The State </w:t>
            </w:r>
            <w:r w:rsidR="004152F8" w:rsidRPr="00804699">
              <w:rPr>
                <w:rFonts w:asciiTheme="minorHAnsi" w:hAnsiTheme="minorHAnsi" w:cstheme="minorHAnsi"/>
              </w:rPr>
              <w:t xml:space="preserve">will direct the medical vendors to provide data directly to the </w:t>
            </w:r>
            <w:r w:rsidR="007E5031" w:rsidRPr="00804699">
              <w:rPr>
                <w:rFonts w:asciiTheme="minorHAnsi" w:hAnsiTheme="minorHAnsi" w:cstheme="minorHAnsi"/>
              </w:rPr>
              <w:t>Contractor.</w:t>
            </w:r>
          </w:p>
          <w:p w14:paraId="03C6B445" w14:textId="1D9E7119" w:rsidR="00281F64" w:rsidRPr="00804699" w:rsidRDefault="007E5031" w:rsidP="004235C6">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 </w:t>
            </w:r>
          </w:p>
        </w:tc>
      </w:tr>
      <w:tr w:rsidR="00281F64" w:rsidRPr="00804699" w14:paraId="03C6B450"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4C" w14:textId="21AE1D9C"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141</w:t>
            </w:r>
          </w:p>
        </w:tc>
        <w:tc>
          <w:tcPr>
            <w:tcW w:w="2160" w:type="dxa"/>
            <w:tcBorders>
              <w:top w:val="single" w:sz="4" w:space="0" w:color="auto"/>
              <w:left w:val="single" w:sz="4" w:space="0" w:color="auto"/>
              <w:bottom w:val="single" w:sz="4" w:space="0" w:color="auto"/>
              <w:right w:val="single" w:sz="4" w:space="0" w:color="auto"/>
            </w:tcBorders>
          </w:tcPr>
          <w:p w14:paraId="03C6B44E" w14:textId="57E7F8B4"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4F873632"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confirm whether all data including historical claims eligibility coordination of benefits fee schedules and out of network allowed amounts will be provided in complete and consistent formats at contract start or whether data will be received in different formats that require additional processing.</w:t>
            </w:r>
          </w:p>
          <w:p w14:paraId="1136EC1E"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030CE71C" w14:textId="38717806"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A:</w:t>
            </w:r>
            <w:r w:rsidR="00D54CEE" w:rsidRPr="00804699">
              <w:rPr>
                <w:rFonts w:asciiTheme="minorHAnsi" w:hAnsiTheme="minorHAnsi" w:cstheme="minorHAnsi"/>
              </w:rPr>
              <w:t xml:space="preserve"> </w:t>
            </w:r>
            <w:r w:rsidR="00B01D35" w:rsidRPr="00804699">
              <w:rPr>
                <w:rFonts w:asciiTheme="minorHAnsi" w:hAnsiTheme="minorHAnsi" w:cstheme="minorHAnsi"/>
              </w:rPr>
              <w:t>The State cannot provide this information at this time.</w:t>
            </w:r>
          </w:p>
          <w:p w14:paraId="03C6B44F" w14:textId="210AD718"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55"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51" w14:textId="754E896D"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142</w:t>
            </w:r>
          </w:p>
        </w:tc>
        <w:tc>
          <w:tcPr>
            <w:tcW w:w="2160" w:type="dxa"/>
            <w:tcBorders>
              <w:top w:val="single" w:sz="4" w:space="0" w:color="auto"/>
              <w:left w:val="single" w:sz="4" w:space="0" w:color="auto"/>
              <w:bottom w:val="single" w:sz="4" w:space="0" w:color="auto"/>
              <w:right w:val="single" w:sz="4" w:space="0" w:color="auto"/>
            </w:tcBorders>
          </w:tcPr>
          <w:p w14:paraId="03C6B453" w14:textId="427CA696"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37EA76DC"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confirm whether the Contractor alone must handle differences in data structure field definitions and coding or whether the State will require carriers to follow a standard data submission format before sending data.</w:t>
            </w:r>
          </w:p>
          <w:p w14:paraId="38DE96C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053D11A0" w14:textId="71FEE874" w:rsidR="00281F64" w:rsidRPr="00804699" w:rsidRDefault="00281F64" w:rsidP="00281F64">
            <w:pPr>
              <w:tabs>
                <w:tab w:val="left" w:pos="0"/>
              </w:tabs>
              <w:overflowPunct w:val="0"/>
              <w:autoSpaceDE w:val="0"/>
              <w:autoSpaceDN w:val="0"/>
              <w:adjustRightInd w:val="0"/>
              <w:rPr>
                <w:rFonts w:asciiTheme="minorHAnsi" w:hAnsiTheme="minorHAnsi" w:cstheme="minorHAnsi"/>
              </w:rPr>
            </w:pPr>
            <w:r w:rsidRPr="00804699">
              <w:rPr>
                <w:rFonts w:asciiTheme="minorHAnsi" w:hAnsiTheme="minorHAnsi" w:cstheme="minorHAnsi"/>
              </w:rPr>
              <w:t xml:space="preserve">A: </w:t>
            </w:r>
            <w:r w:rsidR="006B6B3B" w:rsidRPr="00804699">
              <w:rPr>
                <w:rFonts w:asciiTheme="minorHAnsi" w:hAnsiTheme="minorHAnsi" w:cstheme="minorHAnsi"/>
              </w:rPr>
              <w:t xml:space="preserve">The Contractor must be prepared to handle different data structures from the different </w:t>
            </w:r>
            <w:r w:rsidR="00B559BE" w:rsidRPr="00804699">
              <w:rPr>
                <w:rFonts w:asciiTheme="minorHAnsi" w:hAnsiTheme="minorHAnsi" w:cstheme="minorHAnsi"/>
              </w:rPr>
              <w:t>m</w:t>
            </w:r>
            <w:r w:rsidR="00BE29E8" w:rsidRPr="00804699">
              <w:rPr>
                <w:rFonts w:asciiTheme="minorHAnsi" w:hAnsiTheme="minorHAnsi" w:cstheme="minorHAnsi"/>
              </w:rPr>
              <w:t>edical vendors</w:t>
            </w:r>
            <w:r w:rsidR="006B6B3B" w:rsidRPr="00804699">
              <w:rPr>
                <w:rFonts w:asciiTheme="minorHAnsi" w:hAnsiTheme="minorHAnsi" w:cstheme="minorHAnsi"/>
              </w:rPr>
              <w:t>.</w:t>
            </w:r>
          </w:p>
          <w:p w14:paraId="03C6B454" w14:textId="639F277C" w:rsidR="00264DAB" w:rsidRPr="00804699" w:rsidRDefault="00264DAB"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5A"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56" w14:textId="1B8AE44B"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143</w:t>
            </w:r>
          </w:p>
        </w:tc>
        <w:tc>
          <w:tcPr>
            <w:tcW w:w="2160" w:type="dxa"/>
            <w:tcBorders>
              <w:top w:val="single" w:sz="4" w:space="0" w:color="auto"/>
              <w:left w:val="single" w:sz="4" w:space="0" w:color="auto"/>
              <w:bottom w:val="single" w:sz="4" w:space="0" w:color="auto"/>
              <w:right w:val="single" w:sz="4" w:space="0" w:color="auto"/>
            </w:tcBorders>
          </w:tcPr>
          <w:p w14:paraId="03C6B458" w14:textId="38AC3E03"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 Scope 1: Medical Claims Data Management - Aggregation and Analytics</w:t>
            </w:r>
          </w:p>
        </w:tc>
        <w:tc>
          <w:tcPr>
            <w:tcW w:w="7200" w:type="dxa"/>
            <w:tcBorders>
              <w:top w:val="single" w:sz="4" w:space="0" w:color="auto"/>
              <w:left w:val="single" w:sz="4" w:space="0" w:color="auto"/>
              <w:bottom w:val="single" w:sz="4" w:space="0" w:color="auto"/>
              <w:right w:val="single" w:sz="4" w:space="0" w:color="auto"/>
            </w:tcBorders>
          </w:tcPr>
          <w:p w14:paraId="234BAEE4"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The solicitation mandates a "Customized SaaS" intelligence infrastructure. Does the State allow for a solution built upon a custom-developed database architecture (e.g., PostgreSQL or SQL Server) and proprietary data engineering pipelines in lieu of a branded big-data platform (like Databricks), provided all functional and performance requirements are met?</w:t>
            </w:r>
          </w:p>
          <w:p w14:paraId="29811C0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591CD8B0" w14:textId="62898444"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6B6B3B" w:rsidRPr="00804699">
              <w:rPr>
                <w:rFonts w:asciiTheme="minorHAnsi" w:hAnsiTheme="minorHAnsi" w:cstheme="minorHAnsi"/>
              </w:rPr>
              <w:t xml:space="preserve">Provided all functional and performance requirements are met, </w:t>
            </w:r>
            <w:r w:rsidR="00E716AB" w:rsidRPr="00804699">
              <w:rPr>
                <w:rFonts w:asciiTheme="minorHAnsi" w:hAnsiTheme="minorHAnsi" w:cstheme="minorHAnsi"/>
              </w:rPr>
              <w:t xml:space="preserve">the State does not require any </w:t>
            </w:r>
            <w:proofErr w:type="gramStart"/>
            <w:r w:rsidR="00E716AB" w:rsidRPr="00804699">
              <w:rPr>
                <w:rFonts w:asciiTheme="minorHAnsi" w:hAnsiTheme="minorHAnsi" w:cstheme="minorHAnsi"/>
              </w:rPr>
              <w:t>particular database</w:t>
            </w:r>
            <w:proofErr w:type="gramEnd"/>
            <w:r w:rsidR="00E716AB" w:rsidRPr="00804699">
              <w:rPr>
                <w:rFonts w:asciiTheme="minorHAnsi" w:hAnsiTheme="minorHAnsi" w:cstheme="minorHAnsi"/>
              </w:rPr>
              <w:t xml:space="preserve"> architecture</w:t>
            </w:r>
            <w:r w:rsidR="00D402B3" w:rsidRPr="00804699">
              <w:rPr>
                <w:rFonts w:asciiTheme="minorHAnsi" w:hAnsiTheme="minorHAnsi" w:cstheme="minorHAnsi"/>
              </w:rPr>
              <w:t xml:space="preserve"> or proprietary data engineering platforms. </w:t>
            </w:r>
          </w:p>
          <w:p w14:paraId="03C6B459" w14:textId="42B1AEDB"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345C54A6" w14:textId="77777777" w:rsidTr="00AA0F0A">
        <w:tc>
          <w:tcPr>
            <w:tcW w:w="877" w:type="dxa"/>
            <w:tcBorders>
              <w:top w:val="single" w:sz="4" w:space="0" w:color="auto"/>
              <w:left w:val="single" w:sz="4" w:space="0" w:color="auto"/>
              <w:bottom w:val="single" w:sz="4" w:space="0" w:color="auto"/>
              <w:right w:val="single" w:sz="4" w:space="0" w:color="auto"/>
            </w:tcBorders>
          </w:tcPr>
          <w:p w14:paraId="56DF536F" w14:textId="4B342CD4"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144</w:t>
            </w:r>
          </w:p>
        </w:tc>
        <w:tc>
          <w:tcPr>
            <w:tcW w:w="2160" w:type="dxa"/>
            <w:tcBorders>
              <w:top w:val="single" w:sz="4" w:space="0" w:color="auto"/>
              <w:left w:val="single" w:sz="4" w:space="0" w:color="auto"/>
              <w:bottom w:val="single" w:sz="4" w:space="0" w:color="auto"/>
              <w:right w:val="single" w:sz="4" w:space="0" w:color="auto"/>
            </w:tcBorders>
          </w:tcPr>
          <w:p w14:paraId="5090C016" w14:textId="573B5189"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4.2.1 Data Aggregation</w:t>
            </w:r>
          </w:p>
        </w:tc>
        <w:tc>
          <w:tcPr>
            <w:tcW w:w="7200" w:type="dxa"/>
            <w:tcBorders>
              <w:top w:val="single" w:sz="4" w:space="0" w:color="auto"/>
              <w:left w:val="single" w:sz="4" w:space="0" w:color="auto"/>
              <w:bottom w:val="single" w:sz="4" w:space="0" w:color="auto"/>
              <w:right w:val="single" w:sz="4" w:space="0" w:color="auto"/>
            </w:tcBorders>
          </w:tcPr>
          <w:p w14:paraId="2BB3ABDA" w14:textId="77777777" w:rsidR="00893CAD"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For the </w:t>
            </w:r>
            <w:proofErr w:type="gramStart"/>
            <w:r w:rsidRPr="00804699">
              <w:rPr>
                <w:rFonts w:asciiTheme="minorHAnsi" w:hAnsiTheme="minorHAnsi" w:cstheme="minorHAnsi"/>
                <w:b/>
                <w:bCs/>
              </w:rPr>
              <w:t>Machine Readable</w:t>
            </w:r>
            <w:proofErr w:type="gramEnd"/>
            <w:r w:rsidRPr="00804699">
              <w:rPr>
                <w:rFonts w:asciiTheme="minorHAnsi" w:hAnsiTheme="minorHAnsi" w:cstheme="minorHAnsi"/>
                <w:b/>
                <w:bCs/>
              </w:rPr>
              <w:t xml:space="preserve"> Files: 1) What is the expected refresh cadence? </w:t>
            </w:r>
          </w:p>
          <w:p w14:paraId="44D413E4"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p>
          <w:p w14:paraId="2FA4D137" w14:textId="0C446F6A"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Centers for Medicare &amp; Medicaid currently require that insurance carriers refresh these files monthly. The Contractor should anticipate following the same cadence. </w:t>
            </w:r>
          </w:p>
          <w:p w14:paraId="1CCA6003"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p>
          <w:p w14:paraId="3D69C41A"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w:t>
            </w:r>
            <w:r w:rsidR="00281F64" w:rsidRPr="00804699">
              <w:rPr>
                <w:rFonts w:asciiTheme="minorHAnsi" w:hAnsiTheme="minorHAnsi" w:cstheme="minorHAnsi"/>
                <w:b/>
                <w:bCs/>
              </w:rPr>
              <w:t xml:space="preserve">2) How long do these files need to be retained? </w:t>
            </w:r>
          </w:p>
          <w:p w14:paraId="7787FAB4"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p>
          <w:p w14:paraId="38AC6813" w14:textId="4C1D7E49" w:rsidR="00893CAD" w:rsidRPr="00804699" w:rsidRDefault="00893CAD" w:rsidP="00893CAD">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Once downloaded, the files should be maintained for the same period as all </w:t>
            </w:r>
            <w:r w:rsidR="00B559BE" w:rsidRPr="00804699">
              <w:rPr>
                <w:rFonts w:asciiTheme="minorHAnsi" w:hAnsiTheme="minorHAnsi" w:cstheme="minorHAnsi"/>
              </w:rPr>
              <w:t>C</w:t>
            </w:r>
            <w:r w:rsidRPr="00804699">
              <w:rPr>
                <w:rFonts w:asciiTheme="minorHAnsi" w:hAnsiTheme="minorHAnsi" w:cstheme="minorHAnsi"/>
              </w:rPr>
              <w:t>ontract-related data.</w:t>
            </w:r>
            <w:r w:rsidR="00B559BE" w:rsidRPr="00804699">
              <w:rPr>
                <w:rFonts w:asciiTheme="minorHAnsi" w:hAnsiTheme="minorHAnsi" w:cstheme="minorHAnsi"/>
              </w:rPr>
              <w:t xml:space="preserve"> Specific record retention requirements can be found in Section 4.4, </w:t>
            </w:r>
            <w:r w:rsidR="00B559BE" w:rsidRPr="00804699">
              <w:rPr>
                <w:rFonts w:asciiTheme="minorHAnsi" w:hAnsiTheme="minorHAnsi" w:cstheme="minorHAnsi"/>
                <w:i/>
                <w:iCs/>
              </w:rPr>
              <w:t>Record Retention</w:t>
            </w:r>
            <w:r w:rsidR="00B559BE" w:rsidRPr="00804699">
              <w:rPr>
                <w:rFonts w:asciiTheme="minorHAnsi" w:hAnsiTheme="minorHAnsi" w:cstheme="minorHAnsi"/>
              </w:rPr>
              <w:t xml:space="preserve">. </w:t>
            </w:r>
            <w:r w:rsidRPr="00804699">
              <w:rPr>
                <w:rFonts w:asciiTheme="minorHAnsi" w:hAnsiTheme="minorHAnsi" w:cstheme="minorHAnsi"/>
              </w:rPr>
              <w:t xml:space="preserve"> </w:t>
            </w:r>
          </w:p>
          <w:p w14:paraId="276174FB" w14:textId="4921635D"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p>
          <w:p w14:paraId="02577BE2"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w:t>
            </w:r>
            <w:r w:rsidR="00281F64" w:rsidRPr="00804699">
              <w:rPr>
                <w:rFonts w:asciiTheme="minorHAnsi" w:hAnsiTheme="minorHAnsi" w:cstheme="minorHAnsi"/>
                <w:b/>
                <w:bCs/>
              </w:rPr>
              <w:t xml:space="preserve">3) Is the expectation that the files would be used to ensure all claims are priced appropriately, or just as a tool to run other data mining concepts? </w:t>
            </w:r>
          </w:p>
          <w:p w14:paraId="142265C0"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p>
          <w:p w14:paraId="164BDE33" w14:textId="6C53393C" w:rsidR="00893CAD" w:rsidRPr="00804699" w:rsidRDefault="00893CAD" w:rsidP="00893CAD">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A: The files should be used to ensure correct pricing and for data mining purposes.</w:t>
            </w:r>
          </w:p>
          <w:p w14:paraId="7D867749" w14:textId="7797F994"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p>
          <w:p w14:paraId="7905A563"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w:t>
            </w:r>
            <w:r w:rsidR="00281F64" w:rsidRPr="00804699">
              <w:rPr>
                <w:rFonts w:asciiTheme="minorHAnsi" w:hAnsiTheme="minorHAnsi" w:cstheme="minorHAnsi"/>
                <w:b/>
                <w:bCs/>
              </w:rPr>
              <w:t>4) What, if any, duration of historical files will need to be backloaded</w:t>
            </w:r>
          </w:p>
          <w:p w14:paraId="6044F906"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p>
          <w:p w14:paraId="43693499" w14:textId="7A8F49B6"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Historical data will need to be backloaded starting with the most recent file for each medical vendor before the </w:t>
            </w:r>
            <w:r w:rsidR="0064777E" w:rsidRPr="00804699">
              <w:rPr>
                <w:rFonts w:asciiTheme="minorHAnsi" w:hAnsiTheme="minorHAnsi" w:cstheme="minorHAnsi"/>
              </w:rPr>
              <w:t xml:space="preserve">Contract </w:t>
            </w:r>
            <w:r w:rsidRPr="00804699">
              <w:rPr>
                <w:rFonts w:asciiTheme="minorHAnsi" w:hAnsiTheme="minorHAnsi" w:cstheme="minorHAnsi"/>
              </w:rPr>
              <w:t>start date.</w:t>
            </w:r>
          </w:p>
          <w:p w14:paraId="21F35488" w14:textId="77777777" w:rsidR="00893CAD" w:rsidRPr="00804699" w:rsidRDefault="00893CAD" w:rsidP="00281F64">
            <w:pPr>
              <w:tabs>
                <w:tab w:val="left" w:pos="0"/>
              </w:tabs>
              <w:overflowPunct w:val="0"/>
              <w:autoSpaceDE w:val="0"/>
              <w:autoSpaceDN w:val="0"/>
              <w:adjustRightInd w:val="0"/>
              <w:jc w:val="both"/>
              <w:rPr>
                <w:rFonts w:asciiTheme="minorHAnsi" w:hAnsiTheme="minorHAnsi" w:cstheme="minorHAnsi"/>
              </w:rPr>
            </w:pPr>
          </w:p>
          <w:p w14:paraId="3C8761DD" w14:textId="0B183A95" w:rsidR="00281F64" w:rsidRPr="00804699" w:rsidRDefault="00893CAD"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w:t>
            </w:r>
            <w:r w:rsidR="00281F64" w:rsidRPr="00804699">
              <w:rPr>
                <w:rFonts w:asciiTheme="minorHAnsi" w:hAnsiTheme="minorHAnsi" w:cstheme="minorHAnsi"/>
                <w:b/>
                <w:bCs/>
              </w:rPr>
              <w:t xml:space="preserve">5) What would the state like to do if rates in the </w:t>
            </w:r>
            <w:proofErr w:type="gramStart"/>
            <w:r w:rsidR="00281F64" w:rsidRPr="00804699">
              <w:rPr>
                <w:rFonts w:asciiTheme="minorHAnsi" w:hAnsiTheme="minorHAnsi" w:cstheme="minorHAnsi"/>
                <w:b/>
                <w:bCs/>
              </w:rPr>
              <w:t>Machine readable</w:t>
            </w:r>
            <w:proofErr w:type="gramEnd"/>
            <w:r w:rsidR="00281F64" w:rsidRPr="00804699">
              <w:rPr>
                <w:rFonts w:asciiTheme="minorHAnsi" w:hAnsiTheme="minorHAnsi" w:cstheme="minorHAnsi"/>
                <w:b/>
                <w:bCs/>
              </w:rPr>
              <w:t xml:space="preserve"> files cannot be validated for properly paid claims??</w:t>
            </w:r>
          </w:p>
          <w:p w14:paraId="30C2411D"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2748C99B" w14:textId="4BC77B2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426B2" w:rsidRPr="00804699">
              <w:rPr>
                <w:rFonts w:asciiTheme="minorHAnsi" w:hAnsiTheme="minorHAnsi" w:cstheme="minorHAnsi"/>
              </w:rPr>
              <w:t>DPB</w:t>
            </w:r>
            <w:r w:rsidR="00F736A0" w:rsidRPr="00804699">
              <w:rPr>
                <w:rFonts w:asciiTheme="minorHAnsi" w:hAnsiTheme="minorHAnsi" w:cstheme="minorHAnsi"/>
              </w:rPr>
              <w:t xml:space="preserve"> asks that the Contractor </w:t>
            </w:r>
            <w:r w:rsidR="00F42D63" w:rsidRPr="00804699">
              <w:rPr>
                <w:rFonts w:asciiTheme="minorHAnsi" w:hAnsiTheme="minorHAnsi" w:cstheme="minorHAnsi"/>
              </w:rPr>
              <w:t xml:space="preserve">coordinate with the medical vendors towards developing a workable solution. </w:t>
            </w:r>
            <w:r w:rsidR="00222069" w:rsidRPr="00804699">
              <w:rPr>
                <w:rFonts w:asciiTheme="minorHAnsi" w:hAnsiTheme="minorHAnsi" w:cstheme="minorHAnsi"/>
              </w:rPr>
              <w:t>DPB should be copied on all correspondence and included in meeting invitations</w:t>
            </w:r>
            <w:r w:rsidR="008426B2" w:rsidRPr="00804699">
              <w:rPr>
                <w:rFonts w:asciiTheme="minorHAnsi" w:hAnsiTheme="minorHAnsi" w:cstheme="minorHAnsi"/>
              </w:rPr>
              <w:t>.</w:t>
            </w:r>
          </w:p>
          <w:p w14:paraId="5C25E202" w14:textId="2E6B1182" w:rsidR="00281F64" w:rsidRPr="00804699" w:rsidRDefault="00281F64" w:rsidP="00281F64">
            <w:pPr>
              <w:tabs>
                <w:tab w:val="left" w:pos="0"/>
              </w:tabs>
              <w:overflowPunct w:val="0"/>
              <w:autoSpaceDE w:val="0"/>
              <w:autoSpaceDN w:val="0"/>
              <w:adjustRightInd w:val="0"/>
              <w:rPr>
                <w:rFonts w:asciiTheme="minorHAnsi" w:hAnsiTheme="minorHAnsi" w:cstheme="minorHAnsi"/>
                <w:b/>
                <w:bCs/>
              </w:rPr>
            </w:pPr>
          </w:p>
        </w:tc>
      </w:tr>
      <w:tr w:rsidR="00281F64" w:rsidRPr="00804699" w14:paraId="03C6B45F"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5B" w14:textId="00ADD9B0"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145</w:t>
            </w:r>
          </w:p>
        </w:tc>
        <w:tc>
          <w:tcPr>
            <w:tcW w:w="2160" w:type="dxa"/>
            <w:tcBorders>
              <w:top w:val="single" w:sz="4" w:space="0" w:color="auto"/>
              <w:left w:val="single" w:sz="4" w:space="0" w:color="auto"/>
              <w:bottom w:val="single" w:sz="4" w:space="0" w:color="auto"/>
              <w:right w:val="single" w:sz="4" w:space="0" w:color="auto"/>
            </w:tcBorders>
          </w:tcPr>
          <w:p w14:paraId="03C6B45D" w14:textId="48280299"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 Data Collection and Quality Control</w:t>
            </w:r>
          </w:p>
        </w:tc>
        <w:tc>
          <w:tcPr>
            <w:tcW w:w="7200" w:type="dxa"/>
            <w:tcBorders>
              <w:top w:val="single" w:sz="4" w:space="0" w:color="auto"/>
              <w:left w:val="single" w:sz="4" w:space="0" w:color="auto"/>
              <w:bottom w:val="single" w:sz="4" w:space="0" w:color="auto"/>
              <w:right w:val="single" w:sz="4" w:space="0" w:color="auto"/>
            </w:tcBorders>
          </w:tcPr>
          <w:p w14:paraId="5282ADEE"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provide a definition of carrier and list all entities considered carriers for purposes of data validation reporting and coordination.</w:t>
            </w:r>
          </w:p>
          <w:p w14:paraId="7A5761A4"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0549DD26" w14:textId="20A97CCF"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A85874" w:rsidRPr="00804699">
              <w:rPr>
                <w:rFonts w:asciiTheme="minorHAnsi" w:hAnsiTheme="minorHAnsi" w:cstheme="minorHAnsi"/>
              </w:rPr>
              <w:t xml:space="preserve">The term carrier is often used to mean medical vendor or </w:t>
            </w:r>
            <w:r w:rsidR="00B01D35" w:rsidRPr="00804699">
              <w:rPr>
                <w:rFonts w:asciiTheme="minorHAnsi" w:hAnsiTheme="minorHAnsi" w:cstheme="minorHAnsi"/>
              </w:rPr>
              <w:t>third-party</w:t>
            </w:r>
            <w:r w:rsidR="00ED0779" w:rsidRPr="00804699">
              <w:rPr>
                <w:rFonts w:asciiTheme="minorHAnsi" w:hAnsiTheme="minorHAnsi" w:cstheme="minorHAnsi"/>
              </w:rPr>
              <w:t xml:space="preserve"> </w:t>
            </w:r>
            <w:r w:rsidR="00B37FCA" w:rsidRPr="00804699">
              <w:rPr>
                <w:rFonts w:asciiTheme="minorHAnsi" w:hAnsiTheme="minorHAnsi" w:cstheme="minorHAnsi"/>
              </w:rPr>
              <w:t>administrator</w:t>
            </w:r>
            <w:r w:rsidR="00A85874" w:rsidRPr="00804699">
              <w:rPr>
                <w:rFonts w:asciiTheme="minorHAnsi" w:hAnsiTheme="minorHAnsi" w:cstheme="minorHAnsi"/>
              </w:rPr>
              <w:t xml:space="preserve">. </w:t>
            </w:r>
            <w:r w:rsidR="00504D6D" w:rsidRPr="00804699">
              <w:rPr>
                <w:rFonts w:asciiTheme="minorHAnsi" w:hAnsiTheme="minorHAnsi" w:cstheme="minorHAnsi"/>
              </w:rPr>
              <w:t xml:space="preserve">DPB’s current medical and pharmacy vendors </w:t>
            </w:r>
            <w:r w:rsidR="007A1BDD" w:rsidRPr="00804699">
              <w:rPr>
                <w:rFonts w:asciiTheme="minorHAnsi" w:hAnsiTheme="minorHAnsi" w:cstheme="minorHAnsi"/>
              </w:rPr>
              <w:t>are Horizon, Aet</w:t>
            </w:r>
            <w:r w:rsidR="00130ABA" w:rsidRPr="00804699">
              <w:rPr>
                <w:rFonts w:asciiTheme="minorHAnsi" w:hAnsiTheme="minorHAnsi" w:cstheme="minorHAnsi"/>
              </w:rPr>
              <w:t>n</w:t>
            </w:r>
            <w:r w:rsidR="007A1BDD" w:rsidRPr="00804699">
              <w:rPr>
                <w:rFonts w:asciiTheme="minorHAnsi" w:hAnsiTheme="minorHAnsi" w:cstheme="minorHAnsi"/>
              </w:rPr>
              <w:t xml:space="preserve">a, and OptumRx.  These are contractual relationships that are subject to change. </w:t>
            </w:r>
          </w:p>
          <w:p w14:paraId="03C6B45E" w14:textId="7DB5A4FC"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tc>
      </w:tr>
      <w:tr w:rsidR="00281F64" w:rsidRPr="00804699" w14:paraId="03C6B464"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574499F1" w14:textId="0E731512" w:rsidR="00281F64" w:rsidRPr="00804699" w:rsidRDefault="00281F64" w:rsidP="00281F64">
            <w:pPr>
              <w:tabs>
                <w:tab w:val="left" w:pos="510"/>
              </w:tabs>
              <w:jc w:val="center"/>
              <w:rPr>
                <w:rFonts w:ascii="Arial" w:hAnsi="Arial" w:cs="Arial"/>
              </w:rPr>
            </w:pPr>
            <w:r w:rsidRPr="00804699">
              <w:rPr>
                <w:rFonts w:ascii="Arial" w:hAnsi="Arial" w:cs="Arial"/>
                <w:sz w:val="18"/>
                <w:szCs w:val="18"/>
              </w:rPr>
              <w:t>146</w:t>
            </w:r>
          </w:p>
        </w:tc>
        <w:tc>
          <w:tcPr>
            <w:tcW w:w="2160" w:type="dxa"/>
            <w:tcBorders>
              <w:top w:val="single" w:sz="4" w:space="0" w:color="auto"/>
              <w:left w:val="single" w:sz="4" w:space="0" w:color="auto"/>
              <w:bottom w:val="single" w:sz="4" w:space="0" w:color="auto"/>
              <w:right w:val="single" w:sz="4" w:space="0" w:color="auto"/>
            </w:tcBorders>
          </w:tcPr>
          <w:p w14:paraId="03C6B462" w14:textId="0BD883F8"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 Data Collection and Quality Control</w:t>
            </w:r>
          </w:p>
        </w:tc>
        <w:tc>
          <w:tcPr>
            <w:tcW w:w="7200" w:type="dxa"/>
            <w:tcBorders>
              <w:top w:val="single" w:sz="4" w:space="0" w:color="auto"/>
              <w:left w:val="single" w:sz="4" w:space="0" w:color="auto"/>
              <w:bottom w:val="single" w:sz="4" w:space="0" w:color="auto"/>
              <w:right w:val="single" w:sz="4" w:space="0" w:color="auto"/>
            </w:tcBorders>
          </w:tcPr>
          <w:p w14:paraId="312D76A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describe the required activities deliverables time periods covered and how often the full validation process must be performed.</w:t>
            </w:r>
          </w:p>
          <w:p w14:paraId="382E55F0"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64A3AD87" w14:textId="5828BFBA" w:rsidR="00281F64" w:rsidRPr="00804699" w:rsidRDefault="00281F64" w:rsidP="00E77F3C">
            <w:pPr>
              <w:jc w:val="both"/>
              <w:rPr>
                <w:rFonts w:asciiTheme="minorHAnsi" w:eastAsia="Aptos" w:hAnsiTheme="minorHAnsi" w:cstheme="minorHAnsi"/>
              </w:rPr>
            </w:pPr>
            <w:r w:rsidRPr="00804699">
              <w:rPr>
                <w:rFonts w:asciiTheme="minorHAnsi" w:hAnsiTheme="minorHAnsi" w:cstheme="minorHAnsi"/>
              </w:rPr>
              <w:t xml:space="preserve">A: </w:t>
            </w:r>
            <w:r w:rsidR="00832D1B" w:rsidRPr="00804699">
              <w:rPr>
                <w:rFonts w:asciiTheme="minorHAnsi" w:hAnsiTheme="minorHAnsi" w:cstheme="minorHAnsi"/>
              </w:rPr>
              <w:t xml:space="preserve">Details </w:t>
            </w:r>
            <w:r w:rsidR="00303B5A" w:rsidRPr="00804699">
              <w:rPr>
                <w:rFonts w:asciiTheme="minorHAnsi" w:hAnsiTheme="minorHAnsi" w:cstheme="minorHAnsi"/>
              </w:rPr>
              <w:t>will</w:t>
            </w:r>
            <w:r w:rsidR="00832D1B" w:rsidRPr="00804699">
              <w:rPr>
                <w:rFonts w:asciiTheme="minorHAnsi" w:hAnsiTheme="minorHAnsi" w:cstheme="minorHAnsi"/>
              </w:rPr>
              <w:t xml:space="preserve"> be negotiated during implementation.</w:t>
            </w:r>
            <w:r w:rsidR="00E77F3C" w:rsidRPr="00804699">
              <w:rPr>
                <w:rFonts w:asciiTheme="minorHAnsi" w:hAnsiTheme="minorHAnsi" w:cstheme="minorHAnsi"/>
              </w:rPr>
              <w:t xml:space="preserve"> </w:t>
            </w:r>
            <w:r w:rsidR="00E77F3C" w:rsidRPr="00804699">
              <w:rPr>
                <w:rFonts w:asciiTheme="minorHAnsi" w:eastAsia="Aptos" w:hAnsiTheme="minorHAnsi" w:cstheme="minorHAnsi"/>
              </w:rPr>
              <w:t xml:space="preserve">Please refer to REVISED T3110 Bid Solicitation </w:t>
            </w:r>
            <w:r w:rsidR="002E42CA" w:rsidRPr="00804699">
              <w:rPr>
                <w:rFonts w:asciiTheme="minorHAnsi" w:eastAsia="Aptos" w:hAnsiTheme="minorHAnsi" w:cstheme="minorHAnsi"/>
              </w:rPr>
              <w:t>6/17/</w:t>
            </w:r>
            <w:r w:rsidR="00E77F3C" w:rsidRPr="00804699">
              <w:rPr>
                <w:rFonts w:asciiTheme="minorHAnsi" w:eastAsia="Aptos" w:hAnsiTheme="minorHAnsi" w:cstheme="minorHAnsi"/>
              </w:rPr>
              <w:t xml:space="preserve">2026, Section 4.2.3, </w:t>
            </w:r>
            <w:r w:rsidR="00E77F3C" w:rsidRPr="00804699">
              <w:rPr>
                <w:rFonts w:asciiTheme="minorHAnsi" w:eastAsia="Aptos" w:hAnsiTheme="minorHAnsi" w:cstheme="minorHAnsi"/>
                <w:i/>
                <w:iCs/>
              </w:rPr>
              <w:t xml:space="preserve">Data Collection and Quality Control, </w:t>
            </w:r>
            <w:r w:rsidR="00E77F3C" w:rsidRPr="00804699">
              <w:rPr>
                <w:rFonts w:asciiTheme="minorHAnsi" w:eastAsia="Aptos" w:hAnsiTheme="minorHAnsi" w:cstheme="minorHAnsi"/>
              </w:rPr>
              <w:t xml:space="preserve">for revisions to this section. </w:t>
            </w:r>
          </w:p>
          <w:p w14:paraId="03C6B463" w14:textId="76450FF9"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69"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65" w14:textId="34D50CF9"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147</w:t>
            </w:r>
          </w:p>
        </w:tc>
        <w:tc>
          <w:tcPr>
            <w:tcW w:w="2160" w:type="dxa"/>
            <w:tcBorders>
              <w:top w:val="single" w:sz="4" w:space="0" w:color="auto"/>
              <w:left w:val="single" w:sz="4" w:space="0" w:color="auto"/>
              <w:bottom w:val="single" w:sz="4" w:space="0" w:color="auto"/>
              <w:right w:val="single" w:sz="4" w:space="0" w:color="auto"/>
            </w:tcBorders>
          </w:tcPr>
          <w:p w14:paraId="03C6B467" w14:textId="4E84FE4D"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 Data Collection and Quality Control</w:t>
            </w:r>
          </w:p>
        </w:tc>
        <w:tc>
          <w:tcPr>
            <w:tcW w:w="7200" w:type="dxa"/>
            <w:tcBorders>
              <w:top w:val="single" w:sz="4" w:space="0" w:color="auto"/>
              <w:left w:val="single" w:sz="4" w:space="0" w:color="auto"/>
              <w:bottom w:val="single" w:sz="4" w:space="0" w:color="auto"/>
              <w:right w:val="single" w:sz="4" w:space="0" w:color="auto"/>
            </w:tcBorders>
          </w:tcPr>
          <w:p w14:paraId="566E248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Please confirm whether this means every claim must be fully </w:t>
            </w:r>
            <w:proofErr w:type="gramStart"/>
            <w:r w:rsidRPr="00804699">
              <w:rPr>
                <w:rFonts w:asciiTheme="minorHAnsi" w:hAnsiTheme="minorHAnsi" w:cstheme="minorHAnsi"/>
                <w:b/>
                <w:bCs/>
              </w:rPr>
              <w:t>re reviewed</w:t>
            </w:r>
            <w:proofErr w:type="gramEnd"/>
            <w:r w:rsidRPr="00804699">
              <w:rPr>
                <w:rFonts w:asciiTheme="minorHAnsi" w:hAnsiTheme="minorHAnsi" w:cstheme="minorHAnsi"/>
                <w:b/>
                <w:bCs/>
              </w:rPr>
              <w:t xml:space="preserve"> or whether a sample approach is acceptable. If full review is </w:t>
            </w:r>
            <w:proofErr w:type="gramStart"/>
            <w:r w:rsidRPr="00804699">
              <w:rPr>
                <w:rFonts w:asciiTheme="minorHAnsi" w:hAnsiTheme="minorHAnsi" w:cstheme="minorHAnsi"/>
                <w:b/>
                <w:bCs/>
              </w:rPr>
              <w:t>required</w:t>
            </w:r>
            <w:proofErr w:type="gramEnd"/>
            <w:r w:rsidRPr="00804699">
              <w:rPr>
                <w:rFonts w:asciiTheme="minorHAnsi" w:hAnsiTheme="minorHAnsi" w:cstheme="minorHAnsi"/>
                <w:b/>
                <w:bCs/>
              </w:rPr>
              <w:t xml:space="preserve"> please confirm how often it must occur and which claim elements must be reviewed.</w:t>
            </w:r>
          </w:p>
          <w:p w14:paraId="5A7BFEF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61F26011" w14:textId="5511D95C"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lastRenderedPageBreak/>
              <w:t xml:space="preserve">A: </w:t>
            </w:r>
            <w:r w:rsidR="005C56BE" w:rsidRPr="00804699">
              <w:rPr>
                <w:rFonts w:asciiTheme="minorHAnsi" w:hAnsiTheme="minorHAnsi" w:cstheme="minorHAnsi"/>
              </w:rPr>
              <w:t xml:space="preserve">Sample periods are </w:t>
            </w:r>
            <w:proofErr w:type="gramStart"/>
            <w:r w:rsidR="005C56BE" w:rsidRPr="00804699">
              <w:rPr>
                <w:rFonts w:asciiTheme="minorHAnsi" w:hAnsiTheme="minorHAnsi" w:cstheme="minorHAnsi"/>
              </w:rPr>
              <w:t xml:space="preserve">recommended, </w:t>
            </w:r>
            <w:r w:rsidR="00CD23F2" w:rsidRPr="00804699">
              <w:rPr>
                <w:rFonts w:asciiTheme="minorHAnsi" w:hAnsiTheme="minorHAnsi" w:cstheme="minorHAnsi"/>
              </w:rPr>
              <w:t>and</w:t>
            </w:r>
            <w:proofErr w:type="gramEnd"/>
            <w:r w:rsidR="00CD23F2" w:rsidRPr="00804699">
              <w:rPr>
                <w:rFonts w:asciiTheme="minorHAnsi" w:hAnsiTheme="minorHAnsi" w:cstheme="minorHAnsi"/>
              </w:rPr>
              <w:t xml:space="preserve"> should include total number of </w:t>
            </w:r>
            <w:r w:rsidR="00D51292" w:rsidRPr="00804699">
              <w:rPr>
                <w:rFonts w:asciiTheme="minorHAnsi" w:hAnsiTheme="minorHAnsi" w:cstheme="minorHAnsi"/>
              </w:rPr>
              <w:t xml:space="preserve">Claims </w:t>
            </w:r>
            <w:r w:rsidR="00CD23F2" w:rsidRPr="00804699">
              <w:rPr>
                <w:rFonts w:asciiTheme="minorHAnsi" w:hAnsiTheme="minorHAnsi" w:cstheme="minorHAnsi"/>
              </w:rPr>
              <w:t>and total volume</w:t>
            </w:r>
            <w:r w:rsidR="003240A5" w:rsidRPr="00804699">
              <w:rPr>
                <w:rFonts w:asciiTheme="minorHAnsi" w:hAnsiTheme="minorHAnsi" w:cstheme="minorHAnsi"/>
              </w:rPr>
              <w:t>, after mutual agreement with medical vendors on the fields to be included and precise field definitions and values.</w:t>
            </w:r>
            <w:r w:rsidR="00CD23F2" w:rsidRPr="00804699">
              <w:rPr>
                <w:rFonts w:asciiTheme="minorHAnsi" w:hAnsiTheme="minorHAnsi" w:cstheme="minorHAnsi"/>
              </w:rPr>
              <w:t xml:space="preserve"> </w:t>
            </w:r>
          </w:p>
          <w:p w14:paraId="03C6B468" w14:textId="2A5C4771"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6E"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6A" w14:textId="255FBDED"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148</w:t>
            </w:r>
          </w:p>
        </w:tc>
        <w:tc>
          <w:tcPr>
            <w:tcW w:w="2160" w:type="dxa"/>
            <w:tcBorders>
              <w:top w:val="single" w:sz="4" w:space="0" w:color="auto"/>
              <w:left w:val="single" w:sz="4" w:space="0" w:color="auto"/>
              <w:bottom w:val="single" w:sz="4" w:space="0" w:color="auto"/>
              <w:right w:val="single" w:sz="4" w:space="0" w:color="auto"/>
            </w:tcBorders>
          </w:tcPr>
          <w:p w14:paraId="03C6B46C" w14:textId="69B2083A"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 Data Collection and Quality Control</w:t>
            </w:r>
          </w:p>
        </w:tc>
        <w:tc>
          <w:tcPr>
            <w:tcW w:w="7200" w:type="dxa"/>
            <w:tcBorders>
              <w:top w:val="single" w:sz="4" w:space="0" w:color="auto"/>
              <w:left w:val="single" w:sz="4" w:space="0" w:color="auto"/>
              <w:bottom w:val="single" w:sz="4" w:space="0" w:color="auto"/>
              <w:right w:val="single" w:sz="4" w:space="0" w:color="auto"/>
            </w:tcBorders>
          </w:tcPr>
          <w:p w14:paraId="4306E6EC"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describe how differences must be calculated including whether they are based on claim counts dollar amounts or individual claim values and how often reports must be submitted.</w:t>
            </w:r>
          </w:p>
          <w:p w14:paraId="7AD5D348"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78177268" w14:textId="3957EBCC"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5425F4" w:rsidRPr="00804699">
              <w:rPr>
                <w:rFonts w:asciiTheme="minorHAnsi" w:hAnsiTheme="minorHAnsi" w:cstheme="minorHAnsi"/>
              </w:rPr>
              <w:t xml:space="preserve">Differences should be calculated based on </w:t>
            </w:r>
            <w:r w:rsidR="00D51292" w:rsidRPr="00804699">
              <w:rPr>
                <w:rFonts w:asciiTheme="minorHAnsi" w:hAnsiTheme="minorHAnsi" w:cstheme="minorHAnsi"/>
              </w:rPr>
              <w:t xml:space="preserve">Claim </w:t>
            </w:r>
            <w:r w:rsidR="005425F4" w:rsidRPr="00804699">
              <w:rPr>
                <w:rFonts w:asciiTheme="minorHAnsi" w:hAnsiTheme="minorHAnsi" w:cstheme="minorHAnsi"/>
              </w:rPr>
              <w:t>counts and total dollar volume</w:t>
            </w:r>
            <w:r w:rsidR="00613757" w:rsidRPr="00804699">
              <w:rPr>
                <w:rFonts w:asciiTheme="minorHAnsi" w:hAnsiTheme="minorHAnsi" w:cstheme="minorHAnsi"/>
              </w:rPr>
              <w:t>.</w:t>
            </w:r>
            <w:r w:rsidR="00B37FCA" w:rsidRPr="00804699">
              <w:rPr>
                <w:rFonts w:asciiTheme="minorHAnsi" w:hAnsiTheme="minorHAnsi" w:cstheme="minorHAnsi"/>
              </w:rPr>
              <w:t xml:space="preserve"> Report submission will be negotiated during implementation. </w:t>
            </w:r>
          </w:p>
          <w:p w14:paraId="03C6B46D" w14:textId="368CE65C"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73"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6F" w14:textId="2E31B151"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149</w:t>
            </w:r>
          </w:p>
        </w:tc>
        <w:tc>
          <w:tcPr>
            <w:tcW w:w="2160" w:type="dxa"/>
            <w:tcBorders>
              <w:top w:val="single" w:sz="4" w:space="0" w:color="auto"/>
              <w:left w:val="single" w:sz="4" w:space="0" w:color="auto"/>
              <w:bottom w:val="single" w:sz="4" w:space="0" w:color="auto"/>
              <w:right w:val="single" w:sz="4" w:space="0" w:color="auto"/>
            </w:tcBorders>
          </w:tcPr>
          <w:p w14:paraId="03C6B471" w14:textId="585BAE74"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 Data Collection and Quality</w:t>
            </w:r>
          </w:p>
        </w:tc>
        <w:tc>
          <w:tcPr>
            <w:tcW w:w="7200" w:type="dxa"/>
            <w:tcBorders>
              <w:top w:val="single" w:sz="4" w:space="0" w:color="auto"/>
              <w:left w:val="single" w:sz="4" w:space="0" w:color="auto"/>
              <w:bottom w:val="single" w:sz="4" w:space="0" w:color="auto"/>
              <w:right w:val="single" w:sz="4" w:space="0" w:color="auto"/>
            </w:tcBorders>
          </w:tcPr>
          <w:p w14:paraId="7D949D54" w14:textId="3DC2026C"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Does the State require medical and pharmacy vendors and other data suppliers to provide control files (including record counts, paid amount totals, corrected submissions, and rebill indicators) with each data submission and is this contractually enforced by the Stat</w:t>
            </w:r>
            <w:r w:rsidR="007C5799" w:rsidRPr="00804699">
              <w:rPr>
                <w:rFonts w:asciiTheme="minorHAnsi" w:hAnsiTheme="minorHAnsi" w:cstheme="minorHAnsi"/>
                <w:b/>
                <w:bCs/>
              </w:rPr>
              <w:t>e</w:t>
            </w:r>
            <w:r w:rsidRPr="00804699">
              <w:rPr>
                <w:rFonts w:asciiTheme="minorHAnsi" w:hAnsiTheme="minorHAnsi" w:cstheme="minorHAnsi"/>
                <w:b/>
                <w:bCs/>
              </w:rPr>
              <w:t>?</w:t>
            </w:r>
          </w:p>
          <w:p w14:paraId="4964A0C4"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347865C8" w14:textId="1DA4EE15"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FF6A20" w:rsidRPr="00804699">
              <w:rPr>
                <w:rFonts w:asciiTheme="minorHAnsi" w:hAnsiTheme="minorHAnsi" w:cstheme="minorHAnsi"/>
              </w:rPr>
              <w:t xml:space="preserve">DPB </w:t>
            </w:r>
            <w:r w:rsidR="00AD77AF" w:rsidRPr="00804699">
              <w:rPr>
                <w:rFonts w:asciiTheme="minorHAnsi" w:hAnsiTheme="minorHAnsi" w:cstheme="minorHAnsi"/>
              </w:rPr>
              <w:t xml:space="preserve">requires the Contractor and medical and pharmacy vendors to work together to rerun files to </w:t>
            </w:r>
            <w:r w:rsidR="003A4603" w:rsidRPr="00804699">
              <w:rPr>
                <w:rFonts w:asciiTheme="minorHAnsi" w:hAnsiTheme="minorHAnsi" w:cstheme="minorHAnsi"/>
              </w:rPr>
              <w:t xml:space="preserve">provide control data including paid amount </w:t>
            </w:r>
            <w:r w:rsidR="00640587" w:rsidRPr="00804699">
              <w:rPr>
                <w:rFonts w:asciiTheme="minorHAnsi" w:hAnsiTheme="minorHAnsi" w:cstheme="minorHAnsi"/>
              </w:rPr>
              <w:t>totals</w:t>
            </w:r>
            <w:r w:rsidR="002E038A" w:rsidRPr="00804699">
              <w:rPr>
                <w:rFonts w:asciiTheme="minorHAnsi" w:hAnsiTheme="minorHAnsi" w:cstheme="minorHAnsi"/>
              </w:rPr>
              <w:t xml:space="preserve"> and</w:t>
            </w:r>
            <w:r w:rsidR="00640587" w:rsidRPr="00804699">
              <w:rPr>
                <w:rFonts w:asciiTheme="minorHAnsi" w:hAnsiTheme="minorHAnsi" w:cstheme="minorHAnsi"/>
              </w:rPr>
              <w:t xml:space="preserve"> corrected reruns of</w:t>
            </w:r>
            <w:r w:rsidR="002E038A" w:rsidRPr="00804699">
              <w:rPr>
                <w:rFonts w:asciiTheme="minorHAnsi" w:hAnsiTheme="minorHAnsi" w:cstheme="minorHAnsi"/>
              </w:rPr>
              <w:t xml:space="preserve"> breakouts when necessary to </w:t>
            </w:r>
            <w:r w:rsidR="00285DF4" w:rsidRPr="00804699">
              <w:rPr>
                <w:rFonts w:asciiTheme="minorHAnsi" w:hAnsiTheme="minorHAnsi" w:cstheme="minorHAnsi"/>
              </w:rPr>
              <w:t>identify subsets which may be driving the errors.</w:t>
            </w:r>
            <w:r w:rsidR="00640587" w:rsidRPr="00804699">
              <w:rPr>
                <w:rFonts w:asciiTheme="minorHAnsi" w:hAnsiTheme="minorHAnsi" w:cstheme="minorHAnsi"/>
              </w:rPr>
              <w:t xml:space="preserve">  </w:t>
            </w:r>
            <w:r w:rsidR="00BB290F" w:rsidRPr="00804699">
              <w:rPr>
                <w:rFonts w:asciiTheme="minorHAnsi" w:hAnsiTheme="minorHAnsi" w:cstheme="minorHAnsi"/>
              </w:rPr>
              <w:t>While the Contractor is required to coor</w:t>
            </w:r>
            <w:r w:rsidR="009C3620" w:rsidRPr="00804699">
              <w:rPr>
                <w:rFonts w:asciiTheme="minorHAnsi" w:hAnsiTheme="minorHAnsi" w:cstheme="minorHAnsi"/>
              </w:rPr>
              <w:t>dinate these requests</w:t>
            </w:r>
            <w:r w:rsidR="00E509AC" w:rsidRPr="00804699">
              <w:rPr>
                <w:rFonts w:asciiTheme="minorHAnsi" w:hAnsiTheme="minorHAnsi" w:cstheme="minorHAnsi"/>
              </w:rPr>
              <w:t xml:space="preserve">, DPB is </w:t>
            </w:r>
            <w:r w:rsidR="008E04E8" w:rsidRPr="00804699">
              <w:rPr>
                <w:rFonts w:asciiTheme="minorHAnsi" w:hAnsiTheme="minorHAnsi" w:cstheme="minorHAnsi"/>
              </w:rPr>
              <w:t>included in all correspondence and</w:t>
            </w:r>
            <w:r w:rsidR="00E509AC" w:rsidRPr="00804699">
              <w:rPr>
                <w:rFonts w:asciiTheme="minorHAnsi" w:hAnsiTheme="minorHAnsi" w:cstheme="minorHAnsi"/>
              </w:rPr>
              <w:t xml:space="preserve"> reinforces the requests with the medical and pharmacy vendors. </w:t>
            </w:r>
            <w:r w:rsidR="00C71E4C" w:rsidRPr="00804699">
              <w:rPr>
                <w:rFonts w:asciiTheme="minorHAnsi" w:hAnsiTheme="minorHAnsi" w:cstheme="minorHAnsi"/>
              </w:rPr>
              <w:t xml:space="preserve"> </w:t>
            </w:r>
          </w:p>
          <w:p w14:paraId="03C6B472" w14:textId="09E576B0"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78"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74" w14:textId="29C942A4"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150</w:t>
            </w:r>
          </w:p>
        </w:tc>
        <w:tc>
          <w:tcPr>
            <w:tcW w:w="2160" w:type="dxa"/>
            <w:tcBorders>
              <w:top w:val="single" w:sz="4" w:space="0" w:color="auto"/>
              <w:left w:val="single" w:sz="4" w:space="0" w:color="auto"/>
              <w:bottom w:val="single" w:sz="4" w:space="0" w:color="auto"/>
              <w:right w:val="single" w:sz="4" w:space="0" w:color="auto"/>
            </w:tcBorders>
          </w:tcPr>
          <w:p w14:paraId="03C6B476" w14:textId="400B0587"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w:t>
            </w:r>
            <w:r w:rsidR="000525F8" w:rsidRPr="00804699">
              <w:rPr>
                <w:rFonts w:ascii="Arial" w:hAnsi="Arial" w:cs="Arial"/>
              </w:rPr>
              <w:t xml:space="preserve"> </w:t>
            </w:r>
            <w:r w:rsidRPr="00804699">
              <w:rPr>
                <w:rFonts w:ascii="Arial" w:hAnsi="Arial" w:cs="Arial"/>
              </w:rPr>
              <w:t>Data Collection and Quality</w:t>
            </w:r>
          </w:p>
        </w:tc>
        <w:tc>
          <w:tcPr>
            <w:tcW w:w="7200" w:type="dxa"/>
            <w:tcBorders>
              <w:top w:val="single" w:sz="4" w:space="0" w:color="auto"/>
              <w:left w:val="single" w:sz="4" w:space="0" w:color="auto"/>
              <w:bottom w:val="single" w:sz="4" w:space="0" w:color="auto"/>
              <w:right w:val="single" w:sz="4" w:space="0" w:color="auto"/>
            </w:tcBorders>
          </w:tcPr>
          <w:p w14:paraId="17FB1911"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If required control files or corrected submissions are not provided timely or completely by carriers or TPAs, how is the Contractor expected to validate data completeness and financial accuracy?</w:t>
            </w:r>
          </w:p>
          <w:p w14:paraId="16FD6164"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118E065C" w14:textId="16FEECFA"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E63D15" w:rsidRPr="00804699">
              <w:rPr>
                <w:rFonts w:asciiTheme="minorHAnsi" w:hAnsiTheme="minorHAnsi" w:cstheme="minorHAnsi"/>
              </w:rPr>
              <w:t xml:space="preserve">DPB should be included </w:t>
            </w:r>
            <w:r w:rsidR="00E23AD5" w:rsidRPr="00804699">
              <w:rPr>
                <w:rFonts w:asciiTheme="minorHAnsi" w:hAnsiTheme="minorHAnsi" w:cstheme="minorHAnsi"/>
              </w:rPr>
              <w:t>in</w:t>
            </w:r>
            <w:r w:rsidR="00E63D15" w:rsidRPr="00804699">
              <w:rPr>
                <w:rFonts w:asciiTheme="minorHAnsi" w:hAnsiTheme="minorHAnsi" w:cstheme="minorHAnsi"/>
              </w:rPr>
              <w:t xml:space="preserve"> all correspondence between Contractor and </w:t>
            </w:r>
            <w:r w:rsidR="002E038A" w:rsidRPr="00804699">
              <w:rPr>
                <w:rFonts w:asciiTheme="minorHAnsi" w:hAnsiTheme="minorHAnsi" w:cstheme="minorHAnsi"/>
              </w:rPr>
              <w:t xml:space="preserve">carriers or TPAs and included </w:t>
            </w:r>
            <w:r w:rsidR="00E23AD5" w:rsidRPr="00804699">
              <w:rPr>
                <w:rFonts w:asciiTheme="minorHAnsi" w:hAnsiTheme="minorHAnsi" w:cstheme="minorHAnsi"/>
              </w:rPr>
              <w:t>in</w:t>
            </w:r>
            <w:r w:rsidR="002E038A" w:rsidRPr="00804699">
              <w:rPr>
                <w:rFonts w:asciiTheme="minorHAnsi" w:hAnsiTheme="minorHAnsi" w:cstheme="minorHAnsi"/>
              </w:rPr>
              <w:t xml:space="preserve"> all meeting invitations.  </w:t>
            </w:r>
            <w:r w:rsidR="00CC0101" w:rsidRPr="00804699">
              <w:rPr>
                <w:rFonts w:asciiTheme="minorHAnsi" w:hAnsiTheme="minorHAnsi" w:cstheme="minorHAnsi"/>
              </w:rPr>
              <w:t xml:space="preserve">DPB will reinforce Contractor’s </w:t>
            </w:r>
            <w:r w:rsidR="00FF6AC7" w:rsidRPr="00804699">
              <w:rPr>
                <w:rFonts w:asciiTheme="minorHAnsi" w:hAnsiTheme="minorHAnsi" w:cstheme="minorHAnsi"/>
              </w:rPr>
              <w:t xml:space="preserve">efforts and </w:t>
            </w:r>
            <w:r w:rsidR="00640C61" w:rsidRPr="00804699">
              <w:rPr>
                <w:rFonts w:asciiTheme="minorHAnsi" w:hAnsiTheme="minorHAnsi" w:cstheme="minorHAnsi"/>
              </w:rPr>
              <w:t xml:space="preserve">asks that Contractor communicates with DPB if files or resubmissions are not provided timely or correctly. </w:t>
            </w:r>
          </w:p>
          <w:p w14:paraId="03C6B477" w14:textId="1096A069"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03C6B47D"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79" w14:textId="239A7F7C"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151</w:t>
            </w:r>
          </w:p>
        </w:tc>
        <w:tc>
          <w:tcPr>
            <w:tcW w:w="2160" w:type="dxa"/>
            <w:tcBorders>
              <w:top w:val="single" w:sz="4" w:space="0" w:color="auto"/>
              <w:left w:val="single" w:sz="4" w:space="0" w:color="auto"/>
              <w:bottom w:val="single" w:sz="4" w:space="0" w:color="auto"/>
              <w:right w:val="single" w:sz="4" w:space="0" w:color="auto"/>
            </w:tcBorders>
          </w:tcPr>
          <w:p w14:paraId="03C6B47B" w14:textId="1EDCA8C5"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4.2.3</w:t>
            </w:r>
            <w:r w:rsidR="000525F8" w:rsidRPr="00804699">
              <w:rPr>
                <w:rFonts w:ascii="Arial" w:hAnsi="Arial" w:cs="Arial"/>
              </w:rPr>
              <w:t xml:space="preserve"> </w:t>
            </w:r>
            <w:r w:rsidRPr="00804699">
              <w:rPr>
                <w:rFonts w:ascii="Arial" w:hAnsi="Arial" w:cs="Arial"/>
              </w:rPr>
              <w:t>Data Collection and Quality</w:t>
            </w:r>
          </w:p>
        </w:tc>
        <w:tc>
          <w:tcPr>
            <w:tcW w:w="7200" w:type="dxa"/>
            <w:tcBorders>
              <w:top w:val="single" w:sz="4" w:space="0" w:color="auto"/>
              <w:left w:val="single" w:sz="4" w:space="0" w:color="auto"/>
              <w:bottom w:val="single" w:sz="4" w:space="0" w:color="auto"/>
              <w:right w:val="single" w:sz="4" w:space="0" w:color="auto"/>
            </w:tcBorders>
          </w:tcPr>
          <w:p w14:paraId="5F3EF598"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Does the State anticipate that the intensive data quality reconciliation and carrier variance management effort will decrease once data definitions and reconciliation methodologies are stabilized, and should steady state support expectations differ from implementation year effort?</w:t>
            </w:r>
          </w:p>
          <w:p w14:paraId="0D60AC1A"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50B719CA" w14:textId="33E1FE9C"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EC21BD" w:rsidRPr="00804699">
              <w:rPr>
                <w:rFonts w:asciiTheme="minorHAnsi" w:hAnsiTheme="minorHAnsi" w:cstheme="minorHAnsi"/>
              </w:rPr>
              <w:t xml:space="preserve">DPB anticipates the reconciliation and variance management </w:t>
            </w:r>
            <w:r w:rsidR="00DB08AE" w:rsidRPr="00804699">
              <w:rPr>
                <w:rFonts w:asciiTheme="minorHAnsi" w:hAnsiTheme="minorHAnsi" w:cstheme="minorHAnsi"/>
              </w:rPr>
              <w:t>to persist</w:t>
            </w:r>
            <w:r w:rsidR="00EC21BD" w:rsidRPr="00804699">
              <w:rPr>
                <w:rFonts w:asciiTheme="minorHAnsi" w:hAnsiTheme="minorHAnsi" w:cstheme="minorHAnsi"/>
              </w:rPr>
              <w:t xml:space="preserve"> throughout the </w:t>
            </w:r>
            <w:r w:rsidR="0064777E" w:rsidRPr="00804699">
              <w:rPr>
                <w:rFonts w:asciiTheme="minorHAnsi" w:hAnsiTheme="minorHAnsi" w:cstheme="minorHAnsi"/>
              </w:rPr>
              <w:t>Contract</w:t>
            </w:r>
            <w:r w:rsidR="00DB08AE" w:rsidRPr="00804699">
              <w:rPr>
                <w:rFonts w:asciiTheme="minorHAnsi" w:hAnsiTheme="minorHAnsi" w:cstheme="minorHAnsi"/>
              </w:rPr>
              <w:t>. After addressing initial data variances</w:t>
            </w:r>
            <w:r w:rsidR="007C5799" w:rsidRPr="00804699">
              <w:rPr>
                <w:rFonts w:asciiTheme="minorHAnsi" w:hAnsiTheme="minorHAnsi" w:cstheme="minorHAnsi"/>
              </w:rPr>
              <w:t>,</w:t>
            </w:r>
            <w:r w:rsidR="00EC21BD" w:rsidRPr="00804699">
              <w:rPr>
                <w:rFonts w:asciiTheme="minorHAnsi" w:hAnsiTheme="minorHAnsi" w:cstheme="minorHAnsi"/>
              </w:rPr>
              <w:t xml:space="preserve"> </w:t>
            </w:r>
            <w:r w:rsidR="00DB08AE" w:rsidRPr="00804699">
              <w:rPr>
                <w:rFonts w:asciiTheme="minorHAnsi" w:hAnsiTheme="minorHAnsi" w:cstheme="minorHAnsi"/>
              </w:rPr>
              <w:t>it will remain a consistent effort to resolve any data quality issues that arise.</w:t>
            </w:r>
          </w:p>
          <w:p w14:paraId="03C6B47C" w14:textId="1B654B01"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82"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7E" w14:textId="5FE57DD9"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152</w:t>
            </w:r>
          </w:p>
        </w:tc>
        <w:tc>
          <w:tcPr>
            <w:tcW w:w="2160" w:type="dxa"/>
            <w:tcBorders>
              <w:top w:val="single" w:sz="4" w:space="0" w:color="auto"/>
              <w:left w:val="single" w:sz="4" w:space="0" w:color="auto"/>
              <w:bottom w:val="single" w:sz="4" w:space="0" w:color="auto"/>
              <w:right w:val="single" w:sz="4" w:space="0" w:color="auto"/>
            </w:tcBorders>
          </w:tcPr>
          <w:p w14:paraId="03C6B480" w14:textId="45F8EA7F"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4.2.5 Ongoing Medical Claims Data Management</w:t>
            </w:r>
          </w:p>
        </w:tc>
        <w:tc>
          <w:tcPr>
            <w:tcW w:w="7200" w:type="dxa"/>
            <w:tcBorders>
              <w:top w:val="single" w:sz="4" w:space="0" w:color="auto"/>
              <w:left w:val="single" w:sz="4" w:space="0" w:color="auto"/>
              <w:bottom w:val="single" w:sz="4" w:space="0" w:color="auto"/>
              <w:right w:val="single" w:sz="4" w:space="0" w:color="auto"/>
            </w:tcBorders>
          </w:tcPr>
          <w:p w14:paraId="26C1DCF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Are there limits on the frequency, depth, or historical lookback period for corrected historical resubmissions, and if extensive historical reprocessing is required, should that effort be treated as out of scope and addressed under Time &amp; Materials pricing?</w:t>
            </w:r>
          </w:p>
          <w:p w14:paraId="7647E34C"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3EE7D172" w14:textId="3ECC528C"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DB08AE" w:rsidRPr="00804699">
              <w:rPr>
                <w:rFonts w:asciiTheme="minorHAnsi" w:hAnsiTheme="minorHAnsi" w:cstheme="minorHAnsi"/>
              </w:rPr>
              <w:t xml:space="preserve">There are no limits on the frequency, depth or historical lookback periods. Any reprocessing is expected to be included in the </w:t>
            </w:r>
            <w:r w:rsidR="006554D1" w:rsidRPr="00804699">
              <w:rPr>
                <w:rFonts w:asciiTheme="minorHAnsi" w:hAnsiTheme="minorHAnsi" w:cstheme="minorHAnsi"/>
              </w:rPr>
              <w:t xml:space="preserve">Bidder’s </w:t>
            </w:r>
            <w:r w:rsidR="008426B2" w:rsidRPr="00804699">
              <w:rPr>
                <w:rFonts w:asciiTheme="minorHAnsi" w:hAnsiTheme="minorHAnsi" w:cstheme="minorHAnsi"/>
              </w:rPr>
              <w:t>proposal</w:t>
            </w:r>
            <w:r w:rsidR="00DB08AE" w:rsidRPr="00804699">
              <w:rPr>
                <w:rFonts w:asciiTheme="minorHAnsi" w:hAnsiTheme="minorHAnsi" w:cstheme="minorHAnsi"/>
              </w:rPr>
              <w:t>.</w:t>
            </w:r>
          </w:p>
          <w:p w14:paraId="03C6B481" w14:textId="5E5ADF8C"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8C"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88" w14:textId="043729D8"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15</w:t>
            </w:r>
            <w:r w:rsidR="00851214" w:rsidRPr="00804699">
              <w:rPr>
                <w:rFonts w:ascii="Arial" w:hAnsi="Arial" w:cs="Arial"/>
                <w:sz w:val="18"/>
                <w:szCs w:val="18"/>
              </w:rPr>
              <w:t>3</w:t>
            </w:r>
          </w:p>
        </w:tc>
        <w:tc>
          <w:tcPr>
            <w:tcW w:w="2160" w:type="dxa"/>
            <w:tcBorders>
              <w:top w:val="single" w:sz="4" w:space="0" w:color="auto"/>
              <w:left w:val="single" w:sz="4" w:space="0" w:color="auto"/>
              <w:bottom w:val="single" w:sz="4" w:space="0" w:color="auto"/>
              <w:right w:val="single" w:sz="4" w:space="0" w:color="auto"/>
            </w:tcBorders>
          </w:tcPr>
          <w:p w14:paraId="03C6B48A" w14:textId="06E14A10"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4.7 Account Management</w:t>
            </w:r>
          </w:p>
        </w:tc>
        <w:tc>
          <w:tcPr>
            <w:tcW w:w="7200" w:type="dxa"/>
            <w:tcBorders>
              <w:top w:val="single" w:sz="4" w:space="0" w:color="auto"/>
              <w:left w:val="single" w:sz="4" w:space="0" w:color="auto"/>
              <w:bottom w:val="single" w:sz="4" w:space="0" w:color="auto"/>
              <w:right w:val="single" w:sz="4" w:space="0" w:color="auto"/>
            </w:tcBorders>
          </w:tcPr>
          <w:p w14:paraId="5D41213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clarify whether the Contractor is expected to manage working relationships directly with each carrier including meetings data exchanges and issue resolution or whether DPB will serve as the main contact and direct all carrier interactions.</w:t>
            </w:r>
          </w:p>
          <w:p w14:paraId="26A4AC7A"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16798835" w14:textId="32A3B92E"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C03876" w:rsidRPr="00804699">
              <w:rPr>
                <w:rFonts w:asciiTheme="minorHAnsi" w:hAnsiTheme="minorHAnsi" w:cstheme="minorHAnsi"/>
              </w:rPr>
              <w:t xml:space="preserve">The Contractor is expected to manage the working relationships across the carriers with DPB copied or present during the interactions. </w:t>
            </w:r>
          </w:p>
          <w:p w14:paraId="03C6B48B" w14:textId="4F6B2275" w:rsidR="00281F64" w:rsidRPr="00804699" w:rsidRDefault="00281F64" w:rsidP="00281F64">
            <w:pPr>
              <w:tabs>
                <w:tab w:val="left" w:pos="0"/>
                <w:tab w:val="left" w:pos="1075"/>
              </w:tabs>
              <w:overflowPunct w:val="0"/>
              <w:autoSpaceDE w:val="0"/>
              <w:autoSpaceDN w:val="0"/>
              <w:adjustRightInd w:val="0"/>
              <w:ind w:hanging="28"/>
              <w:rPr>
                <w:rFonts w:asciiTheme="minorHAnsi" w:hAnsiTheme="minorHAnsi" w:cstheme="minorHAnsi"/>
              </w:rPr>
            </w:pPr>
          </w:p>
        </w:tc>
      </w:tr>
      <w:tr w:rsidR="00281F64" w:rsidRPr="00804699" w14:paraId="03C6B491" w14:textId="77777777" w:rsidTr="00AA0F0A">
        <w:tc>
          <w:tcPr>
            <w:tcW w:w="877" w:type="dxa"/>
            <w:tcBorders>
              <w:top w:val="single" w:sz="4" w:space="0" w:color="auto"/>
              <w:left w:val="single" w:sz="4" w:space="0" w:color="auto"/>
              <w:bottom w:val="single" w:sz="4" w:space="0" w:color="auto"/>
              <w:right w:val="single" w:sz="4" w:space="0" w:color="auto"/>
            </w:tcBorders>
            <w:hideMark/>
          </w:tcPr>
          <w:p w14:paraId="03C6B48D" w14:textId="4A42F83E"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w:t>
            </w:r>
            <w:r w:rsidR="00851214" w:rsidRPr="00804699">
              <w:rPr>
                <w:rFonts w:ascii="Arial" w:hAnsi="Arial" w:cs="Arial"/>
                <w:sz w:val="18"/>
                <w:szCs w:val="18"/>
              </w:rPr>
              <w:t>4</w:t>
            </w:r>
          </w:p>
        </w:tc>
        <w:tc>
          <w:tcPr>
            <w:tcW w:w="2160" w:type="dxa"/>
            <w:tcBorders>
              <w:top w:val="single" w:sz="4" w:space="0" w:color="auto"/>
              <w:left w:val="single" w:sz="4" w:space="0" w:color="auto"/>
              <w:bottom w:val="single" w:sz="4" w:space="0" w:color="auto"/>
              <w:right w:val="single" w:sz="4" w:space="0" w:color="auto"/>
            </w:tcBorders>
          </w:tcPr>
          <w:p w14:paraId="03C6B48F" w14:textId="4E3413BA"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545ADF0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clarify (a) whether the penalty applies only to the fixed data management fee or also to other Scope 1 fees and (b) whether the penalty is based on a single quarterly review or ongoing measurement.</w:t>
            </w:r>
          </w:p>
          <w:p w14:paraId="3D2C36F7"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49B2A27B" w14:textId="639816D6" w:rsidR="00281F64" w:rsidRPr="00804699" w:rsidRDefault="00281F64" w:rsidP="004235C6">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BC6387" w:rsidRPr="00804699">
              <w:rPr>
                <w:rFonts w:asciiTheme="minorHAnsi" w:hAnsiTheme="minorHAnsi" w:cstheme="minorHAnsi"/>
              </w:rPr>
              <w:t>T</w:t>
            </w:r>
            <w:r w:rsidR="003A4C8F" w:rsidRPr="00804699">
              <w:rPr>
                <w:rFonts w:asciiTheme="minorHAnsi" w:hAnsiTheme="minorHAnsi" w:cstheme="minorHAnsi"/>
              </w:rPr>
              <w:t>his question</w:t>
            </w:r>
            <w:r w:rsidR="00BC6387" w:rsidRPr="00804699">
              <w:rPr>
                <w:rFonts w:asciiTheme="minorHAnsi" w:hAnsiTheme="minorHAnsi" w:cstheme="minorHAnsi"/>
              </w:rPr>
              <w:t xml:space="preserve"> is unclear</w:t>
            </w:r>
            <w:r w:rsidR="00B01D35" w:rsidRPr="00804699">
              <w:rPr>
                <w:rFonts w:asciiTheme="minorHAnsi" w:hAnsiTheme="minorHAnsi" w:cstheme="minorHAnsi"/>
              </w:rPr>
              <w:t xml:space="preserve"> and cannot be answered as posed</w:t>
            </w:r>
            <w:r w:rsidR="003A4C8F" w:rsidRPr="00804699">
              <w:rPr>
                <w:rFonts w:asciiTheme="minorHAnsi" w:hAnsiTheme="minorHAnsi" w:cstheme="minorHAnsi"/>
              </w:rPr>
              <w:t>.</w:t>
            </w:r>
            <w:r w:rsidR="00F764CE" w:rsidRPr="00804699">
              <w:rPr>
                <w:rFonts w:asciiTheme="minorHAnsi" w:hAnsiTheme="minorHAnsi" w:cstheme="minorHAnsi"/>
              </w:rPr>
              <w:t xml:space="preserve"> </w:t>
            </w:r>
          </w:p>
          <w:p w14:paraId="03C6B490" w14:textId="645384B6" w:rsidR="00264DAB" w:rsidRPr="00804699" w:rsidRDefault="00264DAB" w:rsidP="004235C6">
            <w:pPr>
              <w:tabs>
                <w:tab w:val="left" w:pos="0"/>
              </w:tabs>
              <w:overflowPunct w:val="0"/>
              <w:autoSpaceDE w:val="0"/>
              <w:autoSpaceDN w:val="0"/>
              <w:adjustRightInd w:val="0"/>
              <w:jc w:val="both"/>
              <w:rPr>
                <w:rFonts w:asciiTheme="minorHAnsi" w:hAnsiTheme="minorHAnsi" w:cstheme="minorHAnsi"/>
              </w:rPr>
            </w:pPr>
          </w:p>
        </w:tc>
      </w:tr>
      <w:tr w:rsidR="00281F64" w:rsidRPr="00804699" w14:paraId="03C6B49B" w14:textId="77777777" w:rsidTr="00AA0F0A">
        <w:tc>
          <w:tcPr>
            <w:tcW w:w="877" w:type="dxa"/>
            <w:tcBorders>
              <w:top w:val="single" w:sz="4" w:space="0" w:color="auto"/>
              <w:left w:val="single" w:sz="4" w:space="0" w:color="auto"/>
              <w:bottom w:val="single" w:sz="4" w:space="0" w:color="auto"/>
              <w:right w:val="single" w:sz="4" w:space="0" w:color="auto"/>
            </w:tcBorders>
          </w:tcPr>
          <w:p w14:paraId="03C6B497" w14:textId="0255D708"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w:t>
            </w:r>
            <w:r w:rsidR="00851214" w:rsidRPr="00804699">
              <w:rPr>
                <w:rFonts w:ascii="Arial" w:hAnsi="Arial" w:cs="Arial"/>
                <w:sz w:val="18"/>
                <w:szCs w:val="18"/>
              </w:rPr>
              <w:t>5</w:t>
            </w:r>
          </w:p>
        </w:tc>
        <w:tc>
          <w:tcPr>
            <w:tcW w:w="2160" w:type="dxa"/>
            <w:tcBorders>
              <w:top w:val="single" w:sz="4" w:space="0" w:color="auto"/>
              <w:left w:val="single" w:sz="4" w:space="0" w:color="auto"/>
              <w:bottom w:val="single" w:sz="4" w:space="0" w:color="auto"/>
              <w:right w:val="single" w:sz="4" w:space="0" w:color="auto"/>
            </w:tcBorders>
          </w:tcPr>
          <w:p w14:paraId="03C6B499" w14:textId="75C8163B"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5.7 Liquidated Damages</w:t>
            </w:r>
          </w:p>
        </w:tc>
        <w:tc>
          <w:tcPr>
            <w:tcW w:w="7200" w:type="dxa"/>
            <w:tcBorders>
              <w:top w:val="single" w:sz="4" w:space="0" w:color="auto"/>
              <w:left w:val="single" w:sz="4" w:space="0" w:color="auto"/>
              <w:bottom w:val="single" w:sz="4" w:space="0" w:color="auto"/>
              <w:right w:val="single" w:sz="4" w:space="0" w:color="auto"/>
            </w:tcBorders>
          </w:tcPr>
          <w:p w14:paraId="6194BEE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identify the specific performance measures timeframes and conditions that would result in liquidated damages so the Contractor can clearly understand performance expectations.</w:t>
            </w:r>
          </w:p>
          <w:p w14:paraId="226C59C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31BD8B3A" w14:textId="1C611E2D"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10552C" w:rsidRPr="00804699">
              <w:rPr>
                <w:rFonts w:asciiTheme="minorHAnsi" w:hAnsiTheme="minorHAnsi" w:cstheme="minorHAnsi"/>
              </w:rPr>
              <w:t xml:space="preserve">It is </w:t>
            </w:r>
            <w:r w:rsidR="009C7658" w:rsidRPr="00804699">
              <w:rPr>
                <w:rFonts w:asciiTheme="minorHAnsi" w:hAnsiTheme="minorHAnsi" w:cstheme="minorHAnsi"/>
              </w:rPr>
              <w:t>u</w:t>
            </w:r>
            <w:r w:rsidR="0010552C" w:rsidRPr="00804699">
              <w:rPr>
                <w:rFonts w:asciiTheme="minorHAnsi" w:hAnsiTheme="minorHAnsi" w:cstheme="minorHAnsi"/>
              </w:rPr>
              <w:t xml:space="preserve">nclear which liquidated damage this </w:t>
            </w:r>
            <w:r w:rsidR="00160DBE" w:rsidRPr="00804699">
              <w:rPr>
                <w:rFonts w:asciiTheme="minorHAnsi" w:hAnsiTheme="minorHAnsi" w:cstheme="minorHAnsi"/>
              </w:rPr>
              <w:t xml:space="preserve">question </w:t>
            </w:r>
            <w:r w:rsidR="0010552C" w:rsidRPr="00804699">
              <w:rPr>
                <w:rFonts w:asciiTheme="minorHAnsi" w:hAnsiTheme="minorHAnsi" w:cstheme="minorHAnsi"/>
              </w:rPr>
              <w:t>references</w:t>
            </w:r>
            <w:r w:rsidR="00BD64E8" w:rsidRPr="00804699">
              <w:rPr>
                <w:rFonts w:asciiTheme="minorHAnsi" w:hAnsiTheme="minorHAnsi" w:cstheme="minorHAnsi"/>
              </w:rPr>
              <w:t>,</w:t>
            </w:r>
            <w:r w:rsidR="00B01D35" w:rsidRPr="00804699">
              <w:rPr>
                <w:rFonts w:asciiTheme="minorHAnsi" w:hAnsiTheme="minorHAnsi" w:cstheme="minorHAnsi"/>
              </w:rPr>
              <w:t xml:space="preserve"> and</w:t>
            </w:r>
            <w:r w:rsidR="00BD64E8" w:rsidRPr="00804699">
              <w:rPr>
                <w:rFonts w:asciiTheme="minorHAnsi" w:hAnsiTheme="minorHAnsi" w:cstheme="minorHAnsi"/>
              </w:rPr>
              <w:t xml:space="preserve"> therefore,</w:t>
            </w:r>
            <w:r w:rsidR="004C748E" w:rsidRPr="00804699">
              <w:rPr>
                <w:rFonts w:asciiTheme="minorHAnsi" w:hAnsiTheme="minorHAnsi" w:cstheme="minorHAnsi"/>
              </w:rPr>
              <w:t xml:space="preserve"> </w:t>
            </w:r>
            <w:r w:rsidR="00C12C35" w:rsidRPr="00804699">
              <w:rPr>
                <w:rFonts w:asciiTheme="minorHAnsi" w:hAnsiTheme="minorHAnsi" w:cstheme="minorHAnsi"/>
              </w:rPr>
              <w:t xml:space="preserve">this question </w:t>
            </w:r>
            <w:r w:rsidR="00BD64E8" w:rsidRPr="00804699">
              <w:rPr>
                <w:rFonts w:asciiTheme="minorHAnsi" w:hAnsiTheme="minorHAnsi" w:cstheme="minorHAnsi"/>
              </w:rPr>
              <w:t xml:space="preserve">cannot </w:t>
            </w:r>
            <w:r w:rsidR="00C12C35" w:rsidRPr="00804699">
              <w:rPr>
                <w:rFonts w:asciiTheme="minorHAnsi" w:hAnsiTheme="minorHAnsi" w:cstheme="minorHAnsi"/>
              </w:rPr>
              <w:t xml:space="preserve">be </w:t>
            </w:r>
            <w:r w:rsidR="00BD64E8" w:rsidRPr="00804699">
              <w:rPr>
                <w:rFonts w:asciiTheme="minorHAnsi" w:hAnsiTheme="minorHAnsi" w:cstheme="minorHAnsi"/>
              </w:rPr>
              <w:t>answer</w:t>
            </w:r>
            <w:r w:rsidR="00C12C35" w:rsidRPr="00804699">
              <w:rPr>
                <w:rFonts w:asciiTheme="minorHAnsi" w:hAnsiTheme="minorHAnsi" w:cstheme="minorHAnsi"/>
              </w:rPr>
              <w:t>ed as posed</w:t>
            </w:r>
            <w:r w:rsidR="0010552C" w:rsidRPr="00804699">
              <w:rPr>
                <w:rFonts w:asciiTheme="minorHAnsi" w:hAnsiTheme="minorHAnsi" w:cstheme="minorHAnsi"/>
              </w:rPr>
              <w:t xml:space="preserve">. </w:t>
            </w:r>
          </w:p>
          <w:p w14:paraId="03C6B49A" w14:textId="4F92F8AD" w:rsidR="00281F64" w:rsidRPr="00804699" w:rsidRDefault="00281F64" w:rsidP="00281F64">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A5" w14:textId="77777777" w:rsidTr="00AA0F0A">
        <w:tc>
          <w:tcPr>
            <w:tcW w:w="877" w:type="dxa"/>
            <w:tcBorders>
              <w:top w:val="single" w:sz="4" w:space="0" w:color="auto"/>
              <w:left w:val="single" w:sz="4" w:space="0" w:color="auto"/>
              <w:bottom w:val="single" w:sz="4" w:space="0" w:color="auto"/>
              <w:right w:val="single" w:sz="4" w:space="0" w:color="auto"/>
            </w:tcBorders>
          </w:tcPr>
          <w:p w14:paraId="03C6B4A1" w14:textId="1D10E26B"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w:t>
            </w:r>
            <w:r w:rsidR="00851214" w:rsidRPr="00804699">
              <w:rPr>
                <w:rFonts w:ascii="Arial" w:hAnsi="Arial" w:cs="Arial"/>
                <w:sz w:val="18"/>
                <w:szCs w:val="18"/>
              </w:rPr>
              <w:t>6</w:t>
            </w:r>
          </w:p>
        </w:tc>
        <w:tc>
          <w:tcPr>
            <w:tcW w:w="2160" w:type="dxa"/>
            <w:tcBorders>
              <w:top w:val="single" w:sz="4" w:space="0" w:color="auto"/>
              <w:left w:val="single" w:sz="4" w:space="0" w:color="auto"/>
              <w:bottom w:val="single" w:sz="4" w:space="0" w:color="auto"/>
              <w:right w:val="single" w:sz="4" w:space="0" w:color="auto"/>
            </w:tcBorders>
          </w:tcPr>
          <w:p w14:paraId="03C6B4A3" w14:textId="3BF42467"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5.7 Scope 1 Liquidated Damages - Data Consolidation 4.2.4</w:t>
            </w:r>
          </w:p>
        </w:tc>
        <w:tc>
          <w:tcPr>
            <w:tcW w:w="7200" w:type="dxa"/>
            <w:tcBorders>
              <w:top w:val="single" w:sz="4" w:space="0" w:color="auto"/>
              <w:left w:val="single" w:sz="4" w:space="0" w:color="auto"/>
              <w:bottom w:val="single" w:sz="4" w:space="0" w:color="auto"/>
              <w:right w:val="single" w:sz="4" w:space="0" w:color="auto"/>
            </w:tcBorders>
          </w:tcPr>
          <w:p w14:paraId="3210961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The contract mandates a 1% data variance threshold between the Contractor and Carrier systems. If the </w:t>
            </w:r>
            <w:proofErr w:type="gramStart"/>
            <w:r w:rsidRPr="00804699">
              <w:rPr>
                <w:rFonts w:asciiTheme="minorHAnsi" w:hAnsiTheme="minorHAnsi" w:cstheme="minorHAnsi"/>
                <w:b/>
                <w:bCs/>
              </w:rPr>
              <w:t>Contractor's ingestion</w:t>
            </w:r>
            <w:proofErr w:type="gramEnd"/>
            <w:r w:rsidRPr="00804699">
              <w:rPr>
                <w:rFonts w:asciiTheme="minorHAnsi" w:hAnsiTheme="minorHAnsi" w:cstheme="minorHAnsi"/>
                <w:b/>
                <w:bCs/>
              </w:rPr>
              <w:t xml:space="preserve"> engine identifies structural errors or missing data fields in the source files provided by the TPAs (Horizon/Aetna), will the State provide a formal mechanism to waive liquidated damages for that period?</w:t>
            </w:r>
          </w:p>
          <w:p w14:paraId="415A966C"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4B498234" w14:textId="0191EED1"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11397B" w:rsidRPr="00804699">
              <w:rPr>
                <w:rFonts w:asciiTheme="minorHAnsi" w:hAnsiTheme="minorHAnsi" w:cstheme="minorHAnsi"/>
              </w:rPr>
              <w:t>T</w:t>
            </w:r>
            <w:r w:rsidR="00671EE8" w:rsidRPr="00804699">
              <w:rPr>
                <w:rFonts w:asciiTheme="minorHAnsi" w:hAnsiTheme="minorHAnsi" w:cstheme="minorHAnsi"/>
              </w:rPr>
              <w:t xml:space="preserve">he State expects that the Contractor will inform the </w:t>
            </w:r>
            <w:r w:rsidR="0087388C" w:rsidRPr="00804699">
              <w:rPr>
                <w:rFonts w:asciiTheme="minorHAnsi" w:hAnsiTheme="minorHAnsi" w:cstheme="minorHAnsi"/>
              </w:rPr>
              <w:t xml:space="preserve">medical </w:t>
            </w:r>
            <w:r w:rsidR="00671EE8" w:rsidRPr="00804699">
              <w:rPr>
                <w:rFonts w:asciiTheme="minorHAnsi" w:hAnsiTheme="minorHAnsi" w:cstheme="minorHAnsi"/>
              </w:rPr>
              <w:t>vendor</w:t>
            </w:r>
            <w:r w:rsidR="0087388C" w:rsidRPr="00804699">
              <w:rPr>
                <w:rFonts w:asciiTheme="minorHAnsi" w:hAnsiTheme="minorHAnsi" w:cstheme="minorHAnsi"/>
              </w:rPr>
              <w:t>(</w:t>
            </w:r>
            <w:proofErr w:type="gramStart"/>
            <w:r w:rsidR="0087388C" w:rsidRPr="00804699">
              <w:rPr>
                <w:rFonts w:asciiTheme="minorHAnsi" w:hAnsiTheme="minorHAnsi" w:cstheme="minorHAnsi"/>
              </w:rPr>
              <w:t>s)</w:t>
            </w:r>
            <w:r w:rsidR="00671EE8" w:rsidRPr="00804699">
              <w:rPr>
                <w:rFonts w:asciiTheme="minorHAnsi" w:hAnsiTheme="minorHAnsi" w:cstheme="minorHAnsi"/>
              </w:rPr>
              <w:t xml:space="preserve"> </w:t>
            </w:r>
            <w:r w:rsidR="0087388C" w:rsidRPr="00804699">
              <w:rPr>
                <w:rFonts w:asciiTheme="minorHAnsi" w:hAnsiTheme="minorHAnsi" w:cstheme="minorHAnsi"/>
              </w:rPr>
              <w:t xml:space="preserve"> </w:t>
            </w:r>
            <w:r w:rsidR="0096634B" w:rsidRPr="00804699">
              <w:rPr>
                <w:rFonts w:asciiTheme="minorHAnsi" w:hAnsiTheme="minorHAnsi" w:cstheme="minorHAnsi"/>
              </w:rPr>
              <w:t>that</w:t>
            </w:r>
            <w:proofErr w:type="gramEnd"/>
            <w:r w:rsidR="0096634B" w:rsidRPr="00804699">
              <w:rPr>
                <w:rFonts w:asciiTheme="minorHAnsi" w:hAnsiTheme="minorHAnsi" w:cstheme="minorHAnsi"/>
              </w:rPr>
              <w:t xml:space="preserve"> sent the data </w:t>
            </w:r>
            <w:r w:rsidR="004235C6" w:rsidRPr="00804699">
              <w:rPr>
                <w:rFonts w:asciiTheme="minorHAnsi" w:hAnsiTheme="minorHAnsi" w:cstheme="minorHAnsi"/>
              </w:rPr>
              <w:t>with</w:t>
            </w:r>
            <w:r w:rsidR="0096634B" w:rsidRPr="00804699">
              <w:rPr>
                <w:rFonts w:asciiTheme="minorHAnsi" w:hAnsiTheme="minorHAnsi" w:cstheme="minorHAnsi"/>
              </w:rPr>
              <w:t xml:space="preserve"> </w:t>
            </w:r>
            <w:r w:rsidR="00BC6387" w:rsidRPr="00804699">
              <w:rPr>
                <w:rFonts w:asciiTheme="minorHAnsi" w:hAnsiTheme="minorHAnsi" w:cstheme="minorHAnsi"/>
              </w:rPr>
              <w:t xml:space="preserve">the errors or missing fields </w:t>
            </w:r>
            <w:r w:rsidR="00177417" w:rsidRPr="00804699">
              <w:rPr>
                <w:rFonts w:asciiTheme="minorHAnsi" w:hAnsiTheme="minorHAnsi" w:cstheme="minorHAnsi"/>
              </w:rPr>
              <w:t xml:space="preserve">and ask for </w:t>
            </w:r>
            <w:proofErr w:type="gramStart"/>
            <w:r w:rsidR="0087388C" w:rsidRPr="00804699">
              <w:rPr>
                <w:rFonts w:asciiTheme="minorHAnsi" w:hAnsiTheme="minorHAnsi" w:cstheme="minorHAnsi"/>
              </w:rPr>
              <w:t xml:space="preserve">a </w:t>
            </w:r>
            <w:r w:rsidR="00E23AD5" w:rsidRPr="00804699">
              <w:rPr>
                <w:rFonts w:asciiTheme="minorHAnsi" w:hAnsiTheme="minorHAnsi" w:cstheme="minorHAnsi"/>
              </w:rPr>
              <w:t>correction</w:t>
            </w:r>
            <w:proofErr w:type="gramEnd"/>
            <w:r w:rsidR="00177417" w:rsidRPr="00804699">
              <w:rPr>
                <w:rFonts w:asciiTheme="minorHAnsi" w:hAnsiTheme="minorHAnsi" w:cstheme="minorHAnsi"/>
              </w:rPr>
              <w:t xml:space="preserve">. The State should be included </w:t>
            </w:r>
            <w:r w:rsidR="00893CAD" w:rsidRPr="00804699">
              <w:rPr>
                <w:rFonts w:asciiTheme="minorHAnsi" w:hAnsiTheme="minorHAnsi" w:cstheme="minorHAnsi"/>
              </w:rPr>
              <w:t>in</w:t>
            </w:r>
            <w:r w:rsidR="00177417" w:rsidRPr="00804699">
              <w:rPr>
                <w:rFonts w:asciiTheme="minorHAnsi" w:hAnsiTheme="minorHAnsi" w:cstheme="minorHAnsi"/>
              </w:rPr>
              <w:t xml:space="preserve"> any such correspondence. </w:t>
            </w:r>
            <w:r w:rsidR="002B7709" w:rsidRPr="00804699">
              <w:rPr>
                <w:rFonts w:asciiTheme="minorHAnsi" w:hAnsiTheme="minorHAnsi" w:cstheme="minorHAnsi"/>
              </w:rPr>
              <w:t>To the degree that</w:t>
            </w:r>
            <w:r w:rsidR="00177417" w:rsidRPr="00804699">
              <w:rPr>
                <w:rFonts w:asciiTheme="minorHAnsi" w:hAnsiTheme="minorHAnsi" w:cstheme="minorHAnsi"/>
              </w:rPr>
              <w:t xml:space="preserve"> </w:t>
            </w:r>
            <w:r w:rsidR="00B46B8E" w:rsidRPr="00804699">
              <w:rPr>
                <w:rFonts w:asciiTheme="minorHAnsi" w:hAnsiTheme="minorHAnsi" w:cstheme="minorHAnsi"/>
              </w:rPr>
              <w:t xml:space="preserve">the Contractor can show </w:t>
            </w:r>
            <w:r w:rsidR="004F68EA" w:rsidRPr="00804699">
              <w:rPr>
                <w:rFonts w:asciiTheme="minorHAnsi" w:hAnsiTheme="minorHAnsi" w:cstheme="minorHAnsi"/>
              </w:rPr>
              <w:t>persistent</w:t>
            </w:r>
            <w:r w:rsidR="002B7709" w:rsidRPr="00804699">
              <w:rPr>
                <w:rFonts w:asciiTheme="minorHAnsi" w:hAnsiTheme="minorHAnsi" w:cstheme="minorHAnsi"/>
              </w:rPr>
              <w:t xml:space="preserve"> efforts to obtain corrected data, Liquidated Damages</w:t>
            </w:r>
            <w:r w:rsidR="00B31B17" w:rsidRPr="00804699">
              <w:rPr>
                <w:rFonts w:asciiTheme="minorHAnsi" w:hAnsiTheme="minorHAnsi" w:cstheme="minorHAnsi"/>
              </w:rPr>
              <w:t xml:space="preserve"> may be waived.</w:t>
            </w:r>
            <w:r w:rsidR="002B7709" w:rsidRPr="00804699">
              <w:rPr>
                <w:rFonts w:asciiTheme="minorHAnsi" w:hAnsiTheme="minorHAnsi" w:cstheme="minorHAnsi"/>
              </w:rPr>
              <w:t xml:space="preserve"> </w:t>
            </w:r>
          </w:p>
          <w:p w14:paraId="03C6B4A4" w14:textId="5E14DDFB" w:rsidR="00281F64" w:rsidRPr="00804699" w:rsidRDefault="00281F64" w:rsidP="00281F64">
            <w:pPr>
              <w:tabs>
                <w:tab w:val="left" w:pos="0"/>
              </w:tabs>
              <w:overflowPunct w:val="0"/>
              <w:autoSpaceDE w:val="0"/>
              <w:autoSpaceDN w:val="0"/>
              <w:adjustRightInd w:val="0"/>
              <w:rPr>
                <w:rFonts w:asciiTheme="minorHAnsi" w:hAnsiTheme="minorHAnsi" w:cstheme="minorHAnsi"/>
              </w:rPr>
            </w:pPr>
          </w:p>
        </w:tc>
      </w:tr>
      <w:tr w:rsidR="00281F64" w:rsidRPr="00804699" w14:paraId="3A154566" w14:textId="77777777" w:rsidTr="1D957B66">
        <w:tc>
          <w:tcPr>
            <w:tcW w:w="877" w:type="dxa"/>
            <w:tcBorders>
              <w:top w:val="single" w:sz="4" w:space="0" w:color="auto"/>
              <w:left w:val="single" w:sz="4" w:space="0" w:color="auto"/>
              <w:bottom w:val="single" w:sz="4" w:space="0" w:color="auto"/>
              <w:right w:val="single" w:sz="4" w:space="0" w:color="auto"/>
            </w:tcBorders>
          </w:tcPr>
          <w:p w14:paraId="0B388C4C" w14:textId="1FB34453"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15</w:t>
            </w:r>
            <w:r w:rsidR="00851214" w:rsidRPr="00804699">
              <w:rPr>
                <w:rFonts w:ascii="Arial" w:hAnsi="Arial" w:cs="Arial"/>
                <w:sz w:val="18"/>
                <w:szCs w:val="18"/>
              </w:rPr>
              <w:t>7</w:t>
            </w:r>
          </w:p>
        </w:tc>
        <w:tc>
          <w:tcPr>
            <w:tcW w:w="2160" w:type="dxa"/>
            <w:tcBorders>
              <w:top w:val="single" w:sz="4" w:space="0" w:color="auto"/>
              <w:left w:val="single" w:sz="4" w:space="0" w:color="auto"/>
              <w:bottom w:val="single" w:sz="4" w:space="0" w:color="auto"/>
              <w:right w:val="single" w:sz="4" w:space="0" w:color="auto"/>
            </w:tcBorders>
          </w:tcPr>
          <w:p w14:paraId="136AF449" w14:textId="1B1424B8"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State of New Jersey Standard Terms &amp; Conditions Section 5.7 Termination of Contract</w:t>
            </w:r>
          </w:p>
        </w:tc>
        <w:tc>
          <w:tcPr>
            <w:tcW w:w="7200" w:type="dxa"/>
            <w:tcBorders>
              <w:top w:val="single" w:sz="4" w:space="0" w:color="auto"/>
              <w:left w:val="single" w:sz="4" w:space="0" w:color="auto"/>
              <w:bottom w:val="single" w:sz="4" w:space="0" w:color="auto"/>
              <w:right w:val="single" w:sz="4" w:space="0" w:color="auto"/>
            </w:tcBorders>
          </w:tcPr>
          <w:p w14:paraId="75782508" w14:textId="3C634292"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State's response to question number 130 was cut-off. Please respond with the language that must be reviewed. </w:t>
            </w:r>
          </w:p>
          <w:p w14:paraId="1D318D42"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18D2338D" w14:textId="114041C9"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The complete response to Question #130 from Bid Amendment #4 is: </w:t>
            </w:r>
          </w:p>
          <w:p w14:paraId="1104DF71" w14:textId="32265E83" w:rsidR="00281F64" w:rsidRPr="00804699" w:rsidRDefault="00281F64" w:rsidP="00281F64">
            <w:pPr>
              <w:tabs>
                <w:tab w:val="left" w:pos="0"/>
              </w:tabs>
              <w:overflowPunct w:val="0"/>
              <w:autoSpaceDE w:val="0"/>
              <w:autoSpaceDN w:val="0"/>
              <w:adjustRightInd w:val="0"/>
              <w:ind w:left="720"/>
              <w:jc w:val="both"/>
              <w:rPr>
                <w:rFonts w:asciiTheme="minorHAnsi" w:hAnsiTheme="minorHAnsi" w:cstheme="minorHAnsi"/>
                <w:i/>
                <w:iCs/>
              </w:rPr>
            </w:pPr>
            <w:r w:rsidRPr="00804699">
              <w:rPr>
                <w:rFonts w:asciiTheme="minorHAnsi" w:hAnsiTheme="minorHAnsi" w:cstheme="minorHAnsi"/>
                <w:i/>
                <w:iCs/>
              </w:rPr>
              <w:t xml:space="preserve">"A: The State declines the proposed modification. The provisions of SSTC Section 5.7, Termination of Contract, apply to all State contracts. With regard to transition terms, Bidders are directed to review the language in REVISED T3110 Bid Solicitation </w:t>
            </w:r>
            <w:r w:rsidR="00851214" w:rsidRPr="00804699">
              <w:rPr>
                <w:rFonts w:asciiTheme="minorHAnsi" w:hAnsiTheme="minorHAnsi" w:cstheme="minorHAnsi"/>
                <w:i/>
                <w:iCs/>
              </w:rPr>
              <w:t>4.22</w:t>
            </w:r>
            <w:r w:rsidRPr="00804699">
              <w:rPr>
                <w:rFonts w:asciiTheme="minorHAnsi" w:hAnsiTheme="minorHAnsi" w:cstheme="minorHAnsi"/>
                <w:i/>
                <w:iCs/>
              </w:rPr>
              <w:t>.26, Section 5.2, Contract Transition."</w:t>
            </w:r>
          </w:p>
          <w:p w14:paraId="092A6299" w14:textId="02FCA9F4" w:rsidR="00281F64" w:rsidRPr="00804699" w:rsidRDefault="00281F64" w:rsidP="00281F64">
            <w:pPr>
              <w:tabs>
                <w:tab w:val="left" w:pos="0"/>
              </w:tabs>
              <w:overflowPunct w:val="0"/>
              <w:autoSpaceDE w:val="0"/>
              <w:autoSpaceDN w:val="0"/>
              <w:adjustRightInd w:val="0"/>
              <w:rPr>
                <w:rFonts w:asciiTheme="minorHAnsi" w:hAnsiTheme="minorHAnsi" w:cstheme="minorHAnsi"/>
                <w:b/>
                <w:bCs/>
              </w:rPr>
            </w:pPr>
          </w:p>
        </w:tc>
      </w:tr>
      <w:tr w:rsidR="00D44486" w:rsidRPr="00804699" w14:paraId="73B82469" w14:textId="77777777" w:rsidTr="1D957B66">
        <w:tc>
          <w:tcPr>
            <w:tcW w:w="877" w:type="dxa"/>
            <w:tcBorders>
              <w:top w:val="single" w:sz="4" w:space="0" w:color="auto"/>
              <w:left w:val="single" w:sz="4" w:space="0" w:color="auto"/>
              <w:bottom w:val="single" w:sz="4" w:space="0" w:color="auto"/>
              <w:right w:val="single" w:sz="4" w:space="0" w:color="auto"/>
            </w:tcBorders>
            <w:hideMark/>
          </w:tcPr>
          <w:p w14:paraId="01D9C67A" w14:textId="2AD405FA" w:rsidR="00D44486" w:rsidRPr="00804699" w:rsidRDefault="00D44486" w:rsidP="00520D1E">
            <w:pPr>
              <w:tabs>
                <w:tab w:val="left" w:pos="0"/>
              </w:tabs>
              <w:autoSpaceDN w:val="0"/>
              <w:jc w:val="center"/>
              <w:rPr>
                <w:rFonts w:ascii="Arial" w:hAnsi="Arial" w:cs="Arial"/>
              </w:rPr>
            </w:pPr>
            <w:r w:rsidRPr="00804699">
              <w:rPr>
                <w:rFonts w:ascii="Arial" w:hAnsi="Arial" w:cs="Arial"/>
                <w:sz w:val="18"/>
                <w:szCs w:val="18"/>
              </w:rPr>
              <w:t>15</w:t>
            </w:r>
            <w:r w:rsidR="00851214" w:rsidRPr="00804699">
              <w:rPr>
                <w:rFonts w:ascii="Arial" w:hAnsi="Arial" w:cs="Arial"/>
                <w:sz w:val="18"/>
                <w:szCs w:val="18"/>
              </w:rPr>
              <w:t>8</w:t>
            </w:r>
          </w:p>
        </w:tc>
        <w:tc>
          <w:tcPr>
            <w:tcW w:w="2160" w:type="dxa"/>
            <w:tcBorders>
              <w:top w:val="single" w:sz="4" w:space="0" w:color="auto"/>
              <w:left w:val="single" w:sz="4" w:space="0" w:color="auto"/>
              <w:bottom w:val="single" w:sz="4" w:space="0" w:color="auto"/>
              <w:right w:val="single" w:sz="4" w:space="0" w:color="auto"/>
            </w:tcBorders>
          </w:tcPr>
          <w:p w14:paraId="1A9FD605" w14:textId="77777777" w:rsidR="00D44486" w:rsidRPr="00804699" w:rsidRDefault="00D44486" w:rsidP="00520D1E">
            <w:pPr>
              <w:tabs>
                <w:tab w:val="left" w:pos="0"/>
              </w:tabs>
              <w:overflowPunct w:val="0"/>
              <w:autoSpaceDE w:val="0"/>
              <w:autoSpaceDN w:val="0"/>
              <w:adjustRightInd w:val="0"/>
              <w:jc w:val="center"/>
              <w:rPr>
                <w:rFonts w:ascii="Arial" w:hAnsi="Arial" w:cs="Arial"/>
              </w:rPr>
            </w:pPr>
            <w:r w:rsidRPr="00804699">
              <w:rPr>
                <w:rFonts w:ascii="Arial" w:hAnsi="Arial" w:cs="Arial"/>
              </w:rPr>
              <w:t>Section 4.2.6 Data Hosting and Access / Section 6.32 Contingency Planning</w:t>
            </w:r>
          </w:p>
        </w:tc>
        <w:tc>
          <w:tcPr>
            <w:tcW w:w="7200" w:type="dxa"/>
            <w:tcBorders>
              <w:top w:val="single" w:sz="4" w:space="0" w:color="auto"/>
              <w:left w:val="single" w:sz="4" w:space="0" w:color="auto"/>
              <w:bottom w:val="single" w:sz="4" w:space="0" w:color="auto"/>
              <w:right w:val="single" w:sz="4" w:space="0" w:color="auto"/>
            </w:tcBorders>
          </w:tcPr>
          <w:p w14:paraId="00E2394D" w14:textId="77777777" w:rsidR="00D44486" w:rsidRPr="00804699" w:rsidRDefault="00D44486" w:rsidP="00520D1E">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Does the requirement for a "fully functional secondary location" necessitate a physically distinct, geo-redundant data center, or is cross-region cloud redundancy within a single CSP (e.g., Azure or AWS) sufficient to satisfy the State's continuity of operations requirements?</w:t>
            </w:r>
          </w:p>
          <w:p w14:paraId="01BCFB1B" w14:textId="77777777" w:rsidR="00D44486" w:rsidRPr="00804699" w:rsidRDefault="00D44486" w:rsidP="00520D1E">
            <w:pPr>
              <w:tabs>
                <w:tab w:val="left" w:pos="0"/>
              </w:tabs>
              <w:overflowPunct w:val="0"/>
              <w:autoSpaceDE w:val="0"/>
              <w:autoSpaceDN w:val="0"/>
              <w:adjustRightInd w:val="0"/>
              <w:jc w:val="both"/>
              <w:rPr>
                <w:rFonts w:asciiTheme="minorHAnsi" w:hAnsiTheme="minorHAnsi" w:cstheme="minorHAnsi"/>
              </w:rPr>
            </w:pPr>
          </w:p>
          <w:p w14:paraId="49F9F883" w14:textId="715FA1B2" w:rsidR="00D44486" w:rsidRPr="00804699" w:rsidRDefault="00D44486" w:rsidP="00520D1E">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15BFA20A" w14:textId="77777777" w:rsidR="00D44486" w:rsidRPr="00804699" w:rsidRDefault="00D44486" w:rsidP="00520D1E">
            <w:pPr>
              <w:tabs>
                <w:tab w:val="left" w:pos="0"/>
              </w:tabs>
              <w:overflowPunct w:val="0"/>
              <w:autoSpaceDE w:val="0"/>
              <w:autoSpaceDN w:val="0"/>
              <w:adjustRightInd w:val="0"/>
              <w:ind w:hanging="28"/>
              <w:rPr>
                <w:rFonts w:asciiTheme="minorHAnsi" w:hAnsiTheme="minorHAnsi" w:cstheme="minorHAnsi"/>
              </w:rPr>
            </w:pPr>
          </w:p>
        </w:tc>
      </w:tr>
      <w:tr w:rsidR="00281F64" w:rsidRPr="00804699" w14:paraId="03C6B4AA" w14:textId="77777777" w:rsidTr="1D957B66">
        <w:tc>
          <w:tcPr>
            <w:tcW w:w="877" w:type="dxa"/>
            <w:tcBorders>
              <w:top w:val="single" w:sz="4" w:space="0" w:color="auto"/>
              <w:left w:val="single" w:sz="4" w:space="0" w:color="auto"/>
              <w:bottom w:val="single" w:sz="4" w:space="0" w:color="auto"/>
              <w:right w:val="single" w:sz="4" w:space="0" w:color="auto"/>
            </w:tcBorders>
          </w:tcPr>
          <w:p w14:paraId="03C6B4A6" w14:textId="470501B5"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w:t>
            </w:r>
            <w:r w:rsidR="00851214" w:rsidRPr="00804699">
              <w:rPr>
                <w:rFonts w:ascii="Arial" w:hAnsi="Arial" w:cs="Arial"/>
                <w:sz w:val="18"/>
                <w:szCs w:val="18"/>
              </w:rPr>
              <w:t>59</w:t>
            </w:r>
          </w:p>
        </w:tc>
        <w:tc>
          <w:tcPr>
            <w:tcW w:w="2160" w:type="dxa"/>
            <w:tcBorders>
              <w:top w:val="single" w:sz="4" w:space="0" w:color="auto"/>
              <w:left w:val="single" w:sz="4" w:space="0" w:color="auto"/>
              <w:bottom w:val="single" w:sz="4" w:space="0" w:color="auto"/>
              <w:right w:val="single" w:sz="4" w:space="0" w:color="auto"/>
            </w:tcBorders>
          </w:tcPr>
          <w:p w14:paraId="03C6B4A8" w14:textId="43E59D62"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4.5 New Third Party Administrator</w:t>
            </w:r>
          </w:p>
        </w:tc>
        <w:tc>
          <w:tcPr>
            <w:tcW w:w="7200" w:type="dxa"/>
            <w:tcBorders>
              <w:top w:val="single" w:sz="4" w:space="0" w:color="auto"/>
              <w:left w:val="single" w:sz="4" w:space="0" w:color="auto"/>
              <w:bottom w:val="single" w:sz="4" w:space="0" w:color="auto"/>
              <w:right w:val="single" w:sz="4" w:space="0" w:color="auto"/>
            </w:tcBorders>
          </w:tcPr>
          <w:p w14:paraId="1F72756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For Scope 1, If DPB selects a new/additional </w:t>
            </w:r>
            <w:proofErr w:type="gramStart"/>
            <w:r w:rsidRPr="00804699">
              <w:rPr>
                <w:rFonts w:asciiTheme="minorHAnsi" w:hAnsiTheme="minorHAnsi" w:cstheme="minorHAnsi"/>
                <w:b/>
                <w:bCs/>
              </w:rPr>
              <w:t>Medical</w:t>
            </w:r>
            <w:proofErr w:type="gramEnd"/>
            <w:r w:rsidRPr="00804699">
              <w:rPr>
                <w:rFonts w:asciiTheme="minorHAnsi" w:hAnsiTheme="minorHAnsi" w:cstheme="minorHAnsi"/>
                <w:b/>
                <w:bCs/>
              </w:rPr>
              <w:t xml:space="preserve"> vendor, the Contractor will be required to implement the medical claims review process and accept a new data feed as part of the data management scope. Please confirm the implementation costs associated with this change should be included under the Part 4 - All-inclusive Hourly Rates on the Price Sheet Scope 1. If not, please provide guidance on the State's preferred approach for including these implementation fees.</w:t>
            </w:r>
          </w:p>
          <w:p w14:paraId="050FE26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4D6DD419" w14:textId="54710B5E"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03C6B4A9" w14:textId="096EA9E3"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tc>
      </w:tr>
      <w:tr w:rsidR="00281F64" w:rsidRPr="00804699" w14:paraId="4DD4CC4B" w14:textId="77777777" w:rsidTr="1D957B66">
        <w:tc>
          <w:tcPr>
            <w:tcW w:w="877" w:type="dxa"/>
            <w:tcBorders>
              <w:top w:val="single" w:sz="4" w:space="0" w:color="auto"/>
              <w:left w:val="single" w:sz="4" w:space="0" w:color="auto"/>
              <w:bottom w:val="single" w:sz="4" w:space="0" w:color="auto"/>
              <w:right w:val="single" w:sz="4" w:space="0" w:color="auto"/>
            </w:tcBorders>
          </w:tcPr>
          <w:p w14:paraId="429264A0" w14:textId="33B8E5D7"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160</w:t>
            </w:r>
          </w:p>
        </w:tc>
        <w:tc>
          <w:tcPr>
            <w:tcW w:w="2160" w:type="dxa"/>
            <w:tcBorders>
              <w:top w:val="single" w:sz="4" w:space="0" w:color="auto"/>
              <w:left w:val="single" w:sz="4" w:space="0" w:color="auto"/>
              <w:bottom w:val="single" w:sz="4" w:space="0" w:color="auto"/>
              <w:right w:val="single" w:sz="4" w:space="0" w:color="auto"/>
            </w:tcBorders>
          </w:tcPr>
          <w:p w14:paraId="052B29B1" w14:textId="54B3AC84"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6.6.A (Data Residence) p 42</w:t>
            </w:r>
          </w:p>
        </w:tc>
        <w:tc>
          <w:tcPr>
            <w:tcW w:w="7200" w:type="dxa"/>
            <w:tcBorders>
              <w:top w:val="single" w:sz="4" w:space="0" w:color="auto"/>
              <w:left w:val="single" w:sz="4" w:space="0" w:color="auto"/>
              <w:bottom w:val="single" w:sz="4" w:space="0" w:color="auto"/>
              <w:right w:val="single" w:sz="4" w:space="0" w:color="auto"/>
            </w:tcBorders>
          </w:tcPr>
          <w:p w14:paraId="28E3C8B6"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For a custom-built SaaS solution utilizing US-based cloud infrastructure, does the State require a FedRAMP-certified environment, or is SOC 2 Type II compliance within a US-based AWS/Azure region sufficient for the hosting of PII/PHI data?</w:t>
            </w:r>
          </w:p>
          <w:p w14:paraId="4597AE1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66FF204B" w14:textId="697E9B4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63EB1D6D" w14:textId="6486B8F5"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p>
        </w:tc>
      </w:tr>
      <w:tr w:rsidR="00281F64" w:rsidRPr="00804699" w14:paraId="0C4180B8" w14:textId="77777777" w:rsidTr="1D957B66">
        <w:tc>
          <w:tcPr>
            <w:tcW w:w="877" w:type="dxa"/>
            <w:tcBorders>
              <w:top w:val="single" w:sz="4" w:space="0" w:color="auto"/>
              <w:left w:val="single" w:sz="4" w:space="0" w:color="auto"/>
              <w:bottom w:val="single" w:sz="4" w:space="0" w:color="auto"/>
              <w:right w:val="single" w:sz="4" w:space="0" w:color="auto"/>
            </w:tcBorders>
          </w:tcPr>
          <w:p w14:paraId="023973C8" w14:textId="23A39778"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161</w:t>
            </w:r>
          </w:p>
        </w:tc>
        <w:tc>
          <w:tcPr>
            <w:tcW w:w="2160" w:type="dxa"/>
            <w:tcBorders>
              <w:top w:val="single" w:sz="4" w:space="0" w:color="auto"/>
              <w:left w:val="single" w:sz="4" w:space="0" w:color="auto"/>
              <w:bottom w:val="single" w:sz="4" w:space="0" w:color="auto"/>
              <w:right w:val="single" w:sz="4" w:space="0" w:color="auto"/>
            </w:tcBorders>
          </w:tcPr>
          <w:p w14:paraId="711B7A9F" w14:textId="0B006F94"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Section 8.9.2 Price Evaluation Attachment 3 - State-Supplied Price Sheet Scope 1</w:t>
            </w:r>
          </w:p>
        </w:tc>
        <w:tc>
          <w:tcPr>
            <w:tcW w:w="7200" w:type="dxa"/>
            <w:tcBorders>
              <w:top w:val="single" w:sz="4" w:space="0" w:color="auto"/>
              <w:left w:val="single" w:sz="4" w:space="0" w:color="auto"/>
              <w:bottom w:val="single" w:sz="4" w:space="0" w:color="auto"/>
              <w:right w:val="single" w:sz="4" w:space="0" w:color="auto"/>
            </w:tcBorders>
          </w:tcPr>
          <w:p w14:paraId="29C94434"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Section 8.9.2 of the RFP states "For Scope 1 evaluation purposes, Bidders will be ranked from lowest to highest according to the total contingency percent proposed on the State-Supplied Price Sheet accompanying this Bid Solicitation." The price sheet contains 5 parts. Please confirm that only Part 5 - Recovery/Shared Savings will be ranked for evaluation purposes.</w:t>
            </w:r>
          </w:p>
          <w:p w14:paraId="294A4493"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21359265" w14:textId="079D1D94"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463C2418" w14:textId="1F3E021D"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tc>
      </w:tr>
      <w:tr w:rsidR="00281F64" w:rsidRPr="00804699" w14:paraId="7B5513CF" w14:textId="77777777" w:rsidTr="1D957B66">
        <w:tc>
          <w:tcPr>
            <w:tcW w:w="877" w:type="dxa"/>
            <w:tcBorders>
              <w:top w:val="single" w:sz="4" w:space="0" w:color="auto"/>
              <w:left w:val="single" w:sz="4" w:space="0" w:color="auto"/>
              <w:bottom w:val="single" w:sz="4" w:space="0" w:color="auto"/>
              <w:right w:val="single" w:sz="4" w:space="0" w:color="auto"/>
            </w:tcBorders>
          </w:tcPr>
          <w:p w14:paraId="47F3B7B5" w14:textId="702F6E48"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t>162</w:t>
            </w:r>
          </w:p>
        </w:tc>
        <w:tc>
          <w:tcPr>
            <w:tcW w:w="2160" w:type="dxa"/>
            <w:tcBorders>
              <w:top w:val="single" w:sz="4" w:space="0" w:color="auto"/>
              <w:left w:val="single" w:sz="4" w:space="0" w:color="auto"/>
              <w:bottom w:val="single" w:sz="4" w:space="0" w:color="auto"/>
              <w:right w:val="single" w:sz="4" w:space="0" w:color="auto"/>
            </w:tcBorders>
          </w:tcPr>
          <w:p w14:paraId="6BDB82AD" w14:textId="0B027A2A"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Pricing</w:t>
            </w:r>
          </w:p>
        </w:tc>
        <w:tc>
          <w:tcPr>
            <w:tcW w:w="7200" w:type="dxa"/>
            <w:tcBorders>
              <w:top w:val="single" w:sz="4" w:space="0" w:color="auto"/>
              <w:left w:val="single" w:sz="4" w:space="0" w:color="auto"/>
              <w:bottom w:val="single" w:sz="4" w:space="0" w:color="auto"/>
              <w:right w:val="single" w:sz="4" w:space="0" w:color="auto"/>
            </w:tcBorders>
          </w:tcPr>
          <w:p w14:paraId="753F526F"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Q: Please confirm whether pricing should assume that the State will coordinate all carrier data and communication or whether the Contractor must independently manage all carrier relationships and data coordination. This information affects staffing timelines and pricing.</w:t>
            </w:r>
          </w:p>
          <w:p w14:paraId="194A63B0"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55DF180D" w14:textId="387D31EE"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5F312493" w14:textId="6AAA7EA4"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tc>
      </w:tr>
      <w:tr w:rsidR="00281F64" w:rsidRPr="00264DAB" w14:paraId="03008AA7" w14:textId="77777777" w:rsidTr="002E42CA">
        <w:trPr>
          <w:trHeight w:val="2222"/>
        </w:trPr>
        <w:tc>
          <w:tcPr>
            <w:tcW w:w="877" w:type="dxa"/>
            <w:tcBorders>
              <w:top w:val="single" w:sz="4" w:space="0" w:color="auto"/>
              <w:left w:val="single" w:sz="4" w:space="0" w:color="auto"/>
              <w:bottom w:val="single" w:sz="4" w:space="0" w:color="auto"/>
              <w:right w:val="single" w:sz="4" w:space="0" w:color="auto"/>
            </w:tcBorders>
          </w:tcPr>
          <w:p w14:paraId="09E5E86F" w14:textId="26D7F39D" w:rsidR="00281F64" w:rsidRPr="00804699" w:rsidRDefault="00281F64" w:rsidP="00281F64">
            <w:pPr>
              <w:tabs>
                <w:tab w:val="left" w:pos="0"/>
              </w:tabs>
              <w:autoSpaceDN w:val="0"/>
              <w:jc w:val="center"/>
              <w:rPr>
                <w:rFonts w:ascii="Arial" w:hAnsi="Arial" w:cs="Arial"/>
              </w:rPr>
            </w:pPr>
            <w:r w:rsidRPr="00804699">
              <w:rPr>
                <w:rFonts w:ascii="Arial" w:hAnsi="Arial" w:cs="Arial"/>
                <w:sz w:val="18"/>
                <w:szCs w:val="18"/>
              </w:rPr>
              <w:lastRenderedPageBreak/>
              <w:t>163</w:t>
            </w:r>
          </w:p>
        </w:tc>
        <w:tc>
          <w:tcPr>
            <w:tcW w:w="2160" w:type="dxa"/>
            <w:tcBorders>
              <w:top w:val="single" w:sz="4" w:space="0" w:color="auto"/>
              <w:left w:val="single" w:sz="4" w:space="0" w:color="auto"/>
              <w:bottom w:val="single" w:sz="4" w:space="0" w:color="auto"/>
              <w:right w:val="single" w:sz="4" w:space="0" w:color="auto"/>
            </w:tcBorders>
          </w:tcPr>
          <w:p w14:paraId="5412A418" w14:textId="3053D525" w:rsidR="00281F64" w:rsidRPr="00804699" w:rsidRDefault="00281F64" w:rsidP="00281F64">
            <w:pPr>
              <w:tabs>
                <w:tab w:val="left" w:pos="0"/>
              </w:tabs>
              <w:overflowPunct w:val="0"/>
              <w:autoSpaceDE w:val="0"/>
              <w:autoSpaceDN w:val="0"/>
              <w:adjustRightInd w:val="0"/>
              <w:jc w:val="center"/>
              <w:rPr>
                <w:rFonts w:ascii="Arial" w:hAnsi="Arial" w:cs="Arial"/>
              </w:rPr>
            </w:pPr>
            <w:r w:rsidRPr="00804699">
              <w:rPr>
                <w:rFonts w:ascii="Arial" w:hAnsi="Arial" w:cs="Arial"/>
              </w:rPr>
              <w:t>Pricing</w:t>
            </w:r>
          </w:p>
        </w:tc>
        <w:tc>
          <w:tcPr>
            <w:tcW w:w="7200" w:type="dxa"/>
            <w:tcBorders>
              <w:top w:val="single" w:sz="4" w:space="0" w:color="auto"/>
              <w:left w:val="single" w:sz="4" w:space="0" w:color="auto"/>
              <w:bottom w:val="single" w:sz="4" w:space="0" w:color="auto"/>
              <w:right w:val="single" w:sz="4" w:space="0" w:color="auto"/>
            </w:tcBorders>
          </w:tcPr>
          <w:p w14:paraId="4ECF21AD"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b/>
                <w:bCs/>
              </w:rPr>
            </w:pPr>
            <w:r w:rsidRPr="00804699">
              <w:rPr>
                <w:rFonts w:asciiTheme="minorHAnsi" w:hAnsiTheme="minorHAnsi" w:cstheme="minorHAnsi"/>
                <w:b/>
                <w:bCs/>
              </w:rPr>
              <w:t xml:space="preserve">Q: To support accurate pricing please provide estimated annual claim volumes including (a) claims subject to </w:t>
            </w:r>
            <w:proofErr w:type="spellStart"/>
            <w:proofErr w:type="gramStart"/>
            <w:r w:rsidRPr="00804699">
              <w:rPr>
                <w:rFonts w:asciiTheme="minorHAnsi" w:hAnsiTheme="minorHAnsi" w:cstheme="minorHAnsi"/>
                <w:b/>
                <w:bCs/>
              </w:rPr>
              <w:t>pre payment</w:t>
            </w:r>
            <w:proofErr w:type="spellEnd"/>
            <w:proofErr w:type="gramEnd"/>
            <w:r w:rsidRPr="00804699">
              <w:rPr>
                <w:rFonts w:asciiTheme="minorHAnsi" w:hAnsiTheme="minorHAnsi" w:cstheme="minorHAnsi"/>
                <w:b/>
                <w:bCs/>
              </w:rPr>
              <w:t xml:space="preserve"> review (b) claims subject to post payment review and (c) the portion of claims expected to require medical records.</w:t>
            </w:r>
          </w:p>
          <w:p w14:paraId="27E0A31B" w14:textId="77777777" w:rsidR="00281F64" w:rsidRPr="00804699" w:rsidRDefault="00281F64" w:rsidP="00281F64">
            <w:pPr>
              <w:tabs>
                <w:tab w:val="left" w:pos="0"/>
              </w:tabs>
              <w:overflowPunct w:val="0"/>
              <w:autoSpaceDE w:val="0"/>
              <w:autoSpaceDN w:val="0"/>
              <w:adjustRightInd w:val="0"/>
              <w:jc w:val="both"/>
              <w:rPr>
                <w:rFonts w:asciiTheme="minorHAnsi" w:hAnsiTheme="minorHAnsi" w:cstheme="minorHAnsi"/>
              </w:rPr>
            </w:pPr>
          </w:p>
          <w:p w14:paraId="6963232A" w14:textId="77777777" w:rsidR="002E42CA" w:rsidRDefault="00281F64" w:rsidP="00281F64">
            <w:pPr>
              <w:tabs>
                <w:tab w:val="left" w:pos="0"/>
              </w:tabs>
              <w:overflowPunct w:val="0"/>
              <w:autoSpaceDE w:val="0"/>
              <w:autoSpaceDN w:val="0"/>
              <w:adjustRightInd w:val="0"/>
              <w:jc w:val="both"/>
              <w:rPr>
                <w:rFonts w:asciiTheme="minorHAnsi" w:hAnsiTheme="minorHAnsi" w:cstheme="minorHAnsi"/>
              </w:rPr>
            </w:pPr>
            <w:r w:rsidRPr="00804699">
              <w:rPr>
                <w:rFonts w:asciiTheme="minorHAnsi" w:hAnsiTheme="minorHAnsi" w:cstheme="minorHAnsi"/>
              </w:rPr>
              <w:t xml:space="preserve">A: </w:t>
            </w:r>
            <w:r w:rsidR="00851214" w:rsidRPr="00804699">
              <w:rPr>
                <w:rFonts w:asciiTheme="minorHAnsi" w:hAnsiTheme="minorHAnsi" w:cstheme="minorHAnsi"/>
              </w:rPr>
              <w:t xml:space="preserve">Pursuant to Page 1-2 of Bid Amendment #5, only questions related to the revisions made in response to the first round of Q&amp;A can be addressed at this time. Please be advised that this question is unrelated to any first round Q&amp;A </w:t>
            </w:r>
            <w:proofErr w:type="gramStart"/>
            <w:r w:rsidR="00851214" w:rsidRPr="00804699">
              <w:rPr>
                <w:rFonts w:asciiTheme="minorHAnsi" w:hAnsiTheme="minorHAnsi" w:cstheme="minorHAnsi"/>
              </w:rPr>
              <w:t>revisions, and</w:t>
            </w:r>
            <w:proofErr w:type="gramEnd"/>
            <w:r w:rsidR="00851214" w:rsidRPr="00804699">
              <w:rPr>
                <w:rFonts w:asciiTheme="minorHAnsi" w:hAnsiTheme="minorHAnsi" w:cstheme="minorHAnsi"/>
              </w:rPr>
              <w:t xml:space="preserve"> is ineligible to be answered at this time.</w:t>
            </w:r>
          </w:p>
          <w:p w14:paraId="6A2E0847" w14:textId="7D74218E" w:rsidR="002E42CA" w:rsidRPr="00264DAB" w:rsidRDefault="002E42CA" w:rsidP="00281F64">
            <w:pPr>
              <w:tabs>
                <w:tab w:val="left" w:pos="0"/>
              </w:tabs>
              <w:overflowPunct w:val="0"/>
              <w:autoSpaceDE w:val="0"/>
              <w:autoSpaceDN w:val="0"/>
              <w:adjustRightInd w:val="0"/>
              <w:jc w:val="both"/>
              <w:rPr>
                <w:rFonts w:asciiTheme="minorHAnsi" w:hAnsiTheme="minorHAnsi" w:cstheme="minorHAnsi"/>
              </w:rPr>
            </w:pPr>
          </w:p>
        </w:tc>
      </w:tr>
    </w:tbl>
    <w:p w14:paraId="78129CD3" w14:textId="0040D516" w:rsidR="002E42CA" w:rsidRPr="002E42CA" w:rsidRDefault="002E42CA" w:rsidP="002E42CA">
      <w:pPr>
        <w:tabs>
          <w:tab w:val="left" w:pos="7100"/>
        </w:tabs>
        <w:rPr>
          <w:rFonts w:ascii="Arial" w:hAnsi="Arial" w:cs="Arial"/>
        </w:rPr>
      </w:pPr>
    </w:p>
    <w:sectPr w:rsidR="002E42CA" w:rsidRPr="002E42CA"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D7DB" w14:textId="77777777" w:rsidR="00606E60" w:rsidRDefault="00606E60">
      <w:r>
        <w:separator/>
      </w:r>
    </w:p>
  </w:endnote>
  <w:endnote w:type="continuationSeparator" w:id="0">
    <w:p w14:paraId="627DA10A" w14:textId="77777777" w:rsidR="00606E60" w:rsidRDefault="00606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7494F2C" w:rsidR="003D0CE7" w:rsidRDefault="003D0CE7">
        <w:pPr>
          <w:pStyle w:val="Footer"/>
          <w:jc w:val="center"/>
        </w:pPr>
        <w:r>
          <w:fldChar w:fldCharType="begin"/>
        </w:r>
        <w:r>
          <w:instrText xml:space="preserve"> PAGE   \* MERGEFORMAT </w:instrText>
        </w:r>
        <w:r>
          <w:fldChar w:fldCharType="separate"/>
        </w:r>
        <w:r w:rsidR="001D3AC5">
          <w:rPr>
            <w:noProof/>
          </w:rPr>
          <w:t>20</w:t>
        </w:r>
        <w:r>
          <w:rPr>
            <w:noProof/>
          </w:rPr>
          <w:fldChar w:fldCharType="end"/>
        </w:r>
      </w:p>
    </w:sdtContent>
  </w:sdt>
  <w:p w14:paraId="03C6B4B1" w14:textId="77777777" w:rsidR="003D0CE7" w:rsidRDefault="003D0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3D0CE7" w:rsidRDefault="003D0CE7">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D0CE7" w:rsidRPr="003048CF" w:rsidRDefault="003D0CE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3D0CE7" w:rsidRPr="003048CF" w:rsidRDefault="003D0CE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B63AF" w14:textId="77777777" w:rsidR="00606E60" w:rsidRDefault="00606E60">
      <w:r>
        <w:separator/>
      </w:r>
    </w:p>
  </w:footnote>
  <w:footnote w:type="continuationSeparator" w:id="0">
    <w:p w14:paraId="4B089865" w14:textId="77777777" w:rsidR="00606E60" w:rsidRDefault="00606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D0CE7" w14:paraId="0F26F833" w14:textId="77777777" w:rsidTr="00E119C2">
      <w:trPr>
        <w:trHeight w:val="1080"/>
        <w:jc w:val="center"/>
      </w:trPr>
      <w:tc>
        <w:tcPr>
          <w:tcW w:w="2880" w:type="dxa"/>
        </w:tcPr>
        <w:p w14:paraId="3BD5B027" w14:textId="77777777" w:rsidR="003D0CE7" w:rsidRDefault="003D0CE7" w:rsidP="00E242AB"/>
      </w:tc>
      <w:tc>
        <w:tcPr>
          <w:tcW w:w="5760" w:type="dxa"/>
          <w:vAlign w:val="center"/>
        </w:tcPr>
        <w:p w14:paraId="0FD38982" w14:textId="77777777" w:rsidR="003D0CE7" w:rsidRDefault="003D0CE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D0CE7" w:rsidRDefault="003D0CE7" w:rsidP="00E242AB"/>
      </w:tc>
    </w:tr>
    <w:tr w:rsidR="003D0CE7" w14:paraId="1D957A5A" w14:textId="77777777" w:rsidTr="00E119C2">
      <w:trPr>
        <w:trHeight w:val="893"/>
        <w:jc w:val="center"/>
      </w:trPr>
      <w:tc>
        <w:tcPr>
          <w:tcW w:w="2880" w:type="dxa"/>
          <w:vAlign w:val="bottom"/>
        </w:tcPr>
        <w:p w14:paraId="5881D43B" w14:textId="07B7B461" w:rsidR="003D0CE7" w:rsidRDefault="003D0CE7" w:rsidP="00E242AB">
          <w:pPr>
            <w:jc w:val="center"/>
            <w:rPr>
              <w:smallCaps/>
              <w:color w:val="000080"/>
            </w:rPr>
          </w:pPr>
          <w:r w:rsidRPr="00C2643B">
            <w:rPr>
              <w:smallCaps/>
              <w:color w:val="000080"/>
            </w:rPr>
            <w:t>MIKIE SHERRILL</w:t>
          </w:r>
        </w:p>
        <w:p w14:paraId="2C1746AC" w14:textId="7ABA4F51" w:rsidR="003D0CE7" w:rsidRPr="006359DD" w:rsidRDefault="003D0CE7" w:rsidP="00E242AB">
          <w:pPr>
            <w:jc w:val="center"/>
          </w:pPr>
          <w:r w:rsidRPr="00DE79FE">
            <w:rPr>
              <w:i/>
              <w:color w:val="000080"/>
            </w:rPr>
            <w:t>Governor</w:t>
          </w:r>
        </w:p>
      </w:tc>
      <w:tc>
        <w:tcPr>
          <w:tcW w:w="5760" w:type="dxa"/>
          <w:vMerge w:val="restart"/>
          <w:vAlign w:val="center"/>
        </w:tcPr>
        <w:p w14:paraId="13FEF274" w14:textId="77777777" w:rsidR="003D0CE7" w:rsidRPr="00952B78" w:rsidRDefault="003D0CE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D0CE7" w:rsidRPr="00CD2155" w:rsidRDefault="003D0CE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D0CE7" w:rsidRPr="00CD2155" w:rsidRDefault="003D0CE7" w:rsidP="00E242AB">
          <w:pPr>
            <w:jc w:val="center"/>
            <w:rPr>
              <w:smallCaps/>
              <w:color w:val="000080"/>
            </w:rPr>
          </w:pPr>
          <w:r w:rsidRPr="00CD2155">
            <w:rPr>
              <w:smallCaps/>
              <w:color w:val="000080"/>
            </w:rPr>
            <w:t>Division of Purchase and Property</w:t>
          </w:r>
        </w:p>
        <w:p w14:paraId="64DDCFCA" w14:textId="77777777" w:rsidR="003D0CE7" w:rsidRPr="00CD2155" w:rsidRDefault="003D0CE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D0CE7" w:rsidRPr="00CD2155" w:rsidRDefault="003D0CE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D0CE7" w:rsidRPr="00CD2155" w:rsidRDefault="003D0CE7" w:rsidP="00E242AB">
          <w:pPr>
            <w:jc w:val="center"/>
            <w:rPr>
              <w:smallCaps/>
              <w:color w:val="000080"/>
            </w:rPr>
          </w:pPr>
          <w:r>
            <w:rPr>
              <w:smallCaps/>
              <w:color w:val="000080"/>
            </w:rPr>
            <w:t>P. O. Box 230</w:t>
          </w:r>
        </w:p>
        <w:p w14:paraId="1656A4E5" w14:textId="77777777" w:rsidR="003D0CE7" w:rsidRPr="006359DD" w:rsidRDefault="003D0CE7" w:rsidP="00E242AB">
          <w:pPr>
            <w:jc w:val="center"/>
            <w:rPr>
              <w:noProof/>
            </w:rPr>
          </w:pPr>
          <w:r>
            <w:rPr>
              <w:smallCaps/>
              <w:color w:val="000080"/>
            </w:rPr>
            <w:t>Trenton, New Jersey 08625-0230</w:t>
          </w:r>
        </w:p>
      </w:tc>
      <w:tc>
        <w:tcPr>
          <w:tcW w:w="2880" w:type="dxa"/>
          <w:vAlign w:val="bottom"/>
        </w:tcPr>
        <w:p w14:paraId="1A2C81A5" w14:textId="77777777" w:rsidR="003D0CE7" w:rsidRDefault="003D0CE7" w:rsidP="00E242AB">
          <w:pPr>
            <w:jc w:val="center"/>
            <w:rPr>
              <w:smallCaps/>
              <w:color w:val="000080"/>
            </w:rPr>
          </w:pPr>
          <w:r w:rsidRPr="00C2643B">
            <w:rPr>
              <w:smallCaps/>
              <w:color w:val="000080"/>
            </w:rPr>
            <w:t xml:space="preserve">AARON BINDER </w:t>
          </w:r>
        </w:p>
        <w:p w14:paraId="5665E1D5" w14:textId="72492021" w:rsidR="003D0CE7" w:rsidRPr="006359DD" w:rsidRDefault="003D0CE7" w:rsidP="00E242AB">
          <w:pPr>
            <w:jc w:val="center"/>
          </w:pPr>
          <w:r w:rsidRPr="006359DD">
            <w:rPr>
              <w:i/>
              <w:color w:val="000080"/>
            </w:rPr>
            <w:t>State Treasurer</w:t>
          </w:r>
        </w:p>
      </w:tc>
    </w:tr>
    <w:tr w:rsidR="003D0CE7" w14:paraId="4315D963" w14:textId="77777777" w:rsidTr="00E119C2">
      <w:trPr>
        <w:trHeight w:val="892"/>
        <w:jc w:val="center"/>
      </w:trPr>
      <w:tc>
        <w:tcPr>
          <w:tcW w:w="2880" w:type="dxa"/>
          <w:vAlign w:val="bottom"/>
        </w:tcPr>
        <w:p w14:paraId="591CD590" w14:textId="77777777" w:rsidR="003D0CE7" w:rsidRDefault="003D0CE7" w:rsidP="00873AB9">
          <w:pPr>
            <w:jc w:val="center"/>
            <w:rPr>
              <w:smallCaps/>
              <w:color w:val="000080"/>
            </w:rPr>
          </w:pPr>
          <w:r w:rsidRPr="00C2643B">
            <w:rPr>
              <w:smallCaps/>
              <w:color w:val="000080"/>
            </w:rPr>
            <w:t>DR. DALE G. CALDWELL</w:t>
          </w:r>
        </w:p>
        <w:p w14:paraId="7641B452" w14:textId="3BA58CF1" w:rsidR="003D0CE7" w:rsidRPr="006359DD" w:rsidRDefault="003D0CE7" w:rsidP="00873AB9">
          <w:pPr>
            <w:jc w:val="center"/>
          </w:pPr>
          <w:r>
            <w:rPr>
              <w:i/>
              <w:color w:val="000080"/>
            </w:rPr>
            <w:t>Lt. Governor</w:t>
          </w:r>
        </w:p>
      </w:tc>
      <w:tc>
        <w:tcPr>
          <w:tcW w:w="5760" w:type="dxa"/>
          <w:vMerge/>
        </w:tcPr>
        <w:p w14:paraId="51AFA167" w14:textId="77777777" w:rsidR="003D0CE7" w:rsidRPr="006359DD" w:rsidRDefault="003D0CE7"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3D0CE7" w:rsidRDefault="003D0CE7" w:rsidP="00E242AB">
          <w:pPr>
            <w:jc w:val="center"/>
            <w:rPr>
              <w:smallCaps/>
              <w:color w:val="000080"/>
            </w:rPr>
          </w:pPr>
          <w:r>
            <w:rPr>
              <w:smallCaps/>
              <w:color w:val="000080"/>
            </w:rPr>
            <w:t>Amy F. Davis, Esq.</w:t>
          </w:r>
        </w:p>
        <w:p w14:paraId="1488118C" w14:textId="649B0DBD" w:rsidR="003D0CE7" w:rsidRPr="006359DD" w:rsidRDefault="003D0CE7" w:rsidP="00E242AB">
          <w:pPr>
            <w:jc w:val="center"/>
          </w:pPr>
          <w:r w:rsidRPr="006359DD">
            <w:rPr>
              <w:i/>
              <w:color w:val="000080"/>
            </w:rPr>
            <w:t>Acting Director</w:t>
          </w:r>
        </w:p>
      </w:tc>
    </w:tr>
    <w:tr w:rsidR="003D0CE7" w14:paraId="15BC600F" w14:textId="77777777" w:rsidTr="00E119C2">
      <w:trPr>
        <w:jc w:val="center"/>
      </w:trPr>
      <w:tc>
        <w:tcPr>
          <w:tcW w:w="2880" w:type="dxa"/>
        </w:tcPr>
        <w:p w14:paraId="38418747" w14:textId="77777777" w:rsidR="003D0CE7" w:rsidRPr="006359DD" w:rsidRDefault="003D0CE7" w:rsidP="00E242AB"/>
      </w:tc>
      <w:tc>
        <w:tcPr>
          <w:tcW w:w="5760" w:type="dxa"/>
        </w:tcPr>
        <w:p w14:paraId="44EF803D" w14:textId="77777777" w:rsidR="003D0CE7" w:rsidRPr="00CD2155" w:rsidRDefault="003D0CE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5B58C11" w:rsidR="003D0CE7" w:rsidRPr="006359DD" w:rsidRDefault="003D0CE7" w:rsidP="00AC6CD3">
          <w:pPr>
            <w:tabs>
              <w:tab w:val="center" w:pos="360"/>
              <w:tab w:val="center" w:pos="4680"/>
              <w:tab w:val="center" w:pos="10800"/>
            </w:tabs>
            <w:ind w:left="-1080" w:right="-1080"/>
            <w:rPr>
              <w:smallCaps/>
              <w:color w:val="000080"/>
            </w:rPr>
          </w:pPr>
          <w:r w:rsidRPr="00CD2155">
            <w:rPr>
              <w:color w:val="000080"/>
            </w:rPr>
            <w:t xml:space="preserve"> </w:t>
          </w:r>
        </w:p>
      </w:tc>
      <w:tc>
        <w:tcPr>
          <w:tcW w:w="2880" w:type="dxa"/>
        </w:tcPr>
        <w:p w14:paraId="29D61A51" w14:textId="77777777" w:rsidR="003D0CE7" w:rsidRPr="006359DD" w:rsidRDefault="003D0CE7" w:rsidP="00E242AB"/>
      </w:tc>
    </w:tr>
  </w:tbl>
  <w:p w14:paraId="03C6B4BB" w14:textId="017E7320" w:rsidR="003D0CE7" w:rsidRDefault="003D0CE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7401F"/>
    <w:multiLevelType w:val="hybridMultilevel"/>
    <w:tmpl w:val="416E9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B097B"/>
    <w:multiLevelType w:val="multilevel"/>
    <w:tmpl w:val="D9542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765CD5"/>
    <w:multiLevelType w:val="hybridMultilevel"/>
    <w:tmpl w:val="4C328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E7238A"/>
    <w:multiLevelType w:val="hybridMultilevel"/>
    <w:tmpl w:val="CA8CD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0041374">
    <w:abstractNumId w:val="2"/>
  </w:num>
  <w:num w:numId="2" w16cid:durableId="261106081">
    <w:abstractNumId w:val="0"/>
  </w:num>
  <w:num w:numId="3" w16cid:durableId="36663291">
    <w:abstractNumId w:val="1"/>
  </w:num>
  <w:num w:numId="4" w16cid:durableId="294411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F1E"/>
    <w:rsid w:val="0001206E"/>
    <w:rsid w:val="00012978"/>
    <w:rsid w:val="00016F87"/>
    <w:rsid w:val="000178AC"/>
    <w:rsid w:val="00017E0E"/>
    <w:rsid w:val="0002088D"/>
    <w:rsid w:val="00022CB7"/>
    <w:rsid w:val="00026421"/>
    <w:rsid w:val="00034243"/>
    <w:rsid w:val="000352EB"/>
    <w:rsid w:val="00035C63"/>
    <w:rsid w:val="00036A47"/>
    <w:rsid w:val="0004455E"/>
    <w:rsid w:val="00047D91"/>
    <w:rsid w:val="000511E2"/>
    <w:rsid w:val="0005169F"/>
    <w:rsid w:val="00052193"/>
    <w:rsid w:val="00052433"/>
    <w:rsid w:val="000525F8"/>
    <w:rsid w:val="00052A9B"/>
    <w:rsid w:val="000549C9"/>
    <w:rsid w:val="000555F2"/>
    <w:rsid w:val="000563DA"/>
    <w:rsid w:val="00056D7D"/>
    <w:rsid w:val="0006149B"/>
    <w:rsid w:val="000629CB"/>
    <w:rsid w:val="00065FF5"/>
    <w:rsid w:val="000740E2"/>
    <w:rsid w:val="00080562"/>
    <w:rsid w:val="000823F7"/>
    <w:rsid w:val="000830D9"/>
    <w:rsid w:val="00084CB7"/>
    <w:rsid w:val="00087AC7"/>
    <w:rsid w:val="00094AEC"/>
    <w:rsid w:val="000A0A19"/>
    <w:rsid w:val="000A6E6F"/>
    <w:rsid w:val="000B21C1"/>
    <w:rsid w:val="000B25D8"/>
    <w:rsid w:val="000B2C3C"/>
    <w:rsid w:val="000C15D3"/>
    <w:rsid w:val="000C3964"/>
    <w:rsid w:val="000C3AC1"/>
    <w:rsid w:val="000C7991"/>
    <w:rsid w:val="000D0811"/>
    <w:rsid w:val="000D4D8B"/>
    <w:rsid w:val="000D70BD"/>
    <w:rsid w:val="000F21AF"/>
    <w:rsid w:val="00102D32"/>
    <w:rsid w:val="001036B6"/>
    <w:rsid w:val="0010552C"/>
    <w:rsid w:val="00112C55"/>
    <w:rsid w:val="001130EC"/>
    <w:rsid w:val="0011397B"/>
    <w:rsid w:val="001236A1"/>
    <w:rsid w:val="001265C6"/>
    <w:rsid w:val="0012745F"/>
    <w:rsid w:val="00130ABA"/>
    <w:rsid w:val="0014122B"/>
    <w:rsid w:val="00141F2F"/>
    <w:rsid w:val="00146097"/>
    <w:rsid w:val="00150A4D"/>
    <w:rsid w:val="001513C6"/>
    <w:rsid w:val="00156AE9"/>
    <w:rsid w:val="00160DBE"/>
    <w:rsid w:val="00160E56"/>
    <w:rsid w:val="001726E1"/>
    <w:rsid w:val="00173FF2"/>
    <w:rsid w:val="001741E6"/>
    <w:rsid w:val="00174AC7"/>
    <w:rsid w:val="0017646D"/>
    <w:rsid w:val="00177417"/>
    <w:rsid w:val="0018271C"/>
    <w:rsid w:val="00187120"/>
    <w:rsid w:val="00191A11"/>
    <w:rsid w:val="00194DDF"/>
    <w:rsid w:val="001A2EC2"/>
    <w:rsid w:val="001A6CBA"/>
    <w:rsid w:val="001B03FB"/>
    <w:rsid w:val="001B6D7C"/>
    <w:rsid w:val="001C0153"/>
    <w:rsid w:val="001C224B"/>
    <w:rsid w:val="001C4FA5"/>
    <w:rsid w:val="001D06E9"/>
    <w:rsid w:val="001D1ABC"/>
    <w:rsid w:val="001D3AC5"/>
    <w:rsid w:val="001D6344"/>
    <w:rsid w:val="001D7286"/>
    <w:rsid w:val="001E00BB"/>
    <w:rsid w:val="001E337A"/>
    <w:rsid w:val="001F33AF"/>
    <w:rsid w:val="001F34F3"/>
    <w:rsid w:val="001F598D"/>
    <w:rsid w:val="001F5F08"/>
    <w:rsid w:val="0020175D"/>
    <w:rsid w:val="00201980"/>
    <w:rsid w:val="00202F19"/>
    <w:rsid w:val="002078FF"/>
    <w:rsid w:val="00216A63"/>
    <w:rsid w:val="00222069"/>
    <w:rsid w:val="0022642E"/>
    <w:rsid w:val="002265BF"/>
    <w:rsid w:val="00233354"/>
    <w:rsid w:val="0023486D"/>
    <w:rsid w:val="002370B9"/>
    <w:rsid w:val="002420F8"/>
    <w:rsid w:val="00243573"/>
    <w:rsid w:val="00246EAA"/>
    <w:rsid w:val="0024708F"/>
    <w:rsid w:val="0024760D"/>
    <w:rsid w:val="00250B82"/>
    <w:rsid w:val="00257D6E"/>
    <w:rsid w:val="00260851"/>
    <w:rsid w:val="00264DAB"/>
    <w:rsid w:val="00271544"/>
    <w:rsid w:val="00273D79"/>
    <w:rsid w:val="002745C5"/>
    <w:rsid w:val="002800F0"/>
    <w:rsid w:val="00280EC0"/>
    <w:rsid w:val="00281F64"/>
    <w:rsid w:val="00282CE2"/>
    <w:rsid w:val="00285BF3"/>
    <w:rsid w:val="00285DF4"/>
    <w:rsid w:val="002866CC"/>
    <w:rsid w:val="00290831"/>
    <w:rsid w:val="00291A34"/>
    <w:rsid w:val="002B2E2A"/>
    <w:rsid w:val="002B3EEC"/>
    <w:rsid w:val="002B4D3D"/>
    <w:rsid w:val="002B7709"/>
    <w:rsid w:val="002C1484"/>
    <w:rsid w:val="002C1A9A"/>
    <w:rsid w:val="002C2238"/>
    <w:rsid w:val="002C54B7"/>
    <w:rsid w:val="002C7ACB"/>
    <w:rsid w:val="002D30EC"/>
    <w:rsid w:val="002D33CB"/>
    <w:rsid w:val="002D35FF"/>
    <w:rsid w:val="002D465E"/>
    <w:rsid w:val="002E038A"/>
    <w:rsid w:val="002E1814"/>
    <w:rsid w:val="002E42CA"/>
    <w:rsid w:val="002E4A55"/>
    <w:rsid w:val="002F1449"/>
    <w:rsid w:val="002F2366"/>
    <w:rsid w:val="002F26EC"/>
    <w:rsid w:val="0030309B"/>
    <w:rsid w:val="00303B5A"/>
    <w:rsid w:val="003048CF"/>
    <w:rsid w:val="00305B6D"/>
    <w:rsid w:val="003069D9"/>
    <w:rsid w:val="00312D7D"/>
    <w:rsid w:val="00322697"/>
    <w:rsid w:val="003240A5"/>
    <w:rsid w:val="003249E5"/>
    <w:rsid w:val="00326DC4"/>
    <w:rsid w:val="0032707C"/>
    <w:rsid w:val="00340A87"/>
    <w:rsid w:val="0034222F"/>
    <w:rsid w:val="00343FC5"/>
    <w:rsid w:val="00345F63"/>
    <w:rsid w:val="00361E97"/>
    <w:rsid w:val="003638AC"/>
    <w:rsid w:val="00364A22"/>
    <w:rsid w:val="003663A7"/>
    <w:rsid w:val="003675D1"/>
    <w:rsid w:val="00372C16"/>
    <w:rsid w:val="00375F53"/>
    <w:rsid w:val="0037646A"/>
    <w:rsid w:val="00391566"/>
    <w:rsid w:val="00391DE8"/>
    <w:rsid w:val="00392FA6"/>
    <w:rsid w:val="0039648D"/>
    <w:rsid w:val="00396852"/>
    <w:rsid w:val="003A4603"/>
    <w:rsid w:val="003A4C8F"/>
    <w:rsid w:val="003A60B2"/>
    <w:rsid w:val="003A76EC"/>
    <w:rsid w:val="003B1D63"/>
    <w:rsid w:val="003B2847"/>
    <w:rsid w:val="003C216A"/>
    <w:rsid w:val="003D0281"/>
    <w:rsid w:val="003D02FC"/>
    <w:rsid w:val="003D0CE7"/>
    <w:rsid w:val="003D2A8B"/>
    <w:rsid w:val="003D747D"/>
    <w:rsid w:val="003D7F5A"/>
    <w:rsid w:val="003E0D90"/>
    <w:rsid w:val="003E19BB"/>
    <w:rsid w:val="003E28A3"/>
    <w:rsid w:val="003E5F1C"/>
    <w:rsid w:val="003E7769"/>
    <w:rsid w:val="003F0728"/>
    <w:rsid w:val="003F1C20"/>
    <w:rsid w:val="003F2490"/>
    <w:rsid w:val="003F2A90"/>
    <w:rsid w:val="003F7837"/>
    <w:rsid w:val="00403451"/>
    <w:rsid w:val="00404DC7"/>
    <w:rsid w:val="004152F8"/>
    <w:rsid w:val="00417398"/>
    <w:rsid w:val="00417A2E"/>
    <w:rsid w:val="004215A8"/>
    <w:rsid w:val="004235C6"/>
    <w:rsid w:val="004273DC"/>
    <w:rsid w:val="004315E8"/>
    <w:rsid w:val="004329DD"/>
    <w:rsid w:val="00435339"/>
    <w:rsid w:val="004355EF"/>
    <w:rsid w:val="0043667E"/>
    <w:rsid w:val="00436D34"/>
    <w:rsid w:val="00437030"/>
    <w:rsid w:val="0044156A"/>
    <w:rsid w:val="00444FD7"/>
    <w:rsid w:val="00446221"/>
    <w:rsid w:val="00446F52"/>
    <w:rsid w:val="004530CB"/>
    <w:rsid w:val="00453805"/>
    <w:rsid w:val="00472408"/>
    <w:rsid w:val="00475C6E"/>
    <w:rsid w:val="00476106"/>
    <w:rsid w:val="004815F1"/>
    <w:rsid w:val="00490B0F"/>
    <w:rsid w:val="0049274F"/>
    <w:rsid w:val="0049601A"/>
    <w:rsid w:val="00496EF9"/>
    <w:rsid w:val="004A0576"/>
    <w:rsid w:val="004A121D"/>
    <w:rsid w:val="004A1BFC"/>
    <w:rsid w:val="004A7DA7"/>
    <w:rsid w:val="004B181B"/>
    <w:rsid w:val="004B7832"/>
    <w:rsid w:val="004B7DD1"/>
    <w:rsid w:val="004C13A5"/>
    <w:rsid w:val="004C1E4E"/>
    <w:rsid w:val="004C417C"/>
    <w:rsid w:val="004C748E"/>
    <w:rsid w:val="004D2186"/>
    <w:rsid w:val="004D2E6A"/>
    <w:rsid w:val="004D39D7"/>
    <w:rsid w:val="004D641A"/>
    <w:rsid w:val="004E2916"/>
    <w:rsid w:val="004E32C5"/>
    <w:rsid w:val="004E725B"/>
    <w:rsid w:val="004F047D"/>
    <w:rsid w:val="004F2EA0"/>
    <w:rsid w:val="004F3C89"/>
    <w:rsid w:val="004F542C"/>
    <w:rsid w:val="004F5DE0"/>
    <w:rsid w:val="004F64E2"/>
    <w:rsid w:val="004F654E"/>
    <w:rsid w:val="004F68EA"/>
    <w:rsid w:val="00500335"/>
    <w:rsid w:val="00502120"/>
    <w:rsid w:val="00504D6D"/>
    <w:rsid w:val="00514728"/>
    <w:rsid w:val="00516601"/>
    <w:rsid w:val="005175DC"/>
    <w:rsid w:val="0052178F"/>
    <w:rsid w:val="005248FD"/>
    <w:rsid w:val="00526265"/>
    <w:rsid w:val="005271D3"/>
    <w:rsid w:val="0053243C"/>
    <w:rsid w:val="00532A5C"/>
    <w:rsid w:val="0053372D"/>
    <w:rsid w:val="00535DFD"/>
    <w:rsid w:val="00537C57"/>
    <w:rsid w:val="00541671"/>
    <w:rsid w:val="005425F4"/>
    <w:rsid w:val="00543109"/>
    <w:rsid w:val="0054666F"/>
    <w:rsid w:val="00546BF7"/>
    <w:rsid w:val="00546C08"/>
    <w:rsid w:val="0054794A"/>
    <w:rsid w:val="00551748"/>
    <w:rsid w:val="00551D7D"/>
    <w:rsid w:val="00557319"/>
    <w:rsid w:val="00560578"/>
    <w:rsid w:val="005613F1"/>
    <w:rsid w:val="0056219D"/>
    <w:rsid w:val="005654E0"/>
    <w:rsid w:val="005663AD"/>
    <w:rsid w:val="00567F16"/>
    <w:rsid w:val="005703F9"/>
    <w:rsid w:val="0057097C"/>
    <w:rsid w:val="0057116E"/>
    <w:rsid w:val="00572F24"/>
    <w:rsid w:val="005748C4"/>
    <w:rsid w:val="00575ADD"/>
    <w:rsid w:val="00575C59"/>
    <w:rsid w:val="0058187A"/>
    <w:rsid w:val="00581DE0"/>
    <w:rsid w:val="005840EA"/>
    <w:rsid w:val="0058635F"/>
    <w:rsid w:val="0059237C"/>
    <w:rsid w:val="00593F89"/>
    <w:rsid w:val="005A1230"/>
    <w:rsid w:val="005A79E3"/>
    <w:rsid w:val="005B4734"/>
    <w:rsid w:val="005B7B28"/>
    <w:rsid w:val="005C173C"/>
    <w:rsid w:val="005C3E24"/>
    <w:rsid w:val="005C56BE"/>
    <w:rsid w:val="005C73CA"/>
    <w:rsid w:val="005D031D"/>
    <w:rsid w:val="005D055E"/>
    <w:rsid w:val="005D1FD3"/>
    <w:rsid w:val="005D5F8B"/>
    <w:rsid w:val="005E3AEA"/>
    <w:rsid w:val="005E7D9D"/>
    <w:rsid w:val="005F3150"/>
    <w:rsid w:val="005F3A74"/>
    <w:rsid w:val="005F7760"/>
    <w:rsid w:val="00605DAD"/>
    <w:rsid w:val="00605FE2"/>
    <w:rsid w:val="00606E60"/>
    <w:rsid w:val="00610AAA"/>
    <w:rsid w:val="00610ADE"/>
    <w:rsid w:val="00613757"/>
    <w:rsid w:val="006144B4"/>
    <w:rsid w:val="00616EE8"/>
    <w:rsid w:val="00621DA3"/>
    <w:rsid w:val="00621E35"/>
    <w:rsid w:val="00626C2E"/>
    <w:rsid w:val="0062784B"/>
    <w:rsid w:val="006326FA"/>
    <w:rsid w:val="0063291F"/>
    <w:rsid w:val="00640587"/>
    <w:rsid w:val="00640C61"/>
    <w:rsid w:val="00643C03"/>
    <w:rsid w:val="00646784"/>
    <w:rsid w:val="0064777E"/>
    <w:rsid w:val="0065196E"/>
    <w:rsid w:val="00653571"/>
    <w:rsid w:val="0065405E"/>
    <w:rsid w:val="006554D1"/>
    <w:rsid w:val="00657FD2"/>
    <w:rsid w:val="00666CC1"/>
    <w:rsid w:val="00670FCB"/>
    <w:rsid w:val="00671EE8"/>
    <w:rsid w:val="006777D4"/>
    <w:rsid w:val="00680155"/>
    <w:rsid w:val="00681179"/>
    <w:rsid w:val="00683F1E"/>
    <w:rsid w:val="006848B7"/>
    <w:rsid w:val="00697B97"/>
    <w:rsid w:val="006A2062"/>
    <w:rsid w:val="006A3DE5"/>
    <w:rsid w:val="006A4D92"/>
    <w:rsid w:val="006A66FA"/>
    <w:rsid w:val="006B125C"/>
    <w:rsid w:val="006B2E30"/>
    <w:rsid w:val="006B3833"/>
    <w:rsid w:val="006B596A"/>
    <w:rsid w:val="006B6B3B"/>
    <w:rsid w:val="006C285F"/>
    <w:rsid w:val="006C338B"/>
    <w:rsid w:val="006C37AB"/>
    <w:rsid w:val="006C5427"/>
    <w:rsid w:val="006C68D6"/>
    <w:rsid w:val="006C7F96"/>
    <w:rsid w:val="006D2967"/>
    <w:rsid w:val="006D5516"/>
    <w:rsid w:val="006D6EE7"/>
    <w:rsid w:val="006D7AB7"/>
    <w:rsid w:val="006E6FF8"/>
    <w:rsid w:val="006E74BA"/>
    <w:rsid w:val="006F625B"/>
    <w:rsid w:val="006F6756"/>
    <w:rsid w:val="007015B0"/>
    <w:rsid w:val="00706648"/>
    <w:rsid w:val="00706DD5"/>
    <w:rsid w:val="00711F32"/>
    <w:rsid w:val="0071384F"/>
    <w:rsid w:val="007204D3"/>
    <w:rsid w:val="00721BC8"/>
    <w:rsid w:val="00724762"/>
    <w:rsid w:val="007301B0"/>
    <w:rsid w:val="00731E30"/>
    <w:rsid w:val="00741F71"/>
    <w:rsid w:val="0074598C"/>
    <w:rsid w:val="007470F1"/>
    <w:rsid w:val="00762D24"/>
    <w:rsid w:val="007641DA"/>
    <w:rsid w:val="007677A8"/>
    <w:rsid w:val="00772A39"/>
    <w:rsid w:val="007756E3"/>
    <w:rsid w:val="00776521"/>
    <w:rsid w:val="00776D84"/>
    <w:rsid w:val="00776E08"/>
    <w:rsid w:val="0077750E"/>
    <w:rsid w:val="00780679"/>
    <w:rsid w:val="00781AC8"/>
    <w:rsid w:val="007826CD"/>
    <w:rsid w:val="00785AFC"/>
    <w:rsid w:val="0078DF07"/>
    <w:rsid w:val="007970B2"/>
    <w:rsid w:val="007A0BB8"/>
    <w:rsid w:val="007A173B"/>
    <w:rsid w:val="007A1BDD"/>
    <w:rsid w:val="007A2912"/>
    <w:rsid w:val="007A5014"/>
    <w:rsid w:val="007A544E"/>
    <w:rsid w:val="007A5F35"/>
    <w:rsid w:val="007A640E"/>
    <w:rsid w:val="007B3103"/>
    <w:rsid w:val="007C06FF"/>
    <w:rsid w:val="007C0A21"/>
    <w:rsid w:val="007C0B63"/>
    <w:rsid w:val="007C2585"/>
    <w:rsid w:val="007C31B3"/>
    <w:rsid w:val="007C3B8D"/>
    <w:rsid w:val="007C56C0"/>
    <w:rsid w:val="007C5799"/>
    <w:rsid w:val="007C5C17"/>
    <w:rsid w:val="007C5CCF"/>
    <w:rsid w:val="007D0DEB"/>
    <w:rsid w:val="007D10CB"/>
    <w:rsid w:val="007D16F7"/>
    <w:rsid w:val="007D1D98"/>
    <w:rsid w:val="007D29E3"/>
    <w:rsid w:val="007D4088"/>
    <w:rsid w:val="007D5664"/>
    <w:rsid w:val="007D56FA"/>
    <w:rsid w:val="007D60D9"/>
    <w:rsid w:val="007D6B3C"/>
    <w:rsid w:val="007E2D30"/>
    <w:rsid w:val="007E3659"/>
    <w:rsid w:val="007E4239"/>
    <w:rsid w:val="007E42A4"/>
    <w:rsid w:val="007E5031"/>
    <w:rsid w:val="007E523B"/>
    <w:rsid w:val="007E56C8"/>
    <w:rsid w:val="007E705B"/>
    <w:rsid w:val="007F0C1A"/>
    <w:rsid w:val="007F2E6A"/>
    <w:rsid w:val="007F45E5"/>
    <w:rsid w:val="007FF77B"/>
    <w:rsid w:val="00801814"/>
    <w:rsid w:val="00802A80"/>
    <w:rsid w:val="008031DB"/>
    <w:rsid w:val="00804699"/>
    <w:rsid w:val="008049AC"/>
    <w:rsid w:val="008049B6"/>
    <w:rsid w:val="00804A53"/>
    <w:rsid w:val="008062EE"/>
    <w:rsid w:val="008137DB"/>
    <w:rsid w:val="00815E39"/>
    <w:rsid w:val="00816EA4"/>
    <w:rsid w:val="0082019A"/>
    <w:rsid w:val="00825633"/>
    <w:rsid w:val="008301B8"/>
    <w:rsid w:val="008322CC"/>
    <w:rsid w:val="00832D1B"/>
    <w:rsid w:val="00835AEC"/>
    <w:rsid w:val="008375ED"/>
    <w:rsid w:val="008426B2"/>
    <w:rsid w:val="00844AEA"/>
    <w:rsid w:val="00850590"/>
    <w:rsid w:val="00851214"/>
    <w:rsid w:val="0085445E"/>
    <w:rsid w:val="00862B14"/>
    <w:rsid w:val="00873879"/>
    <w:rsid w:val="0087388C"/>
    <w:rsid w:val="00873AB9"/>
    <w:rsid w:val="00880176"/>
    <w:rsid w:val="00883737"/>
    <w:rsid w:val="00884C9E"/>
    <w:rsid w:val="00890AD5"/>
    <w:rsid w:val="008918DF"/>
    <w:rsid w:val="00893CAD"/>
    <w:rsid w:val="008B0C32"/>
    <w:rsid w:val="008B2B81"/>
    <w:rsid w:val="008B6DA3"/>
    <w:rsid w:val="008B76B6"/>
    <w:rsid w:val="008C1401"/>
    <w:rsid w:val="008C4372"/>
    <w:rsid w:val="008C5414"/>
    <w:rsid w:val="008C55A8"/>
    <w:rsid w:val="008C7EF0"/>
    <w:rsid w:val="008D118F"/>
    <w:rsid w:val="008D3A86"/>
    <w:rsid w:val="008E04E8"/>
    <w:rsid w:val="008E09C3"/>
    <w:rsid w:val="008E29E1"/>
    <w:rsid w:val="008E50C7"/>
    <w:rsid w:val="008E5E78"/>
    <w:rsid w:val="008F75E9"/>
    <w:rsid w:val="00902538"/>
    <w:rsid w:val="00903C50"/>
    <w:rsid w:val="0090614E"/>
    <w:rsid w:val="0091092B"/>
    <w:rsid w:val="009151DC"/>
    <w:rsid w:val="009164ED"/>
    <w:rsid w:val="00917A01"/>
    <w:rsid w:val="009225CB"/>
    <w:rsid w:val="00922819"/>
    <w:rsid w:val="00923970"/>
    <w:rsid w:val="0093098A"/>
    <w:rsid w:val="00934725"/>
    <w:rsid w:val="00934F39"/>
    <w:rsid w:val="00940311"/>
    <w:rsid w:val="00941B93"/>
    <w:rsid w:val="00946FA8"/>
    <w:rsid w:val="00951E21"/>
    <w:rsid w:val="00954320"/>
    <w:rsid w:val="00954529"/>
    <w:rsid w:val="0095651D"/>
    <w:rsid w:val="00956734"/>
    <w:rsid w:val="00961A4F"/>
    <w:rsid w:val="00963B9C"/>
    <w:rsid w:val="0096526C"/>
    <w:rsid w:val="0096634B"/>
    <w:rsid w:val="00970BFE"/>
    <w:rsid w:val="00980AC4"/>
    <w:rsid w:val="009839D2"/>
    <w:rsid w:val="00984485"/>
    <w:rsid w:val="009847A9"/>
    <w:rsid w:val="0098603C"/>
    <w:rsid w:val="009876A8"/>
    <w:rsid w:val="00990CED"/>
    <w:rsid w:val="00992AB2"/>
    <w:rsid w:val="00993884"/>
    <w:rsid w:val="0099700F"/>
    <w:rsid w:val="009A7957"/>
    <w:rsid w:val="009B0558"/>
    <w:rsid w:val="009B3774"/>
    <w:rsid w:val="009B63E6"/>
    <w:rsid w:val="009C0147"/>
    <w:rsid w:val="009C0858"/>
    <w:rsid w:val="009C2A14"/>
    <w:rsid w:val="009C3620"/>
    <w:rsid w:val="009C4E02"/>
    <w:rsid w:val="009C7658"/>
    <w:rsid w:val="009C76AA"/>
    <w:rsid w:val="009C7E59"/>
    <w:rsid w:val="009D198D"/>
    <w:rsid w:val="009D2175"/>
    <w:rsid w:val="009D406E"/>
    <w:rsid w:val="009D49AB"/>
    <w:rsid w:val="009D676C"/>
    <w:rsid w:val="009E251A"/>
    <w:rsid w:val="009E3A8B"/>
    <w:rsid w:val="009F1316"/>
    <w:rsid w:val="009F527D"/>
    <w:rsid w:val="00A004C3"/>
    <w:rsid w:val="00A01572"/>
    <w:rsid w:val="00A0222F"/>
    <w:rsid w:val="00A02297"/>
    <w:rsid w:val="00A04452"/>
    <w:rsid w:val="00A04A60"/>
    <w:rsid w:val="00A04AC7"/>
    <w:rsid w:val="00A073BD"/>
    <w:rsid w:val="00A12753"/>
    <w:rsid w:val="00A233DA"/>
    <w:rsid w:val="00A255CB"/>
    <w:rsid w:val="00A25D6D"/>
    <w:rsid w:val="00A30216"/>
    <w:rsid w:val="00A40774"/>
    <w:rsid w:val="00A43548"/>
    <w:rsid w:val="00A43A47"/>
    <w:rsid w:val="00A477EF"/>
    <w:rsid w:val="00A51488"/>
    <w:rsid w:val="00A51E71"/>
    <w:rsid w:val="00A527F9"/>
    <w:rsid w:val="00A6113F"/>
    <w:rsid w:val="00A651FB"/>
    <w:rsid w:val="00A67B31"/>
    <w:rsid w:val="00A75839"/>
    <w:rsid w:val="00A8091E"/>
    <w:rsid w:val="00A80AE5"/>
    <w:rsid w:val="00A84B37"/>
    <w:rsid w:val="00A84E5C"/>
    <w:rsid w:val="00A85146"/>
    <w:rsid w:val="00A8549A"/>
    <w:rsid w:val="00A85874"/>
    <w:rsid w:val="00A93D55"/>
    <w:rsid w:val="00A94D2A"/>
    <w:rsid w:val="00AA0F0A"/>
    <w:rsid w:val="00AA2C37"/>
    <w:rsid w:val="00AA3920"/>
    <w:rsid w:val="00AA3E63"/>
    <w:rsid w:val="00AB72B8"/>
    <w:rsid w:val="00AC5EA6"/>
    <w:rsid w:val="00AC5EA8"/>
    <w:rsid w:val="00AC609F"/>
    <w:rsid w:val="00AC6CD3"/>
    <w:rsid w:val="00AC7DB2"/>
    <w:rsid w:val="00AD18F2"/>
    <w:rsid w:val="00AD3D3C"/>
    <w:rsid w:val="00AD4046"/>
    <w:rsid w:val="00AD77AF"/>
    <w:rsid w:val="00AE088A"/>
    <w:rsid w:val="00AE0E15"/>
    <w:rsid w:val="00AE1090"/>
    <w:rsid w:val="00AE26B0"/>
    <w:rsid w:val="00AE4B62"/>
    <w:rsid w:val="00AE62DA"/>
    <w:rsid w:val="00AF307E"/>
    <w:rsid w:val="00AF4A5A"/>
    <w:rsid w:val="00AF659D"/>
    <w:rsid w:val="00B01D35"/>
    <w:rsid w:val="00B0338F"/>
    <w:rsid w:val="00B11C3D"/>
    <w:rsid w:val="00B1392F"/>
    <w:rsid w:val="00B174C2"/>
    <w:rsid w:val="00B20172"/>
    <w:rsid w:val="00B21ACC"/>
    <w:rsid w:val="00B23B79"/>
    <w:rsid w:val="00B2669F"/>
    <w:rsid w:val="00B31B17"/>
    <w:rsid w:val="00B3763D"/>
    <w:rsid w:val="00B37C0C"/>
    <w:rsid w:val="00B37FCA"/>
    <w:rsid w:val="00B40A3B"/>
    <w:rsid w:val="00B40EB1"/>
    <w:rsid w:val="00B423DC"/>
    <w:rsid w:val="00B432C3"/>
    <w:rsid w:val="00B45347"/>
    <w:rsid w:val="00B45568"/>
    <w:rsid w:val="00B46B8E"/>
    <w:rsid w:val="00B46FD5"/>
    <w:rsid w:val="00B47B5F"/>
    <w:rsid w:val="00B54579"/>
    <w:rsid w:val="00B5467A"/>
    <w:rsid w:val="00B555FD"/>
    <w:rsid w:val="00B55897"/>
    <w:rsid w:val="00B559BE"/>
    <w:rsid w:val="00B633B4"/>
    <w:rsid w:val="00B664C5"/>
    <w:rsid w:val="00B7192C"/>
    <w:rsid w:val="00B74D74"/>
    <w:rsid w:val="00B84211"/>
    <w:rsid w:val="00B842BD"/>
    <w:rsid w:val="00B85451"/>
    <w:rsid w:val="00B92AC8"/>
    <w:rsid w:val="00B932DB"/>
    <w:rsid w:val="00B9391C"/>
    <w:rsid w:val="00B94666"/>
    <w:rsid w:val="00B951D6"/>
    <w:rsid w:val="00B954E7"/>
    <w:rsid w:val="00B95E31"/>
    <w:rsid w:val="00BA1D9C"/>
    <w:rsid w:val="00BA7577"/>
    <w:rsid w:val="00BA7FC1"/>
    <w:rsid w:val="00BB290F"/>
    <w:rsid w:val="00BC16D1"/>
    <w:rsid w:val="00BC21C1"/>
    <w:rsid w:val="00BC4F10"/>
    <w:rsid w:val="00BC4F9E"/>
    <w:rsid w:val="00BC57F0"/>
    <w:rsid w:val="00BC6387"/>
    <w:rsid w:val="00BC7C61"/>
    <w:rsid w:val="00BD1B96"/>
    <w:rsid w:val="00BD209E"/>
    <w:rsid w:val="00BD378C"/>
    <w:rsid w:val="00BD64E8"/>
    <w:rsid w:val="00BD693F"/>
    <w:rsid w:val="00BD7984"/>
    <w:rsid w:val="00BD7FBB"/>
    <w:rsid w:val="00BE036A"/>
    <w:rsid w:val="00BE29E8"/>
    <w:rsid w:val="00BE4862"/>
    <w:rsid w:val="00BE6637"/>
    <w:rsid w:val="00BE6F38"/>
    <w:rsid w:val="00BF00FE"/>
    <w:rsid w:val="00BF5170"/>
    <w:rsid w:val="00C0085E"/>
    <w:rsid w:val="00C021F8"/>
    <w:rsid w:val="00C02503"/>
    <w:rsid w:val="00C03876"/>
    <w:rsid w:val="00C03F78"/>
    <w:rsid w:val="00C06423"/>
    <w:rsid w:val="00C105B3"/>
    <w:rsid w:val="00C10CE5"/>
    <w:rsid w:val="00C12204"/>
    <w:rsid w:val="00C12A48"/>
    <w:rsid w:val="00C12C35"/>
    <w:rsid w:val="00C1572F"/>
    <w:rsid w:val="00C16006"/>
    <w:rsid w:val="00C162F6"/>
    <w:rsid w:val="00C16A38"/>
    <w:rsid w:val="00C172EF"/>
    <w:rsid w:val="00C17D5E"/>
    <w:rsid w:val="00C26391"/>
    <w:rsid w:val="00C2643B"/>
    <w:rsid w:val="00C30834"/>
    <w:rsid w:val="00C327CD"/>
    <w:rsid w:val="00C34732"/>
    <w:rsid w:val="00C34CBF"/>
    <w:rsid w:val="00C37428"/>
    <w:rsid w:val="00C37608"/>
    <w:rsid w:val="00C37B1D"/>
    <w:rsid w:val="00C41CB6"/>
    <w:rsid w:val="00C45226"/>
    <w:rsid w:val="00C45AB4"/>
    <w:rsid w:val="00C47B33"/>
    <w:rsid w:val="00C52423"/>
    <w:rsid w:val="00C5420C"/>
    <w:rsid w:val="00C553E2"/>
    <w:rsid w:val="00C55DF5"/>
    <w:rsid w:val="00C56198"/>
    <w:rsid w:val="00C564E7"/>
    <w:rsid w:val="00C60DC5"/>
    <w:rsid w:val="00C61ED6"/>
    <w:rsid w:val="00C62B6A"/>
    <w:rsid w:val="00C638A5"/>
    <w:rsid w:val="00C64EEC"/>
    <w:rsid w:val="00C665D6"/>
    <w:rsid w:val="00C71E4C"/>
    <w:rsid w:val="00C74E03"/>
    <w:rsid w:val="00C835F0"/>
    <w:rsid w:val="00C83977"/>
    <w:rsid w:val="00C92747"/>
    <w:rsid w:val="00CA7DBC"/>
    <w:rsid w:val="00CB2751"/>
    <w:rsid w:val="00CB4F18"/>
    <w:rsid w:val="00CC0101"/>
    <w:rsid w:val="00CC2CBB"/>
    <w:rsid w:val="00CC4322"/>
    <w:rsid w:val="00CC6AED"/>
    <w:rsid w:val="00CC7D52"/>
    <w:rsid w:val="00CD1CF5"/>
    <w:rsid w:val="00CD23F2"/>
    <w:rsid w:val="00CD717D"/>
    <w:rsid w:val="00CD7532"/>
    <w:rsid w:val="00CE1914"/>
    <w:rsid w:val="00CE1BB7"/>
    <w:rsid w:val="00CE6CEC"/>
    <w:rsid w:val="00CF0C95"/>
    <w:rsid w:val="00CF3D21"/>
    <w:rsid w:val="00CF637C"/>
    <w:rsid w:val="00D008FC"/>
    <w:rsid w:val="00D00DE4"/>
    <w:rsid w:val="00D01A43"/>
    <w:rsid w:val="00D02209"/>
    <w:rsid w:val="00D057E9"/>
    <w:rsid w:val="00D2037F"/>
    <w:rsid w:val="00D208E5"/>
    <w:rsid w:val="00D22EDC"/>
    <w:rsid w:val="00D25FDD"/>
    <w:rsid w:val="00D2705D"/>
    <w:rsid w:val="00D33B5E"/>
    <w:rsid w:val="00D35933"/>
    <w:rsid w:val="00D376FD"/>
    <w:rsid w:val="00D402B3"/>
    <w:rsid w:val="00D44486"/>
    <w:rsid w:val="00D44A03"/>
    <w:rsid w:val="00D46B53"/>
    <w:rsid w:val="00D500BC"/>
    <w:rsid w:val="00D51292"/>
    <w:rsid w:val="00D5131C"/>
    <w:rsid w:val="00D549BF"/>
    <w:rsid w:val="00D54CEE"/>
    <w:rsid w:val="00D55DDC"/>
    <w:rsid w:val="00D55F73"/>
    <w:rsid w:val="00D56468"/>
    <w:rsid w:val="00D5689A"/>
    <w:rsid w:val="00D644EF"/>
    <w:rsid w:val="00D705AB"/>
    <w:rsid w:val="00D7076C"/>
    <w:rsid w:val="00D75306"/>
    <w:rsid w:val="00D76861"/>
    <w:rsid w:val="00D76B36"/>
    <w:rsid w:val="00D85DF5"/>
    <w:rsid w:val="00D8704F"/>
    <w:rsid w:val="00D91263"/>
    <w:rsid w:val="00D91B32"/>
    <w:rsid w:val="00D93150"/>
    <w:rsid w:val="00D94E8D"/>
    <w:rsid w:val="00DB08AE"/>
    <w:rsid w:val="00DB432D"/>
    <w:rsid w:val="00DB64DC"/>
    <w:rsid w:val="00DB76A9"/>
    <w:rsid w:val="00DC0FE7"/>
    <w:rsid w:val="00DC72EC"/>
    <w:rsid w:val="00DC76E1"/>
    <w:rsid w:val="00DD3384"/>
    <w:rsid w:val="00DD6116"/>
    <w:rsid w:val="00DE28B4"/>
    <w:rsid w:val="00DE38B9"/>
    <w:rsid w:val="00DF17E5"/>
    <w:rsid w:val="00DF352D"/>
    <w:rsid w:val="00DF4E98"/>
    <w:rsid w:val="00E001C4"/>
    <w:rsid w:val="00E021BB"/>
    <w:rsid w:val="00E0275B"/>
    <w:rsid w:val="00E02D77"/>
    <w:rsid w:val="00E05E05"/>
    <w:rsid w:val="00E06B11"/>
    <w:rsid w:val="00E10A31"/>
    <w:rsid w:val="00E119C2"/>
    <w:rsid w:val="00E1253F"/>
    <w:rsid w:val="00E12B19"/>
    <w:rsid w:val="00E14372"/>
    <w:rsid w:val="00E14B7B"/>
    <w:rsid w:val="00E15D6D"/>
    <w:rsid w:val="00E168FE"/>
    <w:rsid w:val="00E20427"/>
    <w:rsid w:val="00E225D5"/>
    <w:rsid w:val="00E23AD5"/>
    <w:rsid w:val="00E242AB"/>
    <w:rsid w:val="00E24472"/>
    <w:rsid w:val="00E25337"/>
    <w:rsid w:val="00E31CE7"/>
    <w:rsid w:val="00E35E58"/>
    <w:rsid w:val="00E360ED"/>
    <w:rsid w:val="00E40984"/>
    <w:rsid w:val="00E43831"/>
    <w:rsid w:val="00E4652C"/>
    <w:rsid w:val="00E466F9"/>
    <w:rsid w:val="00E46A50"/>
    <w:rsid w:val="00E4720A"/>
    <w:rsid w:val="00E4731D"/>
    <w:rsid w:val="00E509AC"/>
    <w:rsid w:val="00E61D3A"/>
    <w:rsid w:val="00E63D15"/>
    <w:rsid w:val="00E64C53"/>
    <w:rsid w:val="00E67791"/>
    <w:rsid w:val="00E70E22"/>
    <w:rsid w:val="00E716AB"/>
    <w:rsid w:val="00E7328D"/>
    <w:rsid w:val="00E7512E"/>
    <w:rsid w:val="00E76F39"/>
    <w:rsid w:val="00E77F3C"/>
    <w:rsid w:val="00E807AD"/>
    <w:rsid w:val="00E85849"/>
    <w:rsid w:val="00E86F1D"/>
    <w:rsid w:val="00E90D91"/>
    <w:rsid w:val="00E920A0"/>
    <w:rsid w:val="00E92ADD"/>
    <w:rsid w:val="00E945C1"/>
    <w:rsid w:val="00E946EA"/>
    <w:rsid w:val="00E97321"/>
    <w:rsid w:val="00EA330C"/>
    <w:rsid w:val="00EA3F99"/>
    <w:rsid w:val="00EA4B87"/>
    <w:rsid w:val="00EA74D3"/>
    <w:rsid w:val="00EB1A99"/>
    <w:rsid w:val="00EB1E32"/>
    <w:rsid w:val="00EB2F00"/>
    <w:rsid w:val="00EB3E79"/>
    <w:rsid w:val="00EB557F"/>
    <w:rsid w:val="00EB76AF"/>
    <w:rsid w:val="00EC0C64"/>
    <w:rsid w:val="00EC21BD"/>
    <w:rsid w:val="00EC5F73"/>
    <w:rsid w:val="00EC682B"/>
    <w:rsid w:val="00ED0779"/>
    <w:rsid w:val="00ED0857"/>
    <w:rsid w:val="00ED3B68"/>
    <w:rsid w:val="00EE09BF"/>
    <w:rsid w:val="00EE31B0"/>
    <w:rsid w:val="00EE458E"/>
    <w:rsid w:val="00EE76FC"/>
    <w:rsid w:val="00EF7D4E"/>
    <w:rsid w:val="00F0062A"/>
    <w:rsid w:val="00F043D3"/>
    <w:rsid w:val="00F05D01"/>
    <w:rsid w:val="00F1384E"/>
    <w:rsid w:val="00F13AAD"/>
    <w:rsid w:val="00F15529"/>
    <w:rsid w:val="00F25659"/>
    <w:rsid w:val="00F26B96"/>
    <w:rsid w:val="00F2720D"/>
    <w:rsid w:val="00F307DD"/>
    <w:rsid w:val="00F32745"/>
    <w:rsid w:val="00F3434F"/>
    <w:rsid w:val="00F34973"/>
    <w:rsid w:val="00F401B4"/>
    <w:rsid w:val="00F40A08"/>
    <w:rsid w:val="00F41F2E"/>
    <w:rsid w:val="00F42D63"/>
    <w:rsid w:val="00F47276"/>
    <w:rsid w:val="00F51E9E"/>
    <w:rsid w:val="00F52D43"/>
    <w:rsid w:val="00F52E4E"/>
    <w:rsid w:val="00F72D86"/>
    <w:rsid w:val="00F730BB"/>
    <w:rsid w:val="00F732B8"/>
    <w:rsid w:val="00F736A0"/>
    <w:rsid w:val="00F75EFF"/>
    <w:rsid w:val="00F764CE"/>
    <w:rsid w:val="00F85AE7"/>
    <w:rsid w:val="00F90F43"/>
    <w:rsid w:val="00F95E7E"/>
    <w:rsid w:val="00F96627"/>
    <w:rsid w:val="00F97200"/>
    <w:rsid w:val="00FA0A5A"/>
    <w:rsid w:val="00FA1383"/>
    <w:rsid w:val="00FA1DF8"/>
    <w:rsid w:val="00FA59AD"/>
    <w:rsid w:val="00FA627D"/>
    <w:rsid w:val="00FA7242"/>
    <w:rsid w:val="00FA7C94"/>
    <w:rsid w:val="00FB020A"/>
    <w:rsid w:val="00FB09D3"/>
    <w:rsid w:val="00FB2462"/>
    <w:rsid w:val="00FB2723"/>
    <w:rsid w:val="00FB3118"/>
    <w:rsid w:val="00FB5D52"/>
    <w:rsid w:val="00FB6B05"/>
    <w:rsid w:val="00FC002F"/>
    <w:rsid w:val="00FC416A"/>
    <w:rsid w:val="00FC4444"/>
    <w:rsid w:val="00FC529C"/>
    <w:rsid w:val="00FC56E1"/>
    <w:rsid w:val="00FC5AC7"/>
    <w:rsid w:val="00FD1EE2"/>
    <w:rsid w:val="00FD7F71"/>
    <w:rsid w:val="00FE45A3"/>
    <w:rsid w:val="00FE5BF8"/>
    <w:rsid w:val="00FF001C"/>
    <w:rsid w:val="00FF1915"/>
    <w:rsid w:val="00FF37BB"/>
    <w:rsid w:val="00FF601D"/>
    <w:rsid w:val="00FF6A20"/>
    <w:rsid w:val="00FF6AC7"/>
    <w:rsid w:val="023E789A"/>
    <w:rsid w:val="02A4205D"/>
    <w:rsid w:val="041A3DEC"/>
    <w:rsid w:val="04DFE8F8"/>
    <w:rsid w:val="05F60D40"/>
    <w:rsid w:val="07B36399"/>
    <w:rsid w:val="089E7C0A"/>
    <w:rsid w:val="0905823E"/>
    <w:rsid w:val="0A3A199E"/>
    <w:rsid w:val="0A93CDD4"/>
    <w:rsid w:val="0AC4A4DD"/>
    <w:rsid w:val="0B2787B9"/>
    <w:rsid w:val="0C925CA0"/>
    <w:rsid w:val="0D266BDF"/>
    <w:rsid w:val="0D6E1240"/>
    <w:rsid w:val="0D805707"/>
    <w:rsid w:val="0E1AECB4"/>
    <w:rsid w:val="0ECE1246"/>
    <w:rsid w:val="0F94FF75"/>
    <w:rsid w:val="10B4C23C"/>
    <w:rsid w:val="12BCD286"/>
    <w:rsid w:val="14E00BC3"/>
    <w:rsid w:val="15CF321C"/>
    <w:rsid w:val="161277C1"/>
    <w:rsid w:val="17AB1B1F"/>
    <w:rsid w:val="181EA822"/>
    <w:rsid w:val="18BAD24C"/>
    <w:rsid w:val="196639FE"/>
    <w:rsid w:val="198150F6"/>
    <w:rsid w:val="1C16B62B"/>
    <w:rsid w:val="1C9315E7"/>
    <w:rsid w:val="1D957B66"/>
    <w:rsid w:val="2173F7FB"/>
    <w:rsid w:val="21D67397"/>
    <w:rsid w:val="2421FB13"/>
    <w:rsid w:val="2513BA95"/>
    <w:rsid w:val="26872A15"/>
    <w:rsid w:val="26EF729D"/>
    <w:rsid w:val="28628D2A"/>
    <w:rsid w:val="2D8A4108"/>
    <w:rsid w:val="2F3EB9A3"/>
    <w:rsid w:val="30998B5A"/>
    <w:rsid w:val="30B0C32A"/>
    <w:rsid w:val="30E0CDDE"/>
    <w:rsid w:val="347CFFE1"/>
    <w:rsid w:val="34B3CA86"/>
    <w:rsid w:val="3525A2C6"/>
    <w:rsid w:val="36269A80"/>
    <w:rsid w:val="36A8DDD3"/>
    <w:rsid w:val="38A08387"/>
    <w:rsid w:val="399EC898"/>
    <w:rsid w:val="3A6D0292"/>
    <w:rsid w:val="3B3632BA"/>
    <w:rsid w:val="3BC67CF4"/>
    <w:rsid w:val="3C142645"/>
    <w:rsid w:val="3EB14BBF"/>
    <w:rsid w:val="3EDAA2A0"/>
    <w:rsid w:val="3F757221"/>
    <w:rsid w:val="3FBBA5E6"/>
    <w:rsid w:val="3FED913D"/>
    <w:rsid w:val="406F372B"/>
    <w:rsid w:val="406F985A"/>
    <w:rsid w:val="41E1E801"/>
    <w:rsid w:val="420E8FCE"/>
    <w:rsid w:val="423BF1DB"/>
    <w:rsid w:val="42722C94"/>
    <w:rsid w:val="432D9962"/>
    <w:rsid w:val="43D90D42"/>
    <w:rsid w:val="45915F38"/>
    <w:rsid w:val="45A3ED81"/>
    <w:rsid w:val="4695BBF2"/>
    <w:rsid w:val="46A5E6FC"/>
    <w:rsid w:val="475FAA22"/>
    <w:rsid w:val="4969DB9A"/>
    <w:rsid w:val="4C66EAEA"/>
    <w:rsid w:val="4C9A5ADA"/>
    <w:rsid w:val="4D436ECE"/>
    <w:rsid w:val="4D841D5E"/>
    <w:rsid w:val="4DE4F013"/>
    <w:rsid w:val="4F6F95A1"/>
    <w:rsid w:val="5164B058"/>
    <w:rsid w:val="52C2E68A"/>
    <w:rsid w:val="53FE5112"/>
    <w:rsid w:val="5771D9F5"/>
    <w:rsid w:val="5785D18A"/>
    <w:rsid w:val="57900DA6"/>
    <w:rsid w:val="59F514BB"/>
    <w:rsid w:val="5CD6E835"/>
    <w:rsid w:val="5E150773"/>
    <w:rsid w:val="5E1BB064"/>
    <w:rsid w:val="5EFA337D"/>
    <w:rsid w:val="5F9E5995"/>
    <w:rsid w:val="65E73EEF"/>
    <w:rsid w:val="67378DCE"/>
    <w:rsid w:val="67D3D6E9"/>
    <w:rsid w:val="6850418C"/>
    <w:rsid w:val="6AA62B2A"/>
    <w:rsid w:val="6AA89952"/>
    <w:rsid w:val="6BD5E6FD"/>
    <w:rsid w:val="6F7DF649"/>
    <w:rsid w:val="7031C738"/>
    <w:rsid w:val="7105F96C"/>
    <w:rsid w:val="7195680F"/>
    <w:rsid w:val="71C017CA"/>
    <w:rsid w:val="71CBA598"/>
    <w:rsid w:val="74078052"/>
    <w:rsid w:val="7484EA13"/>
    <w:rsid w:val="75903EF5"/>
    <w:rsid w:val="760DE57A"/>
    <w:rsid w:val="7651916D"/>
    <w:rsid w:val="7828D620"/>
    <w:rsid w:val="79610C2C"/>
    <w:rsid w:val="7AC58FF0"/>
    <w:rsid w:val="7B1A6D2B"/>
    <w:rsid w:val="7CCAD349"/>
    <w:rsid w:val="7EC37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C62B6A"/>
  </w:style>
  <w:style w:type="character" w:styleId="Hyperlink">
    <w:name w:val="Hyperlink"/>
    <w:basedOn w:val="DefaultParagraphFont"/>
    <w:unhideWhenUsed/>
    <w:rsid w:val="00D376FD"/>
    <w:rPr>
      <w:color w:val="0000FF" w:themeColor="hyperlink"/>
      <w:u w:val="single"/>
    </w:rPr>
  </w:style>
  <w:style w:type="character" w:customStyle="1" w:styleId="UnresolvedMention1">
    <w:name w:val="Unresolved Mention1"/>
    <w:basedOn w:val="DefaultParagraphFont"/>
    <w:uiPriority w:val="99"/>
    <w:semiHidden/>
    <w:unhideWhenUsed/>
    <w:rsid w:val="00D376FD"/>
    <w:rPr>
      <w:color w:val="605E5C"/>
      <w:shd w:val="clear" w:color="auto" w:fill="E1DFDD"/>
    </w:rPr>
  </w:style>
  <w:style w:type="character" w:styleId="UnresolvedMention">
    <w:name w:val="Unresolved Mention"/>
    <w:basedOn w:val="DefaultParagraphFont"/>
    <w:uiPriority w:val="99"/>
    <w:semiHidden/>
    <w:unhideWhenUsed/>
    <w:rsid w:val="00173FF2"/>
    <w:rPr>
      <w:color w:val="605E5C"/>
      <w:shd w:val="clear" w:color="auto" w:fill="E1DFDD"/>
    </w:rPr>
  </w:style>
  <w:style w:type="paragraph" w:styleId="NormalWeb">
    <w:name w:val="Normal (Web)"/>
    <w:basedOn w:val="Normal"/>
    <w:semiHidden/>
    <w:unhideWhenUsed/>
    <w:rsid w:val="00CD71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548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2518224">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5857198">
      <w:bodyDiv w:val="1"/>
      <w:marLeft w:val="0"/>
      <w:marRight w:val="0"/>
      <w:marTop w:val="0"/>
      <w:marBottom w:val="0"/>
      <w:divBdr>
        <w:top w:val="none" w:sz="0" w:space="0" w:color="auto"/>
        <w:left w:val="none" w:sz="0" w:space="0" w:color="auto"/>
        <w:bottom w:val="none" w:sz="0" w:space="0" w:color="auto"/>
        <w:right w:val="none" w:sz="0" w:space="0" w:color="auto"/>
      </w:divBdr>
    </w:div>
    <w:div w:id="649987108">
      <w:bodyDiv w:val="1"/>
      <w:marLeft w:val="0"/>
      <w:marRight w:val="0"/>
      <w:marTop w:val="0"/>
      <w:marBottom w:val="0"/>
      <w:divBdr>
        <w:top w:val="none" w:sz="0" w:space="0" w:color="auto"/>
        <w:left w:val="none" w:sz="0" w:space="0" w:color="auto"/>
        <w:bottom w:val="none" w:sz="0" w:space="0" w:color="auto"/>
        <w:right w:val="none" w:sz="0" w:space="0" w:color="auto"/>
      </w:divBdr>
    </w:div>
    <w:div w:id="67056697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3349442">
      <w:bodyDiv w:val="1"/>
      <w:marLeft w:val="0"/>
      <w:marRight w:val="0"/>
      <w:marTop w:val="0"/>
      <w:marBottom w:val="0"/>
      <w:divBdr>
        <w:top w:val="none" w:sz="0" w:space="0" w:color="auto"/>
        <w:left w:val="none" w:sz="0" w:space="0" w:color="auto"/>
        <w:bottom w:val="none" w:sz="0" w:space="0" w:color="auto"/>
        <w:right w:val="none" w:sz="0" w:space="0" w:color="auto"/>
      </w:divBdr>
    </w:div>
    <w:div w:id="977026730">
      <w:bodyDiv w:val="1"/>
      <w:marLeft w:val="0"/>
      <w:marRight w:val="0"/>
      <w:marTop w:val="0"/>
      <w:marBottom w:val="0"/>
      <w:divBdr>
        <w:top w:val="none" w:sz="0" w:space="0" w:color="auto"/>
        <w:left w:val="none" w:sz="0" w:space="0" w:color="auto"/>
        <w:bottom w:val="none" w:sz="0" w:space="0" w:color="auto"/>
        <w:right w:val="none" w:sz="0" w:space="0" w:color="auto"/>
      </w:divBdr>
    </w:div>
    <w:div w:id="1094863747">
      <w:bodyDiv w:val="1"/>
      <w:marLeft w:val="0"/>
      <w:marRight w:val="0"/>
      <w:marTop w:val="0"/>
      <w:marBottom w:val="0"/>
      <w:divBdr>
        <w:top w:val="none" w:sz="0" w:space="0" w:color="auto"/>
        <w:left w:val="none" w:sz="0" w:space="0" w:color="auto"/>
        <w:bottom w:val="none" w:sz="0" w:space="0" w:color="auto"/>
        <w:right w:val="none" w:sz="0" w:space="0" w:color="auto"/>
      </w:divBdr>
    </w:div>
    <w:div w:id="1147547268">
      <w:bodyDiv w:val="1"/>
      <w:marLeft w:val="0"/>
      <w:marRight w:val="0"/>
      <w:marTop w:val="0"/>
      <w:marBottom w:val="0"/>
      <w:divBdr>
        <w:top w:val="none" w:sz="0" w:space="0" w:color="auto"/>
        <w:left w:val="none" w:sz="0" w:space="0" w:color="auto"/>
        <w:bottom w:val="none" w:sz="0" w:space="0" w:color="auto"/>
        <w:right w:val="none" w:sz="0" w:space="0" w:color="auto"/>
      </w:divBdr>
    </w:div>
    <w:div w:id="1403680730">
      <w:bodyDiv w:val="1"/>
      <w:marLeft w:val="0"/>
      <w:marRight w:val="0"/>
      <w:marTop w:val="0"/>
      <w:marBottom w:val="0"/>
      <w:divBdr>
        <w:top w:val="none" w:sz="0" w:space="0" w:color="auto"/>
        <w:left w:val="none" w:sz="0" w:space="0" w:color="auto"/>
        <w:bottom w:val="none" w:sz="0" w:space="0" w:color="auto"/>
        <w:right w:val="none" w:sz="0" w:space="0" w:color="auto"/>
      </w:divBdr>
    </w:div>
    <w:div w:id="1449350548">
      <w:bodyDiv w:val="1"/>
      <w:marLeft w:val="0"/>
      <w:marRight w:val="0"/>
      <w:marTop w:val="0"/>
      <w:marBottom w:val="0"/>
      <w:divBdr>
        <w:top w:val="none" w:sz="0" w:space="0" w:color="auto"/>
        <w:left w:val="none" w:sz="0" w:space="0" w:color="auto"/>
        <w:bottom w:val="none" w:sz="0" w:space="0" w:color="auto"/>
        <w:right w:val="none" w:sz="0" w:space="0" w:color="auto"/>
      </w:divBdr>
    </w:div>
    <w:div w:id="151448995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0010361">
      <w:bodyDiv w:val="1"/>
      <w:marLeft w:val="0"/>
      <w:marRight w:val="0"/>
      <w:marTop w:val="0"/>
      <w:marBottom w:val="0"/>
      <w:divBdr>
        <w:top w:val="none" w:sz="0" w:space="0" w:color="auto"/>
        <w:left w:val="none" w:sz="0" w:space="0" w:color="auto"/>
        <w:bottom w:val="none" w:sz="0" w:space="0" w:color="auto"/>
        <w:right w:val="none" w:sz="0" w:space="0" w:color="auto"/>
      </w:divBdr>
    </w:div>
    <w:div w:id="204258705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9C8595-89CC-4E07-B454-10B8CEBF7C5F}">
  <ds:schemaRefs>
    <ds:schemaRef ds:uri="http://schemas.openxmlformats.org/officeDocument/2006/bibliography"/>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F2BD1AAD-F9D2-4E5B-A6B2-EBB1FC638C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20</TotalTime>
  <Pages>8</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Molano, Laura [TREAS]</cp:lastModifiedBy>
  <cp:revision>8</cp:revision>
  <cp:lastPrinted>2016-08-03T15:29:00Z</cp:lastPrinted>
  <dcterms:created xsi:type="dcterms:W3CDTF">2026-06-16T17:12:00Z</dcterms:created>
  <dcterms:modified xsi:type="dcterms:W3CDTF">2026-06-17T12:49:00Z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