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99B0" w14:textId="71427E4F" w:rsidR="00F011FD" w:rsidRDefault="00F011FD"/>
    <w:p w14:paraId="7DBBC4B8" w14:textId="762E7F07" w:rsidR="00F011FD" w:rsidRPr="00F011FD" w:rsidRDefault="00B5136B" w:rsidP="00F011FD">
      <w:pPr>
        <w:spacing w:after="0" w:line="240" w:lineRule="auto"/>
        <w:jc w:val="center"/>
        <w:outlineLvl w:val="2"/>
        <w:rPr>
          <w:rFonts w:ascii="Arial" w:eastAsia="Times New Roman" w:hAnsi="Arial" w:cs="Arial"/>
          <w:b/>
          <w:sz w:val="20"/>
          <w:szCs w:val="20"/>
        </w:rPr>
      </w:pPr>
      <w:r w:rsidRPr="0040683B">
        <w:rPr>
          <w:rFonts w:ascii="Arial" w:eastAsia="Times New Roman" w:hAnsi="Arial" w:cs="Arial"/>
          <w:b/>
          <w:sz w:val="20"/>
          <w:szCs w:val="20"/>
        </w:rPr>
        <w:t>April</w:t>
      </w:r>
      <w:r w:rsidR="00A96701" w:rsidRPr="0040683B">
        <w:rPr>
          <w:rFonts w:ascii="Arial" w:eastAsia="Times New Roman" w:hAnsi="Arial" w:cs="Arial"/>
          <w:b/>
          <w:sz w:val="20"/>
          <w:szCs w:val="20"/>
        </w:rPr>
        <w:t xml:space="preserve"> </w:t>
      </w:r>
      <w:r w:rsidR="001A5071">
        <w:rPr>
          <w:rFonts w:ascii="Arial" w:eastAsia="Times New Roman" w:hAnsi="Arial" w:cs="Arial"/>
          <w:b/>
          <w:sz w:val="20"/>
          <w:szCs w:val="20"/>
        </w:rPr>
        <w:t>29</w:t>
      </w:r>
      <w:r w:rsidR="00A96701" w:rsidRPr="0040683B">
        <w:rPr>
          <w:rFonts w:ascii="Arial" w:eastAsia="Times New Roman" w:hAnsi="Arial" w:cs="Arial"/>
          <w:b/>
          <w:sz w:val="20"/>
          <w:szCs w:val="20"/>
        </w:rPr>
        <w:t>, 2026</w:t>
      </w:r>
    </w:p>
    <w:p w14:paraId="2776B91C" w14:textId="77777777" w:rsidR="00F011FD" w:rsidRPr="00F011FD" w:rsidRDefault="00F011FD" w:rsidP="00F011FD">
      <w:pPr>
        <w:spacing w:after="0" w:line="240" w:lineRule="auto"/>
        <w:rPr>
          <w:rFonts w:ascii="Arial" w:eastAsia="Times New Roman" w:hAnsi="Arial" w:cs="Arial"/>
          <w:sz w:val="20"/>
          <w:szCs w:val="20"/>
        </w:rPr>
      </w:pPr>
    </w:p>
    <w:p w14:paraId="10A8412A" w14:textId="77777777" w:rsidR="00F011FD" w:rsidRPr="00F011FD" w:rsidRDefault="00F011FD" w:rsidP="00F011FD">
      <w:pPr>
        <w:spacing w:after="0" w:line="240" w:lineRule="auto"/>
        <w:rPr>
          <w:rFonts w:ascii="Arial" w:eastAsia="Times New Roman" w:hAnsi="Arial" w:cs="Arial"/>
          <w:sz w:val="20"/>
          <w:szCs w:val="20"/>
        </w:rPr>
      </w:pPr>
    </w:p>
    <w:p w14:paraId="21D8A181" w14:textId="77777777" w:rsidR="00F011FD" w:rsidRPr="00F011FD" w:rsidRDefault="00F011FD" w:rsidP="00F011FD">
      <w:pPr>
        <w:tabs>
          <w:tab w:val="left" w:pos="0"/>
        </w:tabs>
        <w:spacing w:after="0" w:line="240" w:lineRule="auto"/>
        <w:outlineLvl w:val="0"/>
        <w:rPr>
          <w:rFonts w:ascii="Arial" w:eastAsia="Times New Roman" w:hAnsi="Arial" w:cs="Arial"/>
          <w:b/>
          <w:sz w:val="20"/>
          <w:szCs w:val="20"/>
        </w:rPr>
      </w:pPr>
      <w:r w:rsidRPr="00F011FD">
        <w:rPr>
          <w:rFonts w:ascii="Arial" w:eastAsia="Times New Roman" w:hAnsi="Arial" w:cs="Arial"/>
          <w:b/>
          <w:sz w:val="20"/>
          <w:szCs w:val="20"/>
        </w:rPr>
        <w:t>To:</w:t>
      </w:r>
      <w:r w:rsidRPr="00F011FD">
        <w:rPr>
          <w:rFonts w:ascii="Arial" w:eastAsia="Times New Roman" w:hAnsi="Arial" w:cs="Arial"/>
          <w:b/>
          <w:sz w:val="20"/>
          <w:szCs w:val="20"/>
        </w:rPr>
        <w:tab/>
        <w:t xml:space="preserve">All Interested Bidders  </w:t>
      </w:r>
    </w:p>
    <w:p w14:paraId="0EB8A304" w14:textId="77777777" w:rsidR="00F011FD" w:rsidRPr="00F011FD" w:rsidRDefault="00F011FD" w:rsidP="00F011FD">
      <w:pPr>
        <w:spacing w:after="0" w:line="240" w:lineRule="auto"/>
        <w:rPr>
          <w:rFonts w:ascii="Arial" w:eastAsia="Times New Roman" w:hAnsi="Arial" w:cs="Arial"/>
          <w:sz w:val="20"/>
          <w:szCs w:val="20"/>
        </w:rPr>
      </w:pPr>
    </w:p>
    <w:p w14:paraId="5C527910" w14:textId="77777777" w:rsidR="00F011FD" w:rsidRPr="00F011FD" w:rsidRDefault="00F011FD" w:rsidP="00F011FD">
      <w:pPr>
        <w:tabs>
          <w:tab w:val="left" w:pos="0"/>
        </w:tabs>
        <w:spacing w:after="0" w:line="240" w:lineRule="auto"/>
        <w:rPr>
          <w:rFonts w:ascii="Arial" w:eastAsia="Times New Roman" w:hAnsi="Arial" w:cs="Arial"/>
          <w:sz w:val="20"/>
          <w:szCs w:val="20"/>
        </w:rPr>
      </w:pPr>
    </w:p>
    <w:p w14:paraId="62FB45E2" w14:textId="77777777" w:rsidR="00F011FD" w:rsidRPr="00F011FD" w:rsidRDefault="00F011FD" w:rsidP="00F011FD">
      <w:pPr>
        <w:widowControl w:val="0"/>
        <w:tabs>
          <w:tab w:val="left" w:pos="0"/>
        </w:tabs>
        <w:spacing w:after="0" w:line="240" w:lineRule="auto"/>
        <w:outlineLvl w:val="1"/>
        <w:rPr>
          <w:rFonts w:ascii="Arial" w:eastAsia="Times New Roman" w:hAnsi="Arial" w:cs="Arial"/>
          <w:b/>
          <w:sz w:val="20"/>
          <w:szCs w:val="20"/>
        </w:rPr>
      </w:pPr>
      <w:r w:rsidRPr="00F011FD">
        <w:rPr>
          <w:rFonts w:ascii="Arial" w:eastAsia="Times New Roman" w:hAnsi="Arial" w:cs="Arial"/>
          <w:b/>
          <w:sz w:val="20"/>
          <w:szCs w:val="20"/>
        </w:rPr>
        <w:t>Re:</w:t>
      </w:r>
      <w:r w:rsidRPr="00F011FD">
        <w:rPr>
          <w:rFonts w:ascii="Arial" w:eastAsia="Times New Roman" w:hAnsi="Arial" w:cs="Arial"/>
          <w:b/>
          <w:sz w:val="20"/>
          <w:szCs w:val="20"/>
        </w:rPr>
        <w:tab/>
        <w:t>Bid Solicitation # 26DPP01201</w:t>
      </w:r>
    </w:p>
    <w:p w14:paraId="5CB4DE98" w14:textId="77777777" w:rsidR="00F011FD" w:rsidRPr="00F011FD" w:rsidRDefault="00F011FD" w:rsidP="006F3B16">
      <w:pPr>
        <w:spacing w:after="0" w:line="240" w:lineRule="auto"/>
        <w:ind w:left="720"/>
        <w:jc w:val="both"/>
        <w:rPr>
          <w:rFonts w:ascii="Arial" w:eastAsia="Times New Roman" w:hAnsi="Arial" w:cs="Arial"/>
          <w:b/>
          <w:sz w:val="20"/>
          <w:szCs w:val="20"/>
        </w:rPr>
      </w:pPr>
      <w:r w:rsidRPr="00F011FD">
        <w:rPr>
          <w:rFonts w:ascii="Arial" w:eastAsia="Times New Roman" w:hAnsi="Arial" w:cs="Arial"/>
          <w:b/>
          <w:sz w:val="20"/>
          <w:szCs w:val="20"/>
        </w:rPr>
        <w:t>T2327 - Defined Contribution Retirement Program Administration Services: NJ State Employees Deferred Compensation Plan (NJSEDCP) and NJ Defined Contribution Retirement Program (NJDCRP)</w:t>
      </w:r>
    </w:p>
    <w:p w14:paraId="21CC51DA" w14:textId="77777777" w:rsidR="00F011FD" w:rsidRPr="00F011FD" w:rsidRDefault="00F011FD" w:rsidP="00F011FD">
      <w:pPr>
        <w:spacing w:after="0" w:line="240" w:lineRule="auto"/>
        <w:ind w:firstLine="720"/>
        <w:rPr>
          <w:rFonts w:ascii="Arial" w:eastAsia="Times New Roman" w:hAnsi="Arial" w:cs="Arial"/>
          <w:b/>
          <w:sz w:val="20"/>
          <w:szCs w:val="20"/>
        </w:rPr>
      </w:pPr>
    </w:p>
    <w:p w14:paraId="366CC980" w14:textId="229A1BB8" w:rsidR="00F011FD" w:rsidRPr="006F3B16" w:rsidRDefault="00F011FD" w:rsidP="00F011FD">
      <w:pPr>
        <w:tabs>
          <w:tab w:val="left" w:pos="0"/>
        </w:tabs>
        <w:spacing w:after="0" w:line="240" w:lineRule="auto"/>
        <w:ind w:left="720"/>
        <w:outlineLvl w:val="0"/>
        <w:rPr>
          <w:rFonts w:ascii="Arial" w:eastAsia="Times New Roman" w:hAnsi="Arial" w:cs="Arial"/>
          <w:b/>
          <w:sz w:val="20"/>
          <w:szCs w:val="20"/>
        </w:rPr>
      </w:pPr>
      <w:bookmarkStart w:id="0" w:name="_Hlk225329637"/>
      <w:r w:rsidRPr="006F3B16">
        <w:rPr>
          <w:rFonts w:ascii="Arial" w:eastAsia="Times New Roman" w:hAnsi="Arial" w:cs="Arial"/>
          <w:b/>
          <w:sz w:val="20"/>
          <w:szCs w:val="20"/>
        </w:rPr>
        <w:t xml:space="preserve">Previous Quote Submission Due Date: </w:t>
      </w:r>
      <w:r w:rsidR="00A4623F">
        <w:rPr>
          <w:rFonts w:ascii="Arial" w:eastAsia="Times New Roman" w:hAnsi="Arial" w:cs="Arial"/>
          <w:b/>
          <w:sz w:val="20"/>
          <w:szCs w:val="20"/>
          <w:u w:val="single"/>
        </w:rPr>
        <w:t>May 6</w:t>
      </w:r>
      <w:r w:rsidR="004B7972" w:rsidRPr="006F3B16">
        <w:rPr>
          <w:rFonts w:ascii="Arial" w:eastAsia="Times New Roman" w:hAnsi="Arial" w:cs="Arial"/>
          <w:b/>
          <w:sz w:val="20"/>
          <w:szCs w:val="20"/>
          <w:u w:val="single"/>
        </w:rPr>
        <w:t>, 2026</w:t>
      </w:r>
      <w:r w:rsidRPr="006F3B16">
        <w:rPr>
          <w:rFonts w:ascii="Arial" w:eastAsia="Times New Roman" w:hAnsi="Arial" w:cs="Arial"/>
          <w:b/>
          <w:sz w:val="20"/>
          <w:szCs w:val="20"/>
        </w:rPr>
        <w:t xml:space="preserve"> (2:00 p.m. Eastern Time)</w:t>
      </w:r>
    </w:p>
    <w:p w14:paraId="067AFAE9" w14:textId="3738E535" w:rsidR="00F011FD" w:rsidRPr="00F011FD" w:rsidRDefault="00F011FD" w:rsidP="00F011FD">
      <w:pPr>
        <w:tabs>
          <w:tab w:val="left" w:pos="0"/>
        </w:tabs>
        <w:spacing w:after="0" w:line="240" w:lineRule="auto"/>
        <w:ind w:firstLine="720"/>
        <w:outlineLvl w:val="0"/>
        <w:rPr>
          <w:rFonts w:ascii="Arial" w:eastAsia="Times New Roman" w:hAnsi="Arial" w:cs="Arial"/>
          <w:b/>
          <w:color w:val="FF0000"/>
          <w:sz w:val="20"/>
          <w:szCs w:val="20"/>
        </w:rPr>
      </w:pPr>
      <w:r w:rsidRPr="006F3B16">
        <w:rPr>
          <w:rFonts w:ascii="Arial" w:eastAsia="Times New Roman" w:hAnsi="Arial" w:cs="Arial"/>
          <w:b/>
          <w:color w:val="FF0000"/>
          <w:sz w:val="24"/>
          <w:szCs w:val="20"/>
        </w:rPr>
        <w:t xml:space="preserve">Revised Quote Submission Due Date: </w:t>
      </w:r>
      <w:r w:rsidR="00173FB7">
        <w:rPr>
          <w:rFonts w:ascii="Arial" w:eastAsia="Times New Roman" w:hAnsi="Arial" w:cs="Arial"/>
          <w:b/>
          <w:color w:val="FF0000"/>
          <w:sz w:val="24"/>
          <w:szCs w:val="20"/>
          <w:u w:val="single"/>
        </w:rPr>
        <w:t xml:space="preserve">May </w:t>
      </w:r>
      <w:r w:rsidR="00A4623F">
        <w:rPr>
          <w:rFonts w:ascii="Arial" w:eastAsia="Times New Roman" w:hAnsi="Arial" w:cs="Arial"/>
          <w:b/>
          <w:color w:val="FF0000"/>
          <w:sz w:val="24"/>
          <w:szCs w:val="20"/>
          <w:u w:val="single"/>
        </w:rPr>
        <w:t>13</w:t>
      </w:r>
      <w:r w:rsidR="004B7972" w:rsidRPr="006F3B16">
        <w:rPr>
          <w:rFonts w:ascii="Arial" w:eastAsia="Times New Roman" w:hAnsi="Arial" w:cs="Arial"/>
          <w:b/>
          <w:color w:val="FF0000"/>
          <w:sz w:val="24"/>
          <w:szCs w:val="20"/>
          <w:u w:val="single"/>
        </w:rPr>
        <w:t>, 2026</w:t>
      </w:r>
      <w:r w:rsidRPr="006F3B16">
        <w:rPr>
          <w:rFonts w:ascii="Arial" w:eastAsia="Times New Roman" w:hAnsi="Arial" w:cs="Arial"/>
          <w:b/>
          <w:color w:val="FF0000"/>
          <w:sz w:val="24"/>
          <w:szCs w:val="20"/>
        </w:rPr>
        <w:t xml:space="preserve"> (2:00 p.m. Eastern Time</w:t>
      </w:r>
      <w:r w:rsidRPr="004B7972">
        <w:rPr>
          <w:rFonts w:ascii="Arial" w:eastAsia="Times New Roman" w:hAnsi="Arial" w:cs="Arial"/>
          <w:b/>
          <w:color w:val="FF0000"/>
          <w:sz w:val="24"/>
          <w:szCs w:val="20"/>
        </w:rPr>
        <w:t>)</w:t>
      </w:r>
    </w:p>
    <w:bookmarkEnd w:id="0"/>
    <w:p w14:paraId="36F87418" w14:textId="77777777" w:rsidR="00F011FD" w:rsidRPr="00F011FD" w:rsidRDefault="00F011FD" w:rsidP="00F011FD">
      <w:pPr>
        <w:spacing w:after="0" w:line="240" w:lineRule="auto"/>
        <w:rPr>
          <w:rFonts w:ascii="Times New Roman" w:eastAsia="Times New Roman" w:hAnsi="Times New Roman" w:cs="Times New Roman"/>
          <w:sz w:val="20"/>
          <w:szCs w:val="20"/>
        </w:rPr>
      </w:pPr>
    </w:p>
    <w:p w14:paraId="748A8014" w14:textId="77777777" w:rsidR="00F011FD" w:rsidRPr="00F011FD" w:rsidRDefault="00F011FD" w:rsidP="00F011FD">
      <w:pPr>
        <w:spacing w:after="0" w:line="240" w:lineRule="auto"/>
        <w:rPr>
          <w:rFonts w:ascii="Times New Roman" w:eastAsia="Times New Roman" w:hAnsi="Times New Roman" w:cs="Times New Roman"/>
          <w:sz w:val="20"/>
          <w:szCs w:val="20"/>
        </w:rPr>
      </w:pPr>
    </w:p>
    <w:p w14:paraId="0060646C" w14:textId="77777777" w:rsidR="00F011FD" w:rsidRPr="00F011FD" w:rsidRDefault="00F011FD" w:rsidP="00F011FD">
      <w:pPr>
        <w:spacing w:after="0" w:line="240" w:lineRule="auto"/>
        <w:rPr>
          <w:rFonts w:ascii="Times New Roman" w:eastAsia="Times New Roman" w:hAnsi="Times New Roman" w:cs="Times New Roman"/>
          <w:sz w:val="20"/>
          <w:szCs w:val="20"/>
        </w:rPr>
      </w:pPr>
    </w:p>
    <w:p w14:paraId="0CF93F1B" w14:textId="030699EE" w:rsidR="00F011FD" w:rsidRPr="0040683B" w:rsidRDefault="00F011FD" w:rsidP="00F011FD">
      <w:pPr>
        <w:tabs>
          <w:tab w:val="left" w:pos="0"/>
        </w:tabs>
        <w:spacing w:after="0" w:line="240" w:lineRule="auto"/>
        <w:jc w:val="center"/>
        <w:outlineLvl w:val="0"/>
        <w:rPr>
          <w:rFonts w:ascii="Arial" w:eastAsia="Times New Roman" w:hAnsi="Arial" w:cs="Arial"/>
          <w:b/>
          <w:sz w:val="20"/>
          <w:szCs w:val="20"/>
          <w:u w:val="single"/>
        </w:rPr>
      </w:pPr>
      <w:r w:rsidRPr="0040683B">
        <w:rPr>
          <w:rFonts w:ascii="Arial" w:eastAsia="Times New Roman" w:hAnsi="Arial" w:cs="Arial"/>
          <w:b/>
          <w:sz w:val="20"/>
          <w:szCs w:val="20"/>
          <w:u w:val="single"/>
        </w:rPr>
        <w:t>Bid Amendment #</w:t>
      </w:r>
      <w:r w:rsidR="00173FB7" w:rsidRPr="0040683B">
        <w:rPr>
          <w:rFonts w:ascii="Arial" w:eastAsia="Times New Roman" w:hAnsi="Arial" w:cs="Arial"/>
          <w:b/>
          <w:sz w:val="20"/>
          <w:szCs w:val="20"/>
          <w:u w:val="single"/>
        </w:rPr>
        <w:t>6</w:t>
      </w:r>
    </w:p>
    <w:p w14:paraId="217D41E8" w14:textId="77777777" w:rsidR="00F011FD" w:rsidRPr="0040683B" w:rsidRDefault="00F011FD" w:rsidP="00F011FD">
      <w:pPr>
        <w:tabs>
          <w:tab w:val="left" w:pos="0"/>
        </w:tabs>
        <w:spacing w:after="0" w:line="240" w:lineRule="auto"/>
        <w:rPr>
          <w:rFonts w:ascii="Arial" w:eastAsia="Times New Roman" w:hAnsi="Arial" w:cs="Arial"/>
          <w:sz w:val="20"/>
          <w:szCs w:val="20"/>
        </w:rPr>
      </w:pPr>
    </w:p>
    <w:p w14:paraId="5D561F05" w14:textId="2F4BDFAE" w:rsidR="00F011FD" w:rsidRPr="0040683B" w:rsidRDefault="00F011FD" w:rsidP="00F011FD">
      <w:pPr>
        <w:tabs>
          <w:tab w:val="left" w:pos="0"/>
        </w:tabs>
        <w:spacing w:after="0" w:line="240" w:lineRule="auto"/>
        <w:jc w:val="both"/>
        <w:rPr>
          <w:rFonts w:ascii="Arial" w:eastAsia="Times New Roman" w:hAnsi="Arial" w:cs="Arial"/>
          <w:sz w:val="20"/>
          <w:szCs w:val="20"/>
        </w:rPr>
      </w:pPr>
      <w:r w:rsidRPr="0040683B">
        <w:rPr>
          <w:rFonts w:ascii="Arial" w:eastAsia="Times New Roman" w:hAnsi="Arial" w:cs="Arial"/>
          <w:sz w:val="20"/>
          <w:szCs w:val="20"/>
        </w:rPr>
        <w:t>The following constitutes Bid Amendment #</w:t>
      </w:r>
      <w:r w:rsidR="00173FB7" w:rsidRPr="0040683B">
        <w:rPr>
          <w:rFonts w:ascii="Arial" w:eastAsia="Times New Roman" w:hAnsi="Arial" w:cs="Arial"/>
          <w:sz w:val="20"/>
          <w:szCs w:val="20"/>
        </w:rPr>
        <w:t>6</w:t>
      </w:r>
      <w:r w:rsidRPr="0040683B">
        <w:rPr>
          <w:rFonts w:ascii="Arial" w:eastAsia="Times New Roman" w:hAnsi="Arial" w:cs="Arial"/>
          <w:sz w:val="20"/>
          <w:szCs w:val="20"/>
        </w:rPr>
        <w:t xml:space="preserve"> to the above referenced Bid Solicitation:</w:t>
      </w:r>
    </w:p>
    <w:p w14:paraId="4BF0F66E" w14:textId="77777777" w:rsidR="00F011FD" w:rsidRPr="0040683B" w:rsidRDefault="00F011FD" w:rsidP="00F011FD">
      <w:pPr>
        <w:tabs>
          <w:tab w:val="left" w:pos="0"/>
        </w:tabs>
        <w:spacing w:after="0" w:line="240" w:lineRule="auto"/>
        <w:jc w:val="both"/>
        <w:rPr>
          <w:rFonts w:ascii="Arial" w:eastAsia="Times New Roman" w:hAnsi="Arial" w:cs="Arial"/>
          <w:sz w:val="20"/>
          <w:szCs w:val="20"/>
        </w:rPr>
      </w:pPr>
      <w:r w:rsidRPr="0040683B">
        <w:rPr>
          <w:rFonts w:ascii="Arial" w:eastAsia="Times New Roman" w:hAnsi="Arial" w:cs="Arial"/>
          <w:sz w:val="20"/>
          <w:szCs w:val="20"/>
        </w:rPr>
        <w:t xml:space="preserve">  </w:t>
      </w:r>
    </w:p>
    <w:p w14:paraId="762ABE36" w14:textId="0B08CE23" w:rsidR="00F011FD" w:rsidRPr="0040683B" w:rsidRDefault="00F011FD" w:rsidP="00F011FD">
      <w:pPr>
        <w:numPr>
          <w:ilvl w:val="0"/>
          <w:numId w:val="3"/>
        </w:numPr>
        <w:spacing w:after="0" w:line="240" w:lineRule="auto"/>
        <w:contextualSpacing/>
        <w:rPr>
          <w:rFonts w:ascii="Arial" w:eastAsia="Times New Roman" w:hAnsi="Arial" w:cs="Arial"/>
          <w:sz w:val="20"/>
          <w:szCs w:val="20"/>
        </w:rPr>
      </w:pPr>
      <w:r w:rsidRPr="0040683B">
        <w:rPr>
          <w:rFonts w:ascii="Arial" w:eastAsia="Times New Roman" w:hAnsi="Arial" w:cs="Arial"/>
          <w:sz w:val="20"/>
          <w:szCs w:val="20"/>
        </w:rPr>
        <w:t xml:space="preserve">This Bid Amendment extends the Quote Submission due date from </w:t>
      </w:r>
      <w:bookmarkStart w:id="1" w:name="_Hlk225329658"/>
      <w:r w:rsidR="00702F6D" w:rsidRPr="0040683B">
        <w:rPr>
          <w:rFonts w:ascii="Arial" w:eastAsia="Times New Roman" w:hAnsi="Arial" w:cs="Arial"/>
          <w:sz w:val="20"/>
          <w:szCs w:val="20"/>
        </w:rPr>
        <w:t>May 6</w:t>
      </w:r>
      <w:r w:rsidR="004B7972" w:rsidRPr="0040683B">
        <w:rPr>
          <w:rFonts w:ascii="Arial" w:eastAsia="Times New Roman" w:hAnsi="Arial" w:cs="Arial"/>
          <w:sz w:val="20"/>
          <w:szCs w:val="20"/>
        </w:rPr>
        <w:t>, 2026</w:t>
      </w:r>
      <w:r w:rsidRPr="0040683B">
        <w:rPr>
          <w:rFonts w:ascii="Arial" w:eastAsia="Times New Roman" w:hAnsi="Arial" w:cs="Arial"/>
          <w:sz w:val="20"/>
          <w:szCs w:val="20"/>
        </w:rPr>
        <w:t xml:space="preserve"> to </w:t>
      </w:r>
      <w:r w:rsidR="00702F6D" w:rsidRPr="0040683B">
        <w:rPr>
          <w:rFonts w:ascii="Arial" w:eastAsia="Times New Roman" w:hAnsi="Arial" w:cs="Arial"/>
          <w:b/>
          <w:sz w:val="20"/>
          <w:szCs w:val="20"/>
          <w:u w:val="single"/>
        </w:rPr>
        <w:t xml:space="preserve">May </w:t>
      </w:r>
      <w:r w:rsidR="008846FD" w:rsidRPr="0040683B">
        <w:rPr>
          <w:rFonts w:ascii="Arial" w:eastAsia="Times New Roman" w:hAnsi="Arial" w:cs="Arial"/>
          <w:b/>
          <w:sz w:val="20"/>
          <w:szCs w:val="20"/>
          <w:u w:val="single"/>
        </w:rPr>
        <w:t>13</w:t>
      </w:r>
      <w:r w:rsidR="004B7972" w:rsidRPr="0040683B">
        <w:rPr>
          <w:rFonts w:ascii="Arial" w:eastAsia="Times New Roman" w:hAnsi="Arial" w:cs="Arial"/>
          <w:b/>
          <w:sz w:val="20"/>
          <w:szCs w:val="20"/>
          <w:u w:val="single"/>
        </w:rPr>
        <w:t>, 2026</w:t>
      </w:r>
      <w:r w:rsidRPr="0040683B">
        <w:rPr>
          <w:rFonts w:ascii="Arial" w:eastAsia="Times New Roman" w:hAnsi="Arial" w:cs="Arial"/>
          <w:b/>
          <w:sz w:val="20"/>
          <w:szCs w:val="20"/>
          <w:u w:val="single"/>
        </w:rPr>
        <w:t xml:space="preserve"> </w:t>
      </w:r>
      <w:bookmarkEnd w:id="1"/>
      <w:r w:rsidRPr="0040683B">
        <w:rPr>
          <w:rFonts w:ascii="Arial" w:eastAsia="Times New Roman" w:hAnsi="Arial" w:cs="Arial"/>
          <w:b/>
          <w:sz w:val="20"/>
          <w:szCs w:val="20"/>
          <w:u w:val="single"/>
        </w:rPr>
        <w:t>(2:00 p.m. Eastern Time)</w:t>
      </w:r>
      <w:r w:rsidRPr="0040683B">
        <w:rPr>
          <w:rFonts w:ascii="Arial" w:eastAsia="Times New Roman" w:hAnsi="Arial" w:cs="Arial"/>
          <w:sz w:val="20"/>
          <w:szCs w:val="20"/>
        </w:rPr>
        <w:t>; and</w:t>
      </w:r>
    </w:p>
    <w:p w14:paraId="60D01F2B" w14:textId="77777777" w:rsidR="00F011FD" w:rsidRPr="00F011FD" w:rsidRDefault="00F011FD" w:rsidP="00F011FD">
      <w:pPr>
        <w:numPr>
          <w:ilvl w:val="0"/>
          <w:numId w:val="3"/>
        </w:numPr>
        <w:spacing w:after="0" w:line="240" w:lineRule="auto"/>
        <w:contextualSpacing/>
        <w:rPr>
          <w:rFonts w:ascii="Arial" w:eastAsia="Times New Roman" w:hAnsi="Arial" w:cs="Arial"/>
          <w:sz w:val="20"/>
          <w:szCs w:val="20"/>
        </w:rPr>
      </w:pPr>
      <w:r w:rsidRPr="00F011FD">
        <w:rPr>
          <w:rFonts w:ascii="Arial" w:eastAsia="Times New Roman" w:hAnsi="Arial" w:cs="Arial"/>
          <w:sz w:val="20"/>
          <w:szCs w:val="20"/>
        </w:rPr>
        <w:t xml:space="preserve">This Bid Amendment includes answers to questions; </w:t>
      </w:r>
    </w:p>
    <w:p w14:paraId="2B4890B6" w14:textId="5A9F5CB8" w:rsidR="00F011FD" w:rsidRPr="008F78A2" w:rsidRDefault="00F011FD" w:rsidP="00F011FD">
      <w:pPr>
        <w:numPr>
          <w:ilvl w:val="0"/>
          <w:numId w:val="3"/>
        </w:numPr>
        <w:tabs>
          <w:tab w:val="left" w:pos="0"/>
        </w:tabs>
        <w:spacing w:after="0" w:line="240" w:lineRule="auto"/>
        <w:contextualSpacing/>
        <w:jc w:val="both"/>
        <w:rPr>
          <w:rFonts w:ascii="Arial" w:eastAsia="Times New Roman" w:hAnsi="Arial" w:cs="Arial"/>
          <w:sz w:val="20"/>
          <w:szCs w:val="20"/>
        </w:rPr>
      </w:pPr>
      <w:r w:rsidRPr="008F78A2">
        <w:rPr>
          <w:rFonts w:ascii="Arial" w:eastAsia="Times New Roman" w:hAnsi="Arial" w:cs="Arial"/>
          <w:sz w:val="20"/>
          <w:szCs w:val="20"/>
        </w:rPr>
        <w:t xml:space="preserve">Please note that for all additions, deletions, clarifications and modifications to the Bid Solicitation, please refer to the Revised Bid Solicitation titled, </w:t>
      </w:r>
      <w:r w:rsidRPr="00166425">
        <w:rPr>
          <w:rFonts w:ascii="Arial" w:eastAsia="Times New Roman" w:hAnsi="Arial" w:cs="Arial"/>
          <w:sz w:val="20"/>
          <w:szCs w:val="20"/>
        </w:rPr>
        <w:t>“</w:t>
      </w:r>
      <w:r w:rsidR="00D853B7" w:rsidRPr="008F78A2">
        <w:rPr>
          <w:rFonts w:ascii="Arial" w:eastAsia="Times New Roman" w:hAnsi="Arial" w:cs="Arial"/>
          <w:sz w:val="20"/>
          <w:szCs w:val="20"/>
        </w:rPr>
        <w:t xml:space="preserve">T2327 </w:t>
      </w:r>
      <w:r w:rsidRPr="008F78A2">
        <w:rPr>
          <w:rFonts w:ascii="Arial" w:eastAsia="Times New Roman" w:hAnsi="Arial" w:cs="Arial"/>
          <w:sz w:val="20"/>
          <w:szCs w:val="20"/>
        </w:rPr>
        <w:t xml:space="preserve">Revised Bid </w:t>
      </w:r>
      <w:r w:rsidRPr="0040683B">
        <w:rPr>
          <w:rFonts w:ascii="Arial" w:eastAsia="Times New Roman" w:hAnsi="Arial" w:cs="Arial"/>
          <w:sz w:val="20"/>
          <w:szCs w:val="20"/>
        </w:rPr>
        <w:t xml:space="preserve">Solicitation </w:t>
      </w:r>
      <w:r w:rsidR="00173FB7" w:rsidRPr="0040683B">
        <w:rPr>
          <w:rFonts w:ascii="Arial" w:eastAsia="Times New Roman" w:hAnsi="Arial" w:cs="Arial"/>
          <w:sz w:val="20"/>
          <w:szCs w:val="20"/>
        </w:rPr>
        <w:t>04.</w:t>
      </w:r>
      <w:r w:rsidR="001A5071">
        <w:rPr>
          <w:rFonts w:ascii="Arial" w:eastAsia="Times New Roman" w:hAnsi="Arial" w:cs="Arial"/>
          <w:sz w:val="20"/>
          <w:szCs w:val="20"/>
        </w:rPr>
        <w:t>29</w:t>
      </w:r>
      <w:r w:rsidR="00173FB7" w:rsidRPr="0040683B">
        <w:rPr>
          <w:rFonts w:ascii="Arial" w:eastAsia="Times New Roman" w:hAnsi="Arial" w:cs="Arial"/>
          <w:sz w:val="20"/>
          <w:szCs w:val="20"/>
        </w:rPr>
        <w:t>.2026</w:t>
      </w:r>
      <w:r w:rsidRPr="0040683B">
        <w:rPr>
          <w:rFonts w:ascii="Arial" w:eastAsia="Times New Roman" w:hAnsi="Arial" w:cs="Arial"/>
          <w:sz w:val="20"/>
          <w:szCs w:val="20"/>
        </w:rPr>
        <w:t>”,</w:t>
      </w:r>
      <w:r w:rsidRPr="008F78A2">
        <w:rPr>
          <w:rFonts w:ascii="Arial" w:eastAsia="Times New Roman" w:hAnsi="Arial" w:cs="Arial"/>
          <w:sz w:val="20"/>
          <w:szCs w:val="20"/>
        </w:rPr>
        <w:t xml:space="preserve"> and hereafter referred to in this document as the “Revised Bid Solicitation</w:t>
      </w:r>
      <w:r w:rsidR="00D6065B" w:rsidRPr="00D6065B">
        <w:rPr>
          <w:rFonts w:ascii="Arial" w:eastAsia="Times New Roman" w:hAnsi="Arial" w:cs="Arial"/>
          <w:sz w:val="20"/>
          <w:szCs w:val="20"/>
        </w:rPr>
        <w:t>”.</w:t>
      </w:r>
    </w:p>
    <w:p w14:paraId="68714884" w14:textId="77777777" w:rsidR="00FA3BE2" w:rsidRPr="008F78A2" w:rsidRDefault="00FA3BE2" w:rsidP="00FA3BE2">
      <w:pPr>
        <w:numPr>
          <w:ilvl w:val="1"/>
          <w:numId w:val="3"/>
        </w:numPr>
        <w:tabs>
          <w:tab w:val="left" w:pos="0"/>
        </w:tabs>
        <w:spacing w:after="0" w:line="240" w:lineRule="auto"/>
        <w:contextualSpacing/>
        <w:jc w:val="both"/>
        <w:rPr>
          <w:rFonts w:ascii="Arial" w:eastAsia="Times New Roman" w:hAnsi="Arial" w:cs="Arial"/>
          <w:i/>
          <w:sz w:val="20"/>
          <w:szCs w:val="20"/>
        </w:rPr>
      </w:pPr>
      <w:r w:rsidRPr="008F78A2">
        <w:rPr>
          <w:rFonts w:ascii="Arial" w:eastAsia="Times New Roman" w:hAnsi="Arial" w:cs="Arial"/>
          <w:i/>
          <w:sz w:val="20"/>
          <w:szCs w:val="20"/>
        </w:rPr>
        <w:t xml:space="preserve">Table of Contents </w:t>
      </w:r>
      <w:r w:rsidRPr="008F78A2">
        <w:rPr>
          <w:rFonts w:ascii="Arial" w:eastAsia="Times New Roman" w:hAnsi="Arial" w:cs="Arial"/>
          <w:sz w:val="20"/>
          <w:szCs w:val="20"/>
        </w:rPr>
        <w:t>– revised</w:t>
      </w:r>
    </w:p>
    <w:p w14:paraId="71B9DE1F" w14:textId="365F13EE" w:rsidR="008D0275" w:rsidRDefault="008D0275" w:rsidP="008D0275">
      <w:pPr>
        <w:numPr>
          <w:ilvl w:val="2"/>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Exhibit 5 –</w:t>
      </w:r>
      <w:r w:rsidR="006028EF" w:rsidRPr="006028EF">
        <w:t xml:space="preserve"> </w:t>
      </w:r>
      <w:r w:rsidR="006028EF" w:rsidRPr="006028EF">
        <w:rPr>
          <w:rFonts w:ascii="Arial" w:eastAsia="Times New Roman" w:hAnsi="Arial" w:cs="Arial"/>
          <w:i/>
          <w:sz w:val="20"/>
          <w:szCs w:val="20"/>
        </w:rPr>
        <w:t>Asset Summary By Investment Option</w:t>
      </w:r>
      <w:r w:rsidR="006028EF">
        <w:rPr>
          <w:rFonts w:ascii="Arial" w:eastAsia="Times New Roman" w:hAnsi="Arial" w:cs="Arial"/>
          <w:i/>
          <w:sz w:val="20"/>
          <w:szCs w:val="20"/>
        </w:rPr>
        <w:t xml:space="preserve"> - </w:t>
      </w:r>
      <w:r w:rsidR="006028EF" w:rsidRPr="008F78A2">
        <w:rPr>
          <w:rFonts w:ascii="Arial" w:eastAsia="Times New Roman" w:hAnsi="Arial" w:cs="Arial"/>
          <w:iCs/>
          <w:sz w:val="20"/>
          <w:szCs w:val="20"/>
        </w:rPr>
        <w:t>added</w:t>
      </w:r>
    </w:p>
    <w:p w14:paraId="78C07CC3" w14:textId="6AC68645" w:rsidR="008D0275" w:rsidRPr="008F78A2" w:rsidRDefault="008D0275" w:rsidP="008F78A2">
      <w:pPr>
        <w:numPr>
          <w:ilvl w:val="2"/>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Exhibit 6 </w:t>
      </w:r>
      <w:r w:rsidR="006028EF" w:rsidRPr="006028EF">
        <w:rPr>
          <w:rFonts w:ascii="Arial" w:eastAsia="Times New Roman" w:hAnsi="Arial" w:cs="Arial"/>
          <w:i/>
          <w:sz w:val="20"/>
          <w:szCs w:val="20"/>
        </w:rPr>
        <w:t>–</w:t>
      </w:r>
      <w:r w:rsidR="006028EF">
        <w:rPr>
          <w:rFonts w:ascii="Arial" w:eastAsia="Times New Roman" w:hAnsi="Arial" w:cs="Arial"/>
          <w:i/>
          <w:sz w:val="20"/>
          <w:szCs w:val="20"/>
        </w:rPr>
        <w:t xml:space="preserve"> </w:t>
      </w:r>
      <w:r w:rsidR="006028EF" w:rsidRPr="006028EF">
        <w:rPr>
          <w:rFonts w:ascii="Arial" w:eastAsia="Times New Roman" w:hAnsi="Arial" w:cs="Arial"/>
          <w:i/>
          <w:sz w:val="20"/>
          <w:szCs w:val="20"/>
        </w:rPr>
        <w:t>Location And Participation Data</w:t>
      </w:r>
      <w:r w:rsidR="006028EF">
        <w:rPr>
          <w:rFonts w:ascii="Arial" w:eastAsia="Times New Roman" w:hAnsi="Arial" w:cs="Arial"/>
          <w:i/>
          <w:sz w:val="20"/>
          <w:szCs w:val="20"/>
        </w:rPr>
        <w:t xml:space="preserve"> - </w:t>
      </w:r>
      <w:r w:rsidR="006028EF" w:rsidRPr="008F78A2">
        <w:rPr>
          <w:rFonts w:ascii="Arial" w:eastAsia="Times New Roman" w:hAnsi="Arial" w:cs="Arial"/>
          <w:iCs/>
          <w:sz w:val="20"/>
          <w:szCs w:val="20"/>
        </w:rPr>
        <w:t>added</w:t>
      </w:r>
    </w:p>
    <w:p w14:paraId="1DF98FFE" w14:textId="0E4ABBF0" w:rsidR="00EB2EB6" w:rsidRDefault="00EB2EB6"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1.1 Purpose and Intent - </w:t>
      </w:r>
      <w:r w:rsidRPr="00547CD9">
        <w:rPr>
          <w:rFonts w:ascii="Arial" w:eastAsia="Times New Roman" w:hAnsi="Arial" w:cs="Arial"/>
          <w:iCs/>
          <w:sz w:val="20"/>
          <w:szCs w:val="20"/>
        </w:rPr>
        <w:t>revised</w:t>
      </w:r>
    </w:p>
    <w:p w14:paraId="2D66558D" w14:textId="6B4E528D" w:rsidR="00EB2EB6" w:rsidRDefault="00EB2EB6"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1.2 Background - </w:t>
      </w:r>
      <w:r w:rsidRPr="00547CD9">
        <w:rPr>
          <w:rFonts w:ascii="Arial" w:eastAsia="Times New Roman" w:hAnsi="Arial" w:cs="Arial"/>
          <w:iCs/>
          <w:sz w:val="20"/>
          <w:szCs w:val="20"/>
        </w:rPr>
        <w:t>revised</w:t>
      </w:r>
    </w:p>
    <w:p w14:paraId="16458B38" w14:textId="621A84D5" w:rsidR="00EB2EB6" w:rsidRPr="00547CD9" w:rsidRDefault="00EB2EB6"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1.2.1</w:t>
      </w:r>
      <w:r w:rsidR="00CF006A">
        <w:rPr>
          <w:rFonts w:ascii="Arial" w:eastAsia="Times New Roman" w:hAnsi="Arial" w:cs="Arial"/>
          <w:i/>
          <w:sz w:val="20"/>
          <w:szCs w:val="20"/>
        </w:rPr>
        <w:t xml:space="preserve"> 457(B) and 401(A) Locations – </w:t>
      </w:r>
      <w:r w:rsidR="00CF006A" w:rsidRPr="00547CD9">
        <w:rPr>
          <w:rFonts w:ascii="Arial" w:eastAsia="Times New Roman" w:hAnsi="Arial" w:cs="Arial"/>
          <w:iCs/>
          <w:sz w:val="20"/>
          <w:szCs w:val="20"/>
        </w:rPr>
        <w:t>revised</w:t>
      </w:r>
    </w:p>
    <w:p w14:paraId="34A5BAE2" w14:textId="5B37380B" w:rsidR="00CF006A" w:rsidRPr="00547CD9" w:rsidRDefault="00CF006A"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2.6 Pre-Quote Document Review - </w:t>
      </w:r>
      <w:r w:rsidRPr="00547CD9">
        <w:rPr>
          <w:rFonts w:ascii="Arial" w:eastAsia="Times New Roman" w:hAnsi="Arial" w:cs="Arial"/>
          <w:iCs/>
          <w:sz w:val="20"/>
          <w:szCs w:val="20"/>
        </w:rPr>
        <w:t>revised</w:t>
      </w:r>
    </w:p>
    <w:p w14:paraId="3FA5867A" w14:textId="37C8579F" w:rsidR="00CF006A" w:rsidRDefault="00CF006A"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3.26 </w:t>
      </w:r>
      <w:r w:rsidR="00171B49">
        <w:rPr>
          <w:rFonts w:ascii="Arial" w:eastAsia="Times New Roman" w:hAnsi="Arial" w:cs="Arial"/>
          <w:i/>
          <w:sz w:val="20"/>
          <w:szCs w:val="20"/>
        </w:rPr>
        <w:t xml:space="preserve">State-Supplied Price Sheet Instructions - </w:t>
      </w:r>
      <w:r w:rsidR="00171B49" w:rsidRPr="00547CD9">
        <w:rPr>
          <w:rFonts w:ascii="Arial" w:eastAsia="Times New Roman" w:hAnsi="Arial" w:cs="Arial"/>
          <w:iCs/>
          <w:sz w:val="20"/>
          <w:szCs w:val="20"/>
        </w:rPr>
        <w:t>revised</w:t>
      </w:r>
    </w:p>
    <w:p w14:paraId="1A1BF1C0" w14:textId="354183B4" w:rsidR="009E1554" w:rsidRDefault="009E1554"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4.2.1</w:t>
      </w:r>
      <w:r w:rsidR="00EB2EB6">
        <w:rPr>
          <w:rFonts w:ascii="Arial" w:eastAsia="Times New Roman" w:hAnsi="Arial" w:cs="Arial"/>
          <w:i/>
          <w:sz w:val="20"/>
          <w:szCs w:val="20"/>
        </w:rPr>
        <w:t xml:space="preserve"> Participant Educational Services - </w:t>
      </w:r>
      <w:r w:rsidR="00EB2EB6" w:rsidRPr="00547CD9">
        <w:rPr>
          <w:rFonts w:ascii="Arial" w:eastAsia="Times New Roman" w:hAnsi="Arial" w:cs="Arial"/>
          <w:iCs/>
          <w:sz w:val="20"/>
          <w:szCs w:val="20"/>
        </w:rPr>
        <w:t>revised</w:t>
      </w:r>
    </w:p>
    <w:p w14:paraId="73B0B7B5" w14:textId="764E6777" w:rsidR="009E1554" w:rsidRPr="00547CD9" w:rsidRDefault="009E1554"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4.2.2</w:t>
      </w:r>
      <w:r w:rsidR="00EB2EB6">
        <w:rPr>
          <w:rFonts w:ascii="Arial" w:eastAsia="Times New Roman" w:hAnsi="Arial" w:cs="Arial"/>
          <w:i/>
          <w:sz w:val="20"/>
          <w:szCs w:val="20"/>
        </w:rPr>
        <w:t xml:space="preserve"> Participant Support Services </w:t>
      </w:r>
      <w:r w:rsidR="004E5B70">
        <w:rPr>
          <w:rFonts w:ascii="Arial" w:eastAsia="Times New Roman" w:hAnsi="Arial" w:cs="Arial"/>
          <w:i/>
          <w:sz w:val="20"/>
          <w:szCs w:val="20"/>
        </w:rPr>
        <w:t>–</w:t>
      </w:r>
      <w:r w:rsidR="00EB2EB6" w:rsidRPr="00547CD9">
        <w:rPr>
          <w:rFonts w:ascii="Arial" w:eastAsia="Times New Roman" w:hAnsi="Arial" w:cs="Arial"/>
          <w:iCs/>
          <w:sz w:val="20"/>
          <w:szCs w:val="20"/>
        </w:rPr>
        <w:t xml:space="preserve"> revised</w:t>
      </w:r>
    </w:p>
    <w:p w14:paraId="605363B5" w14:textId="5A174101" w:rsidR="004E5B70" w:rsidRPr="00547CD9" w:rsidRDefault="004E5B70" w:rsidP="00F011FD">
      <w:pPr>
        <w:numPr>
          <w:ilvl w:val="1"/>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i/>
          <w:sz w:val="20"/>
          <w:szCs w:val="20"/>
        </w:rPr>
        <w:t xml:space="preserve">4.5 Investment Management Services - </w:t>
      </w:r>
      <w:r w:rsidRPr="00547CD9">
        <w:rPr>
          <w:rFonts w:ascii="Arial" w:eastAsia="Times New Roman" w:hAnsi="Arial" w:cs="Arial"/>
          <w:iCs/>
          <w:sz w:val="20"/>
          <w:szCs w:val="20"/>
        </w:rPr>
        <w:t>revised</w:t>
      </w:r>
    </w:p>
    <w:p w14:paraId="19E452A9" w14:textId="65C03772" w:rsidR="00F011FD" w:rsidRPr="008F78A2" w:rsidRDefault="00FA3BE2" w:rsidP="00F011FD">
      <w:pPr>
        <w:numPr>
          <w:ilvl w:val="1"/>
          <w:numId w:val="3"/>
        </w:numPr>
        <w:tabs>
          <w:tab w:val="left" w:pos="0"/>
        </w:tabs>
        <w:spacing w:after="0" w:line="240" w:lineRule="auto"/>
        <w:contextualSpacing/>
        <w:jc w:val="both"/>
        <w:rPr>
          <w:rFonts w:ascii="Arial" w:eastAsia="Times New Roman" w:hAnsi="Arial" w:cs="Arial"/>
          <w:i/>
          <w:sz w:val="20"/>
          <w:szCs w:val="20"/>
        </w:rPr>
      </w:pPr>
      <w:r w:rsidRPr="008F78A2">
        <w:rPr>
          <w:rFonts w:ascii="Arial" w:eastAsia="Times New Roman" w:hAnsi="Arial" w:cs="Arial"/>
          <w:sz w:val="20"/>
          <w:szCs w:val="20"/>
        </w:rPr>
        <w:t xml:space="preserve">6.1 </w:t>
      </w:r>
      <w:r w:rsidRPr="008F78A2">
        <w:rPr>
          <w:rFonts w:ascii="Arial" w:eastAsia="Times New Roman" w:hAnsi="Arial" w:cs="Arial"/>
          <w:i/>
          <w:sz w:val="20"/>
          <w:szCs w:val="20"/>
        </w:rPr>
        <w:t>Security Plan</w:t>
      </w:r>
      <w:r w:rsidR="00F011FD" w:rsidRPr="008F78A2">
        <w:rPr>
          <w:rFonts w:ascii="Arial" w:eastAsia="Times New Roman" w:hAnsi="Arial" w:cs="Arial"/>
          <w:i/>
          <w:sz w:val="20"/>
          <w:szCs w:val="20"/>
        </w:rPr>
        <w:t xml:space="preserve"> </w:t>
      </w:r>
      <w:r w:rsidR="00F011FD" w:rsidRPr="008F78A2">
        <w:rPr>
          <w:rFonts w:ascii="Arial" w:eastAsia="Times New Roman" w:hAnsi="Arial" w:cs="Arial"/>
          <w:sz w:val="20"/>
          <w:szCs w:val="20"/>
        </w:rPr>
        <w:t>– revised</w:t>
      </w:r>
    </w:p>
    <w:p w14:paraId="6743EE3D" w14:textId="1907EA6C" w:rsidR="00F011FD" w:rsidRPr="008F78A2" w:rsidRDefault="00FA3BE2" w:rsidP="00F011FD">
      <w:pPr>
        <w:numPr>
          <w:ilvl w:val="1"/>
          <w:numId w:val="3"/>
        </w:numPr>
        <w:tabs>
          <w:tab w:val="left" w:pos="0"/>
        </w:tabs>
        <w:spacing w:after="0" w:line="240" w:lineRule="auto"/>
        <w:contextualSpacing/>
        <w:jc w:val="both"/>
        <w:rPr>
          <w:rFonts w:ascii="Arial" w:eastAsia="Times New Roman" w:hAnsi="Arial" w:cs="Arial"/>
          <w:i/>
          <w:sz w:val="20"/>
          <w:szCs w:val="20"/>
        </w:rPr>
      </w:pPr>
      <w:r w:rsidRPr="008F78A2">
        <w:rPr>
          <w:rFonts w:ascii="Arial" w:eastAsia="Times New Roman" w:hAnsi="Arial" w:cs="Arial"/>
          <w:sz w:val="20"/>
          <w:szCs w:val="20"/>
        </w:rPr>
        <w:t>7.2</w:t>
      </w:r>
      <w:r w:rsidR="00F011FD" w:rsidRPr="008F78A2">
        <w:rPr>
          <w:rFonts w:ascii="Arial" w:eastAsia="Times New Roman" w:hAnsi="Arial" w:cs="Arial"/>
          <w:sz w:val="20"/>
          <w:szCs w:val="20"/>
        </w:rPr>
        <w:t xml:space="preserve"> </w:t>
      </w:r>
      <w:r w:rsidRPr="008F78A2">
        <w:rPr>
          <w:rFonts w:ascii="Arial" w:eastAsia="Times New Roman" w:hAnsi="Arial" w:cs="Arial"/>
          <w:i/>
          <w:sz w:val="20"/>
          <w:szCs w:val="20"/>
        </w:rPr>
        <w:t>Insurance</w:t>
      </w:r>
      <w:r w:rsidR="00F011FD" w:rsidRPr="008F78A2">
        <w:rPr>
          <w:rFonts w:ascii="Arial" w:eastAsia="Times New Roman" w:hAnsi="Arial" w:cs="Arial"/>
          <w:i/>
          <w:sz w:val="20"/>
          <w:szCs w:val="20"/>
        </w:rPr>
        <w:t xml:space="preserve"> </w:t>
      </w:r>
      <w:r w:rsidR="00F011FD" w:rsidRPr="008F78A2">
        <w:rPr>
          <w:rFonts w:ascii="Arial" w:eastAsia="Times New Roman" w:hAnsi="Arial" w:cs="Arial"/>
          <w:sz w:val="20"/>
          <w:szCs w:val="20"/>
        </w:rPr>
        <w:t>– revised</w:t>
      </w:r>
    </w:p>
    <w:p w14:paraId="7663EC30" w14:textId="544D3EBA" w:rsidR="008D0275" w:rsidRPr="00547CD9" w:rsidRDefault="00FA3BE2" w:rsidP="008D0275">
      <w:pPr>
        <w:numPr>
          <w:ilvl w:val="1"/>
          <w:numId w:val="3"/>
        </w:numPr>
        <w:tabs>
          <w:tab w:val="left" w:pos="0"/>
        </w:tabs>
        <w:spacing w:after="0" w:line="240" w:lineRule="auto"/>
        <w:contextualSpacing/>
        <w:jc w:val="both"/>
        <w:rPr>
          <w:rFonts w:ascii="Arial" w:eastAsia="Times New Roman" w:hAnsi="Arial" w:cs="Arial"/>
          <w:i/>
          <w:sz w:val="20"/>
          <w:szCs w:val="20"/>
        </w:rPr>
      </w:pPr>
      <w:r w:rsidRPr="008F78A2">
        <w:rPr>
          <w:rFonts w:ascii="Arial" w:eastAsia="Times New Roman" w:hAnsi="Arial" w:cs="Arial"/>
          <w:sz w:val="20"/>
          <w:szCs w:val="20"/>
        </w:rPr>
        <w:t xml:space="preserve">7.2.1 </w:t>
      </w:r>
      <w:r w:rsidRPr="008F78A2">
        <w:rPr>
          <w:rFonts w:ascii="Arial" w:eastAsia="Times New Roman" w:hAnsi="Arial" w:cs="Arial"/>
          <w:i/>
          <w:sz w:val="20"/>
          <w:szCs w:val="20"/>
        </w:rPr>
        <w:t>Worker’s Compensation Insurance</w:t>
      </w:r>
      <w:r w:rsidRPr="008F78A2">
        <w:rPr>
          <w:rFonts w:ascii="Arial" w:eastAsia="Times New Roman" w:hAnsi="Arial" w:cs="Arial"/>
          <w:sz w:val="20"/>
          <w:szCs w:val="20"/>
        </w:rPr>
        <w:t xml:space="preserve"> </w:t>
      </w:r>
      <w:r w:rsidR="008D0275">
        <w:rPr>
          <w:rFonts w:ascii="Arial" w:eastAsia="Times New Roman" w:hAnsi="Arial" w:cs="Arial"/>
          <w:sz w:val="20"/>
          <w:szCs w:val="20"/>
        </w:rPr>
        <w:t>–</w:t>
      </w:r>
      <w:r w:rsidRPr="008F78A2">
        <w:rPr>
          <w:rFonts w:ascii="Arial" w:eastAsia="Times New Roman" w:hAnsi="Arial" w:cs="Arial"/>
          <w:sz w:val="20"/>
          <w:szCs w:val="20"/>
        </w:rPr>
        <w:t xml:space="preserve"> </w:t>
      </w:r>
      <w:r w:rsidR="00067BAE">
        <w:rPr>
          <w:rFonts w:ascii="Arial" w:eastAsia="Times New Roman" w:hAnsi="Arial" w:cs="Arial"/>
          <w:sz w:val="20"/>
          <w:szCs w:val="20"/>
        </w:rPr>
        <w:t>added</w:t>
      </w:r>
    </w:p>
    <w:p w14:paraId="65E952B7" w14:textId="76E68D13" w:rsidR="00C91E3D" w:rsidRPr="00547CD9" w:rsidRDefault="00C91E3D" w:rsidP="00C91E3D">
      <w:pPr>
        <w:numPr>
          <w:ilvl w:val="0"/>
          <w:numId w:val="3"/>
        </w:numPr>
        <w:tabs>
          <w:tab w:val="left" w:pos="0"/>
        </w:tabs>
        <w:spacing w:after="0" w:line="240" w:lineRule="auto"/>
        <w:contextualSpacing/>
        <w:jc w:val="both"/>
        <w:rPr>
          <w:rFonts w:ascii="Arial" w:eastAsia="Times New Roman" w:hAnsi="Arial" w:cs="Arial"/>
          <w:i/>
          <w:sz w:val="20"/>
          <w:szCs w:val="20"/>
        </w:rPr>
      </w:pPr>
      <w:r>
        <w:rPr>
          <w:rFonts w:ascii="Arial" w:eastAsia="Times New Roman" w:hAnsi="Arial" w:cs="Arial"/>
          <w:sz w:val="20"/>
          <w:szCs w:val="20"/>
        </w:rPr>
        <w:t xml:space="preserve">This Bid Amendment includes new </w:t>
      </w:r>
      <w:r w:rsidR="00A4623F">
        <w:rPr>
          <w:rFonts w:ascii="Arial" w:eastAsia="Times New Roman" w:hAnsi="Arial" w:cs="Arial"/>
          <w:sz w:val="20"/>
          <w:szCs w:val="20"/>
        </w:rPr>
        <w:t xml:space="preserve">Bid Solicitation </w:t>
      </w:r>
      <w:r>
        <w:rPr>
          <w:rFonts w:ascii="Arial" w:eastAsia="Times New Roman" w:hAnsi="Arial" w:cs="Arial"/>
          <w:sz w:val="20"/>
          <w:szCs w:val="20"/>
        </w:rPr>
        <w:t>attachments uploaded to the Attachments Tab in NJSTART:</w:t>
      </w:r>
    </w:p>
    <w:p w14:paraId="7BCB6229" w14:textId="77777777" w:rsidR="00173FB7" w:rsidRPr="00173FB7" w:rsidRDefault="00173FB7" w:rsidP="00173FB7">
      <w:pPr>
        <w:numPr>
          <w:ilvl w:val="1"/>
          <w:numId w:val="3"/>
        </w:numPr>
        <w:tabs>
          <w:tab w:val="left" w:pos="0"/>
        </w:tabs>
        <w:spacing w:after="0" w:line="240" w:lineRule="auto"/>
        <w:contextualSpacing/>
        <w:jc w:val="both"/>
        <w:rPr>
          <w:rFonts w:ascii="Arial" w:eastAsia="Times New Roman" w:hAnsi="Arial" w:cs="Arial"/>
          <w:i/>
          <w:sz w:val="20"/>
          <w:szCs w:val="20"/>
        </w:rPr>
      </w:pPr>
      <w:r w:rsidRPr="00173FB7">
        <w:rPr>
          <w:rFonts w:ascii="Arial" w:eastAsia="Times New Roman" w:hAnsi="Arial" w:cs="Arial"/>
          <w:i/>
          <w:sz w:val="20"/>
          <w:szCs w:val="20"/>
        </w:rPr>
        <w:t>Exhibit 5 – Asset Summary By Investment Option - added</w:t>
      </w:r>
    </w:p>
    <w:p w14:paraId="718359AC" w14:textId="49DEF9F1" w:rsidR="00C91E3D" w:rsidRPr="00173FB7" w:rsidRDefault="00173FB7" w:rsidP="00173FB7">
      <w:pPr>
        <w:numPr>
          <w:ilvl w:val="1"/>
          <w:numId w:val="3"/>
        </w:numPr>
        <w:tabs>
          <w:tab w:val="left" w:pos="0"/>
        </w:tabs>
        <w:spacing w:after="0" w:line="240" w:lineRule="auto"/>
        <w:contextualSpacing/>
        <w:jc w:val="both"/>
        <w:rPr>
          <w:rFonts w:ascii="Arial" w:eastAsia="Times New Roman" w:hAnsi="Arial" w:cs="Arial"/>
          <w:i/>
          <w:sz w:val="20"/>
          <w:szCs w:val="20"/>
        </w:rPr>
      </w:pPr>
      <w:r w:rsidRPr="00173FB7">
        <w:rPr>
          <w:rFonts w:ascii="Arial" w:eastAsia="Times New Roman" w:hAnsi="Arial" w:cs="Arial"/>
          <w:i/>
          <w:sz w:val="20"/>
          <w:szCs w:val="20"/>
        </w:rPr>
        <w:t>Exhibit 6 – Location And Participation Data -  added</w:t>
      </w:r>
    </w:p>
    <w:p w14:paraId="341799FD" w14:textId="77777777" w:rsidR="00F011FD" w:rsidRPr="00F011FD" w:rsidRDefault="00F011FD" w:rsidP="00F011FD">
      <w:pPr>
        <w:numPr>
          <w:ilvl w:val="0"/>
          <w:numId w:val="3"/>
        </w:numPr>
        <w:tabs>
          <w:tab w:val="left" w:pos="0"/>
        </w:tabs>
        <w:spacing w:after="0" w:line="240" w:lineRule="auto"/>
        <w:contextualSpacing/>
        <w:jc w:val="both"/>
        <w:rPr>
          <w:rFonts w:ascii="Arial" w:eastAsia="Times New Roman" w:hAnsi="Arial" w:cs="Arial"/>
          <w:sz w:val="20"/>
          <w:szCs w:val="20"/>
        </w:rPr>
      </w:pPr>
      <w:r w:rsidRPr="00F011FD">
        <w:rPr>
          <w:rFonts w:ascii="Arial" w:eastAsia="Times New Roman" w:hAnsi="Arial" w:cs="Arial"/>
          <w:sz w:val="20"/>
          <w:szCs w:val="20"/>
        </w:rPr>
        <w:t>An Optional Pre-Quote Conference was held on December 23, 2025.  The below firms were confirmed to be in attendance:</w:t>
      </w:r>
    </w:p>
    <w:p w14:paraId="087B541B" w14:textId="77777777" w:rsidR="00F011FD" w:rsidRPr="00F011FD" w:rsidRDefault="00F011FD" w:rsidP="00F011FD">
      <w:pPr>
        <w:numPr>
          <w:ilvl w:val="1"/>
          <w:numId w:val="3"/>
        </w:numPr>
        <w:tabs>
          <w:tab w:val="left" w:pos="0"/>
        </w:tabs>
        <w:spacing w:after="0" w:line="240" w:lineRule="auto"/>
        <w:contextualSpacing/>
        <w:jc w:val="both"/>
        <w:rPr>
          <w:rFonts w:ascii="Arial" w:eastAsia="Times New Roman" w:hAnsi="Arial" w:cs="Arial"/>
          <w:sz w:val="20"/>
          <w:szCs w:val="20"/>
        </w:rPr>
      </w:pPr>
      <w:r w:rsidRPr="00F011FD">
        <w:rPr>
          <w:rFonts w:ascii="Arial" w:eastAsia="Times New Roman" w:hAnsi="Arial" w:cs="Arial"/>
          <w:sz w:val="20"/>
          <w:szCs w:val="20"/>
        </w:rPr>
        <w:lastRenderedPageBreak/>
        <w:t xml:space="preserve">Empower </w:t>
      </w:r>
    </w:p>
    <w:p w14:paraId="7E565770" w14:textId="326C44BB" w:rsidR="00F011FD" w:rsidRPr="00F011FD" w:rsidRDefault="004B7972" w:rsidP="00F011FD">
      <w:pPr>
        <w:numPr>
          <w:ilvl w:val="1"/>
          <w:numId w:val="3"/>
        </w:numPr>
        <w:tabs>
          <w:tab w:val="left" w:pos="0"/>
        </w:tabs>
        <w:spacing w:after="0" w:line="240" w:lineRule="auto"/>
        <w:contextualSpacing/>
        <w:jc w:val="both"/>
        <w:rPr>
          <w:rFonts w:ascii="Arial" w:eastAsia="Times New Roman" w:hAnsi="Arial" w:cs="Arial"/>
          <w:sz w:val="20"/>
          <w:szCs w:val="20"/>
        </w:rPr>
      </w:pPr>
      <w:r>
        <w:rPr>
          <w:rFonts w:ascii="Arial" w:eastAsia="Times New Roman" w:hAnsi="Arial" w:cs="Arial"/>
          <w:sz w:val="20"/>
          <w:szCs w:val="20"/>
        </w:rPr>
        <w:t>Alight</w:t>
      </w:r>
      <w:r w:rsidR="00F011FD" w:rsidRPr="00F011FD">
        <w:rPr>
          <w:rFonts w:ascii="Arial" w:eastAsia="Times New Roman" w:hAnsi="Arial" w:cs="Arial"/>
          <w:sz w:val="20"/>
          <w:szCs w:val="20"/>
        </w:rPr>
        <w:t xml:space="preserve"> Solutions, LLC</w:t>
      </w:r>
    </w:p>
    <w:p w14:paraId="51655667" w14:textId="77777777" w:rsidR="00F011FD" w:rsidRPr="00F011FD" w:rsidRDefault="00F011FD" w:rsidP="00F011FD">
      <w:pPr>
        <w:tabs>
          <w:tab w:val="left" w:pos="0"/>
        </w:tabs>
        <w:spacing w:after="0" w:line="240" w:lineRule="auto"/>
        <w:ind w:left="1440"/>
        <w:contextualSpacing/>
        <w:jc w:val="both"/>
        <w:rPr>
          <w:rFonts w:ascii="Arial" w:eastAsia="Times New Roman" w:hAnsi="Arial" w:cs="Arial"/>
          <w:sz w:val="20"/>
          <w:szCs w:val="20"/>
          <w:highlight w:val="yellow"/>
        </w:rPr>
      </w:pPr>
    </w:p>
    <w:p w14:paraId="37B08ADB" w14:textId="77777777" w:rsidR="00F011FD" w:rsidRPr="00F011FD" w:rsidRDefault="00F011FD" w:rsidP="00F011FD">
      <w:pPr>
        <w:tabs>
          <w:tab w:val="left" w:pos="0"/>
        </w:tabs>
        <w:spacing w:after="0" w:line="240" w:lineRule="auto"/>
        <w:jc w:val="both"/>
        <w:rPr>
          <w:rFonts w:ascii="Arial" w:eastAsia="Times New Roman" w:hAnsi="Arial" w:cs="Arial"/>
          <w:sz w:val="20"/>
          <w:szCs w:val="20"/>
        </w:rPr>
      </w:pPr>
      <w:r w:rsidRPr="00F011FD">
        <w:rPr>
          <w:rFonts w:ascii="Arial" w:eastAsia="Times New Roman" w:hAnsi="Arial" w:cs="Arial"/>
          <w:sz w:val="20"/>
          <w:szCs w:val="20"/>
        </w:rPr>
        <w:t xml:space="preserve">It is the sole responsibility of the Bidder to be knowledgeable of all of the additions, deletions, clarifications, and modifications to the Bid Solicitation and/or the New Jersey Standard Terms and Conditions relative to this Bid Solicitation as set forth in all Bid Amendments. </w:t>
      </w:r>
    </w:p>
    <w:p w14:paraId="0ACBBA72" w14:textId="77777777" w:rsidR="00F011FD" w:rsidRPr="00F011FD" w:rsidRDefault="00F011FD" w:rsidP="00F011FD">
      <w:pPr>
        <w:tabs>
          <w:tab w:val="left" w:pos="0"/>
        </w:tabs>
        <w:spacing w:after="0" w:line="240" w:lineRule="auto"/>
        <w:jc w:val="both"/>
        <w:rPr>
          <w:rFonts w:ascii="Arial" w:eastAsia="Times New Roman" w:hAnsi="Arial" w:cs="Arial"/>
          <w:sz w:val="20"/>
          <w:szCs w:val="20"/>
        </w:rPr>
      </w:pPr>
    </w:p>
    <w:p w14:paraId="080079A0" w14:textId="05BEF8A2" w:rsidR="00F011FD" w:rsidRPr="00F011FD" w:rsidRDefault="00F011FD" w:rsidP="00547CD9">
      <w:pPr>
        <w:tabs>
          <w:tab w:val="left" w:pos="0"/>
        </w:tabs>
        <w:spacing w:after="0" w:line="240" w:lineRule="auto"/>
        <w:jc w:val="both"/>
        <w:rPr>
          <w:rFonts w:ascii="Arial" w:eastAsia="Times New Roman" w:hAnsi="Arial" w:cs="Arial"/>
          <w:sz w:val="20"/>
          <w:szCs w:val="20"/>
        </w:rPr>
      </w:pPr>
      <w:r w:rsidRPr="00F011FD">
        <w:rPr>
          <w:rFonts w:ascii="Arial" w:eastAsia="Times New Roman" w:hAnsi="Arial" w:cs="Arial"/>
          <w:sz w:val="20"/>
          <w:szCs w:val="20"/>
        </w:rPr>
        <w:t>All other instructions, terms, and conditions of the Bid Solicitation shall remain the same.</w:t>
      </w:r>
      <w:r w:rsidRPr="00F011FD">
        <w:rPr>
          <w:rFonts w:ascii="Arial" w:eastAsia="Times New Roman" w:hAnsi="Arial" w:cs="Arial"/>
          <w:sz w:val="20"/>
          <w:szCs w:val="20"/>
        </w:rPr>
        <w:br w:type="page"/>
      </w:r>
    </w:p>
    <w:p w14:paraId="1546AB4C" w14:textId="77777777" w:rsidR="00F011FD" w:rsidRPr="00F011FD" w:rsidRDefault="00F011FD" w:rsidP="00F011FD">
      <w:pPr>
        <w:tabs>
          <w:tab w:val="left" w:pos="0"/>
        </w:tabs>
        <w:spacing w:after="0" w:line="240" w:lineRule="auto"/>
        <w:jc w:val="center"/>
        <w:outlineLvl w:val="0"/>
        <w:rPr>
          <w:rFonts w:ascii="Arial" w:eastAsia="Times New Roman" w:hAnsi="Arial" w:cs="Arial"/>
          <w:b/>
          <w:sz w:val="20"/>
          <w:szCs w:val="20"/>
        </w:rPr>
      </w:pPr>
      <w:r w:rsidRPr="00F011FD">
        <w:rPr>
          <w:rFonts w:ascii="Arial" w:eastAsia="Times New Roman" w:hAnsi="Arial" w:cs="Arial"/>
          <w:b/>
          <w:sz w:val="20"/>
          <w:szCs w:val="20"/>
        </w:rPr>
        <w:t>Bid Solicitation # 26DPP01201</w:t>
      </w:r>
    </w:p>
    <w:p w14:paraId="5326309D" w14:textId="77777777" w:rsidR="00F011FD" w:rsidRPr="00F011FD" w:rsidRDefault="00F011FD" w:rsidP="00F011FD">
      <w:pPr>
        <w:tabs>
          <w:tab w:val="left" w:pos="0"/>
        </w:tabs>
        <w:spacing w:after="0" w:line="240" w:lineRule="auto"/>
        <w:jc w:val="both"/>
        <w:outlineLvl w:val="0"/>
        <w:rPr>
          <w:rFonts w:ascii="Arial" w:eastAsia="Times New Roman" w:hAnsi="Arial" w:cs="Arial"/>
          <w:b/>
          <w:sz w:val="20"/>
          <w:szCs w:val="20"/>
        </w:rPr>
      </w:pPr>
      <w:r w:rsidRPr="00F011FD">
        <w:rPr>
          <w:rFonts w:ascii="Arial" w:eastAsia="Times New Roman" w:hAnsi="Arial" w:cs="Arial"/>
          <w:b/>
          <w:sz w:val="20"/>
          <w:szCs w:val="20"/>
        </w:rPr>
        <w:t>T2327 - Defined Contribution Retirement Program Administration Services: NJ State Employees Deferred Compensation Plan (NJSEDCP) and NJ Defined Contribution Retirement Program (NJDCRP)</w:t>
      </w:r>
    </w:p>
    <w:p w14:paraId="7B23E51A" w14:textId="77777777" w:rsidR="00F011FD" w:rsidRPr="00F011FD" w:rsidRDefault="00F011FD" w:rsidP="00F011FD">
      <w:pPr>
        <w:tabs>
          <w:tab w:val="left" w:pos="0"/>
        </w:tabs>
        <w:spacing w:after="0" w:line="240" w:lineRule="auto"/>
        <w:jc w:val="center"/>
        <w:outlineLvl w:val="0"/>
        <w:rPr>
          <w:rFonts w:ascii="Arial" w:eastAsia="Times New Roman" w:hAnsi="Arial" w:cs="Arial"/>
          <w:b/>
          <w:sz w:val="20"/>
          <w:szCs w:val="20"/>
        </w:rPr>
      </w:pPr>
    </w:p>
    <w:p w14:paraId="2B191021" w14:textId="77777777" w:rsidR="00F011FD" w:rsidRPr="00F011FD" w:rsidRDefault="00F011FD" w:rsidP="00F011FD">
      <w:pPr>
        <w:keepNext/>
        <w:tabs>
          <w:tab w:val="left" w:pos="0"/>
        </w:tabs>
        <w:spacing w:after="0" w:line="240" w:lineRule="auto"/>
        <w:jc w:val="center"/>
        <w:outlineLvl w:val="3"/>
        <w:rPr>
          <w:rFonts w:ascii="Arial" w:eastAsia="Times New Roman" w:hAnsi="Arial" w:cs="Arial"/>
          <w:b/>
          <w:i/>
          <w:sz w:val="20"/>
          <w:szCs w:val="20"/>
          <w:u w:val="single"/>
        </w:rPr>
      </w:pPr>
      <w:r w:rsidRPr="00F011FD">
        <w:rPr>
          <w:rFonts w:ascii="Arial" w:eastAsia="Times New Roman" w:hAnsi="Arial" w:cs="Arial"/>
          <w:b/>
          <w:sz w:val="20"/>
          <w:szCs w:val="20"/>
        </w:rPr>
        <w:t>Answers to Questions</w:t>
      </w:r>
    </w:p>
    <w:p w14:paraId="7B8C9B39" w14:textId="77777777" w:rsidR="00F011FD" w:rsidRPr="00F011FD" w:rsidRDefault="00F011FD" w:rsidP="00F011FD">
      <w:pPr>
        <w:tabs>
          <w:tab w:val="left" w:pos="0"/>
        </w:tabs>
        <w:spacing w:after="0" w:line="240" w:lineRule="auto"/>
        <w:rPr>
          <w:rFonts w:ascii="Arial" w:eastAsia="Times New Roman" w:hAnsi="Arial" w:cs="Arial"/>
          <w:sz w:val="20"/>
          <w:szCs w:val="20"/>
        </w:rPr>
      </w:pPr>
    </w:p>
    <w:p w14:paraId="5C2BE6B8" w14:textId="3B925106" w:rsidR="00F011FD" w:rsidRDefault="00F011FD" w:rsidP="00F011FD">
      <w:pPr>
        <w:tabs>
          <w:tab w:val="left" w:pos="0"/>
        </w:tabs>
        <w:spacing w:after="0" w:line="240" w:lineRule="auto"/>
        <w:jc w:val="both"/>
        <w:rPr>
          <w:rFonts w:ascii="Arial" w:eastAsia="Times New Roman" w:hAnsi="Arial" w:cs="Arial"/>
          <w:sz w:val="20"/>
          <w:szCs w:val="20"/>
        </w:rPr>
      </w:pPr>
      <w:r w:rsidRPr="00F011FD">
        <w:rPr>
          <w:rFonts w:ascii="Arial" w:eastAsia="Times New Roman" w:hAnsi="Arial" w:cs="Arial"/>
          <w:sz w:val="20"/>
          <w:szCs w:val="20"/>
        </w:rPr>
        <w:t xml:space="preserve">Where applicable, each question references the appropriate Bid Solicitation section. </w:t>
      </w:r>
    </w:p>
    <w:p w14:paraId="773B2F57" w14:textId="77777777" w:rsidR="00F011FD" w:rsidRPr="00F011FD" w:rsidRDefault="00F011FD" w:rsidP="00F011FD">
      <w:pPr>
        <w:tabs>
          <w:tab w:val="left" w:pos="0"/>
        </w:tabs>
        <w:spacing w:after="0" w:line="240" w:lineRule="auto"/>
        <w:jc w:val="both"/>
        <w:rPr>
          <w:rFonts w:ascii="Arial" w:eastAsia="Times New Roman" w:hAnsi="Arial" w:cs="Arial"/>
          <w:sz w:val="20"/>
          <w:szCs w:val="20"/>
        </w:rPr>
      </w:pPr>
    </w:p>
    <w:tbl>
      <w:tblPr>
        <w:tblStyle w:val="TableGrid"/>
        <w:tblW w:w="10525" w:type="dxa"/>
        <w:tblLook w:val="04A0" w:firstRow="1" w:lastRow="0" w:firstColumn="1" w:lastColumn="0" w:noHBand="0" w:noVBand="1"/>
      </w:tblPr>
      <w:tblGrid>
        <w:gridCol w:w="884"/>
        <w:gridCol w:w="2441"/>
        <w:gridCol w:w="7200"/>
      </w:tblGrid>
      <w:tr w:rsidR="00B5136B" w:rsidRPr="00341BEF" w14:paraId="2D5C872C" w14:textId="77777777" w:rsidTr="008F78A2">
        <w:trPr>
          <w:trHeight w:val="300"/>
        </w:trPr>
        <w:tc>
          <w:tcPr>
            <w:tcW w:w="884" w:type="dxa"/>
          </w:tcPr>
          <w:p w14:paraId="0C0BC845" w14:textId="65D6C0EF" w:rsidR="00B5136B" w:rsidRPr="00341BEF" w:rsidRDefault="00B5136B" w:rsidP="006F3B16">
            <w:pPr>
              <w:jc w:val="center"/>
              <w:rPr>
                <w:rFonts w:ascii="Arial" w:hAnsi="Arial" w:cs="Arial"/>
                <w:b/>
                <w:bCs/>
                <w:sz w:val="20"/>
                <w:szCs w:val="20"/>
              </w:rPr>
            </w:pPr>
            <w:r w:rsidRPr="00341BEF">
              <w:rPr>
                <w:rFonts w:ascii="Arial" w:hAnsi="Arial" w:cs="Arial"/>
                <w:b/>
                <w:bCs/>
                <w:sz w:val="20"/>
                <w:szCs w:val="20"/>
              </w:rPr>
              <w:t>#</w:t>
            </w:r>
          </w:p>
        </w:tc>
        <w:tc>
          <w:tcPr>
            <w:tcW w:w="2441" w:type="dxa"/>
            <w:noWrap/>
            <w:hideMark/>
          </w:tcPr>
          <w:p w14:paraId="752938CD" w14:textId="77777777" w:rsidR="00B5136B" w:rsidRPr="008F78A2" w:rsidRDefault="00B5136B" w:rsidP="00B5136B">
            <w:pPr>
              <w:tabs>
                <w:tab w:val="left" w:pos="0"/>
              </w:tabs>
              <w:overflowPunct w:val="0"/>
              <w:autoSpaceDE w:val="0"/>
              <w:autoSpaceDN w:val="0"/>
              <w:adjustRightInd w:val="0"/>
              <w:jc w:val="center"/>
              <w:rPr>
                <w:rFonts w:ascii="Arial" w:hAnsi="Arial" w:cs="Arial"/>
                <w:b/>
                <w:bCs/>
                <w:sz w:val="20"/>
                <w:szCs w:val="20"/>
              </w:rPr>
            </w:pPr>
            <w:r w:rsidRPr="008F78A2">
              <w:rPr>
                <w:rFonts w:ascii="Arial" w:hAnsi="Arial" w:cs="Arial"/>
                <w:b/>
                <w:bCs/>
                <w:sz w:val="20"/>
                <w:szCs w:val="20"/>
              </w:rPr>
              <w:t>Bid Solicitation</w:t>
            </w:r>
          </w:p>
          <w:p w14:paraId="131D83C7" w14:textId="7E9587A1" w:rsidR="00B5136B" w:rsidRPr="00341BEF" w:rsidRDefault="00B5136B" w:rsidP="00B5136B">
            <w:pPr>
              <w:jc w:val="center"/>
              <w:rPr>
                <w:rFonts w:ascii="Arial" w:hAnsi="Arial" w:cs="Arial"/>
                <w:b/>
                <w:bCs/>
                <w:sz w:val="20"/>
                <w:szCs w:val="20"/>
              </w:rPr>
            </w:pPr>
            <w:r w:rsidRPr="008F78A2">
              <w:rPr>
                <w:rFonts w:ascii="Arial" w:hAnsi="Arial" w:cs="Arial"/>
                <w:b/>
                <w:bCs/>
                <w:sz w:val="20"/>
                <w:szCs w:val="20"/>
              </w:rPr>
              <w:t>Section Reference</w:t>
            </w:r>
          </w:p>
        </w:tc>
        <w:tc>
          <w:tcPr>
            <w:tcW w:w="7200" w:type="dxa"/>
            <w:noWrap/>
            <w:hideMark/>
          </w:tcPr>
          <w:p w14:paraId="527420C8" w14:textId="74A9A828" w:rsidR="00B5136B" w:rsidRPr="00341BEF" w:rsidRDefault="00B5136B" w:rsidP="008F78A2">
            <w:pPr>
              <w:jc w:val="center"/>
              <w:rPr>
                <w:rFonts w:ascii="Arial" w:hAnsi="Arial" w:cs="Arial"/>
                <w:bCs/>
                <w:sz w:val="20"/>
                <w:szCs w:val="20"/>
              </w:rPr>
            </w:pPr>
            <w:r w:rsidRPr="00341BEF">
              <w:rPr>
                <w:rFonts w:ascii="Arial" w:hAnsi="Arial" w:cs="Arial"/>
                <w:b/>
                <w:bCs/>
                <w:sz w:val="20"/>
                <w:szCs w:val="20"/>
              </w:rPr>
              <w:t>Question (Bolded)</w:t>
            </w:r>
            <w:r w:rsidR="00356E28">
              <w:rPr>
                <w:rFonts w:ascii="Arial" w:hAnsi="Arial" w:cs="Arial"/>
                <w:b/>
                <w:bCs/>
                <w:sz w:val="20"/>
                <w:szCs w:val="20"/>
              </w:rPr>
              <w:t xml:space="preserve"> </w:t>
            </w:r>
            <w:r w:rsidR="00341BEF" w:rsidRPr="00341BEF">
              <w:rPr>
                <w:rFonts w:ascii="Arial" w:hAnsi="Arial" w:cs="Arial"/>
                <w:bCs/>
                <w:sz w:val="20"/>
                <w:szCs w:val="20"/>
              </w:rPr>
              <w:t xml:space="preserve">and </w:t>
            </w:r>
            <w:r w:rsidRPr="00341BEF">
              <w:rPr>
                <w:rFonts w:ascii="Arial" w:hAnsi="Arial" w:cs="Arial"/>
                <w:bCs/>
                <w:sz w:val="20"/>
                <w:szCs w:val="20"/>
              </w:rPr>
              <w:t>Answer</w:t>
            </w:r>
          </w:p>
        </w:tc>
      </w:tr>
      <w:tr w:rsidR="00341BEF" w:rsidRPr="00341BEF" w14:paraId="1182FD8C" w14:textId="77777777" w:rsidTr="008F78A2">
        <w:trPr>
          <w:trHeight w:val="300"/>
        </w:trPr>
        <w:tc>
          <w:tcPr>
            <w:tcW w:w="884" w:type="dxa"/>
          </w:tcPr>
          <w:p w14:paraId="2D8000D0" w14:textId="7B3AF591" w:rsidR="00341BEF" w:rsidRPr="008F78A2" w:rsidRDefault="00341BEF" w:rsidP="00341BEF">
            <w:pPr>
              <w:jc w:val="center"/>
              <w:rPr>
                <w:rFonts w:ascii="Arial" w:hAnsi="Arial" w:cs="Arial"/>
                <w:sz w:val="20"/>
                <w:szCs w:val="20"/>
              </w:rPr>
            </w:pPr>
            <w:r w:rsidRPr="008F78A2">
              <w:rPr>
                <w:rFonts w:ascii="Arial" w:hAnsi="Arial" w:cs="Arial"/>
                <w:sz w:val="20"/>
                <w:szCs w:val="20"/>
              </w:rPr>
              <w:t>1</w:t>
            </w:r>
          </w:p>
        </w:tc>
        <w:tc>
          <w:tcPr>
            <w:tcW w:w="2441" w:type="dxa"/>
            <w:noWrap/>
          </w:tcPr>
          <w:p w14:paraId="22ABF345" w14:textId="6B536943" w:rsidR="00341BEF" w:rsidRPr="00341BEF" w:rsidRDefault="00341BEF" w:rsidP="00341BEF">
            <w:pPr>
              <w:jc w:val="center"/>
              <w:rPr>
                <w:rFonts w:ascii="Arial" w:hAnsi="Arial" w:cs="Arial"/>
                <w:b/>
                <w:bCs/>
                <w:sz w:val="20"/>
                <w:szCs w:val="20"/>
              </w:rPr>
            </w:pPr>
            <w:r w:rsidRPr="008F78A2">
              <w:rPr>
                <w:rFonts w:ascii="Arial" w:hAnsi="Arial" w:cs="Arial"/>
                <w:sz w:val="20"/>
                <w:szCs w:val="20"/>
              </w:rPr>
              <w:t>PDF Documents</w:t>
            </w:r>
          </w:p>
        </w:tc>
        <w:tc>
          <w:tcPr>
            <w:tcW w:w="7200" w:type="dxa"/>
            <w:noWrap/>
          </w:tcPr>
          <w:p w14:paraId="79FA104B" w14:textId="77777777" w:rsidR="00341BEF" w:rsidRPr="008F78A2" w:rsidRDefault="00341BEF" w:rsidP="00341BEF">
            <w:pPr>
              <w:tabs>
                <w:tab w:val="left" w:pos="0"/>
                <w:tab w:val="left" w:pos="1710"/>
              </w:tabs>
              <w:overflowPunct w:val="0"/>
              <w:autoSpaceDE w:val="0"/>
              <w:autoSpaceDN w:val="0"/>
              <w:adjustRightInd w:val="0"/>
              <w:jc w:val="both"/>
              <w:rPr>
                <w:rFonts w:ascii="Arial" w:hAnsi="Arial" w:cs="Arial"/>
                <w:b/>
                <w:sz w:val="20"/>
                <w:szCs w:val="20"/>
              </w:rPr>
            </w:pPr>
            <w:r w:rsidRPr="008F78A2">
              <w:rPr>
                <w:rFonts w:ascii="Arial" w:hAnsi="Arial" w:cs="Arial"/>
                <w:b/>
                <w:sz w:val="20"/>
                <w:szCs w:val="20"/>
              </w:rPr>
              <w:t>When trying to open a Portable Document Format (PDF) document I am receiving an error message and am unable to access the PDF document. How should I proceed?</w:t>
            </w:r>
          </w:p>
          <w:p w14:paraId="09500F40" w14:textId="77777777" w:rsidR="00341BEF" w:rsidRPr="008F78A2" w:rsidRDefault="00341BEF" w:rsidP="00341BEF">
            <w:pPr>
              <w:tabs>
                <w:tab w:val="left" w:pos="0"/>
                <w:tab w:val="left" w:pos="1710"/>
              </w:tabs>
              <w:overflowPunct w:val="0"/>
              <w:autoSpaceDE w:val="0"/>
              <w:autoSpaceDN w:val="0"/>
              <w:adjustRightInd w:val="0"/>
              <w:jc w:val="both"/>
              <w:rPr>
                <w:rFonts w:ascii="Arial" w:hAnsi="Arial" w:cs="Arial"/>
                <w:sz w:val="20"/>
                <w:szCs w:val="20"/>
              </w:rPr>
            </w:pPr>
          </w:p>
          <w:p w14:paraId="5F65C36B" w14:textId="52C6F6E4" w:rsidR="00341BEF" w:rsidRPr="008F78A2" w:rsidRDefault="00341BEF" w:rsidP="00341BEF">
            <w:pPr>
              <w:tabs>
                <w:tab w:val="left" w:pos="0"/>
              </w:tabs>
              <w:overflowPunct w:val="0"/>
              <w:autoSpaceDE w:val="0"/>
              <w:autoSpaceDN w:val="0"/>
              <w:adjustRightInd w:val="0"/>
              <w:jc w:val="both"/>
              <w:rPr>
                <w:rFonts w:ascii="Arial" w:hAnsi="Arial" w:cs="Arial"/>
                <w:sz w:val="20"/>
                <w:szCs w:val="20"/>
              </w:rPr>
            </w:pPr>
            <w:r w:rsidRPr="008F78A2">
              <w:rPr>
                <w:rFonts w:ascii="Arial" w:hAnsi="Arial" w:cs="Arial"/>
                <w:sz w:val="20"/>
                <w:szCs w:val="20"/>
              </w:rPr>
              <w:t xml:space="preserve">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w:t>
            </w:r>
            <w:r w:rsidR="005F0E4B" w:rsidRPr="005F0E4B">
              <w:rPr>
                <w:rFonts w:ascii="Arial" w:hAnsi="Arial" w:cs="Arial"/>
                <w:sz w:val="20"/>
                <w:szCs w:val="20"/>
              </w:rPr>
              <w:t>in Chrome</w:t>
            </w:r>
            <w:r w:rsidRPr="008F78A2">
              <w:rPr>
                <w:rFonts w:ascii="Arial" w:hAnsi="Arial" w:cs="Arial"/>
                <w:sz w:val="20"/>
                <w:szCs w:val="20"/>
              </w:rPr>
              <w:t xml:space="preserve"> or Firefox.</w:t>
            </w:r>
          </w:p>
          <w:p w14:paraId="39A07163" w14:textId="77777777" w:rsidR="00341BEF" w:rsidRPr="00341BEF" w:rsidRDefault="00341BEF" w:rsidP="00341BEF">
            <w:pPr>
              <w:rPr>
                <w:rFonts w:ascii="Arial" w:hAnsi="Arial" w:cs="Arial"/>
                <w:b/>
                <w:bCs/>
                <w:sz w:val="20"/>
                <w:szCs w:val="20"/>
              </w:rPr>
            </w:pPr>
          </w:p>
        </w:tc>
      </w:tr>
      <w:tr w:rsidR="00341BEF" w:rsidRPr="00341BEF" w14:paraId="59C7EF6B" w14:textId="77777777" w:rsidTr="008F78A2">
        <w:trPr>
          <w:trHeight w:val="300"/>
        </w:trPr>
        <w:tc>
          <w:tcPr>
            <w:tcW w:w="884" w:type="dxa"/>
          </w:tcPr>
          <w:p w14:paraId="6A57A464" w14:textId="7C0D6AEE" w:rsidR="00341BEF" w:rsidRPr="008F78A2" w:rsidRDefault="00341BEF" w:rsidP="00341BEF">
            <w:pPr>
              <w:jc w:val="center"/>
              <w:rPr>
                <w:rFonts w:ascii="Arial" w:hAnsi="Arial" w:cs="Arial"/>
                <w:sz w:val="20"/>
                <w:szCs w:val="20"/>
              </w:rPr>
            </w:pPr>
            <w:r w:rsidRPr="008F78A2">
              <w:rPr>
                <w:rFonts w:ascii="Arial" w:hAnsi="Arial" w:cs="Arial"/>
                <w:sz w:val="20"/>
                <w:szCs w:val="20"/>
              </w:rPr>
              <w:t>2</w:t>
            </w:r>
          </w:p>
        </w:tc>
        <w:tc>
          <w:tcPr>
            <w:tcW w:w="2441" w:type="dxa"/>
            <w:noWrap/>
          </w:tcPr>
          <w:p w14:paraId="3F4A7F39" w14:textId="5E06D069" w:rsidR="00341BEF" w:rsidRPr="00341BEF" w:rsidRDefault="00341BEF" w:rsidP="00341BEF">
            <w:pPr>
              <w:jc w:val="center"/>
              <w:rPr>
                <w:rFonts w:ascii="Arial" w:hAnsi="Arial" w:cs="Arial"/>
                <w:b/>
                <w:bCs/>
                <w:sz w:val="20"/>
                <w:szCs w:val="20"/>
              </w:rPr>
            </w:pPr>
            <w:r w:rsidRPr="008F78A2">
              <w:rPr>
                <w:rFonts w:ascii="Arial" w:hAnsi="Arial" w:cs="Arial"/>
                <w:sz w:val="20"/>
                <w:szCs w:val="20"/>
              </w:rPr>
              <w:t>Quote Submission</w:t>
            </w:r>
          </w:p>
        </w:tc>
        <w:tc>
          <w:tcPr>
            <w:tcW w:w="7200" w:type="dxa"/>
            <w:noWrap/>
          </w:tcPr>
          <w:p w14:paraId="4676459A" w14:textId="77777777" w:rsidR="00341BEF" w:rsidRPr="008F78A2" w:rsidRDefault="00341BEF" w:rsidP="00341BEF">
            <w:pPr>
              <w:tabs>
                <w:tab w:val="left" w:pos="0"/>
                <w:tab w:val="left" w:pos="1710"/>
              </w:tabs>
              <w:overflowPunct w:val="0"/>
              <w:autoSpaceDE w:val="0"/>
              <w:autoSpaceDN w:val="0"/>
              <w:adjustRightInd w:val="0"/>
              <w:jc w:val="both"/>
              <w:rPr>
                <w:rFonts w:ascii="Arial" w:hAnsi="Arial" w:cs="Arial"/>
                <w:b/>
                <w:sz w:val="20"/>
                <w:szCs w:val="20"/>
              </w:rPr>
            </w:pPr>
            <w:r w:rsidRPr="008F78A2">
              <w:rPr>
                <w:rFonts w:ascii="Arial" w:hAnsi="Arial" w:cs="Arial"/>
                <w:b/>
                <w:sz w:val="20"/>
                <w:szCs w:val="20"/>
              </w:rPr>
              <w:t>Should I check that I have properly completed and attached all of the required documents with my submitted Quote?</w:t>
            </w:r>
          </w:p>
          <w:p w14:paraId="42590FA5" w14:textId="77777777" w:rsidR="00341BEF" w:rsidRPr="008F78A2" w:rsidRDefault="00341BEF" w:rsidP="00341BEF">
            <w:pPr>
              <w:tabs>
                <w:tab w:val="left" w:pos="0"/>
                <w:tab w:val="left" w:pos="1710"/>
              </w:tabs>
              <w:overflowPunct w:val="0"/>
              <w:autoSpaceDE w:val="0"/>
              <w:autoSpaceDN w:val="0"/>
              <w:adjustRightInd w:val="0"/>
              <w:jc w:val="both"/>
              <w:rPr>
                <w:rFonts w:ascii="Arial" w:hAnsi="Arial" w:cs="Arial"/>
                <w:sz w:val="20"/>
                <w:szCs w:val="20"/>
              </w:rPr>
            </w:pPr>
          </w:p>
          <w:p w14:paraId="6DB9F997" w14:textId="485516D7" w:rsidR="00341BEF" w:rsidRPr="008F78A2" w:rsidRDefault="00341BEF" w:rsidP="00341BEF">
            <w:pPr>
              <w:tabs>
                <w:tab w:val="left" w:pos="0"/>
              </w:tabs>
              <w:overflowPunct w:val="0"/>
              <w:autoSpaceDE w:val="0"/>
              <w:autoSpaceDN w:val="0"/>
              <w:adjustRightInd w:val="0"/>
              <w:jc w:val="both"/>
              <w:rPr>
                <w:rFonts w:ascii="Arial" w:hAnsi="Arial" w:cs="Arial"/>
                <w:sz w:val="20"/>
                <w:szCs w:val="20"/>
              </w:rPr>
            </w:pPr>
            <w:r w:rsidRPr="008F78A2">
              <w:rPr>
                <w:rFonts w:ascii="Arial" w:hAnsi="Arial" w:cs="Arial"/>
                <w:sz w:val="20"/>
                <w:szCs w:val="20"/>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w:t>
            </w:r>
            <w:r w:rsidR="005F0E4B" w:rsidRPr="005F0E4B">
              <w:rPr>
                <w:rFonts w:ascii="Arial" w:hAnsi="Arial" w:cs="Arial"/>
                <w:sz w:val="20"/>
                <w:szCs w:val="20"/>
              </w:rPr>
              <w:t>Quote</w:t>
            </w:r>
            <w:r w:rsidRPr="008F78A2">
              <w:rPr>
                <w:rFonts w:ascii="Arial" w:hAnsi="Arial" w:cs="Arial"/>
                <w:sz w:val="20"/>
                <w:szCs w:val="20"/>
              </w:rPr>
              <w:t>,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7FF80F4" w14:textId="77777777" w:rsidR="00341BEF" w:rsidRPr="00341BEF" w:rsidRDefault="00341BEF" w:rsidP="00341BEF">
            <w:pPr>
              <w:rPr>
                <w:rFonts w:ascii="Arial" w:hAnsi="Arial" w:cs="Arial"/>
                <w:b/>
                <w:bCs/>
                <w:sz w:val="20"/>
                <w:szCs w:val="20"/>
              </w:rPr>
            </w:pPr>
          </w:p>
        </w:tc>
      </w:tr>
      <w:tr w:rsidR="00341BEF" w:rsidRPr="00341BEF" w14:paraId="21DC63B8" w14:textId="77777777" w:rsidTr="008F78A2">
        <w:trPr>
          <w:trHeight w:val="300"/>
        </w:trPr>
        <w:tc>
          <w:tcPr>
            <w:tcW w:w="884" w:type="dxa"/>
          </w:tcPr>
          <w:p w14:paraId="08A43AC3" w14:textId="763404AD" w:rsidR="00341BEF" w:rsidRPr="008F78A2" w:rsidRDefault="00341BEF" w:rsidP="00341BEF">
            <w:pPr>
              <w:jc w:val="center"/>
              <w:rPr>
                <w:rFonts w:ascii="Arial" w:hAnsi="Arial" w:cs="Arial"/>
                <w:sz w:val="20"/>
                <w:szCs w:val="20"/>
              </w:rPr>
            </w:pPr>
            <w:r w:rsidRPr="008F78A2">
              <w:rPr>
                <w:rFonts w:ascii="Arial" w:hAnsi="Arial" w:cs="Arial"/>
                <w:sz w:val="20"/>
                <w:szCs w:val="20"/>
              </w:rPr>
              <w:t>3</w:t>
            </w:r>
          </w:p>
        </w:tc>
        <w:tc>
          <w:tcPr>
            <w:tcW w:w="2441" w:type="dxa"/>
            <w:noWrap/>
          </w:tcPr>
          <w:p w14:paraId="1F6F0762" w14:textId="12A90F18" w:rsidR="00341BEF" w:rsidRPr="00341BEF" w:rsidRDefault="00341BEF" w:rsidP="00341BEF">
            <w:pPr>
              <w:jc w:val="center"/>
              <w:rPr>
                <w:rFonts w:ascii="Arial" w:hAnsi="Arial" w:cs="Arial"/>
                <w:b/>
                <w:bCs/>
                <w:sz w:val="20"/>
                <w:szCs w:val="20"/>
              </w:rPr>
            </w:pPr>
            <w:r w:rsidRPr="008F78A2">
              <w:rPr>
                <w:rFonts w:ascii="Arial" w:hAnsi="Arial" w:cs="Arial"/>
                <w:sz w:val="20"/>
                <w:szCs w:val="20"/>
              </w:rPr>
              <w:t>Quote Submission</w:t>
            </w:r>
          </w:p>
        </w:tc>
        <w:tc>
          <w:tcPr>
            <w:tcW w:w="7200" w:type="dxa"/>
            <w:noWrap/>
          </w:tcPr>
          <w:p w14:paraId="7AB4BB4C" w14:textId="77777777" w:rsidR="00341BEF" w:rsidRPr="008F78A2" w:rsidRDefault="00341BEF" w:rsidP="00341BEF">
            <w:pPr>
              <w:tabs>
                <w:tab w:val="left" w:pos="0"/>
              </w:tabs>
              <w:overflowPunct w:val="0"/>
              <w:autoSpaceDE w:val="0"/>
              <w:autoSpaceDN w:val="0"/>
              <w:adjustRightInd w:val="0"/>
              <w:jc w:val="both"/>
              <w:rPr>
                <w:rFonts w:ascii="Arial" w:hAnsi="Arial" w:cs="Arial"/>
                <w:b/>
                <w:sz w:val="20"/>
                <w:szCs w:val="20"/>
              </w:rPr>
            </w:pPr>
            <w:r w:rsidRPr="008F78A2">
              <w:rPr>
                <w:rFonts w:ascii="Arial" w:hAnsi="Arial" w:cs="Arial"/>
                <w:b/>
                <w:sz w:val="20"/>
                <w:szCs w:val="20"/>
              </w:rPr>
              <w:t>Please confirm a Bidder may deliver a hardcopy quote instead of submitting a response electronically.</w:t>
            </w:r>
          </w:p>
          <w:p w14:paraId="02823991" w14:textId="77777777" w:rsidR="00341BEF" w:rsidRPr="008F78A2" w:rsidRDefault="00341BEF" w:rsidP="00341BEF">
            <w:pPr>
              <w:tabs>
                <w:tab w:val="left" w:pos="0"/>
              </w:tabs>
              <w:overflowPunct w:val="0"/>
              <w:autoSpaceDE w:val="0"/>
              <w:autoSpaceDN w:val="0"/>
              <w:adjustRightInd w:val="0"/>
              <w:jc w:val="both"/>
              <w:rPr>
                <w:rFonts w:ascii="Arial" w:hAnsi="Arial" w:cs="Arial"/>
                <w:b/>
                <w:sz w:val="20"/>
                <w:szCs w:val="20"/>
              </w:rPr>
            </w:pPr>
          </w:p>
          <w:p w14:paraId="58E712F7" w14:textId="77777777" w:rsidR="00341BEF" w:rsidRPr="008F78A2" w:rsidRDefault="00341BEF" w:rsidP="00341BEF">
            <w:pPr>
              <w:tabs>
                <w:tab w:val="left" w:pos="0"/>
              </w:tabs>
              <w:overflowPunct w:val="0"/>
              <w:autoSpaceDE w:val="0"/>
              <w:autoSpaceDN w:val="0"/>
              <w:adjustRightInd w:val="0"/>
              <w:jc w:val="both"/>
              <w:rPr>
                <w:rFonts w:ascii="Arial" w:hAnsi="Arial" w:cs="Arial"/>
                <w:sz w:val="20"/>
                <w:szCs w:val="20"/>
              </w:rPr>
            </w:pPr>
            <w:r w:rsidRPr="008F78A2">
              <w:rPr>
                <w:rFonts w:ascii="Arial" w:hAnsi="Arial" w:cs="Arial"/>
                <w:sz w:val="20"/>
                <w:szCs w:val="20"/>
              </w:rPr>
              <w:t>Please be advised that all Quotes shall be submitted electronically through NJSTART.</w:t>
            </w:r>
          </w:p>
          <w:p w14:paraId="017B0B74" w14:textId="77777777" w:rsidR="00341BEF" w:rsidRPr="00341BEF" w:rsidRDefault="00341BEF" w:rsidP="00341BEF">
            <w:pPr>
              <w:rPr>
                <w:rFonts w:ascii="Arial" w:hAnsi="Arial" w:cs="Arial"/>
                <w:b/>
                <w:bCs/>
                <w:sz w:val="20"/>
                <w:szCs w:val="20"/>
              </w:rPr>
            </w:pPr>
          </w:p>
        </w:tc>
      </w:tr>
      <w:tr w:rsidR="00341BEF" w:rsidRPr="00341BEF" w14:paraId="7A5799D9" w14:textId="77777777" w:rsidTr="008F78A2">
        <w:trPr>
          <w:trHeight w:val="300"/>
        </w:trPr>
        <w:tc>
          <w:tcPr>
            <w:tcW w:w="884" w:type="dxa"/>
          </w:tcPr>
          <w:p w14:paraId="07A70657" w14:textId="69CB4E59" w:rsidR="00341BEF" w:rsidRPr="008F78A2" w:rsidRDefault="00341BEF" w:rsidP="00341BEF">
            <w:pPr>
              <w:jc w:val="center"/>
              <w:rPr>
                <w:rFonts w:ascii="Arial" w:hAnsi="Arial" w:cs="Arial"/>
                <w:sz w:val="20"/>
                <w:szCs w:val="20"/>
              </w:rPr>
            </w:pPr>
            <w:r w:rsidRPr="008F78A2">
              <w:rPr>
                <w:rFonts w:ascii="Arial" w:hAnsi="Arial" w:cs="Arial"/>
                <w:sz w:val="20"/>
                <w:szCs w:val="20"/>
              </w:rPr>
              <w:t>4</w:t>
            </w:r>
          </w:p>
        </w:tc>
        <w:tc>
          <w:tcPr>
            <w:tcW w:w="2441" w:type="dxa"/>
            <w:noWrap/>
          </w:tcPr>
          <w:p w14:paraId="2DAAFC64" w14:textId="33CF7CC7" w:rsidR="00341BEF" w:rsidRPr="00341BEF" w:rsidRDefault="00341BEF" w:rsidP="00341BEF">
            <w:pPr>
              <w:jc w:val="center"/>
              <w:rPr>
                <w:rFonts w:ascii="Arial" w:hAnsi="Arial" w:cs="Arial"/>
                <w:b/>
                <w:bCs/>
                <w:sz w:val="20"/>
                <w:szCs w:val="20"/>
              </w:rPr>
            </w:pPr>
            <w:r w:rsidRPr="008F78A2">
              <w:rPr>
                <w:rFonts w:ascii="Arial" w:hAnsi="Arial" w:cs="Arial"/>
                <w:sz w:val="20"/>
                <w:szCs w:val="20"/>
              </w:rPr>
              <w:t>Exceptions</w:t>
            </w:r>
          </w:p>
        </w:tc>
        <w:tc>
          <w:tcPr>
            <w:tcW w:w="7200" w:type="dxa"/>
            <w:noWrap/>
          </w:tcPr>
          <w:p w14:paraId="39F2B01E" w14:textId="77777777" w:rsidR="00341BEF" w:rsidRPr="008F78A2" w:rsidRDefault="00341BEF" w:rsidP="00341BEF">
            <w:pPr>
              <w:tabs>
                <w:tab w:val="left" w:pos="0"/>
              </w:tabs>
              <w:overflowPunct w:val="0"/>
              <w:autoSpaceDE w:val="0"/>
              <w:autoSpaceDN w:val="0"/>
              <w:adjustRightInd w:val="0"/>
              <w:ind w:hanging="28"/>
              <w:jc w:val="both"/>
              <w:rPr>
                <w:rFonts w:ascii="Arial" w:hAnsi="Arial" w:cs="Arial"/>
                <w:b/>
                <w:sz w:val="20"/>
                <w:szCs w:val="20"/>
              </w:rPr>
            </w:pPr>
            <w:r w:rsidRPr="008F78A2">
              <w:rPr>
                <w:rFonts w:ascii="Arial" w:hAnsi="Arial" w:cs="Arial"/>
                <w:b/>
                <w:sz w:val="20"/>
                <w:szCs w:val="20"/>
              </w:rPr>
              <w:t>Will the State allow Bidders to take exception to any of the Standard Terms and Conditions?</w:t>
            </w:r>
          </w:p>
          <w:p w14:paraId="2E5B2FDD" w14:textId="77777777" w:rsidR="00341BEF" w:rsidRPr="008F78A2" w:rsidRDefault="00341BEF" w:rsidP="00341BEF">
            <w:pPr>
              <w:tabs>
                <w:tab w:val="left" w:pos="0"/>
              </w:tabs>
              <w:overflowPunct w:val="0"/>
              <w:autoSpaceDE w:val="0"/>
              <w:autoSpaceDN w:val="0"/>
              <w:adjustRightInd w:val="0"/>
              <w:ind w:hanging="28"/>
              <w:jc w:val="both"/>
              <w:rPr>
                <w:rFonts w:ascii="Arial" w:hAnsi="Arial" w:cs="Arial"/>
                <w:b/>
                <w:sz w:val="20"/>
                <w:szCs w:val="20"/>
              </w:rPr>
            </w:pPr>
          </w:p>
          <w:p w14:paraId="7B47F744" w14:textId="77777777" w:rsidR="00341BEF" w:rsidRPr="008F78A2" w:rsidRDefault="00341BEF" w:rsidP="00341BEF">
            <w:pPr>
              <w:tabs>
                <w:tab w:val="left" w:pos="0"/>
              </w:tabs>
              <w:overflowPunct w:val="0"/>
              <w:autoSpaceDE w:val="0"/>
              <w:autoSpaceDN w:val="0"/>
              <w:adjustRightInd w:val="0"/>
              <w:jc w:val="both"/>
              <w:rPr>
                <w:rFonts w:ascii="Arial" w:hAnsi="Arial" w:cs="Arial"/>
                <w:sz w:val="20"/>
                <w:szCs w:val="20"/>
              </w:rPr>
            </w:pPr>
            <w:r w:rsidRPr="008F78A2">
              <w:rPr>
                <w:rFonts w:ascii="Arial" w:hAnsi="Arial" w:cs="Arial"/>
                <w:sz w:val="20"/>
                <w:szCs w:val="20"/>
              </w:rPr>
              <w:t>As stated in Bid Solicitation Section 2.2, Exceptions to the State of NJ Standard Terms and Conditions (SSTC): “Questions regarding the State of New Jersey Standard Terms and Conditions and exceptions to mandatory requirements MUST be posed during the Electronic Question and Answer period and shall contain the Bidder’s suggested changes and the reason(s) for the suggested change(s).” Moreover, as stated in Bid Solicitation Section 3.11, Bidder proposed terms or conditions that conflict with those contained in the State of New Jersey Standard Terms and Conditions may render a Quote non-responsive.</w:t>
            </w:r>
          </w:p>
          <w:p w14:paraId="13A1586E" w14:textId="77777777" w:rsidR="00341BEF" w:rsidRPr="00341BEF" w:rsidRDefault="00341BEF" w:rsidP="00341BEF">
            <w:pPr>
              <w:rPr>
                <w:rFonts w:ascii="Arial" w:hAnsi="Arial" w:cs="Arial"/>
                <w:b/>
                <w:bCs/>
                <w:sz w:val="20"/>
                <w:szCs w:val="20"/>
              </w:rPr>
            </w:pPr>
          </w:p>
        </w:tc>
      </w:tr>
      <w:tr w:rsidR="00341BEF" w:rsidRPr="00341BEF" w14:paraId="63B368CF" w14:textId="77777777" w:rsidTr="008F78A2">
        <w:trPr>
          <w:trHeight w:val="300"/>
        </w:trPr>
        <w:tc>
          <w:tcPr>
            <w:tcW w:w="884" w:type="dxa"/>
          </w:tcPr>
          <w:p w14:paraId="39796A32" w14:textId="7D89BF0B" w:rsidR="00341BEF" w:rsidRPr="00B834C3" w:rsidRDefault="00341BEF" w:rsidP="00341BEF">
            <w:pPr>
              <w:jc w:val="center"/>
              <w:rPr>
                <w:rFonts w:ascii="Arial" w:hAnsi="Arial" w:cs="Arial"/>
                <w:color w:val="000000"/>
                <w:sz w:val="20"/>
                <w:szCs w:val="20"/>
              </w:rPr>
            </w:pPr>
            <w:r w:rsidRPr="00B834C3">
              <w:rPr>
                <w:rFonts w:ascii="Arial" w:hAnsi="Arial" w:cs="Arial"/>
                <w:sz w:val="20"/>
                <w:szCs w:val="20"/>
              </w:rPr>
              <w:t>5</w:t>
            </w:r>
          </w:p>
        </w:tc>
        <w:tc>
          <w:tcPr>
            <w:tcW w:w="2441" w:type="dxa"/>
            <w:noWrap/>
          </w:tcPr>
          <w:p w14:paraId="1FF6CB20" w14:textId="5BF0392F" w:rsidR="00341BEF" w:rsidRPr="00341BEF" w:rsidRDefault="00341BEF" w:rsidP="00341BEF">
            <w:pPr>
              <w:jc w:val="center"/>
              <w:rPr>
                <w:rFonts w:ascii="Arial" w:hAnsi="Arial" w:cs="Arial"/>
                <w:b/>
                <w:bCs/>
                <w:sz w:val="20"/>
                <w:szCs w:val="20"/>
              </w:rPr>
            </w:pPr>
            <w:r w:rsidRPr="00341BEF">
              <w:rPr>
                <w:rFonts w:ascii="Arial" w:hAnsi="Arial" w:cs="Arial"/>
                <w:color w:val="000000"/>
                <w:sz w:val="20"/>
                <w:szCs w:val="20"/>
              </w:rPr>
              <w:t>General</w:t>
            </w:r>
          </w:p>
        </w:tc>
        <w:tc>
          <w:tcPr>
            <w:tcW w:w="7200" w:type="dxa"/>
            <w:noWrap/>
          </w:tcPr>
          <w:p w14:paraId="2C77D79F" w14:textId="77777777"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What is your fiscal year-end?</w:t>
            </w:r>
          </w:p>
          <w:p w14:paraId="3442A147" w14:textId="77777777" w:rsidR="00341BEF" w:rsidRPr="00341BEF" w:rsidRDefault="00341BEF" w:rsidP="00341BEF">
            <w:pPr>
              <w:jc w:val="both"/>
              <w:rPr>
                <w:rFonts w:ascii="Arial" w:hAnsi="Arial" w:cs="Arial"/>
                <w:b/>
                <w:bCs/>
                <w:color w:val="000000"/>
                <w:sz w:val="20"/>
                <w:szCs w:val="20"/>
              </w:rPr>
            </w:pPr>
          </w:p>
          <w:p w14:paraId="0BADD670" w14:textId="615F9F2D" w:rsidR="00341BEF" w:rsidRDefault="00341BEF" w:rsidP="00341BEF">
            <w:pPr>
              <w:jc w:val="both"/>
              <w:rPr>
                <w:rFonts w:ascii="Arial" w:hAnsi="Arial" w:cs="Arial"/>
                <w:bCs/>
                <w:color w:val="000000"/>
                <w:sz w:val="20"/>
                <w:szCs w:val="20"/>
              </w:rPr>
            </w:pPr>
            <w:r w:rsidRPr="00341BEF">
              <w:rPr>
                <w:rFonts w:ascii="Arial" w:hAnsi="Arial" w:cs="Arial"/>
                <w:bCs/>
                <w:color w:val="000000"/>
                <w:sz w:val="20"/>
                <w:szCs w:val="20"/>
              </w:rPr>
              <w:t xml:space="preserve">The </w:t>
            </w:r>
            <w:r w:rsidR="00BE3417">
              <w:rPr>
                <w:rFonts w:ascii="Arial" w:hAnsi="Arial" w:cs="Arial"/>
                <w:bCs/>
                <w:color w:val="000000"/>
                <w:sz w:val="20"/>
                <w:szCs w:val="20"/>
              </w:rPr>
              <w:t xml:space="preserve">State’s </w:t>
            </w:r>
            <w:r w:rsidRPr="00341BEF">
              <w:rPr>
                <w:rFonts w:ascii="Arial" w:hAnsi="Arial" w:cs="Arial"/>
                <w:bCs/>
                <w:color w:val="000000"/>
                <w:sz w:val="20"/>
                <w:szCs w:val="20"/>
              </w:rPr>
              <w:t>fiscal year ends on June 30</w:t>
            </w:r>
            <w:r w:rsidRPr="00341BEF">
              <w:rPr>
                <w:rFonts w:ascii="Arial" w:hAnsi="Arial" w:cs="Arial"/>
                <w:bCs/>
                <w:color w:val="000000"/>
                <w:sz w:val="20"/>
                <w:szCs w:val="20"/>
                <w:vertAlign w:val="superscript"/>
              </w:rPr>
              <w:t>th</w:t>
            </w:r>
            <w:r w:rsidRPr="00341BEF">
              <w:rPr>
                <w:rFonts w:ascii="Arial" w:hAnsi="Arial" w:cs="Arial"/>
                <w:bCs/>
                <w:color w:val="000000"/>
                <w:sz w:val="20"/>
                <w:szCs w:val="20"/>
              </w:rPr>
              <w:t>.</w:t>
            </w:r>
          </w:p>
          <w:p w14:paraId="59DB4AC3" w14:textId="39BE6BBF" w:rsidR="00BE3417" w:rsidRPr="00341BEF" w:rsidRDefault="00BE3417" w:rsidP="00341BEF">
            <w:pPr>
              <w:jc w:val="both"/>
              <w:rPr>
                <w:rFonts w:ascii="Arial" w:hAnsi="Arial" w:cs="Arial"/>
                <w:bCs/>
                <w:sz w:val="20"/>
                <w:szCs w:val="20"/>
              </w:rPr>
            </w:pPr>
          </w:p>
        </w:tc>
      </w:tr>
      <w:tr w:rsidR="00341BEF" w:rsidRPr="00341BEF" w14:paraId="6810BFCA" w14:textId="77777777" w:rsidTr="008F78A2">
        <w:trPr>
          <w:trHeight w:val="300"/>
        </w:trPr>
        <w:tc>
          <w:tcPr>
            <w:tcW w:w="884" w:type="dxa"/>
          </w:tcPr>
          <w:p w14:paraId="243AD145" w14:textId="28730D9F" w:rsidR="00341BEF" w:rsidRPr="00B834C3" w:rsidRDefault="00341BEF" w:rsidP="00341BEF">
            <w:pPr>
              <w:jc w:val="center"/>
              <w:rPr>
                <w:rFonts w:ascii="Arial" w:hAnsi="Arial" w:cs="Arial"/>
                <w:sz w:val="20"/>
                <w:szCs w:val="20"/>
              </w:rPr>
            </w:pPr>
            <w:r w:rsidRPr="00B834C3">
              <w:rPr>
                <w:rFonts w:ascii="Arial" w:hAnsi="Arial" w:cs="Arial"/>
                <w:sz w:val="20"/>
                <w:szCs w:val="20"/>
              </w:rPr>
              <w:t>6</w:t>
            </w:r>
          </w:p>
        </w:tc>
        <w:tc>
          <w:tcPr>
            <w:tcW w:w="2441" w:type="dxa"/>
            <w:noWrap/>
          </w:tcPr>
          <w:p w14:paraId="43CC4072" w14:textId="67145CB1" w:rsidR="00341BEF" w:rsidRPr="00341BEF" w:rsidRDefault="00341BEF" w:rsidP="00341BEF">
            <w:pPr>
              <w:jc w:val="center"/>
              <w:rPr>
                <w:rFonts w:ascii="Arial" w:hAnsi="Arial" w:cs="Arial"/>
                <w:color w:val="000000"/>
                <w:sz w:val="20"/>
                <w:szCs w:val="20"/>
              </w:rPr>
            </w:pPr>
            <w:r w:rsidRPr="00341BEF">
              <w:rPr>
                <w:rFonts w:ascii="Arial" w:hAnsi="Arial" w:cs="Arial"/>
                <w:sz w:val="20"/>
                <w:szCs w:val="20"/>
              </w:rPr>
              <w:t>General</w:t>
            </w:r>
          </w:p>
        </w:tc>
        <w:tc>
          <w:tcPr>
            <w:tcW w:w="7200" w:type="dxa"/>
            <w:noWrap/>
          </w:tcPr>
          <w:p w14:paraId="7A62EFF8" w14:textId="2778CA37" w:rsidR="00341BEF" w:rsidRPr="00341BEF" w:rsidRDefault="00341BEF" w:rsidP="00341BEF">
            <w:pPr>
              <w:jc w:val="both"/>
              <w:rPr>
                <w:rFonts w:ascii="Arial" w:hAnsi="Arial" w:cs="Arial"/>
                <w:b/>
                <w:sz w:val="20"/>
                <w:szCs w:val="20"/>
              </w:rPr>
            </w:pPr>
            <w:r w:rsidRPr="00341BEF">
              <w:rPr>
                <w:rFonts w:ascii="Arial" w:hAnsi="Arial" w:cs="Arial"/>
                <w:b/>
                <w:sz w:val="20"/>
                <w:szCs w:val="20"/>
              </w:rPr>
              <w:t>In addition to the information in the RFP, are there any areas of focus that may be of particular concern for you, or that have prompted the request for proposal, that would assist us in customizing our RFP response?</w:t>
            </w:r>
          </w:p>
          <w:p w14:paraId="409CE59E" w14:textId="77777777" w:rsidR="00341BEF" w:rsidRPr="00341BEF" w:rsidRDefault="00341BEF" w:rsidP="00341BEF">
            <w:pPr>
              <w:jc w:val="both"/>
              <w:rPr>
                <w:rFonts w:ascii="Arial" w:hAnsi="Arial" w:cs="Arial"/>
                <w:b/>
                <w:sz w:val="20"/>
                <w:szCs w:val="20"/>
              </w:rPr>
            </w:pPr>
          </w:p>
          <w:p w14:paraId="5E21C739" w14:textId="77777777" w:rsidR="00341BEF" w:rsidRPr="00341BEF" w:rsidRDefault="00341BEF" w:rsidP="00341BEF">
            <w:pPr>
              <w:jc w:val="both"/>
              <w:rPr>
                <w:rFonts w:ascii="Arial" w:hAnsi="Arial" w:cs="Arial"/>
                <w:sz w:val="20"/>
                <w:szCs w:val="20"/>
              </w:rPr>
            </w:pPr>
            <w:r w:rsidRPr="00341BEF">
              <w:rPr>
                <w:rFonts w:ascii="Arial" w:hAnsi="Arial" w:cs="Arial"/>
                <w:sz w:val="20"/>
                <w:szCs w:val="20"/>
              </w:rPr>
              <w:t>The State declines to identify or comment on any specific areas of concern or provide subjective feedback regarding the incumbent Contractor or prior performance.</w:t>
            </w:r>
          </w:p>
          <w:p w14:paraId="50E4B3F7" w14:textId="763A9313" w:rsidR="00341BEF" w:rsidRPr="00341BEF" w:rsidRDefault="00341BEF" w:rsidP="00341BEF">
            <w:pPr>
              <w:jc w:val="both"/>
              <w:rPr>
                <w:rFonts w:ascii="Arial" w:hAnsi="Arial" w:cs="Arial"/>
                <w:sz w:val="20"/>
                <w:szCs w:val="20"/>
              </w:rPr>
            </w:pPr>
            <w:r w:rsidRPr="00341BEF">
              <w:rPr>
                <w:rFonts w:ascii="Arial" w:hAnsi="Arial" w:cs="Arial"/>
                <w:sz w:val="20"/>
                <w:szCs w:val="20"/>
              </w:rPr>
              <w:br/>
              <w:t xml:space="preserve">The </w:t>
            </w:r>
            <w:r w:rsidR="00BE3417">
              <w:rPr>
                <w:rFonts w:ascii="Arial" w:hAnsi="Arial" w:cs="Arial"/>
                <w:sz w:val="20"/>
                <w:szCs w:val="20"/>
              </w:rPr>
              <w:t>Bid Solicitation (RFP)</w:t>
            </w:r>
            <w:r w:rsidRPr="00341BEF">
              <w:rPr>
                <w:rFonts w:ascii="Arial" w:hAnsi="Arial" w:cs="Arial"/>
                <w:sz w:val="20"/>
                <w:szCs w:val="20"/>
              </w:rPr>
              <w:t xml:space="preserve"> was developed to meet the State’s current and anticipated business needs, and the Bidder is expected to rely solely on the criteria set forth in the Bid Solicitation when preparing its Quote.</w:t>
            </w:r>
            <w:r w:rsidRPr="00341BEF">
              <w:rPr>
                <w:rFonts w:ascii="Arial" w:hAnsi="Arial" w:cs="Arial"/>
                <w:sz w:val="20"/>
                <w:szCs w:val="20"/>
              </w:rPr>
              <w:br/>
            </w:r>
          </w:p>
          <w:p w14:paraId="420F8C34" w14:textId="77777777" w:rsidR="00341BEF" w:rsidRDefault="00341BEF" w:rsidP="00341BEF">
            <w:pPr>
              <w:jc w:val="both"/>
              <w:rPr>
                <w:rFonts w:ascii="Arial" w:hAnsi="Arial" w:cs="Arial"/>
                <w:sz w:val="20"/>
                <w:szCs w:val="20"/>
              </w:rPr>
            </w:pPr>
            <w:r w:rsidRPr="00341BEF">
              <w:rPr>
                <w:rFonts w:ascii="Arial" w:hAnsi="Arial" w:cs="Arial"/>
                <w:sz w:val="20"/>
                <w:szCs w:val="20"/>
              </w:rPr>
              <w:t>The Bidder should provide the level of detail they determine necessary to assist the Evaluation Committee in its review of the Bidder's Quote.</w:t>
            </w:r>
          </w:p>
          <w:p w14:paraId="0DD13D0B" w14:textId="70D8F7E6" w:rsidR="00BE3417" w:rsidRPr="00341BEF" w:rsidRDefault="00BE3417" w:rsidP="00341BEF">
            <w:pPr>
              <w:jc w:val="both"/>
              <w:rPr>
                <w:rFonts w:ascii="Arial" w:hAnsi="Arial" w:cs="Arial"/>
                <w:b/>
                <w:bCs/>
                <w:color w:val="000000"/>
                <w:sz w:val="20"/>
                <w:szCs w:val="20"/>
              </w:rPr>
            </w:pPr>
          </w:p>
        </w:tc>
      </w:tr>
      <w:tr w:rsidR="00341BEF" w:rsidRPr="00341BEF" w14:paraId="269F9CB7" w14:textId="77777777" w:rsidTr="008F78A2">
        <w:trPr>
          <w:trHeight w:val="3581"/>
        </w:trPr>
        <w:tc>
          <w:tcPr>
            <w:tcW w:w="884" w:type="dxa"/>
          </w:tcPr>
          <w:p w14:paraId="7B86B0F1" w14:textId="60DE53B8" w:rsidR="00341BEF" w:rsidRPr="00B834C3" w:rsidRDefault="00341BEF" w:rsidP="00341BEF">
            <w:pPr>
              <w:jc w:val="center"/>
              <w:rPr>
                <w:rFonts w:ascii="Arial" w:hAnsi="Arial" w:cs="Arial"/>
                <w:sz w:val="20"/>
                <w:szCs w:val="20"/>
              </w:rPr>
            </w:pPr>
            <w:r w:rsidRPr="00B834C3">
              <w:rPr>
                <w:rFonts w:ascii="Arial" w:hAnsi="Arial" w:cs="Arial"/>
                <w:sz w:val="20"/>
                <w:szCs w:val="20"/>
              </w:rPr>
              <w:t>7</w:t>
            </w:r>
          </w:p>
        </w:tc>
        <w:tc>
          <w:tcPr>
            <w:tcW w:w="2441" w:type="dxa"/>
            <w:hideMark/>
          </w:tcPr>
          <w:p w14:paraId="51BA746E" w14:textId="4C3E9435" w:rsidR="00341BEF" w:rsidRPr="00341BEF" w:rsidRDefault="00341BEF" w:rsidP="00341BEF">
            <w:pPr>
              <w:jc w:val="center"/>
              <w:rPr>
                <w:rFonts w:ascii="Arial" w:hAnsi="Arial" w:cs="Arial"/>
                <w:sz w:val="20"/>
                <w:szCs w:val="20"/>
              </w:rPr>
            </w:pPr>
            <w:r w:rsidRPr="00341BEF">
              <w:rPr>
                <w:rFonts w:ascii="Arial" w:hAnsi="Arial" w:cs="Arial"/>
                <w:sz w:val="20"/>
                <w:szCs w:val="20"/>
              </w:rPr>
              <w:t xml:space="preserve">Attachment 1 - Combined </w:t>
            </w:r>
            <w:r w:rsidR="00DF3721">
              <w:rPr>
                <w:rFonts w:ascii="Arial" w:hAnsi="Arial" w:cs="Arial"/>
                <w:sz w:val="20"/>
                <w:szCs w:val="20"/>
              </w:rPr>
              <w:t xml:space="preserve">State of New Jersey </w:t>
            </w:r>
            <w:r w:rsidRPr="00341BEF">
              <w:rPr>
                <w:rFonts w:ascii="Arial" w:hAnsi="Arial" w:cs="Arial"/>
                <w:sz w:val="20"/>
                <w:szCs w:val="20"/>
              </w:rPr>
              <w:t>Standard Terms and Conditions</w:t>
            </w:r>
            <w:r w:rsidR="00DF3721">
              <w:rPr>
                <w:rFonts w:ascii="Arial" w:hAnsi="Arial" w:cs="Arial"/>
                <w:sz w:val="20"/>
                <w:szCs w:val="20"/>
              </w:rPr>
              <w:t xml:space="preserve"> (06.03.2025)</w:t>
            </w:r>
          </w:p>
        </w:tc>
        <w:tc>
          <w:tcPr>
            <w:tcW w:w="7200" w:type="dxa"/>
            <w:hideMark/>
          </w:tcPr>
          <w:p w14:paraId="79118ACE" w14:textId="6479BE0A" w:rsidR="00341BEF" w:rsidRPr="00341BEF" w:rsidRDefault="004C1BB9" w:rsidP="00341BEF">
            <w:pPr>
              <w:jc w:val="both"/>
              <w:rPr>
                <w:rFonts w:ascii="Arial" w:hAnsi="Arial" w:cs="Arial"/>
                <w:b/>
                <w:sz w:val="20"/>
                <w:szCs w:val="20"/>
              </w:rPr>
            </w:pPr>
            <w:r w:rsidRPr="004C1BB9">
              <w:rPr>
                <w:rFonts w:ascii="Arial" w:hAnsi="Arial" w:cs="Arial"/>
                <w:b/>
                <w:sz w:val="20"/>
                <w:szCs w:val="20"/>
              </w:rPr>
              <w:t xml:space="preserve">2.2 Ownership Disclosure </w:t>
            </w:r>
            <w:r>
              <w:rPr>
                <w:rFonts w:ascii="Arial" w:hAnsi="Arial" w:cs="Arial"/>
                <w:b/>
                <w:sz w:val="20"/>
                <w:szCs w:val="20"/>
              </w:rPr>
              <w:t xml:space="preserve">- </w:t>
            </w:r>
            <w:r w:rsidR="00341BEF" w:rsidRPr="00341BEF">
              <w:rPr>
                <w:rFonts w:ascii="Arial" w:hAnsi="Arial" w:cs="Arial"/>
                <w:b/>
                <w:sz w:val="20"/>
                <w:szCs w:val="20"/>
              </w:rPr>
              <w:t>To fulfill the alternative of an ownership disclosure form: The Bidder is the sole entity for which we report financial results. The Bidder is organized as a limited liability company under the laws of Illinois, is an indirect subsidiary of the Bidder. We confirm that at this time we are not aware of any person owning more than 10% of the Company.</w:t>
            </w:r>
          </w:p>
          <w:p w14:paraId="310701CA" w14:textId="77777777" w:rsidR="00341BEF" w:rsidRPr="00341BEF" w:rsidRDefault="00341BEF" w:rsidP="00341BEF">
            <w:pPr>
              <w:jc w:val="both"/>
              <w:rPr>
                <w:rFonts w:ascii="Arial" w:hAnsi="Arial" w:cs="Arial"/>
                <w:b/>
                <w:sz w:val="20"/>
                <w:szCs w:val="20"/>
              </w:rPr>
            </w:pPr>
          </w:p>
          <w:p w14:paraId="505E758F" w14:textId="0BFB5114" w:rsidR="00341BEF" w:rsidRPr="00341BEF" w:rsidRDefault="00341BEF" w:rsidP="00341BEF">
            <w:pPr>
              <w:jc w:val="both"/>
              <w:rPr>
                <w:rFonts w:ascii="Arial" w:hAnsi="Arial" w:cs="Arial"/>
                <w:sz w:val="20"/>
                <w:szCs w:val="20"/>
              </w:rPr>
            </w:pPr>
            <w:r w:rsidRPr="00341BEF">
              <w:rPr>
                <w:rFonts w:ascii="Arial" w:hAnsi="Arial" w:cs="Arial"/>
                <w:sz w:val="20"/>
                <w:szCs w:val="20"/>
              </w:rPr>
              <w:t>This is not a question and cannot be answered as posed. However, the State does not accept any revision to the identified section</w:t>
            </w:r>
            <w:r w:rsidR="00BE3417">
              <w:rPr>
                <w:rFonts w:ascii="Arial" w:hAnsi="Arial" w:cs="Arial"/>
                <w:sz w:val="20"/>
                <w:szCs w:val="20"/>
              </w:rPr>
              <w:t xml:space="preserve"> of the Bid Solicitation.</w:t>
            </w:r>
          </w:p>
          <w:p w14:paraId="6F670EA2" w14:textId="77777777" w:rsidR="00341BEF" w:rsidRPr="00341BEF" w:rsidRDefault="00341BEF" w:rsidP="00341BEF">
            <w:pPr>
              <w:jc w:val="both"/>
              <w:rPr>
                <w:rFonts w:ascii="Arial" w:hAnsi="Arial" w:cs="Arial"/>
                <w:sz w:val="20"/>
                <w:szCs w:val="20"/>
              </w:rPr>
            </w:pPr>
          </w:p>
          <w:p w14:paraId="328D87BA" w14:textId="77777777" w:rsidR="00341BEF" w:rsidRDefault="00341BEF" w:rsidP="00341BEF">
            <w:pPr>
              <w:jc w:val="both"/>
              <w:rPr>
                <w:rFonts w:ascii="Arial" w:hAnsi="Arial" w:cs="Arial"/>
                <w:sz w:val="20"/>
                <w:szCs w:val="20"/>
              </w:rPr>
            </w:pPr>
            <w:r w:rsidRPr="00341BEF">
              <w:rPr>
                <w:rFonts w:ascii="Arial" w:hAnsi="Arial" w:cs="Arial"/>
                <w:sz w:val="20"/>
                <w:szCs w:val="20"/>
              </w:rPr>
              <w:t>A Bidder’s failure to submit the information required by N.J.S.A. 52:25-24.2 will result in the rejection of the Quote as non-responsive and preclude the award of a Contract to said Bidder.</w:t>
            </w:r>
            <w:r w:rsidR="00BE3417">
              <w:rPr>
                <w:rFonts w:ascii="Arial" w:hAnsi="Arial" w:cs="Arial"/>
                <w:sz w:val="20"/>
                <w:szCs w:val="20"/>
              </w:rPr>
              <w:t xml:space="preserve"> </w:t>
            </w:r>
          </w:p>
          <w:p w14:paraId="3234E47D" w14:textId="77777777" w:rsidR="00BE3417" w:rsidRDefault="00BE3417" w:rsidP="00341BEF">
            <w:pPr>
              <w:jc w:val="both"/>
              <w:rPr>
                <w:rFonts w:ascii="Arial" w:hAnsi="Arial" w:cs="Arial"/>
                <w:b/>
                <w:sz w:val="20"/>
                <w:szCs w:val="20"/>
              </w:rPr>
            </w:pPr>
          </w:p>
          <w:p w14:paraId="2A37E93B" w14:textId="180867F3" w:rsidR="00BE3417" w:rsidRDefault="00BE3417" w:rsidP="00341BEF">
            <w:pPr>
              <w:jc w:val="both"/>
              <w:rPr>
                <w:rFonts w:ascii="Arial" w:hAnsi="Arial" w:cs="Arial"/>
                <w:bCs/>
                <w:sz w:val="20"/>
                <w:szCs w:val="20"/>
              </w:rPr>
            </w:pPr>
            <w:r>
              <w:rPr>
                <w:rFonts w:ascii="Arial" w:hAnsi="Arial" w:cs="Arial"/>
                <w:bCs/>
                <w:sz w:val="20"/>
                <w:szCs w:val="20"/>
              </w:rPr>
              <w:t xml:space="preserve">Please refer to Revised Bid Solicitation Section 3.12.2, </w:t>
            </w:r>
            <w:r w:rsidRPr="00547CD9">
              <w:rPr>
                <w:rFonts w:ascii="Arial" w:hAnsi="Arial" w:cs="Arial"/>
                <w:bCs/>
                <w:i/>
                <w:iCs/>
                <w:sz w:val="20"/>
                <w:szCs w:val="20"/>
              </w:rPr>
              <w:t>Ownership Disclosure Form</w:t>
            </w:r>
            <w:r>
              <w:rPr>
                <w:rFonts w:ascii="Arial" w:hAnsi="Arial" w:cs="Arial"/>
                <w:bCs/>
                <w:sz w:val="20"/>
                <w:szCs w:val="20"/>
              </w:rPr>
              <w:t>, for additional information</w:t>
            </w:r>
            <w:r w:rsidR="006D5040">
              <w:rPr>
                <w:rFonts w:ascii="Arial" w:hAnsi="Arial" w:cs="Arial"/>
                <w:bCs/>
                <w:sz w:val="20"/>
                <w:szCs w:val="20"/>
              </w:rPr>
              <w:t xml:space="preserve"> related to ownership disclosure requirements</w:t>
            </w:r>
            <w:r>
              <w:rPr>
                <w:rFonts w:ascii="Arial" w:hAnsi="Arial" w:cs="Arial"/>
                <w:bCs/>
                <w:sz w:val="20"/>
                <w:szCs w:val="20"/>
              </w:rPr>
              <w:t xml:space="preserve">. </w:t>
            </w:r>
          </w:p>
          <w:p w14:paraId="331BC498" w14:textId="77777777" w:rsidR="00B77236" w:rsidRDefault="00B77236" w:rsidP="00341BEF">
            <w:pPr>
              <w:jc w:val="both"/>
              <w:rPr>
                <w:rFonts w:ascii="Arial" w:hAnsi="Arial" w:cs="Arial"/>
                <w:bCs/>
                <w:sz w:val="20"/>
                <w:szCs w:val="20"/>
              </w:rPr>
            </w:pPr>
          </w:p>
          <w:p w14:paraId="74DC6D15" w14:textId="198D1703" w:rsidR="00BE3417" w:rsidRPr="00547CD9" w:rsidRDefault="00BE3417" w:rsidP="00341BEF">
            <w:pPr>
              <w:jc w:val="both"/>
              <w:rPr>
                <w:rFonts w:ascii="Arial" w:hAnsi="Arial" w:cs="Arial"/>
                <w:bCs/>
                <w:sz w:val="20"/>
                <w:szCs w:val="20"/>
              </w:rPr>
            </w:pPr>
          </w:p>
        </w:tc>
      </w:tr>
      <w:tr w:rsidR="00DF3721" w:rsidRPr="00341BEF" w14:paraId="5308A91C" w14:textId="77777777" w:rsidTr="008F78A2">
        <w:trPr>
          <w:trHeight w:val="2100"/>
        </w:trPr>
        <w:tc>
          <w:tcPr>
            <w:tcW w:w="884" w:type="dxa"/>
          </w:tcPr>
          <w:p w14:paraId="2270AF55" w14:textId="33EAE6DE" w:rsidR="00DF3721" w:rsidRPr="00B834C3" w:rsidRDefault="00DF3721" w:rsidP="00DF3721">
            <w:pPr>
              <w:jc w:val="center"/>
              <w:rPr>
                <w:rFonts w:ascii="Arial" w:hAnsi="Arial" w:cs="Arial"/>
                <w:sz w:val="20"/>
                <w:szCs w:val="20"/>
              </w:rPr>
            </w:pPr>
            <w:r w:rsidRPr="00B834C3">
              <w:rPr>
                <w:rFonts w:ascii="Arial" w:hAnsi="Arial" w:cs="Arial"/>
                <w:sz w:val="20"/>
                <w:szCs w:val="20"/>
              </w:rPr>
              <w:t>8</w:t>
            </w:r>
          </w:p>
        </w:tc>
        <w:tc>
          <w:tcPr>
            <w:tcW w:w="2441" w:type="dxa"/>
            <w:hideMark/>
          </w:tcPr>
          <w:p w14:paraId="544BE7C1" w14:textId="19C82928"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7F06B7B1" w14:textId="564E8FC1" w:rsidR="00DF3721" w:rsidRPr="00341BEF" w:rsidRDefault="00DF3721" w:rsidP="00DF3721">
            <w:pPr>
              <w:jc w:val="both"/>
              <w:rPr>
                <w:rFonts w:ascii="Arial" w:hAnsi="Arial" w:cs="Arial"/>
                <w:b/>
                <w:sz w:val="20"/>
                <w:szCs w:val="20"/>
              </w:rPr>
            </w:pPr>
            <w:r w:rsidRPr="004C1BB9">
              <w:rPr>
                <w:rFonts w:ascii="Arial" w:hAnsi="Arial" w:cs="Arial"/>
                <w:b/>
                <w:sz w:val="20"/>
                <w:szCs w:val="20"/>
              </w:rPr>
              <w:t>2.5 Affirmative Action</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We currently don't have the Federal Letter of Approval, though we have used the federal program in the past. Unfortunately, there isn’t a federal program anymore as Executive Order 14173 (2025) rescinded previous mandates for race/sex-based AAPs, directing the Office of Federal Contract Compliance Programs (OFCCP) to stop related enforcement. Please confirm that still we need to complete the Affirmative Action Employee Information Report.</w:t>
            </w:r>
          </w:p>
          <w:p w14:paraId="3FC206AC" w14:textId="77777777" w:rsidR="00DF3721" w:rsidRPr="00341BEF" w:rsidRDefault="00DF3721" w:rsidP="00DF3721">
            <w:pPr>
              <w:jc w:val="both"/>
              <w:rPr>
                <w:rFonts w:ascii="Arial" w:hAnsi="Arial" w:cs="Arial"/>
                <w:b/>
                <w:sz w:val="20"/>
                <w:szCs w:val="20"/>
              </w:rPr>
            </w:pPr>
          </w:p>
          <w:p w14:paraId="596A51E5" w14:textId="77777777" w:rsidR="00DF3721" w:rsidRDefault="00DF3721" w:rsidP="00DF3721">
            <w:pPr>
              <w:jc w:val="both"/>
              <w:rPr>
                <w:rFonts w:ascii="Arial" w:hAnsi="Arial" w:cs="Arial"/>
                <w:sz w:val="20"/>
                <w:szCs w:val="20"/>
              </w:rPr>
            </w:pPr>
            <w:r w:rsidRPr="00341BEF">
              <w:rPr>
                <w:rFonts w:ascii="Arial" w:hAnsi="Arial" w:cs="Arial"/>
                <w:sz w:val="20"/>
                <w:szCs w:val="20"/>
              </w:rPr>
              <w:t xml:space="preserve">Yes, the intended Contractor and its named Subcontractor(s) must submit a copy of a New Jersey Certificate of Employee Information Report, or a copy of Federal Letter of Approval verifying it is operating under a federally approved or sanctioned Affirmative Action program.  If the Contractor and/or its named Subcontractor(s) are not in possession of either a New Jersey Certificate of Employee Information Report or a Federal Letter of Approval, it/they must complete and submit the Affirmative Action Employee Information Report (AA-302).  Information, instruction and the application are available at </w:t>
            </w:r>
            <w:hyperlink r:id="rId11" w:history="1">
              <w:r w:rsidRPr="00341BEF">
                <w:rPr>
                  <w:rStyle w:val="Hyperlink"/>
                  <w:rFonts w:ascii="Arial" w:hAnsi="Arial" w:cs="Arial"/>
                  <w:sz w:val="20"/>
                  <w:szCs w:val="20"/>
                </w:rPr>
                <w:t>https://www.state.nj.us/treasury/contract_compliance/index.shtml</w:t>
              </w:r>
            </w:hyperlink>
            <w:r w:rsidRPr="00341BEF">
              <w:rPr>
                <w:rFonts w:ascii="Arial" w:hAnsi="Arial" w:cs="Arial"/>
                <w:sz w:val="20"/>
                <w:szCs w:val="20"/>
              </w:rPr>
              <w:t>.</w:t>
            </w:r>
          </w:p>
          <w:p w14:paraId="1BA1FBC3" w14:textId="77777777" w:rsidR="00B77236" w:rsidRDefault="00B77236" w:rsidP="00DF3721">
            <w:pPr>
              <w:jc w:val="both"/>
              <w:rPr>
                <w:rFonts w:ascii="Arial" w:hAnsi="Arial" w:cs="Arial"/>
                <w:sz w:val="20"/>
                <w:szCs w:val="20"/>
              </w:rPr>
            </w:pPr>
          </w:p>
          <w:p w14:paraId="1186DA9D" w14:textId="23279FEF" w:rsidR="006D5040" w:rsidRPr="00341BEF" w:rsidRDefault="006D5040" w:rsidP="00DF3721">
            <w:pPr>
              <w:jc w:val="both"/>
              <w:rPr>
                <w:rFonts w:ascii="Arial" w:hAnsi="Arial" w:cs="Arial"/>
                <w:b/>
                <w:sz w:val="20"/>
                <w:szCs w:val="20"/>
              </w:rPr>
            </w:pPr>
          </w:p>
        </w:tc>
      </w:tr>
      <w:tr w:rsidR="00DF3721" w:rsidRPr="00341BEF" w14:paraId="1B5707E3" w14:textId="77777777" w:rsidTr="008F78A2">
        <w:trPr>
          <w:trHeight w:val="720"/>
        </w:trPr>
        <w:tc>
          <w:tcPr>
            <w:tcW w:w="884" w:type="dxa"/>
          </w:tcPr>
          <w:p w14:paraId="0727253B" w14:textId="422F4A26" w:rsidR="00DF3721" w:rsidRPr="00B834C3" w:rsidRDefault="00DF3721" w:rsidP="00DF3721">
            <w:pPr>
              <w:jc w:val="center"/>
              <w:rPr>
                <w:rFonts w:ascii="Arial" w:hAnsi="Arial" w:cs="Arial"/>
                <w:sz w:val="20"/>
                <w:szCs w:val="20"/>
              </w:rPr>
            </w:pPr>
            <w:r w:rsidRPr="00B834C3">
              <w:rPr>
                <w:rFonts w:ascii="Arial" w:hAnsi="Arial" w:cs="Arial"/>
                <w:sz w:val="20"/>
                <w:szCs w:val="20"/>
              </w:rPr>
              <w:t>9</w:t>
            </w:r>
          </w:p>
        </w:tc>
        <w:tc>
          <w:tcPr>
            <w:tcW w:w="2441" w:type="dxa"/>
            <w:hideMark/>
          </w:tcPr>
          <w:p w14:paraId="0E4C7C8E" w14:textId="467E192D"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2CDAED08" w14:textId="729D7795" w:rsidR="00DF3721" w:rsidRPr="00341BEF" w:rsidRDefault="00DF3721" w:rsidP="00DF3721">
            <w:pPr>
              <w:jc w:val="both"/>
              <w:rPr>
                <w:rFonts w:ascii="Arial" w:hAnsi="Arial" w:cs="Arial"/>
                <w:b/>
                <w:sz w:val="20"/>
                <w:szCs w:val="20"/>
              </w:rPr>
            </w:pPr>
            <w:r w:rsidRPr="004C1BB9">
              <w:rPr>
                <w:rFonts w:ascii="Arial" w:hAnsi="Arial" w:cs="Arial"/>
                <w:b/>
                <w:sz w:val="20"/>
                <w:szCs w:val="20"/>
              </w:rPr>
              <w:t>2.6 Americans With Disabilities Act</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We design and build with digital inclusivity in mind and aim to adhere as strictly as possible to the World Wide Web Consortium’s (W3C) Web Content Accessibility Guidelines 2.1 (WCAG 2.1) at the AA Level (per section 508 where applicable) on consumer-facing Information and Communication Technology (ICT).</w:t>
            </w:r>
          </w:p>
          <w:p w14:paraId="2CA3CB3D" w14:textId="77777777" w:rsidR="00DF3721" w:rsidRPr="00341BEF" w:rsidRDefault="00DF3721" w:rsidP="00DF3721">
            <w:pPr>
              <w:jc w:val="both"/>
              <w:rPr>
                <w:rFonts w:ascii="Arial" w:hAnsi="Arial" w:cs="Arial"/>
                <w:b/>
                <w:sz w:val="20"/>
                <w:szCs w:val="20"/>
              </w:rPr>
            </w:pPr>
          </w:p>
          <w:p w14:paraId="55868A22" w14:textId="5194755E" w:rsidR="00DF3721"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However, the State does not accept any revision to the identified section.</w:t>
            </w:r>
          </w:p>
          <w:p w14:paraId="145C5DF9" w14:textId="77777777" w:rsidR="00DF3721" w:rsidRPr="00341BEF" w:rsidRDefault="00DF3721" w:rsidP="00DF3721">
            <w:pPr>
              <w:jc w:val="both"/>
              <w:rPr>
                <w:rFonts w:ascii="Arial" w:hAnsi="Arial" w:cs="Arial"/>
                <w:bCs/>
                <w:sz w:val="20"/>
                <w:szCs w:val="20"/>
              </w:rPr>
            </w:pPr>
          </w:p>
          <w:p w14:paraId="2752FDD9" w14:textId="77777777" w:rsidR="00DF3721" w:rsidRPr="00341BEF" w:rsidRDefault="00DF3721" w:rsidP="00DF3721">
            <w:pPr>
              <w:jc w:val="both"/>
              <w:rPr>
                <w:rFonts w:ascii="Arial" w:hAnsi="Arial" w:cs="Arial"/>
                <w:b/>
                <w:sz w:val="20"/>
                <w:szCs w:val="20"/>
              </w:rPr>
            </w:pPr>
          </w:p>
        </w:tc>
      </w:tr>
      <w:tr w:rsidR="00DF3721" w:rsidRPr="00341BEF" w14:paraId="410365CF" w14:textId="77777777" w:rsidTr="008F78A2">
        <w:trPr>
          <w:trHeight w:val="720"/>
        </w:trPr>
        <w:tc>
          <w:tcPr>
            <w:tcW w:w="884" w:type="dxa"/>
          </w:tcPr>
          <w:p w14:paraId="40A3F66A" w14:textId="1E0171D0" w:rsidR="00DF3721" w:rsidRPr="00B834C3" w:rsidRDefault="00DF3721" w:rsidP="00DF3721">
            <w:pPr>
              <w:jc w:val="center"/>
              <w:rPr>
                <w:rFonts w:ascii="Arial" w:hAnsi="Arial" w:cs="Arial"/>
                <w:sz w:val="20"/>
                <w:szCs w:val="20"/>
              </w:rPr>
            </w:pPr>
            <w:r w:rsidRPr="00B834C3">
              <w:rPr>
                <w:rFonts w:ascii="Arial" w:hAnsi="Arial" w:cs="Arial"/>
                <w:sz w:val="20"/>
                <w:szCs w:val="20"/>
              </w:rPr>
              <w:t>10</w:t>
            </w:r>
          </w:p>
        </w:tc>
        <w:tc>
          <w:tcPr>
            <w:tcW w:w="2441" w:type="dxa"/>
            <w:hideMark/>
          </w:tcPr>
          <w:p w14:paraId="74D655F8" w14:textId="6CEEBE8F"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3FF8CAE" w14:textId="0B0D1709" w:rsidR="00DF3721" w:rsidRPr="00341BEF" w:rsidRDefault="00DF3721" w:rsidP="00DF3721">
            <w:pPr>
              <w:jc w:val="both"/>
              <w:rPr>
                <w:rFonts w:ascii="Arial" w:hAnsi="Arial" w:cs="Arial"/>
                <w:b/>
                <w:sz w:val="20"/>
                <w:szCs w:val="20"/>
              </w:rPr>
            </w:pPr>
            <w:r w:rsidRPr="004C1BB9">
              <w:rPr>
                <w:rFonts w:ascii="Arial" w:hAnsi="Arial" w:cs="Arial"/>
                <w:b/>
                <w:sz w:val="20"/>
                <w:szCs w:val="20"/>
              </w:rPr>
              <w:t>2.13 Compliance-Laws</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agrees to remain in compliance with all laws, including any required licenses, permits or registrations, that are applicable to the Bidder’s business operations, necessary for the Bidder to perform the services or that otherwise apply directly to the Bidder in its capacity as a service provider.</w:t>
            </w:r>
          </w:p>
          <w:p w14:paraId="639AEFC9" w14:textId="77777777" w:rsidR="00DF3721" w:rsidRPr="00341BEF" w:rsidRDefault="00DF3721" w:rsidP="00DF3721">
            <w:pPr>
              <w:jc w:val="both"/>
              <w:rPr>
                <w:rFonts w:ascii="Arial" w:hAnsi="Arial" w:cs="Arial"/>
                <w:b/>
                <w:sz w:val="20"/>
                <w:szCs w:val="20"/>
              </w:rPr>
            </w:pPr>
          </w:p>
          <w:p w14:paraId="08EEF570" w14:textId="3613A6C5" w:rsidR="00DF3721"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However, the State does not accept any revision to the identified section.</w:t>
            </w:r>
          </w:p>
          <w:p w14:paraId="5DAD085F" w14:textId="77777777" w:rsidR="00DF3721" w:rsidRPr="00341BEF" w:rsidRDefault="00DF3721" w:rsidP="00DF3721">
            <w:pPr>
              <w:jc w:val="both"/>
              <w:rPr>
                <w:rFonts w:ascii="Arial" w:hAnsi="Arial" w:cs="Arial"/>
                <w:bCs/>
                <w:sz w:val="20"/>
                <w:szCs w:val="20"/>
              </w:rPr>
            </w:pPr>
          </w:p>
        </w:tc>
      </w:tr>
      <w:tr w:rsidR="00DF3721" w:rsidRPr="00341BEF" w14:paraId="19399CA5" w14:textId="77777777" w:rsidTr="008F78A2">
        <w:trPr>
          <w:trHeight w:val="480"/>
        </w:trPr>
        <w:tc>
          <w:tcPr>
            <w:tcW w:w="884" w:type="dxa"/>
          </w:tcPr>
          <w:p w14:paraId="1C7055E7" w14:textId="103978D5" w:rsidR="00DF3721" w:rsidRPr="00B834C3" w:rsidRDefault="00DF3721" w:rsidP="00DF3721">
            <w:pPr>
              <w:jc w:val="center"/>
              <w:rPr>
                <w:rFonts w:ascii="Arial" w:hAnsi="Arial" w:cs="Arial"/>
                <w:sz w:val="20"/>
                <w:szCs w:val="20"/>
              </w:rPr>
            </w:pPr>
            <w:r w:rsidRPr="00B834C3">
              <w:rPr>
                <w:rFonts w:ascii="Arial" w:hAnsi="Arial" w:cs="Arial"/>
                <w:sz w:val="20"/>
                <w:szCs w:val="20"/>
              </w:rPr>
              <w:t>11</w:t>
            </w:r>
          </w:p>
        </w:tc>
        <w:tc>
          <w:tcPr>
            <w:tcW w:w="2441" w:type="dxa"/>
            <w:hideMark/>
          </w:tcPr>
          <w:p w14:paraId="3A659C2D" w14:textId="4DB653E9"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253996DD" w14:textId="0896DB80" w:rsidR="00DF3721" w:rsidRPr="00341BEF" w:rsidRDefault="00DF3721" w:rsidP="00DF3721">
            <w:pPr>
              <w:jc w:val="both"/>
              <w:rPr>
                <w:rFonts w:ascii="Arial" w:hAnsi="Arial" w:cs="Arial"/>
                <w:b/>
                <w:sz w:val="20"/>
                <w:szCs w:val="20"/>
              </w:rPr>
            </w:pPr>
            <w:r w:rsidRPr="004C1BB9">
              <w:rPr>
                <w:rFonts w:ascii="Arial" w:hAnsi="Arial" w:cs="Arial"/>
                <w:b/>
                <w:sz w:val="20"/>
                <w:szCs w:val="20"/>
              </w:rPr>
              <w:t>5.6 Suspension of Work</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ability to suspend services at will by the State is not consistent with the services offering and is unacceptable.</w:t>
            </w:r>
          </w:p>
          <w:p w14:paraId="5C9A3215" w14:textId="77777777" w:rsidR="00DF3721" w:rsidRPr="00341BEF" w:rsidRDefault="00DF3721" w:rsidP="00DF3721">
            <w:pPr>
              <w:jc w:val="both"/>
              <w:rPr>
                <w:rFonts w:ascii="Arial" w:hAnsi="Arial" w:cs="Arial"/>
                <w:b/>
                <w:sz w:val="20"/>
                <w:szCs w:val="20"/>
              </w:rPr>
            </w:pPr>
          </w:p>
          <w:p w14:paraId="3512AAD5" w14:textId="1E6F7D1E" w:rsidR="00DF3721" w:rsidRPr="00341BEF" w:rsidRDefault="00DF3721" w:rsidP="00DF3721">
            <w:pPr>
              <w:jc w:val="both"/>
              <w:rPr>
                <w:rFonts w:ascii="Arial" w:hAnsi="Arial" w:cs="Arial"/>
                <w:bCs/>
                <w:sz w:val="20"/>
                <w:szCs w:val="20"/>
              </w:rPr>
            </w:pPr>
            <w:r w:rsidRPr="00341BEF">
              <w:rPr>
                <w:rFonts w:ascii="Arial" w:hAnsi="Arial" w:cs="Arial"/>
                <w:bCs/>
                <w:sz w:val="20"/>
                <w:szCs w:val="20"/>
              </w:rPr>
              <w:t xml:space="preserve">No. The State does not accept any proposed modification to the identified section. This term is a required section and part of every New Jersey </w:t>
            </w:r>
            <w:r w:rsidR="00C32860">
              <w:rPr>
                <w:rFonts w:ascii="Arial" w:hAnsi="Arial" w:cs="Arial"/>
                <w:bCs/>
                <w:sz w:val="20"/>
                <w:szCs w:val="20"/>
              </w:rPr>
              <w:t>C</w:t>
            </w:r>
            <w:r w:rsidRPr="00341BEF">
              <w:rPr>
                <w:rFonts w:ascii="Arial" w:hAnsi="Arial" w:cs="Arial"/>
                <w:bCs/>
                <w:sz w:val="20"/>
                <w:szCs w:val="20"/>
              </w:rPr>
              <w:t>ontract.</w:t>
            </w:r>
          </w:p>
          <w:p w14:paraId="5143FB2F" w14:textId="77777777" w:rsidR="00DF3721" w:rsidRPr="00341BEF" w:rsidRDefault="00DF3721" w:rsidP="00DF3721">
            <w:pPr>
              <w:jc w:val="both"/>
              <w:rPr>
                <w:rFonts w:ascii="Arial" w:hAnsi="Arial" w:cs="Arial"/>
                <w:bCs/>
                <w:sz w:val="20"/>
                <w:szCs w:val="20"/>
              </w:rPr>
            </w:pPr>
          </w:p>
          <w:p w14:paraId="67254C5A" w14:textId="283076F6" w:rsidR="00DF3721" w:rsidRPr="00341BEF" w:rsidRDefault="00DF3721" w:rsidP="00DF3721">
            <w:pPr>
              <w:jc w:val="both"/>
              <w:rPr>
                <w:rFonts w:ascii="Arial" w:hAnsi="Arial" w:cs="Arial"/>
                <w:b/>
                <w:sz w:val="20"/>
                <w:szCs w:val="20"/>
              </w:rPr>
            </w:pPr>
          </w:p>
        </w:tc>
      </w:tr>
      <w:tr w:rsidR="00DF3721" w:rsidRPr="00341BEF" w14:paraId="1AA381C6" w14:textId="77777777" w:rsidTr="008F78A2">
        <w:trPr>
          <w:trHeight w:val="480"/>
        </w:trPr>
        <w:tc>
          <w:tcPr>
            <w:tcW w:w="884" w:type="dxa"/>
          </w:tcPr>
          <w:p w14:paraId="2C54B652" w14:textId="361FA38B" w:rsidR="00DF3721" w:rsidRPr="00B834C3" w:rsidRDefault="00DF3721" w:rsidP="00DF3721">
            <w:pPr>
              <w:jc w:val="center"/>
              <w:rPr>
                <w:rFonts w:ascii="Arial" w:hAnsi="Arial" w:cs="Arial"/>
                <w:sz w:val="20"/>
                <w:szCs w:val="20"/>
              </w:rPr>
            </w:pPr>
            <w:r w:rsidRPr="00B834C3">
              <w:rPr>
                <w:rFonts w:ascii="Arial" w:hAnsi="Arial" w:cs="Arial"/>
                <w:sz w:val="20"/>
                <w:szCs w:val="20"/>
              </w:rPr>
              <w:t>12</w:t>
            </w:r>
          </w:p>
        </w:tc>
        <w:tc>
          <w:tcPr>
            <w:tcW w:w="2441" w:type="dxa"/>
            <w:hideMark/>
          </w:tcPr>
          <w:p w14:paraId="523B36A3" w14:textId="6AF68154"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18BCD7B1" w14:textId="21BAEB95" w:rsidR="00DF3721" w:rsidRPr="00341BEF" w:rsidRDefault="00DF3721" w:rsidP="00DF3721">
            <w:pPr>
              <w:jc w:val="both"/>
              <w:rPr>
                <w:rFonts w:ascii="Arial" w:hAnsi="Arial" w:cs="Arial"/>
                <w:b/>
                <w:sz w:val="20"/>
                <w:szCs w:val="20"/>
              </w:rPr>
            </w:pPr>
            <w:r w:rsidRPr="004C1BB9">
              <w:rPr>
                <w:rFonts w:ascii="Arial" w:hAnsi="Arial" w:cs="Arial"/>
                <w:b/>
                <w:sz w:val="20"/>
                <w:szCs w:val="20"/>
              </w:rPr>
              <w:t>5.7B Termination of Contract For Cause</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proposes that any termination for cause should be due to material breach with a reasonable cure period.</w:t>
            </w:r>
          </w:p>
          <w:p w14:paraId="7A7FFBEA" w14:textId="77777777" w:rsidR="00DF3721" w:rsidRPr="00341BEF" w:rsidRDefault="00DF3721" w:rsidP="00DF3721">
            <w:pPr>
              <w:jc w:val="both"/>
              <w:rPr>
                <w:rFonts w:ascii="Arial" w:hAnsi="Arial" w:cs="Arial"/>
                <w:b/>
                <w:sz w:val="20"/>
                <w:szCs w:val="20"/>
              </w:rPr>
            </w:pPr>
          </w:p>
          <w:p w14:paraId="4939405C" w14:textId="1AEC84BA" w:rsidR="00DF3721" w:rsidRPr="00341BEF" w:rsidRDefault="00DF3721" w:rsidP="00DF3721">
            <w:pPr>
              <w:jc w:val="both"/>
              <w:rPr>
                <w:rFonts w:ascii="Arial" w:hAnsi="Arial" w:cs="Arial"/>
                <w:bCs/>
                <w:sz w:val="20"/>
                <w:szCs w:val="20"/>
              </w:rPr>
            </w:pPr>
            <w:r w:rsidRPr="00341BEF">
              <w:rPr>
                <w:rFonts w:ascii="Arial" w:hAnsi="Arial" w:cs="Arial"/>
                <w:bCs/>
                <w:sz w:val="20"/>
                <w:szCs w:val="20"/>
              </w:rPr>
              <w:t xml:space="preserve">The State does not accept any proposed modification to the identified section. This term is a required section and part of every New Jersey </w:t>
            </w:r>
            <w:r w:rsidR="00DA6C39">
              <w:rPr>
                <w:rFonts w:ascii="Arial" w:hAnsi="Arial" w:cs="Arial"/>
                <w:bCs/>
                <w:sz w:val="20"/>
                <w:szCs w:val="20"/>
              </w:rPr>
              <w:t>C</w:t>
            </w:r>
            <w:r w:rsidRPr="00341BEF">
              <w:rPr>
                <w:rFonts w:ascii="Arial" w:hAnsi="Arial" w:cs="Arial"/>
                <w:bCs/>
                <w:sz w:val="20"/>
                <w:szCs w:val="20"/>
              </w:rPr>
              <w:t>ontract. Please note the complaint procedure contemplates a cure period to potentially resolve any outstanding issues.</w:t>
            </w:r>
          </w:p>
          <w:p w14:paraId="421D0B0D" w14:textId="77777777" w:rsidR="00DF3721" w:rsidRPr="00341BEF" w:rsidRDefault="00DF3721" w:rsidP="00DF3721">
            <w:pPr>
              <w:jc w:val="both"/>
              <w:rPr>
                <w:rFonts w:ascii="Arial" w:hAnsi="Arial" w:cs="Arial"/>
                <w:bCs/>
                <w:sz w:val="20"/>
                <w:szCs w:val="20"/>
              </w:rPr>
            </w:pPr>
          </w:p>
          <w:p w14:paraId="44ABFD1B" w14:textId="77777777" w:rsidR="00DF3721" w:rsidRPr="00341BEF" w:rsidRDefault="00DF3721" w:rsidP="00DF3721">
            <w:pPr>
              <w:jc w:val="both"/>
              <w:rPr>
                <w:rFonts w:ascii="Arial" w:hAnsi="Arial" w:cs="Arial"/>
                <w:b/>
                <w:sz w:val="20"/>
                <w:szCs w:val="20"/>
              </w:rPr>
            </w:pPr>
          </w:p>
        </w:tc>
      </w:tr>
      <w:tr w:rsidR="00DF3721" w:rsidRPr="00341BEF" w14:paraId="07C3C756" w14:textId="77777777" w:rsidTr="008F78A2">
        <w:trPr>
          <w:trHeight w:val="4319"/>
        </w:trPr>
        <w:tc>
          <w:tcPr>
            <w:tcW w:w="884" w:type="dxa"/>
          </w:tcPr>
          <w:p w14:paraId="76EE7C55" w14:textId="7EACA5FD" w:rsidR="00DF3721" w:rsidRPr="00B834C3" w:rsidRDefault="00DF3721" w:rsidP="00DF3721">
            <w:pPr>
              <w:jc w:val="center"/>
              <w:rPr>
                <w:rFonts w:ascii="Arial" w:hAnsi="Arial" w:cs="Arial"/>
                <w:sz w:val="20"/>
                <w:szCs w:val="20"/>
              </w:rPr>
            </w:pPr>
            <w:r w:rsidRPr="00B834C3">
              <w:rPr>
                <w:rFonts w:ascii="Arial" w:hAnsi="Arial" w:cs="Arial"/>
                <w:sz w:val="20"/>
                <w:szCs w:val="20"/>
              </w:rPr>
              <w:t>13</w:t>
            </w:r>
          </w:p>
        </w:tc>
        <w:tc>
          <w:tcPr>
            <w:tcW w:w="2441" w:type="dxa"/>
            <w:hideMark/>
          </w:tcPr>
          <w:p w14:paraId="0DB635F7" w14:textId="108B4638"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2240FE94" w14:textId="4DFE5CB1" w:rsidR="00DF3721" w:rsidRPr="00D676E4" w:rsidRDefault="00DF3721" w:rsidP="00DF3721">
            <w:pPr>
              <w:jc w:val="both"/>
              <w:rPr>
                <w:rFonts w:ascii="Arial" w:hAnsi="Arial" w:cs="Arial"/>
                <w:b/>
                <w:sz w:val="20"/>
                <w:szCs w:val="20"/>
              </w:rPr>
            </w:pPr>
            <w:r w:rsidRPr="004C1BB9">
              <w:rPr>
                <w:rFonts w:ascii="Arial" w:hAnsi="Arial" w:cs="Arial"/>
                <w:b/>
                <w:sz w:val="20"/>
                <w:szCs w:val="20"/>
              </w:rPr>
              <w:t>5.8 Subcontracting</w:t>
            </w:r>
            <w:r w:rsidRPr="004C1BB9" w:rsidDel="00AB37D8">
              <w:rPr>
                <w:rFonts w:ascii="Arial" w:hAnsi="Arial" w:cs="Arial"/>
                <w:b/>
                <w:sz w:val="20"/>
                <w:szCs w:val="20"/>
              </w:rPr>
              <w:t xml:space="preserve"> </w:t>
            </w:r>
            <w:r>
              <w:rPr>
                <w:rFonts w:ascii="Arial" w:hAnsi="Arial" w:cs="Arial"/>
                <w:b/>
                <w:sz w:val="20"/>
                <w:szCs w:val="20"/>
              </w:rPr>
              <w:t xml:space="preserve">- </w:t>
            </w:r>
            <w:r w:rsidRPr="008F78A2">
              <w:rPr>
                <w:rFonts w:ascii="Arial" w:hAnsi="Arial" w:cs="Arial"/>
                <w:b/>
                <w:sz w:val="20"/>
                <w:szCs w:val="20"/>
              </w:rPr>
              <w:t xml:space="preserve">The Bidder requires clients to generally authorize The Bidder to appoint subcontractors to support performance of the Services. The Bidder list its subcontractors </w:t>
            </w:r>
            <w:r w:rsidRPr="00D676E4">
              <w:rPr>
                <w:rFonts w:ascii="Arial" w:hAnsi="Arial" w:cs="Arial"/>
                <w:b/>
                <w:sz w:val="20"/>
                <w:szCs w:val="20"/>
              </w:rPr>
              <w:t>online</w:t>
            </w:r>
            <w:r w:rsidRPr="008F78A2">
              <w:rPr>
                <w:rFonts w:ascii="Arial" w:hAnsi="Arial" w:cs="Arial"/>
                <w:b/>
                <w:sz w:val="20"/>
                <w:szCs w:val="20"/>
              </w:rPr>
              <w:t>. This website will allow clients to sign up to receive email notifications of any change in the list of subcontractors. The Bidder maintains responsibility to the State for the subcontractors.</w:t>
            </w:r>
          </w:p>
          <w:p w14:paraId="32732FEF" w14:textId="77777777" w:rsidR="00DF3721" w:rsidRPr="00341BEF" w:rsidRDefault="00DF3721" w:rsidP="00DF3721">
            <w:pPr>
              <w:jc w:val="both"/>
              <w:rPr>
                <w:rFonts w:ascii="Arial" w:hAnsi="Arial" w:cs="Arial"/>
                <w:b/>
                <w:sz w:val="20"/>
                <w:szCs w:val="20"/>
              </w:rPr>
            </w:pPr>
          </w:p>
          <w:p w14:paraId="5F55977B" w14:textId="77777777" w:rsidR="00DF3721" w:rsidRPr="00341BEF" w:rsidRDefault="00DF3721" w:rsidP="00DF3721">
            <w:pPr>
              <w:jc w:val="both"/>
              <w:rPr>
                <w:rFonts w:ascii="Arial" w:hAnsi="Arial" w:cs="Arial"/>
                <w:sz w:val="20"/>
                <w:szCs w:val="20"/>
              </w:rPr>
            </w:pPr>
            <w:r w:rsidRPr="00341BEF">
              <w:rPr>
                <w:rFonts w:ascii="Arial" w:hAnsi="Arial" w:cs="Arial"/>
                <w:sz w:val="20"/>
                <w:szCs w:val="20"/>
              </w:rPr>
              <w:t>This is not a question and cannot be answered as posed. However, the State does not accept any proposed revision to the identified section. It is the responsibility of the Bidder to complete and submit all requirements of this Bid Solicitation.</w:t>
            </w:r>
          </w:p>
          <w:p w14:paraId="0802B832" w14:textId="09979F00" w:rsidR="00DF3721" w:rsidRPr="00341BEF" w:rsidRDefault="00DF3721" w:rsidP="00DF3721">
            <w:pPr>
              <w:jc w:val="both"/>
              <w:rPr>
                <w:rFonts w:ascii="Arial" w:hAnsi="Arial" w:cs="Arial"/>
                <w:b/>
                <w:sz w:val="20"/>
                <w:szCs w:val="20"/>
                <w:u w:val="single"/>
              </w:rPr>
            </w:pPr>
            <w:r w:rsidRPr="00341BEF">
              <w:rPr>
                <w:rFonts w:ascii="Arial" w:hAnsi="Arial" w:cs="Arial"/>
                <w:sz w:val="20"/>
                <w:szCs w:val="20"/>
              </w:rPr>
              <w:br/>
              <w:t>NOTE: No substituted or additional Subcontractors are authorized to begin work until the Contractor has received written approval from the Director.</w:t>
            </w:r>
          </w:p>
        </w:tc>
      </w:tr>
      <w:tr w:rsidR="00DF3721" w:rsidRPr="00341BEF" w14:paraId="169EA251" w14:textId="77777777" w:rsidTr="008F78A2">
        <w:trPr>
          <w:trHeight w:val="480"/>
        </w:trPr>
        <w:tc>
          <w:tcPr>
            <w:tcW w:w="884" w:type="dxa"/>
          </w:tcPr>
          <w:p w14:paraId="34F45259" w14:textId="18BB8218" w:rsidR="00DF3721" w:rsidRPr="00B834C3" w:rsidRDefault="00DF3721" w:rsidP="00DF3721">
            <w:pPr>
              <w:jc w:val="center"/>
              <w:rPr>
                <w:rFonts w:ascii="Arial" w:hAnsi="Arial" w:cs="Arial"/>
                <w:sz w:val="20"/>
                <w:szCs w:val="20"/>
              </w:rPr>
            </w:pPr>
            <w:r w:rsidRPr="00B834C3">
              <w:rPr>
                <w:rFonts w:ascii="Arial" w:hAnsi="Arial" w:cs="Arial"/>
                <w:sz w:val="20"/>
                <w:szCs w:val="20"/>
              </w:rPr>
              <w:t>14</w:t>
            </w:r>
          </w:p>
        </w:tc>
        <w:tc>
          <w:tcPr>
            <w:tcW w:w="2441" w:type="dxa"/>
            <w:hideMark/>
          </w:tcPr>
          <w:p w14:paraId="7CC2E11D" w14:textId="6C7A83F2"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08D0D3E9" w14:textId="745E3E7E" w:rsidR="00DF3721" w:rsidRPr="00341BEF" w:rsidRDefault="00DF3721" w:rsidP="00DF3721">
            <w:pPr>
              <w:jc w:val="both"/>
              <w:rPr>
                <w:rFonts w:ascii="Arial" w:hAnsi="Arial" w:cs="Arial"/>
                <w:b/>
                <w:sz w:val="20"/>
                <w:szCs w:val="20"/>
              </w:rPr>
            </w:pPr>
            <w:r w:rsidRPr="008F78A2">
              <w:rPr>
                <w:rFonts w:ascii="Arial" w:hAnsi="Arial" w:cs="Arial"/>
                <w:b/>
                <w:bCs/>
                <w:sz w:val="20"/>
                <w:szCs w:val="20"/>
              </w:rPr>
              <w:t>5.15 Maintenance of Records and Audits</w:t>
            </w:r>
            <w:r w:rsidRPr="00341BEF" w:rsidDel="00D676E4">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maintains a record retention policy that is consistent with applicable law. The Bidder can provide record retention policy for reference.</w:t>
            </w:r>
          </w:p>
          <w:p w14:paraId="24CE0673" w14:textId="77777777" w:rsidR="00DF3721" w:rsidRPr="00341BEF" w:rsidRDefault="00DF3721" w:rsidP="00DF3721">
            <w:pPr>
              <w:jc w:val="both"/>
              <w:rPr>
                <w:rFonts w:ascii="Arial" w:hAnsi="Arial" w:cs="Arial"/>
                <w:b/>
                <w:sz w:val="20"/>
                <w:szCs w:val="20"/>
              </w:rPr>
            </w:pPr>
          </w:p>
          <w:p w14:paraId="40693830" w14:textId="008D079E" w:rsidR="00DF3721"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However, the State does not accept any proposed revision to the identified section. It is the responsibility of the Bidder to complete and submit all requirements of this Bid Solicitation.</w:t>
            </w:r>
          </w:p>
          <w:p w14:paraId="733CC004" w14:textId="77777777" w:rsidR="00DF3721" w:rsidRPr="00341BEF" w:rsidRDefault="00DF3721" w:rsidP="00DF3721">
            <w:pPr>
              <w:jc w:val="both"/>
              <w:rPr>
                <w:rFonts w:ascii="Arial" w:hAnsi="Arial" w:cs="Arial"/>
                <w:bCs/>
                <w:sz w:val="20"/>
                <w:szCs w:val="20"/>
              </w:rPr>
            </w:pPr>
          </w:p>
          <w:p w14:paraId="5B43228D" w14:textId="77777777" w:rsidR="00DF3721" w:rsidRPr="00341BEF" w:rsidRDefault="00DF3721" w:rsidP="00DF3721">
            <w:pPr>
              <w:jc w:val="both"/>
              <w:rPr>
                <w:rFonts w:ascii="Arial" w:hAnsi="Arial" w:cs="Arial"/>
                <w:b/>
                <w:sz w:val="20"/>
                <w:szCs w:val="20"/>
              </w:rPr>
            </w:pPr>
          </w:p>
        </w:tc>
      </w:tr>
      <w:tr w:rsidR="00DF3721" w:rsidRPr="00341BEF" w14:paraId="45E397ED" w14:textId="77777777" w:rsidTr="008F78A2">
        <w:trPr>
          <w:trHeight w:val="720"/>
        </w:trPr>
        <w:tc>
          <w:tcPr>
            <w:tcW w:w="884" w:type="dxa"/>
          </w:tcPr>
          <w:p w14:paraId="6357CECF" w14:textId="5E9059D0" w:rsidR="00DF3721" w:rsidRPr="00B834C3" w:rsidRDefault="00DF3721" w:rsidP="00DF3721">
            <w:pPr>
              <w:jc w:val="center"/>
              <w:rPr>
                <w:rFonts w:ascii="Arial" w:hAnsi="Arial" w:cs="Arial"/>
                <w:sz w:val="20"/>
                <w:szCs w:val="20"/>
              </w:rPr>
            </w:pPr>
            <w:r w:rsidRPr="00B834C3">
              <w:rPr>
                <w:rFonts w:ascii="Arial" w:hAnsi="Arial" w:cs="Arial"/>
                <w:sz w:val="20"/>
                <w:szCs w:val="20"/>
              </w:rPr>
              <w:t>15</w:t>
            </w:r>
          </w:p>
        </w:tc>
        <w:tc>
          <w:tcPr>
            <w:tcW w:w="2441" w:type="dxa"/>
            <w:hideMark/>
          </w:tcPr>
          <w:p w14:paraId="5EC5B6BF" w14:textId="587E30F1"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75A2F7AA" w14:textId="4A9E7483" w:rsidR="00DF3721" w:rsidRPr="00341BEF" w:rsidRDefault="00DF3721" w:rsidP="00DF3721">
            <w:pPr>
              <w:jc w:val="both"/>
              <w:rPr>
                <w:rFonts w:ascii="Arial" w:hAnsi="Arial" w:cs="Arial"/>
                <w:b/>
                <w:sz w:val="20"/>
                <w:szCs w:val="20"/>
              </w:rPr>
            </w:pPr>
            <w:r w:rsidRPr="008F78A2">
              <w:rPr>
                <w:rFonts w:ascii="Arial" w:hAnsi="Arial" w:cs="Arial"/>
                <w:b/>
                <w:bCs/>
                <w:sz w:val="20"/>
                <w:szCs w:val="20"/>
              </w:rPr>
              <w:t>5.21 Claims and Remedies</w:t>
            </w:r>
            <w:r w:rsidRPr="00341BEF"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proposes that any termination for cause should be due to material breach with a reasonable cure period. The Bidder can’t agree to prescribed liquidated damages, but if the Bidder has breached the terms of this agreement, the Bidder would be subject to standard breach of contract claims and appropriate damages/remedies.</w:t>
            </w:r>
          </w:p>
          <w:p w14:paraId="174D6BF4" w14:textId="77777777" w:rsidR="00DF3721" w:rsidRPr="00341BEF" w:rsidRDefault="00DF3721" w:rsidP="00DF3721">
            <w:pPr>
              <w:jc w:val="both"/>
              <w:rPr>
                <w:rFonts w:ascii="Arial" w:hAnsi="Arial" w:cs="Arial"/>
                <w:b/>
                <w:sz w:val="20"/>
                <w:szCs w:val="20"/>
              </w:rPr>
            </w:pPr>
          </w:p>
          <w:p w14:paraId="5652F9D5" w14:textId="77777777" w:rsidR="00DF3721" w:rsidRPr="00341BEF" w:rsidRDefault="00DF3721" w:rsidP="00DF3721">
            <w:pPr>
              <w:jc w:val="both"/>
              <w:rPr>
                <w:rFonts w:ascii="Arial" w:hAnsi="Arial" w:cs="Arial"/>
                <w:bCs/>
                <w:sz w:val="20"/>
                <w:szCs w:val="20"/>
              </w:rPr>
            </w:pPr>
            <w:r w:rsidRPr="00341BEF">
              <w:rPr>
                <w:rFonts w:ascii="Arial" w:hAnsi="Arial" w:cs="Arial"/>
                <w:bCs/>
                <w:sz w:val="20"/>
                <w:szCs w:val="20"/>
              </w:rPr>
              <w:t>No. The State does not accept any proposed modification to the identified section and declines to waive any potential legal rights. Additionally, this term is a required section and part of every New Jersey Contract. Every Bidder submitting a Quote agrees to the terms and conditions of the Bid Solicitation and any accompanying documents.</w:t>
            </w:r>
          </w:p>
          <w:p w14:paraId="3880341C" w14:textId="77777777" w:rsidR="00DF3721" w:rsidRPr="00341BEF" w:rsidRDefault="00DF3721" w:rsidP="00DF3721">
            <w:pPr>
              <w:jc w:val="both"/>
              <w:rPr>
                <w:rFonts w:ascii="Arial" w:hAnsi="Arial" w:cs="Arial"/>
                <w:bCs/>
                <w:sz w:val="20"/>
                <w:szCs w:val="20"/>
              </w:rPr>
            </w:pPr>
          </w:p>
          <w:p w14:paraId="62009580" w14:textId="0CEF89A6" w:rsidR="00DF3721" w:rsidRPr="00341BEF" w:rsidRDefault="00DF3721" w:rsidP="00DF3721">
            <w:pPr>
              <w:jc w:val="both"/>
              <w:rPr>
                <w:rFonts w:ascii="Arial" w:hAnsi="Arial" w:cs="Arial"/>
                <w:bCs/>
                <w:sz w:val="20"/>
                <w:szCs w:val="20"/>
              </w:rPr>
            </w:pPr>
          </w:p>
        </w:tc>
      </w:tr>
      <w:tr w:rsidR="00DF3721" w:rsidRPr="00341BEF" w14:paraId="7305A95B" w14:textId="77777777" w:rsidTr="008F78A2">
        <w:trPr>
          <w:trHeight w:val="720"/>
        </w:trPr>
        <w:tc>
          <w:tcPr>
            <w:tcW w:w="884" w:type="dxa"/>
          </w:tcPr>
          <w:p w14:paraId="171CA2AE" w14:textId="3BE8B023" w:rsidR="00DF3721" w:rsidRPr="00B834C3" w:rsidRDefault="00DF3721" w:rsidP="00DF3721">
            <w:pPr>
              <w:jc w:val="center"/>
              <w:rPr>
                <w:rFonts w:ascii="Arial" w:hAnsi="Arial" w:cs="Arial"/>
                <w:sz w:val="20"/>
                <w:szCs w:val="20"/>
              </w:rPr>
            </w:pPr>
            <w:r w:rsidRPr="00B834C3">
              <w:rPr>
                <w:rFonts w:ascii="Arial" w:hAnsi="Arial" w:cs="Arial"/>
                <w:sz w:val="20"/>
                <w:szCs w:val="20"/>
              </w:rPr>
              <w:t>16</w:t>
            </w:r>
          </w:p>
        </w:tc>
        <w:tc>
          <w:tcPr>
            <w:tcW w:w="2441" w:type="dxa"/>
            <w:hideMark/>
          </w:tcPr>
          <w:p w14:paraId="47484B12" w14:textId="45962DDC"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532350C" w14:textId="2D6A25F8" w:rsidR="00DF3721" w:rsidRPr="00341BEF" w:rsidRDefault="00DF3721" w:rsidP="00DF3721">
            <w:pPr>
              <w:jc w:val="both"/>
              <w:rPr>
                <w:rFonts w:ascii="Arial" w:hAnsi="Arial" w:cs="Arial"/>
                <w:b/>
                <w:sz w:val="20"/>
                <w:szCs w:val="20"/>
              </w:rPr>
            </w:pPr>
            <w:r w:rsidRPr="004C1BB9">
              <w:rPr>
                <w:rFonts w:ascii="Arial" w:hAnsi="Arial" w:cs="Arial"/>
                <w:b/>
                <w:sz w:val="20"/>
                <w:szCs w:val="20"/>
              </w:rPr>
              <w:t>5.22 Accessibility Compliance</w:t>
            </w:r>
            <w:r w:rsidRPr="004C1BB9"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We design and build with digital inclusivity in mind and aim to adhere as strictly as possible to the World Wide Web Consortium’s (W3C) Web Content Accessibility Guidelines 2.1 (WCAG 2.1) at the AA Level (per section 508 where applicable) on consumer-facing Information and Communication Technology (ICT).</w:t>
            </w:r>
          </w:p>
          <w:p w14:paraId="1BF66872" w14:textId="77777777" w:rsidR="00DF3721" w:rsidRPr="00341BEF" w:rsidRDefault="00DF3721" w:rsidP="00DF3721">
            <w:pPr>
              <w:jc w:val="both"/>
              <w:rPr>
                <w:rFonts w:ascii="Arial" w:hAnsi="Arial" w:cs="Arial"/>
                <w:b/>
                <w:sz w:val="20"/>
                <w:szCs w:val="20"/>
              </w:rPr>
            </w:pPr>
          </w:p>
          <w:p w14:paraId="628A4D01" w14:textId="40293A8F" w:rsidR="00A4623F"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However, the State does not accept any revision to the identified section.</w:t>
            </w:r>
          </w:p>
          <w:p w14:paraId="34ABA571" w14:textId="17D11C87" w:rsidR="00DF3721" w:rsidRPr="00341BEF" w:rsidRDefault="00DF3721" w:rsidP="00DF3721">
            <w:pPr>
              <w:jc w:val="both"/>
              <w:rPr>
                <w:rFonts w:ascii="Arial" w:hAnsi="Arial" w:cs="Arial"/>
                <w:bCs/>
                <w:sz w:val="20"/>
                <w:szCs w:val="20"/>
              </w:rPr>
            </w:pPr>
          </w:p>
          <w:p w14:paraId="3B74C190" w14:textId="2C12B198" w:rsidR="00DF3721" w:rsidRPr="00341BEF" w:rsidRDefault="00DF3721" w:rsidP="00DF3721">
            <w:pPr>
              <w:jc w:val="both"/>
              <w:rPr>
                <w:rFonts w:ascii="Arial" w:hAnsi="Arial" w:cs="Arial"/>
                <w:bCs/>
                <w:sz w:val="20"/>
                <w:szCs w:val="20"/>
              </w:rPr>
            </w:pPr>
          </w:p>
        </w:tc>
      </w:tr>
      <w:tr w:rsidR="00DF3721" w:rsidRPr="00341BEF" w14:paraId="4786CA60" w14:textId="77777777" w:rsidTr="008F78A2">
        <w:trPr>
          <w:trHeight w:val="960"/>
        </w:trPr>
        <w:tc>
          <w:tcPr>
            <w:tcW w:w="884" w:type="dxa"/>
          </w:tcPr>
          <w:p w14:paraId="300C2CD4" w14:textId="5C3F54CA" w:rsidR="00DF3721" w:rsidRPr="00B834C3" w:rsidRDefault="00DF3721" w:rsidP="00DF3721">
            <w:pPr>
              <w:jc w:val="center"/>
              <w:rPr>
                <w:rFonts w:ascii="Arial" w:hAnsi="Arial" w:cs="Arial"/>
                <w:sz w:val="20"/>
                <w:szCs w:val="20"/>
              </w:rPr>
            </w:pPr>
            <w:r w:rsidRPr="00B834C3">
              <w:rPr>
                <w:rFonts w:ascii="Arial" w:hAnsi="Arial" w:cs="Arial"/>
                <w:sz w:val="20"/>
                <w:szCs w:val="20"/>
              </w:rPr>
              <w:t>17</w:t>
            </w:r>
          </w:p>
        </w:tc>
        <w:tc>
          <w:tcPr>
            <w:tcW w:w="2441" w:type="dxa"/>
            <w:hideMark/>
          </w:tcPr>
          <w:p w14:paraId="3B3EF1EF" w14:textId="3A4D5C6F"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3D626C1" w14:textId="3FB7AD93" w:rsidR="00DF3721" w:rsidRPr="00341BEF" w:rsidRDefault="00DF3721" w:rsidP="00DF3721">
            <w:pPr>
              <w:jc w:val="both"/>
              <w:rPr>
                <w:rFonts w:ascii="Arial" w:hAnsi="Arial" w:cs="Arial"/>
                <w:b/>
                <w:sz w:val="20"/>
                <w:szCs w:val="20"/>
              </w:rPr>
            </w:pPr>
            <w:r w:rsidRPr="002F00B0">
              <w:rPr>
                <w:rFonts w:ascii="Arial" w:hAnsi="Arial" w:cs="Arial"/>
                <w:b/>
                <w:sz w:val="20"/>
                <w:szCs w:val="20"/>
              </w:rPr>
              <w:t>6.1 Price Fluctuation During Contract</w:t>
            </w:r>
            <w:r w:rsidRPr="002F00B0"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As a services provider, the Bidder does not believe a price protection provision is appropriate and is not acceptable. The Bidder’s policy is that every client deal should be independent of each other and are priced according to client's needs and preferences and so requiring some form of price protection is not aligned with the Bidder’s business model or services strategy.</w:t>
            </w:r>
          </w:p>
          <w:p w14:paraId="5AA0ED98" w14:textId="77777777" w:rsidR="00DF3721" w:rsidRPr="00341BEF" w:rsidRDefault="00DF3721" w:rsidP="00DF3721">
            <w:pPr>
              <w:jc w:val="both"/>
              <w:rPr>
                <w:rFonts w:ascii="Arial" w:hAnsi="Arial" w:cs="Arial"/>
                <w:b/>
                <w:sz w:val="20"/>
                <w:szCs w:val="20"/>
              </w:rPr>
            </w:pPr>
          </w:p>
          <w:p w14:paraId="49B91A3C" w14:textId="25591509" w:rsidR="00DF3721"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However, the State does not accept any revision to the identified section. Every Bidder submitting a Quote agrees to the terms and conditions of the Bid Solicitation and any accompanying documents</w:t>
            </w:r>
            <w:r w:rsidR="00953B8D">
              <w:rPr>
                <w:rFonts w:ascii="Arial" w:hAnsi="Arial" w:cs="Arial"/>
                <w:bCs/>
                <w:sz w:val="20"/>
                <w:szCs w:val="20"/>
              </w:rPr>
              <w:t>, however, not</w:t>
            </w:r>
            <w:r w:rsidR="00953B8D" w:rsidRPr="00341BEF">
              <w:rPr>
                <w:rFonts w:ascii="Arial" w:hAnsi="Arial" w:cs="Arial"/>
                <w:sz w:val="20"/>
                <w:szCs w:val="20"/>
              </w:rPr>
              <w:t xml:space="preserve"> all Bid Solicitation terms and SSTCs are applicable to all </w:t>
            </w:r>
            <w:r w:rsidR="00953B8D">
              <w:rPr>
                <w:rFonts w:ascii="Arial" w:hAnsi="Arial" w:cs="Arial"/>
                <w:sz w:val="20"/>
                <w:szCs w:val="20"/>
              </w:rPr>
              <w:t>C</w:t>
            </w:r>
            <w:r w:rsidR="00953B8D" w:rsidRPr="00341BEF">
              <w:rPr>
                <w:rFonts w:ascii="Arial" w:hAnsi="Arial" w:cs="Arial"/>
                <w:sz w:val="20"/>
                <w:szCs w:val="20"/>
              </w:rPr>
              <w:t>ontracts. To the extent that Section 6.</w:t>
            </w:r>
            <w:r w:rsidR="00953B8D">
              <w:rPr>
                <w:rFonts w:ascii="Arial" w:hAnsi="Arial" w:cs="Arial"/>
                <w:sz w:val="20"/>
                <w:szCs w:val="20"/>
              </w:rPr>
              <w:t>1</w:t>
            </w:r>
            <w:r w:rsidR="00953B8D" w:rsidRPr="00341BEF">
              <w:rPr>
                <w:rFonts w:ascii="Arial" w:hAnsi="Arial" w:cs="Arial"/>
                <w:sz w:val="20"/>
                <w:szCs w:val="20"/>
              </w:rPr>
              <w:t xml:space="preserve"> of the SSTCs is not currently applicable, it shall remain in case the Bid Solicitation is modified in the future pursuant to the process permitted under the Bid Solicitation.</w:t>
            </w:r>
          </w:p>
          <w:p w14:paraId="0E2AF4DC" w14:textId="77777777" w:rsidR="00DF3721" w:rsidRPr="00341BEF" w:rsidRDefault="00DF3721" w:rsidP="00DF3721">
            <w:pPr>
              <w:jc w:val="both"/>
              <w:rPr>
                <w:rFonts w:ascii="Arial" w:hAnsi="Arial" w:cs="Arial"/>
                <w:bCs/>
                <w:sz w:val="20"/>
                <w:szCs w:val="20"/>
              </w:rPr>
            </w:pPr>
          </w:p>
          <w:p w14:paraId="78D42A9F" w14:textId="77777777" w:rsidR="00DF3721" w:rsidRPr="00341BEF" w:rsidRDefault="00DF3721" w:rsidP="00DF3721">
            <w:pPr>
              <w:jc w:val="both"/>
              <w:rPr>
                <w:rFonts w:ascii="Arial" w:hAnsi="Arial" w:cs="Arial"/>
                <w:b/>
                <w:sz w:val="20"/>
                <w:szCs w:val="20"/>
              </w:rPr>
            </w:pPr>
          </w:p>
        </w:tc>
      </w:tr>
      <w:tr w:rsidR="00DF3721" w:rsidRPr="00341BEF" w14:paraId="23D5486D" w14:textId="77777777" w:rsidTr="008F78A2">
        <w:trPr>
          <w:trHeight w:val="480"/>
        </w:trPr>
        <w:tc>
          <w:tcPr>
            <w:tcW w:w="884" w:type="dxa"/>
          </w:tcPr>
          <w:p w14:paraId="074A9A9E" w14:textId="048AB5F9" w:rsidR="00DF3721" w:rsidRPr="00B834C3" w:rsidRDefault="00DF3721" w:rsidP="00DF3721">
            <w:pPr>
              <w:jc w:val="center"/>
              <w:rPr>
                <w:rFonts w:ascii="Arial" w:hAnsi="Arial" w:cs="Arial"/>
                <w:sz w:val="20"/>
                <w:szCs w:val="20"/>
              </w:rPr>
            </w:pPr>
            <w:r w:rsidRPr="00B834C3">
              <w:rPr>
                <w:rFonts w:ascii="Arial" w:hAnsi="Arial" w:cs="Arial"/>
                <w:sz w:val="20"/>
                <w:szCs w:val="20"/>
              </w:rPr>
              <w:t>18</w:t>
            </w:r>
          </w:p>
        </w:tc>
        <w:tc>
          <w:tcPr>
            <w:tcW w:w="2441" w:type="dxa"/>
            <w:hideMark/>
          </w:tcPr>
          <w:p w14:paraId="190E9EB7" w14:textId="6ED4F9C8"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0EBA427" w14:textId="353A3283" w:rsidR="00DF3721" w:rsidRPr="00341BEF" w:rsidRDefault="00DF3721" w:rsidP="00DF3721">
            <w:pPr>
              <w:jc w:val="both"/>
              <w:rPr>
                <w:rFonts w:ascii="Arial" w:hAnsi="Arial" w:cs="Arial"/>
                <w:b/>
                <w:sz w:val="20"/>
                <w:szCs w:val="20"/>
              </w:rPr>
            </w:pPr>
            <w:r w:rsidRPr="002F00B0">
              <w:rPr>
                <w:rFonts w:ascii="Arial" w:hAnsi="Arial" w:cs="Arial"/>
                <w:b/>
                <w:sz w:val="20"/>
                <w:szCs w:val="20"/>
              </w:rPr>
              <w:t>6.8 Performance Security</w:t>
            </w:r>
            <w:r w:rsidRPr="002F00B0" w:rsidDel="0055538B">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does not anticipate a performance bond is required. If it is required, the Bidder will need to discuss.</w:t>
            </w:r>
          </w:p>
          <w:p w14:paraId="4B05458F" w14:textId="77777777" w:rsidR="00DF3721" w:rsidRPr="00341BEF" w:rsidRDefault="00DF3721" w:rsidP="00DF3721">
            <w:pPr>
              <w:jc w:val="both"/>
              <w:rPr>
                <w:rFonts w:ascii="Arial" w:hAnsi="Arial" w:cs="Arial"/>
                <w:b/>
                <w:sz w:val="20"/>
                <w:szCs w:val="20"/>
              </w:rPr>
            </w:pPr>
          </w:p>
          <w:p w14:paraId="1C94DD45" w14:textId="14B0A821" w:rsidR="00DF3721" w:rsidRPr="00341BEF" w:rsidRDefault="00DF3721" w:rsidP="00DF3721">
            <w:pPr>
              <w:jc w:val="both"/>
              <w:rPr>
                <w:rFonts w:ascii="Arial" w:hAnsi="Arial" w:cs="Arial"/>
                <w:sz w:val="20"/>
                <w:szCs w:val="20"/>
              </w:rPr>
            </w:pPr>
            <w:r w:rsidRPr="00341BEF">
              <w:rPr>
                <w:rFonts w:ascii="Arial" w:hAnsi="Arial" w:cs="Arial"/>
                <w:sz w:val="20"/>
                <w:szCs w:val="20"/>
              </w:rPr>
              <w:t xml:space="preserve">A performance bond is not required for this Bid Solicitation. Not all Bid Solicitation terms and SSTCs are applicable to all </w:t>
            </w:r>
            <w:r w:rsidR="00C32860">
              <w:rPr>
                <w:rFonts w:ascii="Arial" w:hAnsi="Arial" w:cs="Arial"/>
                <w:sz w:val="20"/>
                <w:szCs w:val="20"/>
              </w:rPr>
              <w:t>C</w:t>
            </w:r>
            <w:r w:rsidRPr="00341BEF">
              <w:rPr>
                <w:rFonts w:ascii="Arial" w:hAnsi="Arial" w:cs="Arial"/>
                <w:sz w:val="20"/>
                <w:szCs w:val="20"/>
              </w:rPr>
              <w:t>ontracts. To the extent that Section 6.8 of the SSTCs is not currently applicable, it shall remain in case the Bid Solicitation is modified in the future pursuant to the process permitted under the Bid Solicitation.</w:t>
            </w:r>
          </w:p>
          <w:p w14:paraId="21ED1087" w14:textId="77777777" w:rsidR="00DF3721" w:rsidRPr="00341BEF" w:rsidRDefault="00DF3721" w:rsidP="00DF3721">
            <w:pPr>
              <w:jc w:val="both"/>
              <w:rPr>
                <w:rFonts w:ascii="Arial" w:hAnsi="Arial" w:cs="Arial"/>
                <w:sz w:val="20"/>
                <w:szCs w:val="20"/>
              </w:rPr>
            </w:pPr>
          </w:p>
          <w:p w14:paraId="244A4D2D" w14:textId="3918045D" w:rsidR="00DF3721" w:rsidRPr="00341BEF" w:rsidRDefault="00DF3721" w:rsidP="00DF3721">
            <w:pPr>
              <w:jc w:val="both"/>
              <w:rPr>
                <w:rFonts w:ascii="Arial" w:hAnsi="Arial" w:cs="Arial"/>
                <w:b/>
                <w:sz w:val="20"/>
                <w:szCs w:val="20"/>
              </w:rPr>
            </w:pPr>
          </w:p>
        </w:tc>
      </w:tr>
      <w:tr w:rsidR="00DF3721" w:rsidRPr="00341BEF" w14:paraId="329B7C08" w14:textId="77777777" w:rsidTr="008F78A2">
        <w:trPr>
          <w:trHeight w:val="720"/>
        </w:trPr>
        <w:tc>
          <w:tcPr>
            <w:tcW w:w="884" w:type="dxa"/>
          </w:tcPr>
          <w:p w14:paraId="27CBB65D" w14:textId="582EB9FA" w:rsidR="00DF3721" w:rsidRPr="00B834C3" w:rsidRDefault="00DF3721" w:rsidP="00DF3721">
            <w:pPr>
              <w:jc w:val="center"/>
              <w:rPr>
                <w:rFonts w:ascii="Arial" w:hAnsi="Arial" w:cs="Arial"/>
                <w:sz w:val="20"/>
                <w:szCs w:val="20"/>
              </w:rPr>
            </w:pPr>
            <w:r w:rsidRPr="00B834C3">
              <w:rPr>
                <w:rFonts w:ascii="Arial" w:hAnsi="Arial" w:cs="Arial"/>
                <w:sz w:val="20"/>
                <w:szCs w:val="20"/>
              </w:rPr>
              <w:t>19</w:t>
            </w:r>
          </w:p>
        </w:tc>
        <w:tc>
          <w:tcPr>
            <w:tcW w:w="2441" w:type="dxa"/>
            <w:hideMark/>
          </w:tcPr>
          <w:p w14:paraId="4848381E" w14:textId="4B874C79"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36757E01" w14:textId="61BB2C93" w:rsidR="00DF3721" w:rsidRPr="00341BEF" w:rsidRDefault="00DF3721" w:rsidP="00DF3721">
            <w:pPr>
              <w:jc w:val="both"/>
              <w:rPr>
                <w:rFonts w:ascii="Arial" w:hAnsi="Arial" w:cs="Arial"/>
                <w:b/>
                <w:sz w:val="20"/>
                <w:szCs w:val="20"/>
              </w:rPr>
            </w:pPr>
            <w:r w:rsidRPr="002F00B0">
              <w:rPr>
                <w:rFonts w:ascii="Arial" w:hAnsi="Arial" w:cs="Arial"/>
                <w:b/>
                <w:sz w:val="20"/>
                <w:szCs w:val="20"/>
              </w:rPr>
              <w:t xml:space="preserve">8.2 Indemnification for Standard Technology Contract and 9.2 Indemnification for SAAS </w:t>
            </w:r>
            <w:r>
              <w:rPr>
                <w:rFonts w:ascii="Arial" w:hAnsi="Arial" w:cs="Arial"/>
                <w:b/>
                <w:sz w:val="20"/>
                <w:szCs w:val="20"/>
              </w:rPr>
              <w:t xml:space="preserve">- </w:t>
            </w:r>
            <w:r w:rsidRPr="00341BEF">
              <w:rPr>
                <w:rFonts w:ascii="Arial" w:hAnsi="Arial" w:cs="Arial"/>
                <w:b/>
                <w:sz w:val="20"/>
                <w:szCs w:val="20"/>
              </w:rPr>
              <w:t>The Bidder is willing to accept the indemnification obligations as set forth, but it needs to be due to the Bidder’s breach or negligence for purposes of subsection (a).</w:t>
            </w:r>
          </w:p>
          <w:p w14:paraId="04015514" w14:textId="77777777" w:rsidR="00DF3721" w:rsidRPr="00341BEF" w:rsidRDefault="00DF3721" w:rsidP="00DF3721">
            <w:pPr>
              <w:jc w:val="both"/>
              <w:rPr>
                <w:rFonts w:ascii="Arial" w:hAnsi="Arial" w:cs="Arial"/>
                <w:b/>
                <w:sz w:val="20"/>
                <w:szCs w:val="20"/>
              </w:rPr>
            </w:pPr>
          </w:p>
          <w:p w14:paraId="47B00C3C" w14:textId="1745A533" w:rsidR="00DF3721" w:rsidRDefault="00DF3721" w:rsidP="00DF3721">
            <w:pPr>
              <w:jc w:val="both"/>
              <w:rPr>
                <w:rFonts w:ascii="Arial" w:hAnsi="Arial" w:cs="Arial"/>
                <w:bCs/>
                <w:sz w:val="20"/>
                <w:szCs w:val="20"/>
              </w:rPr>
            </w:pPr>
            <w:r w:rsidRPr="00341BEF">
              <w:rPr>
                <w:rFonts w:ascii="Arial" w:hAnsi="Arial" w:cs="Arial"/>
                <w:bCs/>
                <w:sz w:val="20"/>
                <w:szCs w:val="20"/>
              </w:rPr>
              <w:t>No. The State does not accept any proposed modification to the identified section and declines to waive any potential legal rights</w:t>
            </w:r>
            <w:r w:rsidR="00C720CD">
              <w:rPr>
                <w:rFonts w:ascii="Arial" w:hAnsi="Arial" w:cs="Arial"/>
                <w:bCs/>
                <w:sz w:val="20"/>
                <w:szCs w:val="20"/>
              </w:rPr>
              <w:t>, which shall remain in effect when applicable</w:t>
            </w:r>
            <w:r w:rsidRPr="00341BEF">
              <w:rPr>
                <w:rFonts w:ascii="Arial" w:hAnsi="Arial" w:cs="Arial"/>
                <w:bCs/>
                <w:sz w:val="20"/>
                <w:szCs w:val="20"/>
              </w:rPr>
              <w:t>.</w:t>
            </w:r>
            <w:r w:rsidR="004B69AB">
              <w:rPr>
                <w:rFonts w:ascii="Arial" w:hAnsi="Arial" w:cs="Arial"/>
                <w:bCs/>
                <w:sz w:val="20"/>
                <w:szCs w:val="20"/>
              </w:rPr>
              <w:t xml:space="preserve"> Not all Bid Solicitation terms and SSTCs are applicable to all Contracts. To the </w:t>
            </w:r>
            <w:r w:rsidR="00162659">
              <w:rPr>
                <w:rFonts w:ascii="Arial" w:hAnsi="Arial" w:cs="Arial"/>
                <w:bCs/>
                <w:sz w:val="20"/>
                <w:szCs w:val="20"/>
              </w:rPr>
              <w:t>extent</w:t>
            </w:r>
            <w:r w:rsidR="004B69AB">
              <w:rPr>
                <w:rFonts w:ascii="Arial" w:hAnsi="Arial" w:cs="Arial"/>
                <w:bCs/>
                <w:sz w:val="20"/>
                <w:szCs w:val="20"/>
              </w:rPr>
              <w:t xml:space="preserve"> that Sections 8.2 and 9.2 of the SSTCs is not currently applicable, they shall remain in case the Bid Solicitation is modified in the future pursuant to the process permitted under the Bid Solicitation. </w:t>
            </w:r>
          </w:p>
          <w:p w14:paraId="3FFC46C6" w14:textId="77777777" w:rsidR="00B826A8" w:rsidRDefault="00B826A8" w:rsidP="00DF3721">
            <w:pPr>
              <w:jc w:val="both"/>
              <w:rPr>
                <w:rFonts w:ascii="Arial" w:hAnsi="Arial" w:cs="Arial"/>
                <w:bCs/>
                <w:sz w:val="20"/>
                <w:szCs w:val="20"/>
              </w:rPr>
            </w:pPr>
          </w:p>
          <w:p w14:paraId="159DAB6C" w14:textId="66DDDF8F" w:rsidR="006D5040" w:rsidRPr="00341BEF" w:rsidRDefault="006D5040" w:rsidP="00DF3721">
            <w:pPr>
              <w:jc w:val="both"/>
              <w:rPr>
                <w:rFonts w:ascii="Arial" w:hAnsi="Arial" w:cs="Arial"/>
                <w:b/>
                <w:sz w:val="20"/>
                <w:szCs w:val="20"/>
              </w:rPr>
            </w:pPr>
          </w:p>
        </w:tc>
      </w:tr>
      <w:tr w:rsidR="00DF3721" w:rsidRPr="00341BEF" w14:paraId="33428FBD" w14:textId="77777777" w:rsidTr="008F78A2">
        <w:trPr>
          <w:trHeight w:val="720"/>
        </w:trPr>
        <w:tc>
          <w:tcPr>
            <w:tcW w:w="884" w:type="dxa"/>
          </w:tcPr>
          <w:p w14:paraId="3C3EAB04" w14:textId="68D666BC" w:rsidR="00DF3721" w:rsidRPr="00B834C3" w:rsidRDefault="00DF3721" w:rsidP="00DF3721">
            <w:pPr>
              <w:jc w:val="center"/>
              <w:rPr>
                <w:rFonts w:ascii="Arial" w:hAnsi="Arial" w:cs="Arial"/>
                <w:sz w:val="20"/>
                <w:szCs w:val="20"/>
              </w:rPr>
            </w:pPr>
            <w:r w:rsidRPr="00B834C3">
              <w:rPr>
                <w:rFonts w:ascii="Arial" w:hAnsi="Arial" w:cs="Arial"/>
                <w:sz w:val="20"/>
                <w:szCs w:val="20"/>
              </w:rPr>
              <w:t>20</w:t>
            </w:r>
          </w:p>
        </w:tc>
        <w:tc>
          <w:tcPr>
            <w:tcW w:w="2441" w:type="dxa"/>
            <w:hideMark/>
          </w:tcPr>
          <w:p w14:paraId="11F218E6" w14:textId="469AB0B1"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6A3A423" w14:textId="2297B6A4" w:rsidR="00DF3721" w:rsidRPr="00341BEF" w:rsidRDefault="00DF3721" w:rsidP="00DF3721">
            <w:pPr>
              <w:jc w:val="both"/>
              <w:rPr>
                <w:rFonts w:ascii="Arial" w:hAnsi="Arial" w:cs="Arial"/>
                <w:b/>
                <w:sz w:val="20"/>
                <w:szCs w:val="20"/>
              </w:rPr>
            </w:pPr>
            <w:r w:rsidRPr="002F00B0">
              <w:rPr>
                <w:rFonts w:ascii="Arial" w:hAnsi="Arial" w:cs="Arial"/>
                <w:b/>
                <w:sz w:val="20"/>
                <w:szCs w:val="20"/>
              </w:rPr>
              <w:t>8.3 Limitation of Liability for Standard Technology Contracts and 9.4 Limitation of Liability for SAAS</w:t>
            </w:r>
            <w:r w:rsidRPr="008F78A2" w:rsidDel="005B01FC">
              <w:rPr>
                <w:rFonts w:ascii="Arial" w:hAnsi="Arial" w:cs="Arial"/>
                <w:b/>
                <w:sz w:val="20"/>
                <w:szCs w:val="20"/>
              </w:rPr>
              <w:t xml:space="preserve"> </w:t>
            </w:r>
            <w:r>
              <w:rPr>
                <w:rFonts w:ascii="Arial" w:hAnsi="Arial" w:cs="Arial"/>
                <w:b/>
                <w:sz w:val="20"/>
                <w:szCs w:val="20"/>
              </w:rPr>
              <w:t xml:space="preserve">- </w:t>
            </w:r>
            <w:r w:rsidRPr="002F00B0">
              <w:rPr>
                <w:rFonts w:ascii="Arial" w:hAnsi="Arial" w:cs="Arial"/>
                <w:b/>
                <w:sz w:val="20"/>
                <w:szCs w:val="20"/>
              </w:rPr>
              <w:t>The Bidder proposes a general liability cap equal to 2x the annual revenue and a separate confidentiality/data privacy liability cap equal to 2x the annual revenue. The cap would be applicable to the damages set forth in 4.3(B) of the SAAS provision in 9.2.</w:t>
            </w:r>
          </w:p>
          <w:p w14:paraId="79862B32" w14:textId="77777777" w:rsidR="00DF3721" w:rsidRPr="00341BEF" w:rsidRDefault="00DF3721" w:rsidP="00DF3721">
            <w:pPr>
              <w:jc w:val="both"/>
              <w:rPr>
                <w:rFonts w:ascii="Arial" w:hAnsi="Arial" w:cs="Arial"/>
                <w:b/>
                <w:sz w:val="20"/>
                <w:szCs w:val="20"/>
              </w:rPr>
            </w:pPr>
          </w:p>
          <w:p w14:paraId="283FDA33" w14:textId="6588CF03" w:rsidR="00DF3721" w:rsidRDefault="00DF3721" w:rsidP="00DF3721">
            <w:pPr>
              <w:jc w:val="both"/>
              <w:rPr>
                <w:rFonts w:ascii="Arial" w:hAnsi="Arial" w:cs="Arial"/>
                <w:bCs/>
                <w:sz w:val="20"/>
                <w:szCs w:val="20"/>
              </w:rPr>
            </w:pPr>
            <w:r w:rsidRPr="00341BEF">
              <w:rPr>
                <w:rFonts w:ascii="Arial" w:hAnsi="Arial" w:cs="Arial"/>
                <w:bCs/>
                <w:sz w:val="20"/>
                <w:szCs w:val="20"/>
              </w:rPr>
              <w:t>This is not a question that can be answered as posed. The State of New Jersey Combined State Standard Terms and Conditions Section 9.2 does not contain a “4.3(B)” section. The State declines to limit any liability requirements, limits, or caps set forth in the Bid Solicitation</w:t>
            </w:r>
            <w:r w:rsidR="00C720CD">
              <w:rPr>
                <w:rFonts w:ascii="Arial" w:hAnsi="Arial" w:cs="Arial"/>
                <w:bCs/>
                <w:sz w:val="20"/>
                <w:szCs w:val="20"/>
              </w:rPr>
              <w:t>, which shall remain in effect when applicable.</w:t>
            </w:r>
          </w:p>
          <w:p w14:paraId="280D700E" w14:textId="77777777" w:rsidR="00B826A8" w:rsidRDefault="00B826A8" w:rsidP="00DF3721">
            <w:pPr>
              <w:jc w:val="both"/>
              <w:rPr>
                <w:rFonts w:ascii="Arial" w:hAnsi="Arial" w:cs="Arial"/>
                <w:bCs/>
                <w:sz w:val="20"/>
                <w:szCs w:val="20"/>
              </w:rPr>
            </w:pPr>
          </w:p>
          <w:p w14:paraId="0FB1E8CE" w14:textId="17D61CA2" w:rsidR="00614042" w:rsidRPr="00341BEF" w:rsidRDefault="00614042" w:rsidP="00DF3721">
            <w:pPr>
              <w:jc w:val="both"/>
              <w:rPr>
                <w:rFonts w:ascii="Arial" w:hAnsi="Arial" w:cs="Arial"/>
                <w:b/>
                <w:sz w:val="20"/>
                <w:szCs w:val="20"/>
              </w:rPr>
            </w:pPr>
          </w:p>
        </w:tc>
      </w:tr>
      <w:tr w:rsidR="00DF3721" w:rsidRPr="00341BEF" w14:paraId="150E7FEC" w14:textId="77777777" w:rsidTr="008F78A2">
        <w:trPr>
          <w:trHeight w:val="1920"/>
        </w:trPr>
        <w:tc>
          <w:tcPr>
            <w:tcW w:w="884" w:type="dxa"/>
          </w:tcPr>
          <w:p w14:paraId="1F2CE625" w14:textId="0C153C6F" w:rsidR="00DF3721" w:rsidRPr="00B834C3" w:rsidRDefault="00DF3721" w:rsidP="00DF3721">
            <w:pPr>
              <w:jc w:val="center"/>
              <w:rPr>
                <w:rFonts w:ascii="Arial" w:hAnsi="Arial" w:cs="Arial"/>
                <w:sz w:val="20"/>
                <w:szCs w:val="20"/>
              </w:rPr>
            </w:pPr>
            <w:r w:rsidRPr="00B834C3">
              <w:rPr>
                <w:rFonts w:ascii="Arial" w:hAnsi="Arial" w:cs="Arial"/>
                <w:sz w:val="20"/>
                <w:szCs w:val="20"/>
              </w:rPr>
              <w:t>21</w:t>
            </w:r>
          </w:p>
        </w:tc>
        <w:tc>
          <w:tcPr>
            <w:tcW w:w="2441" w:type="dxa"/>
            <w:hideMark/>
          </w:tcPr>
          <w:p w14:paraId="1B910A5F" w14:textId="3F8BAE93"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779A11B" w14:textId="2F85C7CC" w:rsidR="00DF3721" w:rsidRPr="00341BEF" w:rsidRDefault="00DF3721" w:rsidP="00DF3721">
            <w:pPr>
              <w:jc w:val="both"/>
              <w:rPr>
                <w:rFonts w:ascii="Arial" w:hAnsi="Arial" w:cs="Arial"/>
                <w:b/>
                <w:sz w:val="20"/>
                <w:szCs w:val="20"/>
              </w:rPr>
            </w:pPr>
            <w:r w:rsidRPr="002F00B0">
              <w:rPr>
                <w:rFonts w:ascii="Arial" w:hAnsi="Arial" w:cs="Arial"/>
                <w:b/>
                <w:sz w:val="20"/>
                <w:szCs w:val="20"/>
              </w:rPr>
              <w:t>8.4 Performance Guarantee of the Contractor</w:t>
            </w:r>
            <w:r w:rsidRPr="002F00B0"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Bidder’s services do not involve the creation of work product or custom software that will be owned by the State. The Bidder will retain ownership of the intellectual property inherent in its methods and systems, including the delivery model, the Bidder’s software, The Bidder’s standard materials and their derivatives and the Bidder’s practices, tools, techniques, know-how and other intellectual property, whether pre-existing or developed during this engagement. As such, the Bidder will not be granting the State ownership rights in the Bidder’s intellectual property. The State will retain ownership of its own data and information (participant data, plan provisions, trademarks, etc.) and will be granted a license to use the Bidder’s intellectual property (including any software licensed to the Bidder from third parties) for the term of the agreement.</w:t>
            </w:r>
          </w:p>
          <w:p w14:paraId="2876DE4A" w14:textId="77777777" w:rsidR="00DF3721" w:rsidRPr="00341BEF" w:rsidRDefault="00DF3721" w:rsidP="00DF3721">
            <w:pPr>
              <w:jc w:val="both"/>
              <w:rPr>
                <w:rFonts w:ascii="Arial" w:hAnsi="Arial" w:cs="Arial"/>
                <w:b/>
                <w:sz w:val="20"/>
                <w:szCs w:val="20"/>
              </w:rPr>
            </w:pPr>
          </w:p>
          <w:p w14:paraId="3F1834D7" w14:textId="1CC50CA1" w:rsidR="00DF3721" w:rsidRPr="00341BEF" w:rsidRDefault="00DF3721" w:rsidP="00DF3721">
            <w:pPr>
              <w:jc w:val="both"/>
              <w:rPr>
                <w:rFonts w:ascii="Arial" w:hAnsi="Arial" w:cs="Arial"/>
                <w:bCs/>
                <w:sz w:val="20"/>
                <w:szCs w:val="20"/>
              </w:rPr>
            </w:pPr>
            <w:r w:rsidRPr="00341BEF">
              <w:rPr>
                <w:rFonts w:ascii="Arial" w:hAnsi="Arial" w:cs="Arial"/>
                <w:bCs/>
                <w:sz w:val="20"/>
                <w:szCs w:val="20"/>
              </w:rPr>
              <w:t xml:space="preserve">No. The State does not accept any proposed modification to the identified section. Please see </w:t>
            </w:r>
            <w:r w:rsidRPr="00341BEF">
              <w:rPr>
                <w:rFonts w:ascii="Arial" w:hAnsi="Arial" w:cs="Arial"/>
                <w:bCs/>
                <w:color w:val="000000"/>
                <w:sz w:val="20"/>
                <w:szCs w:val="20"/>
              </w:rPr>
              <w:t xml:space="preserve">Revised </w:t>
            </w:r>
            <w:r w:rsidRPr="00341BEF">
              <w:rPr>
                <w:rFonts w:ascii="Arial" w:hAnsi="Arial" w:cs="Arial"/>
                <w:bCs/>
                <w:sz w:val="20"/>
                <w:szCs w:val="20"/>
              </w:rPr>
              <w:t xml:space="preserve">Bid Solicitation Section 5.4, </w:t>
            </w:r>
            <w:r w:rsidRPr="00341BEF">
              <w:rPr>
                <w:rFonts w:ascii="Arial" w:hAnsi="Arial" w:cs="Arial"/>
                <w:bCs/>
                <w:i/>
                <w:iCs/>
                <w:sz w:val="20"/>
                <w:szCs w:val="20"/>
              </w:rPr>
              <w:t xml:space="preserve">Ownership of Material </w:t>
            </w:r>
            <w:r w:rsidRPr="00341BEF">
              <w:rPr>
                <w:rFonts w:ascii="Arial" w:hAnsi="Arial" w:cs="Arial"/>
                <w:bCs/>
                <w:sz w:val="20"/>
                <w:szCs w:val="20"/>
              </w:rPr>
              <w:t xml:space="preserve">which fully outlines the rights and responsibilities of the parties as they relate to pre-existing intellectual property and work product developed during the term of the Contract. </w:t>
            </w:r>
          </w:p>
          <w:p w14:paraId="39D70177" w14:textId="77777777" w:rsidR="00DF3721" w:rsidRPr="00341BEF" w:rsidRDefault="00DF3721" w:rsidP="00DF3721">
            <w:pPr>
              <w:jc w:val="both"/>
              <w:rPr>
                <w:rFonts w:ascii="Arial" w:hAnsi="Arial" w:cs="Arial"/>
                <w:bCs/>
                <w:sz w:val="20"/>
                <w:szCs w:val="20"/>
              </w:rPr>
            </w:pPr>
          </w:p>
          <w:p w14:paraId="2647A7A5" w14:textId="2B8EDF63" w:rsidR="00DF3721" w:rsidRPr="00341BEF" w:rsidRDefault="00DF3721" w:rsidP="00DF3721">
            <w:pPr>
              <w:jc w:val="both"/>
              <w:rPr>
                <w:rFonts w:ascii="Arial" w:hAnsi="Arial" w:cs="Arial"/>
                <w:bCs/>
                <w:sz w:val="20"/>
                <w:szCs w:val="20"/>
              </w:rPr>
            </w:pPr>
          </w:p>
        </w:tc>
      </w:tr>
      <w:tr w:rsidR="00DF3721" w:rsidRPr="00341BEF" w14:paraId="764BC696" w14:textId="77777777" w:rsidTr="008F78A2">
        <w:trPr>
          <w:trHeight w:val="480"/>
        </w:trPr>
        <w:tc>
          <w:tcPr>
            <w:tcW w:w="884" w:type="dxa"/>
          </w:tcPr>
          <w:p w14:paraId="311E99F1" w14:textId="3A4EB3E1" w:rsidR="00DF3721" w:rsidRPr="00B834C3" w:rsidRDefault="00DF3721" w:rsidP="00DF3721">
            <w:pPr>
              <w:jc w:val="center"/>
              <w:rPr>
                <w:rFonts w:ascii="Arial" w:hAnsi="Arial" w:cs="Arial"/>
                <w:sz w:val="20"/>
                <w:szCs w:val="20"/>
              </w:rPr>
            </w:pPr>
            <w:r w:rsidRPr="00B834C3">
              <w:rPr>
                <w:rFonts w:ascii="Arial" w:hAnsi="Arial" w:cs="Arial"/>
                <w:sz w:val="20"/>
                <w:szCs w:val="20"/>
              </w:rPr>
              <w:t>22</w:t>
            </w:r>
          </w:p>
        </w:tc>
        <w:tc>
          <w:tcPr>
            <w:tcW w:w="2441" w:type="dxa"/>
            <w:hideMark/>
          </w:tcPr>
          <w:p w14:paraId="684E4824" w14:textId="4FB9A326"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01B93CD8" w14:textId="1FB4CE09" w:rsidR="00DF3721" w:rsidRPr="00341BEF" w:rsidRDefault="00DF3721" w:rsidP="00DF3721">
            <w:pPr>
              <w:jc w:val="both"/>
              <w:rPr>
                <w:rFonts w:ascii="Arial" w:hAnsi="Arial" w:cs="Arial"/>
                <w:b/>
                <w:sz w:val="20"/>
                <w:szCs w:val="20"/>
              </w:rPr>
            </w:pPr>
            <w:r w:rsidRPr="004C1BB9">
              <w:rPr>
                <w:rFonts w:ascii="Arial" w:hAnsi="Arial" w:cs="Arial"/>
                <w:b/>
                <w:sz w:val="20"/>
                <w:szCs w:val="20"/>
              </w:rPr>
              <w:t>8.5 Audit Notice and Dispute Resolution</w:t>
            </w:r>
            <w:r w:rsidRPr="004C1BB9"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A pool of hours will be provided, any additional support necessary will be charged as time and materials.</w:t>
            </w:r>
          </w:p>
          <w:p w14:paraId="3B0EF35A" w14:textId="77777777" w:rsidR="00DF3721" w:rsidRPr="00341BEF" w:rsidRDefault="00DF3721" w:rsidP="00DF3721">
            <w:pPr>
              <w:jc w:val="both"/>
              <w:rPr>
                <w:rFonts w:ascii="Arial" w:hAnsi="Arial" w:cs="Arial"/>
                <w:b/>
                <w:sz w:val="20"/>
                <w:szCs w:val="20"/>
              </w:rPr>
            </w:pPr>
          </w:p>
          <w:p w14:paraId="1D52987B" w14:textId="7A5DF25B" w:rsidR="00DF3721" w:rsidRPr="00341BEF"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w:t>
            </w:r>
            <w:r w:rsidR="008B385B">
              <w:rPr>
                <w:rFonts w:ascii="Arial" w:hAnsi="Arial" w:cs="Arial"/>
                <w:bCs/>
                <w:sz w:val="20"/>
                <w:szCs w:val="20"/>
              </w:rPr>
              <w:t>.</w:t>
            </w:r>
            <w:r w:rsidR="008B385B" w:rsidRPr="00341BEF">
              <w:rPr>
                <w:rFonts w:ascii="Arial" w:hAnsi="Arial" w:cs="Arial"/>
                <w:bCs/>
                <w:sz w:val="20"/>
                <w:szCs w:val="20"/>
              </w:rPr>
              <w:t xml:space="preserve"> </w:t>
            </w:r>
            <w:r w:rsidR="008B385B">
              <w:rPr>
                <w:rFonts w:ascii="Arial" w:hAnsi="Arial" w:cs="Arial"/>
                <w:bCs/>
                <w:sz w:val="20"/>
                <w:szCs w:val="20"/>
              </w:rPr>
              <w:t>H</w:t>
            </w:r>
            <w:r w:rsidR="008B385B" w:rsidRPr="00341BEF">
              <w:rPr>
                <w:rFonts w:ascii="Arial" w:hAnsi="Arial" w:cs="Arial"/>
                <w:bCs/>
                <w:sz w:val="20"/>
                <w:szCs w:val="20"/>
              </w:rPr>
              <w:t>owever</w:t>
            </w:r>
            <w:r w:rsidRPr="00341BEF">
              <w:rPr>
                <w:rFonts w:ascii="Arial" w:hAnsi="Arial" w:cs="Arial"/>
                <w:bCs/>
                <w:sz w:val="20"/>
                <w:szCs w:val="20"/>
              </w:rPr>
              <w:t>, the State does not accept any proposed modification to the identified section</w:t>
            </w:r>
            <w:r w:rsidR="00C720CD">
              <w:rPr>
                <w:rFonts w:ascii="Arial" w:hAnsi="Arial" w:cs="Arial"/>
                <w:bCs/>
                <w:sz w:val="20"/>
                <w:szCs w:val="20"/>
              </w:rPr>
              <w:t>, which shall remain in effect when applicable.</w:t>
            </w:r>
          </w:p>
          <w:p w14:paraId="6E880D4E" w14:textId="77777777" w:rsidR="00DF3721" w:rsidRPr="00341BEF" w:rsidRDefault="00DF3721" w:rsidP="00DF3721">
            <w:pPr>
              <w:jc w:val="both"/>
              <w:rPr>
                <w:rFonts w:ascii="Arial" w:hAnsi="Arial" w:cs="Arial"/>
                <w:bCs/>
                <w:sz w:val="20"/>
                <w:szCs w:val="20"/>
              </w:rPr>
            </w:pPr>
          </w:p>
          <w:p w14:paraId="1E326AE4" w14:textId="76583C99" w:rsidR="00DF3721" w:rsidRPr="00341BEF" w:rsidRDefault="00DF3721" w:rsidP="00DF3721">
            <w:pPr>
              <w:jc w:val="both"/>
              <w:rPr>
                <w:rFonts w:ascii="Arial" w:hAnsi="Arial" w:cs="Arial"/>
                <w:b/>
                <w:sz w:val="20"/>
                <w:szCs w:val="20"/>
              </w:rPr>
            </w:pPr>
          </w:p>
        </w:tc>
      </w:tr>
      <w:tr w:rsidR="00DF3721" w:rsidRPr="00341BEF" w14:paraId="38073746" w14:textId="77777777" w:rsidTr="008F78A2">
        <w:trPr>
          <w:trHeight w:val="480"/>
        </w:trPr>
        <w:tc>
          <w:tcPr>
            <w:tcW w:w="884" w:type="dxa"/>
          </w:tcPr>
          <w:p w14:paraId="1CBC9EF9" w14:textId="7650F1F4" w:rsidR="00DF3721" w:rsidRPr="00B834C3" w:rsidRDefault="00DF3721" w:rsidP="00DF3721">
            <w:pPr>
              <w:jc w:val="center"/>
              <w:rPr>
                <w:rFonts w:ascii="Arial" w:hAnsi="Arial" w:cs="Arial"/>
                <w:sz w:val="20"/>
                <w:szCs w:val="20"/>
              </w:rPr>
            </w:pPr>
            <w:r w:rsidRPr="00B834C3">
              <w:rPr>
                <w:rFonts w:ascii="Arial" w:hAnsi="Arial" w:cs="Arial"/>
                <w:sz w:val="20"/>
                <w:szCs w:val="20"/>
              </w:rPr>
              <w:t>23</w:t>
            </w:r>
          </w:p>
        </w:tc>
        <w:tc>
          <w:tcPr>
            <w:tcW w:w="2441" w:type="dxa"/>
            <w:hideMark/>
          </w:tcPr>
          <w:p w14:paraId="540E70F0" w14:textId="4C148FB8"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4091BF1" w14:textId="55F7820A" w:rsidR="00DF3721" w:rsidRPr="00341BEF" w:rsidRDefault="00DF3721" w:rsidP="00DF3721">
            <w:pPr>
              <w:jc w:val="both"/>
              <w:rPr>
                <w:rFonts w:ascii="Arial" w:hAnsi="Arial" w:cs="Arial"/>
                <w:b/>
                <w:sz w:val="20"/>
                <w:szCs w:val="20"/>
              </w:rPr>
            </w:pPr>
            <w:r w:rsidRPr="004C1BB9">
              <w:rPr>
                <w:rFonts w:ascii="Arial" w:hAnsi="Arial" w:cs="Arial"/>
                <w:b/>
                <w:sz w:val="20"/>
                <w:szCs w:val="20"/>
              </w:rPr>
              <w:t>9.1(2)(c) Data Protection</w:t>
            </w:r>
            <w:r w:rsidRPr="004C1BB9"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meets the NIST standards for encryption of data. Data in transit is encrypted with PGP encrypted files over SFTP, or minimum of TLS 1.2. Data at rest is AES 256.</w:t>
            </w:r>
          </w:p>
          <w:p w14:paraId="10BA0623" w14:textId="725A0C43" w:rsidR="00DF3721" w:rsidRPr="00341BEF" w:rsidRDefault="00DF3721" w:rsidP="00DF3721">
            <w:pPr>
              <w:jc w:val="both"/>
              <w:rPr>
                <w:rFonts w:ascii="Arial" w:hAnsi="Arial" w:cs="Arial"/>
                <w:b/>
                <w:sz w:val="20"/>
                <w:szCs w:val="20"/>
              </w:rPr>
            </w:pPr>
          </w:p>
          <w:p w14:paraId="7FEA7AEC" w14:textId="77777777" w:rsidR="00DF3721" w:rsidRDefault="00DF3721" w:rsidP="00DF3721">
            <w:pPr>
              <w:jc w:val="both"/>
              <w:rPr>
                <w:rFonts w:ascii="Arial" w:hAnsi="Arial" w:cs="Arial"/>
                <w:bCs/>
                <w:sz w:val="20"/>
                <w:szCs w:val="20"/>
              </w:rPr>
            </w:pPr>
            <w:r w:rsidRPr="00341BEF">
              <w:rPr>
                <w:rFonts w:ascii="Arial" w:hAnsi="Arial" w:cs="Arial"/>
                <w:bCs/>
                <w:sz w:val="20"/>
                <w:szCs w:val="20"/>
              </w:rPr>
              <w:t>This is not a question and cannot be answered as posed. All</w:t>
            </w:r>
            <w:r w:rsidRPr="00341BEF">
              <w:rPr>
                <w:rFonts w:ascii="Arial" w:hAnsi="Arial" w:cs="Arial"/>
                <w:sz w:val="20"/>
                <w:szCs w:val="20"/>
              </w:rPr>
              <w:t xml:space="preserve"> data i</w:t>
            </w:r>
            <w:r w:rsidRPr="00341BEF">
              <w:rPr>
                <w:rFonts w:ascii="Arial" w:hAnsi="Arial" w:cs="Arial"/>
                <w:bCs/>
                <w:sz w:val="20"/>
                <w:szCs w:val="20"/>
              </w:rPr>
              <w:t>nformation can be provided within the Security Questionnaire submission for review</w:t>
            </w:r>
            <w:r w:rsidR="008B385B">
              <w:rPr>
                <w:rFonts w:ascii="Arial" w:hAnsi="Arial" w:cs="Arial"/>
                <w:bCs/>
                <w:sz w:val="20"/>
                <w:szCs w:val="20"/>
              </w:rPr>
              <w:t xml:space="preserve"> by the State</w:t>
            </w:r>
            <w:r w:rsidRPr="00341BEF">
              <w:rPr>
                <w:rFonts w:ascii="Arial" w:hAnsi="Arial" w:cs="Arial"/>
                <w:bCs/>
                <w:sz w:val="20"/>
                <w:szCs w:val="20"/>
              </w:rPr>
              <w:t>.</w:t>
            </w:r>
          </w:p>
          <w:p w14:paraId="367B8773" w14:textId="77777777" w:rsidR="00C720CD" w:rsidRDefault="00C720CD" w:rsidP="00DF3721">
            <w:pPr>
              <w:jc w:val="both"/>
              <w:rPr>
                <w:rFonts w:ascii="Arial" w:hAnsi="Arial" w:cs="Arial"/>
                <w:bCs/>
                <w:sz w:val="20"/>
                <w:szCs w:val="20"/>
              </w:rPr>
            </w:pPr>
          </w:p>
          <w:p w14:paraId="490F782F" w14:textId="6AC99DF5" w:rsidR="00614042" w:rsidRPr="00341BEF" w:rsidRDefault="00614042" w:rsidP="00DF3721">
            <w:pPr>
              <w:jc w:val="both"/>
              <w:rPr>
                <w:rFonts w:ascii="Arial" w:hAnsi="Arial" w:cs="Arial"/>
                <w:b/>
                <w:sz w:val="20"/>
                <w:szCs w:val="20"/>
              </w:rPr>
            </w:pPr>
          </w:p>
        </w:tc>
      </w:tr>
      <w:tr w:rsidR="00DF3721" w:rsidRPr="00341BEF" w14:paraId="4B8B0FE8" w14:textId="77777777" w:rsidTr="008F78A2">
        <w:trPr>
          <w:trHeight w:val="600"/>
        </w:trPr>
        <w:tc>
          <w:tcPr>
            <w:tcW w:w="884" w:type="dxa"/>
          </w:tcPr>
          <w:p w14:paraId="1425FD46" w14:textId="134493A0" w:rsidR="00DF3721" w:rsidRPr="00B834C3" w:rsidRDefault="00DF3721" w:rsidP="00DF3721">
            <w:pPr>
              <w:jc w:val="center"/>
              <w:rPr>
                <w:rFonts w:ascii="Arial" w:hAnsi="Arial" w:cs="Arial"/>
                <w:sz w:val="20"/>
                <w:szCs w:val="20"/>
              </w:rPr>
            </w:pPr>
            <w:r w:rsidRPr="00B834C3">
              <w:rPr>
                <w:rFonts w:ascii="Arial" w:hAnsi="Arial" w:cs="Arial"/>
                <w:sz w:val="20"/>
                <w:szCs w:val="20"/>
              </w:rPr>
              <w:t>24</w:t>
            </w:r>
          </w:p>
        </w:tc>
        <w:tc>
          <w:tcPr>
            <w:tcW w:w="2441" w:type="dxa"/>
            <w:hideMark/>
          </w:tcPr>
          <w:p w14:paraId="07E040E4" w14:textId="58607FA8"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008A193" w14:textId="162FDDD7" w:rsidR="00DF3721" w:rsidRPr="00341BEF" w:rsidRDefault="00DF3721" w:rsidP="00DF3721">
            <w:pPr>
              <w:jc w:val="both"/>
              <w:rPr>
                <w:rFonts w:ascii="Arial" w:hAnsi="Arial" w:cs="Arial"/>
                <w:b/>
                <w:sz w:val="20"/>
                <w:szCs w:val="20"/>
              </w:rPr>
            </w:pPr>
            <w:r w:rsidRPr="004C1BB9">
              <w:rPr>
                <w:rFonts w:ascii="Arial" w:hAnsi="Arial" w:cs="Arial"/>
                <w:b/>
                <w:sz w:val="20"/>
                <w:szCs w:val="20"/>
              </w:rPr>
              <w:t>9.1(4)(a) Security Incident and Breach of Security Responsibilities</w:t>
            </w:r>
            <w:r w:rsidRPr="004C1BB9"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proposes a change to 48 hours instead of 24.</w:t>
            </w:r>
          </w:p>
          <w:p w14:paraId="76FF56E2" w14:textId="77777777" w:rsidR="00DF3721" w:rsidRPr="00341BEF" w:rsidRDefault="00DF3721" w:rsidP="00DF3721">
            <w:pPr>
              <w:jc w:val="both"/>
              <w:rPr>
                <w:rFonts w:ascii="Arial" w:hAnsi="Arial" w:cs="Arial"/>
                <w:b/>
                <w:sz w:val="20"/>
                <w:szCs w:val="20"/>
              </w:rPr>
            </w:pPr>
          </w:p>
          <w:p w14:paraId="6D3C911B" w14:textId="77777777" w:rsidR="00DF3721" w:rsidRDefault="00DF3721" w:rsidP="00DF3721">
            <w:pPr>
              <w:jc w:val="both"/>
              <w:rPr>
                <w:rFonts w:ascii="Arial" w:hAnsi="Arial" w:cs="Arial"/>
                <w:bCs/>
                <w:sz w:val="20"/>
                <w:szCs w:val="20"/>
              </w:rPr>
            </w:pPr>
            <w:r w:rsidRPr="00341BEF">
              <w:rPr>
                <w:rFonts w:ascii="Arial" w:hAnsi="Arial" w:cs="Arial"/>
                <w:bCs/>
                <w:sz w:val="20"/>
                <w:szCs w:val="20"/>
              </w:rPr>
              <w:t>Please be advised that pursuant to N.J.R.S 52:17B-193.3 2.a. “Every public agency and government contractor shall report cybersecurity incidents to the New Jersey Office of Homeland Security and Preparedness. The report shall be made within 72 hours of when the public agency or government contractor reasonably believes that a cybersecurity incident has occurred.”</w:t>
            </w:r>
          </w:p>
          <w:p w14:paraId="56DCCF43" w14:textId="77777777" w:rsidR="009718FC" w:rsidRDefault="009718FC" w:rsidP="00DF3721">
            <w:pPr>
              <w:jc w:val="both"/>
              <w:rPr>
                <w:rFonts w:ascii="Arial" w:hAnsi="Arial" w:cs="Arial"/>
                <w:bCs/>
                <w:sz w:val="20"/>
                <w:szCs w:val="20"/>
              </w:rPr>
            </w:pPr>
          </w:p>
          <w:p w14:paraId="53E923AA" w14:textId="5DE1DA3B" w:rsidR="009718FC" w:rsidRPr="00341BEF" w:rsidRDefault="009718FC" w:rsidP="00DF3721">
            <w:pPr>
              <w:jc w:val="both"/>
              <w:rPr>
                <w:rFonts w:ascii="Arial" w:hAnsi="Arial" w:cs="Arial"/>
                <w:bCs/>
                <w:sz w:val="20"/>
                <w:szCs w:val="20"/>
              </w:rPr>
            </w:pPr>
            <w:r>
              <w:rPr>
                <w:rFonts w:ascii="Arial" w:hAnsi="Arial" w:cs="Arial"/>
                <w:bCs/>
                <w:sz w:val="20"/>
                <w:szCs w:val="20"/>
              </w:rPr>
              <w:t xml:space="preserve">Further, Bid Solicitation Section 6.7G, </w:t>
            </w:r>
            <w:r w:rsidRPr="00547CD9">
              <w:rPr>
                <w:rFonts w:ascii="Arial" w:hAnsi="Arial" w:cs="Arial"/>
                <w:bCs/>
                <w:i/>
                <w:iCs/>
                <w:sz w:val="20"/>
                <w:szCs w:val="20"/>
              </w:rPr>
              <w:t>Privacy</w:t>
            </w:r>
            <w:r>
              <w:rPr>
                <w:rFonts w:ascii="Arial" w:hAnsi="Arial" w:cs="Arial"/>
                <w:bCs/>
                <w:sz w:val="20"/>
                <w:szCs w:val="20"/>
              </w:rPr>
              <w:t xml:space="preserve">, states the following in part: </w:t>
            </w:r>
            <w:r w:rsidRPr="009718FC">
              <w:rPr>
                <w:rFonts w:ascii="Arial" w:hAnsi="Arial" w:cs="Arial"/>
                <w:bCs/>
                <w:sz w:val="20"/>
                <w:szCs w:val="20"/>
              </w:rPr>
              <w:t>“</w:t>
            </w:r>
            <w:r w:rsidRPr="00547CD9">
              <w:rPr>
                <w:rFonts w:ascii="Arial" w:hAnsi="Arial" w:cs="Arial"/>
                <w:sz w:val="20"/>
                <w:szCs w:val="20"/>
              </w:rPr>
              <w:t>Data Breach:  In the event of any actual, probable or reasonably suspected Breach of Security, or any unauthorized access to or acquisition, use, loss, destruction, compromise, alteration or disclosure of any Personal Data, Contractor shall: (a) immediately notify the State of such Breach of Security, but in no event later than seventy-two (72) hours after learning of such security breach…”</w:t>
            </w:r>
          </w:p>
          <w:p w14:paraId="68542BCB" w14:textId="77777777" w:rsidR="00DF3721" w:rsidRPr="00341BEF" w:rsidRDefault="00DF3721" w:rsidP="00DF3721">
            <w:pPr>
              <w:jc w:val="both"/>
              <w:rPr>
                <w:rFonts w:ascii="Arial" w:hAnsi="Arial" w:cs="Arial"/>
                <w:bCs/>
                <w:sz w:val="20"/>
                <w:szCs w:val="20"/>
              </w:rPr>
            </w:pPr>
          </w:p>
          <w:p w14:paraId="412610BE" w14:textId="3A5910ED" w:rsidR="00DF3721" w:rsidRPr="00341BEF" w:rsidRDefault="00DF3721" w:rsidP="00DF3721">
            <w:pPr>
              <w:jc w:val="both"/>
              <w:rPr>
                <w:rFonts w:ascii="Arial" w:hAnsi="Arial" w:cs="Arial"/>
                <w:bCs/>
                <w:sz w:val="20"/>
                <w:szCs w:val="20"/>
              </w:rPr>
            </w:pPr>
          </w:p>
        </w:tc>
      </w:tr>
      <w:tr w:rsidR="00DF3721" w:rsidRPr="00341BEF" w14:paraId="620581E7" w14:textId="77777777" w:rsidTr="008F78A2">
        <w:trPr>
          <w:trHeight w:val="2160"/>
        </w:trPr>
        <w:tc>
          <w:tcPr>
            <w:tcW w:w="884" w:type="dxa"/>
          </w:tcPr>
          <w:p w14:paraId="2943C7A4" w14:textId="455E3F5F" w:rsidR="00DF3721" w:rsidRPr="00B834C3" w:rsidRDefault="00DF3721" w:rsidP="00DF3721">
            <w:pPr>
              <w:jc w:val="center"/>
              <w:rPr>
                <w:rFonts w:ascii="Arial" w:hAnsi="Arial" w:cs="Arial"/>
                <w:sz w:val="20"/>
                <w:szCs w:val="20"/>
              </w:rPr>
            </w:pPr>
            <w:r w:rsidRPr="00B834C3">
              <w:rPr>
                <w:rFonts w:ascii="Arial" w:hAnsi="Arial" w:cs="Arial"/>
                <w:sz w:val="20"/>
                <w:szCs w:val="20"/>
              </w:rPr>
              <w:t>25</w:t>
            </w:r>
          </w:p>
        </w:tc>
        <w:tc>
          <w:tcPr>
            <w:tcW w:w="2441" w:type="dxa"/>
            <w:hideMark/>
          </w:tcPr>
          <w:p w14:paraId="30EE0E6D" w14:textId="0564671F"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0C2979B0" w14:textId="4606A9BA" w:rsidR="00DF3721" w:rsidRPr="00341BEF" w:rsidRDefault="00DF3721" w:rsidP="00DF3721">
            <w:pPr>
              <w:jc w:val="both"/>
              <w:rPr>
                <w:rFonts w:ascii="Arial" w:hAnsi="Arial" w:cs="Arial"/>
                <w:b/>
                <w:sz w:val="20"/>
                <w:szCs w:val="20"/>
              </w:rPr>
            </w:pPr>
            <w:r w:rsidRPr="004C1BB9">
              <w:rPr>
                <w:rFonts w:ascii="Arial" w:hAnsi="Arial" w:cs="Arial"/>
                <w:b/>
                <w:sz w:val="20"/>
                <w:szCs w:val="20"/>
              </w:rPr>
              <w:t>9.1(6) Background Checks</w:t>
            </w:r>
            <w:r w:rsidRPr="004C1BB9"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proposes the following provision as a replacement: The Bidder’s background check varies globally, but in the US includes an SSN trace, a check of education credentials, a check of employment history (7 years), a credit check (where required for role), a criminal history check (10 years), a government watch/global sanctions and enforcement check, and a drug test. In the event any such background check reveals that an individual has been convicted of a crime, such individual shall be subject to an adjudication process in which the Bidder considers the circumstances surrounding the conviction (e.g., the nature and gravity of the offense, the time that has passed since the conviction, and the nature of the job sought). The Bidder shall not assign any individual to provide Services to Client who has failed such adjudication process. The Bidder shall ensure that none of its employees are persons listed on the United States Department of Treasury, Office of Foreign Assets Control’s list of Specially Designated Nationals and Blocked Persons or any replacement list.</w:t>
            </w:r>
          </w:p>
          <w:p w14:paraId="08C0C773" w14:textId="3D511FBA" w:rsidR="00DF3721" w:rsidRPr="00341BEF" w:rsidRDefault="00DF3721" w:rsidP="00DF3721">
            <w:pPr>
              <w:jc w:val="both"/>
              <w:rPr>
                <w:rFonts w:ascii="Arial" w:hAnsi="Arial" w:cs="Arial"/>
                <w:b/>
                <w:sz w:val="20"/>
                <w:szCs w:val="20"/>
              </w:rPr>
            </w:pPr>
          </w:p>
          <w:p w14:paraId="25FD2875" w14:textId="1392545A" w:rsidR="00DF3721" w:rsidRDefault="00DF3721" w:rsidP="00DF3721">
            <w:pPr>
              <w:jc w:val="both"/>
              <w:rPr>
                <w:rFonts w:ascii="Arial" w:hAnsi="Arial" w:cs="Arial"/>
                <w:sz w:val="20"/>
                <w:szCs w:val="20"/>
              </w:rPr>
            </w:pPr>
            <w:r w:rsidRPr="00341BEF">
              <w:rPr>
                <w:rFonts w:ascii="Arial" w:hAnsi="Arial" w:cs="Arial"/>
                <w:sz w:val="20"/>
                <w:szCs w:val="20"/>
              </w:rPr>
              <w:t xml:space="preserve">The State declines to revise provisions regarding State Background Check requirements. </w:t>
            </w:r>
            <w:r w:rsidR="00533597">
              <w:rPr>
                <w:rFonts w:ascii="Arial" w:hAnsi="Arial" w:cs="Arial"/>
                <w:sz w:val="20"/>
                <w:szCs w:val="20"/>
              </w:rPr>
              <w:t>The requirements of SSTC Section 9 – Additions to the Standard Terms and Conditions for All Information Technology Contracts Which Includes Software as a Service (SAAS)/Cloud Solutions shall be in effect whenever applicable.</w:t>
            </w:r>
          </w:p>
          <w:p w14:paraId="71DAEC31" w14:textId="77777777" w:rsidR="009718FC" w:rsidRPr="00341BEF" w:rsidRDefault="009718FC" w:rsidP="00DF3721">
            <w:pPr>
              <w:jc w:val="both"/>
              <w:rPr>
                <w:rFonts w:ascii="Arial" w:hAnsi="Arial" w:cs="Arial"/>
                <w:sz w:val="20"/>
                <w:szCs w:val="20"/>
              </w:rPr>
            </w:pPr>
          </w:p>
          <w:p w14:paraId="37AC2897" w14:textId="1FBF6243" w:rsidR="00DF3721" w:rsidRPr="00341BEF" w:rsidRDefault="00DF3721" w:rsidP="00DF3721">
            <w:pPr>
              <w:jc w:val="both"/>
              <w:rPr>
                <w:rFonts w:ascii="Arial" w:hAnsi="Arial" w:cs="Arial"/>
                <w:b/>
                <w:sz w:val="20"/>
                <w:szCs w:val="20"/>
              </w:rPr>
            </w:pPr>
          </w:p>
        </w:tc>
      </w:tr>
      <w:tr w:rsidR="00DF3721" w:rsidRPr="00341BEF" w14:paraId="4D0BD4B7" w14:textId="77777777" w:rsidTr="008F78A2">
        <w:trPr>
          <w:trHeight w:val="720"/>
        </w:trPr>
        <w:tc>
          <w:tcPr>
            <w:tcW w:w="884" w:type="dxa"/>
          </w:tcPr>
          <w:p w14:paraId="655179FC" w14:textId="08AA2216" w:rsidR="00DF3721" w:rsidRPr="00B834C3" w:rsidRDefault="00DF3721" w:rsidP="00DF3721">
            <w:pPr>
              <w:jc w:val="center"/>
              <w:rPr>
                <w:rFonts w:ascii="Arial" w:hAnsi="Arial" w:cs="Arial"/>
                <w:sz w:val="20"/>
                <w:szCs w:val="20"/>
              </w:rPr>
            </w:pPr>
            <w:r w:rsidRPr="00B834C3">
              <w:rPr>
                <w:rFonts w:ascii="Arial" w:hAnsi="Arial" w:cs="Arial"/>
                <w:sz w:val="20"/>
                <w:szCs w:val="20"/>
              </w:rPr>
              <w:t>26</w:t>
            </w:r>
          </w:p>
        </w:tc>
        <w:tc>
          <w:tcPr>
            <w:tcW w:w="2441" w:type="dxa"/>
            <w:hideMark/>
          </w:tcPr>
          <w:p w14:paraId="085578BA" w14:textId="14AB36F6"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3661C38D" w14:textId="031C1481" w:rsidR="00DF3721" w:rsidRPr="00341BEF" w:rsidRDefault="00DF3721" w:rsidP="00DF3721">
            <w:pPr>
              <w:jc w:val="both"/>
              <w:rPr>
                <w:rFonts w:ascii="Arial" w:hAnsi="Arial" w:cs="Arial"/>
                <w:b/>
                <w:sz w:val="20"/>
                <w:szCs w:val="20"/>
              </w:rPr>
            </w:pPr>
            <w:r w:rsidRPr="000E2E6C">
              <w:rPr>
                <w:rFonts w:ascii="Arial" w:hAnsi="Arial" w:cs="Arial"/>
                <w:b/>
                <w:sz w:val="20"/>
                <w:szCs w:val="20"/>
              </w:rPr>
              <w:t>9.1(7) Access to Security Logs and Other Reports</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does not agree. Too much of the Bidder’s confidential information would be contained in logs including potential impact to other clients. The solution isn’t just created for the state as part of the infrastructure, but is shared across multiple clients.</w:t>
            </w:r>
          </w:p>
          <w:p w14:paraId="62922D31" w14:textId="77777777" w:rsidR="00DF3721" w:rsidRPr="00341BEF" w:rsidRDefault="00DF3721" w:rsidP="00DF3721">
            <w:pPr>
              <w:jc w:val="both"/>
              <w:rPr>
                <w:rFonts w:ascii="Arial" w:hAnsi="Arial" w:cs="Arial"/>
                <w:b/>
                <w:sz w:val="20"/>
                <w:szCs w:val="20"/>
              </w:rPr>
            </w:pPr>
          </w:p>
          <w:p w14:paraId="3E096FE0" w14:textId="6886BA63" w:rsidR="00DF3721" w:rsidRDefault="00533597" w:rsidP="00DF3721">
            <w:pPr>
              <w:jc w:val="both"/>
              <w:rPr>
                <w:rFonts w:ascii="Arial" w:hAnsi="Arial" w:cs="Arial"/>
                <w:sz w:val="20"/>
                <w:szCs w:val="20"/>
              </w:rPr>
            </w:pPr>
            <w:r>
              <w:rPr>
                <w:rFonts w:ascii="Arial" w:hAnsi="Arial" w:cs="Arial"/>
                <w:sz w:val="20"/>
                <w:szCs w:val="20"/>
              </w:rPr>
              <w:t xml:space="preserve">The requirements of SSTC Section 9 – Additions to the Standard Terms and Conditions for All Information Technology Contracts Which Includes Software as a Service (SAAS)/Cloud Solutions shall be in effect whenever applicable. </w:t>
            </w:r>
            <w:r w:rsidR="00DF3721" w:rsidRPr="00341BEF">
              <w:rPr>
                <w:rFonts w:ascii="Arial" w:hAnsi="Arial" w:cs="Arial"/>
                <w:sz w:val="20"/>
                <w:szCs w:val="20"/>
              </w:rPr>
              <w:t>The State requires logs and reports in case of a breach or incident. The Bidder is expected to produce information on an as needed basis or upon request.</w:t>
            </w:r>
            <w:r>
              <w:rPr>
                <w:rFonts w:ascii="Arial" w:hAnsi="Arial" w:cs="Arial"/>
                <w:sz w:val="20"/>
                <w:szCs w:val="20"/>
              </w:rPr>
              <w:t xml:space="preserve"> </w:t>
            </w:r>
          </w:p>
          <w:p w14:paraId="7054DDB1" w14:textId="77777777" w:rsidR="00533597" w:rsidRDefault="00533597" w:rsidP="00DF3721">
            <w:pPr>
              <w:jc w:val="both"/>
              <w:rPr>
                <w:rFonts w:ascii="Arial" w:hAnsi="Arial" w:cs="Arial"/>
                <w:sz w:val="20"/>
                <w:szCs w:val="20"/>
              </w:rPr>
            </w:pPr>
          </w:p>
          <w:p w14:paraId="52052A12" w14:textId="4B7A6F48" w:rsidR="009718FC" w:rsidRPr="00341BEF" w:rsidRDefault="009718FC" w:rsidP="00DF3721">
            <w:pPr>
              <w:jc w:val="both"/>
              <w:rPr>
                <w:rFonts w:ascii="Arial" w:hAnsi="Arial" w:cs="Arial"/>
                <w:sz w:val="20"/>
                <w:szCs w:val="20"/>
              </w:rPr>
            </w:pPr>
          </w:p>
        </w:tc>
      </w:tr>
      <w:tr w:rsidR="00DF3721" w:rsidRPr="00341BEF" w14:paraId="0E7C3A6A" w14:textId="77777777" w:rsidTr="008F78A2">
        <w:trPr>
          <w:trHeight w:val="480"/>
        </w:trPr>
        <w:tc>
          <w:tcPr>
            <w:tcW w:w="884" w:type="dxa"/>
          </w:tcPr>
          <w:p w14:paraId="46E64376" w14:textId="674B5A80" w:rsidR="00DF3721" w:rsidRPr="00B834C3" w:rsidRDefault="00DF3721" w:rsidP="00DF3721">
            <w:pPr>
              <w:jc w:val="center"/>
              <w:rPr>
                <w:rFonts w:ascii="Arial" w:hAnsi="Arial" w:cs="Arial"/>
                <w:sz w:val="20"/>
                <w:szCs w:val="20"/>
              </w:rPr>
            </w:pPr>
            <w:r w:rsidRPr="00B834C3">
              <w:rPr>
                <w:rFonts w:ascii="Arial" w:hAnsi="Arial" w:cs="Arial"/>
                <w:sz w:val="20"/>
                <w:szCs w:val="20"/>
              </w:rPr>
              <w:t>27</w:t>
            </w:r>
          </w:p>
        </w:tc>
        <w:tc>
          <w:tcPr>
            <w:tcW w:w="2441" w:type="dxa"/>
            <w:hideMark/>
          </w:tcPr>
          <w:p w14:paraId="59EC6033" w14:textId="42149FE6"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F065A1C" w14:textId="60F4799D" w:rsidR="00DF3721" w:rsidRPr="00341BEF" w:rsidRDefault="00DF3721" w:rsidP="00DF3721">
            <w:pPr>
              <w:jc w:val="both"/>
              <w:rPr>
                <w:rFonts w:ascii="Arial" w:hAnsi="Arial" w:cs="Arial"/>
                <w:b/>
                <w:sz w:val="20"/>
                <w:szCs w:val="20"/>
              </w:rPr>
            </w:pPr>
            <w:r w:rsidRPr="000E2E6C">
              <w:rPr>
                <w:rFonts w:ascii="Arial" w:hAnsi="Arial" w:cs="Arial"/>
                <w:b/>
                <w:sz w:val="20"/>
                <w:szCs w:val="20"/>
              </w:rPr>
              <w:t>9.1(8) Service Level Audit</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proposed change: State will utilize the Bidder provided Third Party Audit reports such as SOC II Type 2 as part of audit process to minimize operational impact.</w:t>
            </w:r>
          </w:p>
          <w:p w14:paraId="6F6EB178" w14:textId="77777777" w:rsidR="00DF3721" w:rsidRPr="00341BEF" w:rsidRDefault="00DF3721" w:rsidP="00DF3721">
            <w:pPr>
              <w:jc w:val="both"/>
              <w:rPr>
                <w:rFonts w:ascii="Arial" w:hAnsi="Arial" w:cs="Arial"/>
                <w:b/>
                <w:sz w:val="20"/>
                <w:szCs w:val="20"/>
              </w:rPr>
            </w:pPr>
          </w:p>
          <w:p w14:paraId="3521F505" w14:textId="03442DD3" w:rsidR="00DF3721" w:rsidRDefault="00533597" w:rsidP="00DF3721">
            <w:pPr>
              <w:jc w:val="both"/>
              <w:rPr>
                <w:rFonts w:ascii="Arial" w:hAnsi="Arial" w:cs="Arial"/>
                <w:sz w:val="20"/>
                <w:szCs w:val="20"/>
              </w:rPr>
            </w:pPr>
            <w:r>
              <w:rPr>
                <w:rFonts w:ascii="Arial" w:hAnsi="Arial" w:cs="Arial"/>
                <w:sz w:val="20"/>
                <w:szCs w:val="20"/>
              </w:rPr>
              <w:t xml:space="preserve">The requirements of SSTC Section 9 – Additions to the Standard Terms and Conditions for All Information Technology Contracts Which Includes Software as a Service (SAAS)/Cloud Solutions shall be in effect whenever applicable. </w:t>
            </w:r>
            <w:r w:rsidR="00DF3721" w:rsidRPr="00341BEF">
              <w:rPr>
                <w:rFonts w:ascii="Arial" w:hAnsi="Arial" w:cs="Arial"/>
                <w:sz w:val="20"/>
                <w:szCs w:val="20"/>
              </w:rPr>
              <w:t>The State does not accept the proposed modification to the identified section. The SOC2 Type 2 report is an audit of the company's Cloud infrastructure and related services and should be provided as a supplemental document as a part of the Security Questionnaire submission. A SOC2 Type 2 report would not fulfill the requirements of Section 9.1(8).</w:t>
            </w:r>
          </w:p>
          <w:p w14:paraId="3A0E9811" w14:textId="77777777" w:rsidR="00533597" w:rsidRDefault="00533597" w:rsidP="00DF3721">
            <w:pPr>
              <w:jc w:val="both"/>
              <w:rPr>
                <w:rFonts w:ascii="Arial" w:hAnsi="Arial" w:cs="Arial"/>
                <w:sz w:val="20"/>
                <w:szCs w:val="20"/>
              </w:rPr>
            </w:pPr>
          </w:p>
          <w:p w14:paraId="5C3357B2" w14:textId="0B58C5AE" w:rsidR="00044567" w:rsidRPr="00341BEF" w:rsidRDefault="00044567" w:rsidP="00DF3721">
            <w:pPr>
              <w:jc w:val="both"/>
              <w:rPr>
                <w:rFonts w:ascii="Arial" w:hAnsi="Arial" w:cs="Arial"/>
                <w:sz w:val="20"/>
                <w:szCs w:val="20"/>
              </w:rPr>
            </w:pPr>
          </w:p>
        </w:tc>
      </w:tr>
      <w:tr w:rsidR="00DF3721" w:rsidRPr="00341BEF" w14:paraId="0E22D1AF" w14:textId="77777777" w:rsidTr="008F78A2">
        <w:trPr>
          <w:trHeight w:val="720"/>
        </w:trPr>
        <w:tc>
          <w:tcPr>
            <w:tcW w:w="884" w:type="dxa"/>
          </w:tcPr>
          <w:p w14:paraId="6135DC08" w14:textId="1DEA5FD8" w:rsidR="00DF3721" w:rsidRPr="00B834C3" w:rsidRDefault="00DF3721" w:rsidP="00DF3721">
            <w:pPr>
              <w:jc w:val="center"/>
              <w:rPr>
                <w:rFonts w:ascii="Arial" w:hAnsi="Arial" w:cs="Arial"/>
                <w:sz w:val="20"/>
                <w:szCs w:val="20"/>
              </w:rPr>
            </w:pPr>
            <w:r w:rsidRPr="00B834C3">
              <w:rPr>
                <w:rFonts w:ascii="Arial" w:hAnsi="Arial" w:cs="Arial"/>
                <w:sz w:val="20"/>
                <w:szCs w:val="20"/>
              </w:rPr>
              <w:t>28</w:t>
            </w:r>
          </w:p>
        </w:tc>
        <w:tc>
          <w:tcPr>
            <w:tcW w:w="2441" w:type="dxa"/>
            <w:hideMark/>
          </w:tcPr>
          <w:p w14:paraId="4ED9A164" w14:textId="10ED5D36"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0D2137C" w14:textId="433F13E2" w:rsidR="00DF3721" w:rsidRPr="00341BEF" w:rsidRDefault="00DF3721" w:rsidP="00DF3721">
            <w:pPr>
              <w:jc w:val="both"/>
              <w:rPr>
                <w:rFonts w:ascii="Arial" w:hAnsi="Arial" w:cs="Arial"/>
                <w:b/>
                <w:sz w:val="20"/>
                <w:szCs w:val="20"/>
              </w:rPr>
            </w:pPr>
            <w:r w:rsidRPr="000E2E6C">
              <w:rPr>
                <w:rFonts w:ascii="Arial" w:hAnsi="Arial" w:cs="Arial"/>
                <w:b/>
                <w:sz w:val="20"/>
                <w:szCs w:val="20"/>
              </w:rPr>
              <w:t>9.1(9) Data Center Audit</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Bidder's computing infrastructure is hosted in the cloud by AWS and Microsoft. Access to their data centers is allowed by contract. The Bidder’s mainframe is hosted at CyrusOne and the Bidder is not allowed to provide clients with access by contract. Certifications of compliance by each entity can be provided.</w:t>
            </w:r>
          </w:p>
          <w:p w14:paraId="59B4D955" w14:textId="77777777" w:rsidR="00DF3721" w:rsidRPr="00341BEF" w:rsidRDefault="00DF3721" w:rsidP="00DF3721">
            <w:pPr>
              <w:jc w:val="both"/>
              <w:rPr>
                <w:rFonts w:ascii="Arial" w:hAnsi="Arial" w:cs="Arial"/>
                <w:b/>
                <w:sz w:val="20"/>
                <w:szCs w:val="20"/>
              </w:rPr>
            </w:pPr>
          </w:p>
          <w:p w14:paraId="7A1EB189" w14:textId="46ECAD03" w:rsidR="00DF3721" w:rsidRDefault="00DF3721" w:rsidP="00DF3721">
            <w:pPr>
              <w:jc w:val="both"/>
              <w:rPr>
                <w:rFonts w:ascii="Arial" w:hAnsi="Arial" w:cs="Arial"/>
                <w:sz w:val="20"/>
                <w:szCs w:val="20"/>
              </w:rPr>
            </w:pPr>
            <w:r w:rsidRPr="00341BEF">
              <w:rPr>
                <w:rFonts w:ascii="Arial" w:hAnsi="Arial" w:cs="Arial"/>
                <w:sz w:val="20"/>
                <w:szCs w:val="20"/>
              </w:rPr>
              <w:t>This is not a question and cannot be answered as posed. However, please note that a SOC2 Type 2 audit would be appropriate and relevant for this section.</w:t>
            </w:r>
            <w:r w:rsidR="00533597">
              <w:rPr>
                <w:rFonts w:ascii="Arial" w:hAnsi="Arial" w:cs="Arial"/>
                <w:sz w:val="20"/>
                <w:szCs w:val="20"/>
              </w:rPr>
              <w:t xml:space="preserve"> The requirements of SSTC Section 9 – Additions to the Standard Terms and Conditions for All Information Technology Contracts Which Includes Software as a Service (SAAS)/Cloud Solutions shall be in effect whenever applicable.</w:t>
            </w:r>
          </w:p>
          <w:p w14:paraId="66CF07B0" w14:textId="77777777" w:rsidR="00533597" w:rsidRDefault="00533597" w:rsidP="00DF3721">
            <w:pPr>
              <w:jc w:val="both"/>
              <w:rPr>
                <w:rFonts w:ascii="Arial" w:hAnsi="Arial" w:cs="Arial"/>
                <w:sz w:val="20"/>
                <w:szCs w:val="20"/>
              </w:rPr>
            </w:pPr>
          </w:p>
          <w:p w14:paraId="0E114B9A" w14:textId="65EAAF20" w:rsidR="00044567" w:rsidRPr="00341BEF" w:rsidRDefault="00044567" w:rsidP="00DF3721">
            <w:pPr>
              <w:jc w:val="both"/>
              <w:rPr>
                <w:rFonts w:ascii="Arial" w:hAnsi="Arial" w:cs="Arial"/>
                <w:sz w:val="20"/>
                <w:szCs w:val="20"/>
              </w:rPr>
            </w:pPr>
          </w:p>
        </w:tc>
      </w:tr>
      <w:tr w:rsidR="00DF3721" w:rsidRPr="00341BEF" w14:paraId="093E47EC" w14:textId="77777777" w:rsidTr="008F78A2">
        <w:trPr>
          <w:trHeight w:val="480"/>
        </w:trPr>
        <w:tc>
          <w:tcPr>
            <w:tcW w:w="884" w:type="dxa"/>
          </w:tcPr>
          <w:p w14:paraId="0BCCC1A4" w14:textId="774D3949" w:rsidR="00DF3721" w:rsidRPr="00B834C3" w:rsidRDefault="00DF3721" w:rsidP="00DF3721">
            <w:pPr>
              <w:jc w:val="center"/>
              <w:rPr>
                <w:rFonts w:ascii="Arial" w:hAnsi="Arial" w:cs="Arial"/>
                <w:sz w:val="20"/>
                <w:szCs w:val="20"/>
              </w:rPr>
            </w:pPr>
            <w:r w:rsidRPr="00B834C3">
              <w:rPr>
                <w:rFonts w:ascii="Arial" w:hAnsi="Arial" w:cs="Arial"/>
                <w:sz w:val="20"/>
                <w:szCs w:val="20"/>
              </w:rPr>
              <w:t>29</w:t>
            </w:r>
          </w:p>
        </w:tc>
        <w:tc>
          <w:tcPr>
            <w:tcW w:w="2441" w:type="dxa"/>
            <w:hideMark/>
          </w:tcPr>
          <w:p w14:paraId="68D2CEF5" w14:textId="34F54A2E"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290214D6" w14:textId="0A9654F0" w:rsidR="00DF3721" w:rsidRPr="00341BEF" w:rsidRDefault="00DF3721" w:rsidP="00DF3721">
            <w:pPr>
              <w:jc w:val="both"/>
              <w:rPr>
                <w:rFonts w:ascii="Arial" w:hAnsi="Arial" w:cs="Arial"/>
                <w:b/>
                <w:sz w:val="20"/>
                <w:szCs w:val="20"/>
              </w:rPr>
            </w:pPr>
            <w:r w:rsidRPr="000E2E6C">
              <w:rPr>
                <w:rFonts w:ascii="Arial" w:hAnsi="Arial" w:cs="Arial"/>
                <w:b/>
                <w:sz w:val="20"/>
                <w:szCs w:val="20"/>
              </w:rPr>
              <w:t>9.1(11) Security</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would like to add that this happens no more than 1 time per year.</w:t>
            </w:r>
          </w:p>
          <w:p w14:paraId="491322F6" w14:textId="3A612951" w:rsidR="00DF3721" w:rsidRPr="00341BEF" w:rsidRDefault="00DF3721" w:rsidP="00DF3721">
            <w:pPr>
              <w:jc w:val="both"/>
              <w:rPr>
                <w:rFonts w:ascii="Arial" w:hAnsi="Arial" w:cs="Arial"/>
                <w:b/>
                <w:sz w:val="20"/>
                <w:szCs w:val="20"/>
              </w:rPr>
            </w:pPr>
          </w:p>
          <w:p w14:paraId="5CB807B8" w14:textId="6A22DC32" w:rsidR="00DF3721" w:rsidRDefault="00DF3721" w:rsidP="00DF3721">
            <w:pPr>
              <w:jc w:val="both"/>
              <w:rPr>
                <w:rFonts w:ascii="Arial" w:hAnsi="Arial" w:cs="Arial"/>
                <w:sz w:val="20"/>
                <w:szCs w:val="20"/>
              </w:rPr>
            </w:pPr>
            <w:r w:rsidRPr="00341BEF">
              <w:rPr>
                <w:rFonts w:ascii="Arial" w:hAnsi="Arial" w:cs="Arial"/>
                <w:sz w:val="20"/>
                <w:szCs w:val="20"/>
              </w:rPr>
              <w:t>This is not a question and cannot be answered as posed</w:t>
            </w:r>
            <w:r w:rsidR="00356B92">
              <w:rPr>
                <w:rFonts w:ascii="Arial" w:hAnsi="Arial" w:cs="Arial"/>
                <w:sz w:val="20"/>
                <w:szCs w:val="20"/>
              </w:rPr>
              <w:t>.</w:t>
            </w:r>
            <w:r w:rsidR="00356B92" w:rsidRPr="00341BEF">
              <w:rPr>
                <w:rFonts w:ascii="Arial" w:hAnsi="Arial" w:cs="Arial"/>
                <w:sz w:val="20"/>
                <w:szCs w:val="20"/>
              </w:rPr>
              <w:t xml:space="preserve"> </w:t>
            </w:r>
            <w:r w:rsidR="00356B92">
              <w:rPr>
                <w:rFonts w:ascii="Arial" w:hAnsi="Arial" w:cs="Arial"/>
                <w:sz w:val="20"/>
                <w:szCs w:val="20"/>
              </w:rPr>
              <w:t>H</w:t>
            </w:r>
            <w:r w:rsidR="00356B92" w:rsidRPr="00341BEF">
              <w:rPr>
                <w:rFonts w:ascii="Arial" w:hAnsi="Arial" w:cs="Arial"/>
                <w:sz w:val="20"/>
                <w:szCs w:val="20"/>
              </w:rPr>
              <w:t>owever</w:t>
            </w:r>
            <w:r w:rsidRPr="00341BEF">
              <w:rPr>
                <w:rFonts w:ascii="Arial" w:hAnsi="Arial" w:cs="Arial"/>
                <w:sz w:val="20"/>
                <w:szCs w:val="20"/>
              </w:rPr>
              <w:t>, the State does not accept any proposed modification to the identified section.</w:t>
            </w:r>
            <w:r w:rsidR="00533597">
              <w:rPr>
                <w:rFonts w:ascii="Arial" w:hAnsi="Arial" w:cs="Arial"/>
                <w:sz w:val="20"/>
                <w:szCs w:val="20"/>
              </w:rPr>
              <w:t xml:space="preserve"> The requirements of SSTC Section 9 – Additions to the Standard Terms and Conditions for All Information Technology Contracts Which Includes Software as a Service (SAAS)/Cloud Solutions shall be in effect whenever applicable.</w:t>
            </w:r>
          </w:p>
          <w:p w14:paraId="742E406F" w14:textId="77777777" w:rsidR="00B77236" w:rsidRDefault="00B77236" w:rsidP="00DF3721">
            <w:pPr>
              <w:jc w:val="both"/>
              <w:rPr>
                <w:rFonts w:ascii="Arial" w:hAnsi="Arial" w:cs="Arial"/>
                <w:sz w:val="20"/>
                <w:szCs w:val="20"/>
              </w:rPr>
            </w:pPr>
          </w:p>
          <w:p w14:paraId="7A5A8988" w14:textId="5E3ABC05" w:rsidR="00044567" w:rsidRPr="00341BEF" w:rsidRDefault="00044567" w:rsidP="00DF3721">
            <w:pPr>
              <w:jc w:val="both"/>
              <w:rPr>
                <w:rFonts w:ascii="Arial" w:hAnsi="Arial" w:cs="Arial"/>
                <w:sz w:val="20"/>
                <w:szCs w:val="20"/>
              </w:rPr>
            </w:pPr>
          </w:p>
        </w:tc>
      </w:tr>
      <w:tr w:rsidR="00DF3721" w:rsidRPr="00341BEF" w14:paraId="44E3426D" w14:textId="77777777" w:rsidTr="008F78A2">
        <w:trPr>
          <w:trHeight w:val="480"/>
        </w:trPr>
        <w:tc>
          <w:tcPr>
            <w:tcW w:w="884" w:type="dxa"/>
          </w:tcPr>
          <w:p w14:paraId="500B67EE" w14:textId="4445393A" w:rsidR="00DF3721" w:rsidRPr="00B834C3" w:rsidRDefault="00DF3721" w:rsidP="00DF3721">
            <w:pPr>
              <w:jc w:val="center"/>
              <w:rPr>
                <w:rFonts w:ascii="Arial" w:hAnsi="Arial" w:cs="Arial"/>
                <w:sz w:val="20"/>
                <w:szCs w:val="20"/>
              </w:rPr>
            </w:pPr>
            <w:r w:rsidRPr="00B834C3">
              <w:rPr>
                <w:rFonts w:ascii="Arial" w:hAnsi="Arial" w:cs="Arial"/>
                <w:sz w:val="20"/>
                <w:szCs w:val="20"/>
              </w:rPr>
              <w:t>30</w:t>
            </w:r>
          </w:p>
        </w:tc>
        <w:tc>
          <w:tcPr>
            <w:tcW w:w="2441" w:type="dxa"/>
            <w:hideMark/>
          </w:tcPr>
          <w:p w14:paraId="3559EBA5" w14:textId="633804EF"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7CBDE32F" w14:textId="0D3E8CB4" w:rsidR="00DF3721" w:rsidRPr="00341BEF" w:rsidRDefault="00DF3721" w:rsidP="00DF3721">
            <w:pPr>
              <w:jc w:val="both"/>
              <w:rPr>
                <w:rFonts w:ascii="Arial" w:hAnsi="Arial" w:cs="Arial"/>
                <w:b/>
                <w:sz w:val="20"/>
                <w:szCs w:val="20"/>
              </w:rPr>
            </w:pPr>
            <w:r w:rsidRPr="000E2E6C">
              <w:rPr>
                <w:rFonts w:ascii="Arial" w:hAnsi="Arial" w:cs="Arial"/>
                <w:b/>
                <w:sz w:val="20"/>
                <w:szCs w:val="20"/>
              </w:rPr>
              <w:t>9.1(13) Import and Export of Data</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does not agree to this. The State cannot import or export data to the system directly.</w:t>
            </w:r>
          </w:p>
          <w:p w14:paraId="6BB51842" w14:textId="24ABC116" w:rsidR="00DF3721" w:rsidRPr="00341BEF" w:rsidRDefault="00DF3721" w:rsidP="00DF3721">
            <w:pPr>
              <w:jc w:val="both"/>
              <w:rPr>
                <w:rFonts w:ascii="Arial" w:hAnsi="Arial" w:cs="Arial"/>
                <w:b/>
                <w:sz w:val="20"/>
                <w:szCs w:val="20"/>
              </w:rPr>
            </w:pPr>
          </w:p>
          <w:p w14:paraId="614FDCAB" w14:textId="566656BC" w:rsidR="00DF3721" w:rsidRDefault="00DF3721" w:rsidP="00DF3721">
            <w:pPr>
              <w:jc w:val="both"/>
              <w:rPr>
                <w:rFonts w:ascii="Arial" w:hAnsi="Arial" w:cs="Arial"/>
                <w:sz w:val="20"/>
                <w:szCs w:val="20"/>
              </w:rPr>
            </w:pPr>
            <w:r w:rsidRPr="00341BEF">
              <w:rPr>
                <w:rFonts w:ascii="Arial" w:hAnsi="Arial" w:cs="Arial"/>
                <w:sz w:val="20"/>
                <w:szCs w:val="20"/>
              </w:rPr>
              <w:t xml:space="preserve">This is not a question and cannot be answered as posed. </w:t>
            </w:r>
            <w:r w:rsidR="00533597">
              <w:rPr>
                <w:rFonts w:ascii="Arial" w:hAnsi="Arial" w:cs="Arial"/>
                <w:sz w:val="20"/>
                <w:szCs w:val="20"/>
              </w:rPr>
              <w:t>The requirements of SSTC Section 9 – Additions to the Standard Terms and Conditions for All Information Technology Contracts Which Includes Software as a Service (SAAS)/Cloud Solutions shall be in effect whenever applicable.</w:t>
            </w:r>
            <w:r w:rsidR="00426453">
              <w:rPr>
                <w:rFonts w:ascii="Arial" w:hAnsi="Arial" w:cs="Arial"/>
                <w:sz w:val="20"/>
                <w:szCs w:val="20"/>
              </w:rPr>
              <w:t xml:space="preserve"> When applicable, t</w:t>
            </w:r>
            <w:r w:rsidR="00426453" w:rsidRPr="00341BEF">
              <w:rPr>
                <w:rFonts w:ascii="Arial" w:hAnsi="Arial" w:cs="Arial"/>
                <w:sz w:val="20"/>
                <w:szCs w:val="20"/>
              </w:rPr>
              <w:t xml:space="preserve">he </w:t>
            </w:r>
            <w:r w:rsidR="00426453">
              <w:rPr>
                <w:rFonts w:ascii="Arial" w:hAnsi="Arial" w:cs="Arial"/>
                <w:sz w:val="20"/>
                <w:szCs w:val="20"/>
              </w:rPr>
              <w:t xml:space="preserve">Contractor </w:t>
            </w:r>
            <w:r w:rsidR="00426453" w:rsidRPr="00341BEF">
              <w:rPr>
                <w:rFonts w:ascii="Arial" w:hAnsi="Arial" w:cs="Arial"/>
                <w:sz w:val="20"/>
                <w:szCs w:val="20"/>
              </w:rPr>
              <w:t>must provide the State with a means to accomplish the import or export of data.</w:t>
            </w:r>
          </w:p>
          <w:p w14:paraId="5104D8C2" w14:textId="77777777" w:rsidR="00426453" w:rsidRDefault="00426453" w:rsidP="00DF3721">
            <w:pPr>
              <w:jc w:val="both"/>
              <w:rPr>
                <w:rFonts w:ascii="Arial" w:hAnsi="Arial" w:cs="Arial"/>
                <w:sz w:val="20"/>
                <w:szCs w:val="20"/>
              </w:rPr>
            </w:pPr>
          </w:p>
          <w:p w14:paraId="55B1FAA6" w14:textId="07EF91FB" w:rsidR="00044567" w:rsidRPr="00341BEF" w:rsidRDefault="00044567" w:rsidP="00DF3721">
            <w:pPr>
              <w:jc w:val="both"/>
              <w:rPr>
                <w:rFonts w:ascii="Arial" w:hAnsi="Arial" w:cs="Arial"/>
                <w:sz w:val="20"/>
                <w:szCs w:val="20"/>
              </w:rPr>
            </w:pPr>
          </w:p>
        </w:tc>
      </w:tr>
      <w:tr w:rsidR="00DF3721" w:rsidRPr="00341BEF" w14:paraId="1CE10DFF" w14:textId="77777777" w:rsidTr="008F78A2">
        <w:trPr>
          <w:trHeight w:val="480"/>
        </w:trPr>
        <w:tc>
          <w:tcPr>
            <w:tcW w:w="884" w:type="dxa"/>
          </w:tcPr>
          <w:p w14:paraId="5E79A2B4" w14:textId="33A89561" w:rsidR="00DF3721" w:rsidRPr="00B834C3" w:rsidRDefault="00DF3721" w:rsidP="00DF3721">
            <w:pPr>
              <w:jc w:val="center"/>
              <w:rPr>
                <w:rFonts w:ascii="Arial" w:hAnsi="Arial" w:cs="Arial"/>
                <w:sz w:val="20"/>
                <w:szCs w:val="20"/>
              </w:rPr>
            </w:pPr>
            <w:r w:rsidRPr="00B834C3">
              <w:rPr>
                <w:rFonts w:ascii="Arial" w:hAnsi="Arial" w:cs="Arial"/>
                <w:sz w:val="20"/>
                <w:szCs w:val="20"/>
              </w:rPr>
              <w:t>31</w:t>
            </w:r>
          </w:p>
        </w:tc>
        <w:tc>
          <w:tcPr>
            <w:tcW w:w="2441" w:type="dxa"/>
            <w:hideMark/>
          </w:tcPr>
          <w:p w14:paraId="5D781ECC" w14:textId="35C4FCEC"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58CE2C18" w14:textId="745C1FB7" w:rsidR="00DF3721" w:rsidRPr="00341BEF" w:rsidRDefault="00DF3721" w:rsidP="00DF3721">
            <w:pPr>
              <w:jc w:val="both"/>
              <w:rPr>
                <w:rFonts w:ascii="Arial" w:hAnsi="Arial" w:cs="Arial"/>
                <w:b/>
                <w:sz w:val="20"/>
                <w:szCs w:val="20"/>
              </w:rPr>
            </w:pPr>
            <w:r w:rsidRPr="000E2E6C">
              <w:rPr>
                <w:rFonts w:ascii="Arial" w:hAnsi="Arial" w:cs="Arial"/>
                <w:b/>
                <w:sz w:val="20"/>
                <w:szCs w:val="20"/>
              </w:rPr>
              <w:t>Exhibit A</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The Bidder would like confirmation that Exhibit A is not applicable. If it is applicable, the Bidder reserves right to comment.</w:t>
            </w:r>
          </w:p>
          <w:p w14:paraId="51D97242" w14:textId="77777777" w:rsidR="00DF3721" w:rsidRPr="00341BEF" w:rsidRDefault="00DF3721" w:rsidP="00DF3721">
            <w:pPr>
              <w:jc w:val="both"/>
              <w:rPr>
                <w:rFonts w:ascii="Arial" w:hAnsi="Arial" w:cs="Arial"/>
                <w:b/>
                <w:sz w:val="20"/>
                <w:szCs w:val="20"/>
              </w:rPr>
            </w:pPr>
          </w:p>
          <w:p w14:paraId="10A3BFEC" w14:textId="787FCAF7" w:rsidR="00DF3721" w:rsidRDefault="00DF3721" w:rsidP="00DF3721">
            <w:pPr>
              <w:jc w:val="both"/>
              <w:rPr>
                <w:rFonts w:ascii="Arial" w:hAnsi="Arial" w:cs="Arial"/>
                <w:bCs/>
                <w:sz w:val="20"/>
                <w:szCs w:val="20"/>
              </w:rPr>
            </w:pPr>
            <w:r w:rsidRPr="00341BEF">
              <w:rPr>
                <w:rFonts w:ascii="Arial" w:hAnsi="Arial" w:cs="Arial"/>
                <w:bCs/>
                <w:sz w:val="20"/>
                <w:szCs w:val="20"/>
              </w:rPr>
              <w:t xml:space="preserve">Exhibit A of the State Standard Terms and Conditions shall remain applicable. The State does not accept any proposed modification to the applicable section. Every Bidder submitting a Quote agrees to the terms and conditions of the </w:t>
            </w:r>
            <w:r w:rsidRPr="00341BEF">
              <w:rPr>
                <w:rFonts w:ascii="Arial" w:hAnsi="Arial" w:cs="Arial"/>
                <w:bCs/>
                <w:color w:val="000000"/>
                <w:sz w:val="20"/>
                <w:szCs w:val="20"/>
              </w:rPr>
              <w:t xml:space="preserve">Revised </w:t>
            </w:r>
            <w:r w:rsidRPr="00341BEF">
              <w:rPr>
                <w:rFonts w:ascii="Arial" w:hAnsi="Arial" w:cs="Arial"/>
                <w:bCs/>
                <w:sz w:val="20"/>
                <w:szCs w:val="20"/>
              </w:rPr>
              <w:t>Bid Solicitation and any accompanying documents.</w:t>
            </w:r>
          </w:p>
          <w:p w14:paraId="5E064384" w14:textId="77777777" w:rsidR="00044567" w:rsidRPr="00341BEF" w:rsidRDefault="00044567" w:rsidP="00DF3721">
            <w:pPr>
              <w:jc w:val="both"/>
              <w:rPr>
                <w:rFonts w:ascii="Arial" w:hAnsi="Arial" w:cs="Arial"/>
                <w:bCs/>
                <w:sz w:val="20"/>
                <w:szCs w:val="20"/>
              </w:rPr>
            </w:pPr>
          </w:p>
          <w:p w14:paraId="644251B9" w14:textId="750681FE" w:rsidR="00DF3721" w:rsidRPr="00341BEF" w:rsidRDefault="00DF3721" w:rsidP="00DF3721">
            <w:pPr>
              <w:jc w:val="both"/>
              <w:rPr>
                <w:rFonts w:ascii="Arial" w:hAnsi="Arial" w:cs="Arial"/>
                <w:bCs/>
                <w:sz w:val="20"/>
                <w:szCs w:val="20"/>
              </w:rPr>
            </w:pPr>
          </w:p>
        </w:tc>
      </w:tr>
      <w:tr w:rsidR="00DF3721" w:rsidRPr="00341BEF" w14:paraId="1EE34404" w14:textId="77777777" w:rsidTr="008F78A2">
        <w:trPr>
          <w:trHeight w:val="2640"/>
        </w:trPr>
        <w:tc>
          <w:tcPr>
            <w:tcW w:w="884" w:type="dxa"/>
          </w:tcPr>
          <w:p w14:paraId="4A747FBE" w14:textId="0D39B7C7" w:rsidR="00DF3721" w:rsidRPr="00B834C3" w:rsidRDefault="00DF3721" w:rsidP="00DF3721">
            <w:pPr>
              <w:jc w:val="center"/>
              <w:rPr>
                <w:rFonts w:ascii="Arial" w:hAnsi="Arial" w:cs="Arial"/>
                <w:sz w:val="20"/>
                <w:szCs w:val="20"/>
              </w:rPr>
            </w:pPr>
            <w:r w:rsidRPr="00B834C3">
              <w:rPr>
                <w:rFonts w:ascii="Arial" w:hAnsi="Arial" w:cs="Arial"/>
                <w:sz w:val="20"/>
                <w:szCs w:val="20"/>
              </w:rPr>
              <w:t>32</w:t>
            </w:r>
          </w:p>
        </w:tc>
        <w:tc>
          <w:tcPr>
            <w:tcW w:w="2441" w:type="dxa"/>
            <w:hideMark/>
          </w:tcPr>
          <w:p w14:paraId="00E2BCBE" w14:textId="531C3C56"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7F31FF6D" w14:textId="3F0C0336" w:rsidR="00DF3721" w:rsidRPr="00341BEF" w:rsidRDefault="00DF3721" w:rsidP="00DF3721">
            <w:pPr>
              <w:jc w:val="both"/>
              <w:rPr>
                <w:rFonts w:ascii="Arial" w:hAnsi="Arial" w:cs="Arial"/>
                <w:b/>
                <w:sz w:val="20"/>
                <w:szCs w:val="20"/>
              </w:rPr>
            </w:pPr>
            <w:r w:rsidRPr="000E2E6C">
              <w:rPr>
                <w:rFonts w:ascii="Arial" w:hAnsi="Arial" w:cs="Arial"/>
                <w:b/>
                <w:sz w:val="20"/>
                <w:szCs w:val="20"/>
              </w:rPr>
              <w:t>4.2 Insurance</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Proposed Updated Language: The contractor shall secure and maintain in force for the term of the contract insurance as provided herein. All required insurance shall be provided by insurance companies with an A-VII or better rating by A.M. Best &amp; Company. Contractor will provide 30 days' written notice of cancellation or material change to the State of New Jersey at the address shown below. The contractor shall provide the State with current certificates of insurance for all coverages upon execution of the Agreement and renewals thereof. Renewal certificates shall be provided within 30 days of the expiration of the insurance.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ccau.certificate@treas.nj.gov Reason - Due to varying state laws, insurance companies will no longer provide 30 day notice but the Bidder can provide the notice.</w:t>
            </w:r>
          </w:p>
          <w:p w14:paraId="59B32E3F" w14:textId="77777777" w:rsidR="00DF3721" w:rsidRPr="00341BEF" w:rsidRDefault="00DF3721" w:rsidP="00DF3721">
            <w:pPr>
              <w:jc w:val="both"/>
              <w:rPr>
                <w:rFonts w:ascii="Arial" w:hAnsi="Arial" w:cs="Arial"/>
                <w:b/>
                <w:sz w:val="20"/>
                <w:szCs w:val="20"/>
              </w:rPr>
            </w:pPr>
          </w:p>
          <w:p w14:paraId="38EB21CC" w14:textId="66BA2FDB" w:rsidR="00DF3721" w:rsidRPr="00341BEF" w:rsidRDefault="00DF3721" w:rsidP="00DF3721">
            <w:pPr>
              <w:jc w:val="both"/>
              <w:rPr>
                <w:rFonts w:ascii="Arial" w:hAnsi="Arial" w:cs="Arial"/>
                <w:bCs/>
                <w:sz w:val="20"/>
                <w:szCs w:val="20"/>
              </w:rPr>
            </w:pPr>
            <w:r w:rsidRPr="00341BEF">
              <w:rPr>
                <w:rFonts w:ascii="Arial" w:hAnsi="Arial" w:cs="Arial"/>
                <w:bCs/>
                <w:sz w:val="20"/>
                <w:szCs w:val="20"/>
              </w:rPr>
              <w:t xml:space="preserve">The State accepts the proposed modification and the new language shall read: </w:t>
            </w:r>
          </w:p>
          <w:p w14:paraId="10198B3F" w14:textId="77777777" w:rsidR="00DF3721" w:rsidRPr="00341BEF" w:rsidRDefault="00DF3721" w:rsidP="00DF3721">
            <w:pPr>
              <w:jc w:val="both"/>
              <w:rPr>
                <w:rFonts w:ascii="Arial" w:hAnsi="Arial" w:cs="Arial"/>
                <w:bCs/>
                <w:sz w:val="20"/>
                <w:szCs w:val="20"/>
              </w:rPr>
            </w:pPr>
          </w:p>
          <w:p w14:paraId="0CEE9268" w14:textId="52F5959E" w:rsidR="00DF3721" w:rsidRDefault="00DF3721" w:rsidP="00DF3721">
            <w:pPr>
              <w:jc w:val="both"/>
              <w:rPr>
                <w:rFonts w:ascii="Arial" w:hAnsi="Arial" w:cs="Arial"/>
                <w:bCs/>
                <w:sz w:val="20"/>
                <w:szCs w:val="20"/>
              </w:rPr>
            </w:pPr>
            <w:r w:rsidRPr="008F78A2">
              <w:rPr>
                <w:rFonts w:ascii="Arial" w:hAnsi="Arial" w:cs="Arial"/>
                <w:bCs/>
                <w:sz w:val="20"/>
                <w:szCs w:val="20"/>
              </w:rPr>
              <w:t xml:space="preserve">The </w:t>
            </w:r>
            <w:r w:rsidR="00385AD6">
              <w:rPr>
                <w:rFonts w:ascii="Arial" w:hAnsi="Arial" w:cs="Arial"/>
                <w:bCs/>
                <w:sz w:val="20"/>
                <w:szCs w:val="20"/>
              </w:rPr>
              <w:t>C</w:t>
            </w:r>
            <w:r w:rsidRPr="008F78A2">
              <w:rPr>
                <w:rFonts w:ascii="Arial" w:hAnsi="Arial" w:cs="Arial"/>
                <w:bCs/>
                <w:sz w:val="20"/>
                <w:szCs w:val="20"/>
              </w:rPr>
              <w:t xml:space="preserve">ontractor shall secure and maintain in force for the term of the contract insurance as provided herein. All required insurance shall be provided by insurance companies with an A-VII or better rating by A.M. Best &amp; Company. Contractor will provide 30 days' written notice of cancellation or material change to the State of New Jersey at the address shown below. The contractor shall provide the State with current certificates of insurance for all coverages upon execution of the Agreement and renewals thereof. Renewal certificates shall be provided within 30 days of the expiration of the insurance.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P.O. Box 236, Trenton, New Jersey 08625 in the Certificate Holder box. The certificates and any notice of cancelation shall be emailed to the State at: </w:t>
            </w:r>
            <w:hyperlink r:id="rId12" w:history="1">
              <w:r w:rsidR="00044567" w:rsidRPr="00D6198C">
                <w:rPr>
                  <w:rStyle w:val="Hyperlink"/>
                  <w:rFonts w:ascii="Arial" w:hAnsi="Arial" w:cs="Arial"/>
                  <w:bCs/>
                  <w:sz w:val="20"/>
                  <w:szCs w:val="20"/>
                </w:rPr>
                <w:t>ccau.certificate@treas.nj.gov</w:t>
              </w:r>
            </w:hyperlink>
          </w:p>
          <w:p w14:paraId="048298EF" w14:textId="77777777" w:rsidR="00044567" w:rsidRDefault="00044567" w:rsidP="00DF3721">
            <w:pPr>
              <w:jc w:val="both"/>
              <w:rPr>
                <w:rFonts w:ascii="Arial" w:hAnsi="Arial" w:cs="Arial"/>
                <w:bCs/>
                <w:sz w:val="20"/>
                <w:szCs w:val="20"/>
              </w:rPr>
            </w:pPr>
          </w:p>
          <w:p w14:paraId="52A75852" w14:textId="2B1FC071" w:rsidR="00044567" w:rsidRPr="008F78A2" w:rsidRDefault="00044567" w:rsidP="00DF3721">
            <w:pPr>
              <w:jc w:val="both"/>
              <w:rPr>
                <w:rFonts w:ascii="Arial" w:hAnsi="Arial" w:cs="Arial"/>
                <w:bCs/>
                <w:sz w:val="20"/>
                <w:szCs w:val="20"/>
              </w:rPr>
            </w:pPr>
            <w:r>
              <w:rPr>
                <w:rFonts w:ascii="Arial" w:hAnsi="Arial" w:cs="Arial"/>
                <w:bCs/>
                <w:sz w:val="20"/>
                <w:szCs w:val="20"/>
              </w:rPr>
              <w:t xml:space="preserve">Please refer to Revised Bid Solicitation Section 7.2, </w:t>
            </w:r>
            <w:r w:rsidRPr="00547CD9">
              <w:rPr>
                <w:rFonts w:ascii="Arial" w:hAnsi="Arial" w:cs="Arial"/>
                <w:bCs/>
                <w:i/>
                <w:iCs/>
                <w:sz w:val="20"/>
                <w:szCs w:val="20"/>
              </w:rPr>
              <w:t>Insurance</w:t>
            </w:r>
            <w:r>
              <w:rPr>
                <w:rFonts w:ascii="Arial" w:hAnsi="Arial" w:cs="Arial"/>
                <w:bCs/>
                <w:sz w:val="20"/>
                <w:szCs w:val="20"/>
              </w:rPr>
              <w:t>.</w:t>
            </w:r>
          </w:p>
          <w:p w14:paraId="52462A49" w14:textId="77777777" w:rsidR="00DF3721" w:rsidRPr="008F78A2" w:rsidRDefault="00DF3721" w:rsidP="00DF3721">
            <w:pPr>
              <w:jc w:val="both"/>
              <w:rPr>
                <w:rFonts w:ascii="Arial" w:hAnsi="Arial" w:cs="Arial"/>
                <w:bCs/>
                <w:sz w:val="20"/>
                <w:szCs w:val="20"/>
              </w:rPr>
            </w:pPr>
          </w:p>
          <w:p w14:paraId="156F74FB" w14:textId="3C21046A" w:rsidR="00DF3721" w:rsidRPr="00341BEF" w:rsidRDefault="00DF3721" w:rsidP="00DF3721">
            <w:pPr>
              <w:jc w:val="both"/>
              <w:rPr>
                <w:rFonts w:ascii="Arial" w:hAnsi="Arial" w:cs="Arial"/>
                <w:b/>
                <w:sz w:val="20"/>
                <w:szCs w:val="20"/>
              </w:rPr>
            </w:pPr>
          </w:p>
        </w:tc>
      </w:tr>
      <w:tr w:rsidR="00DF3721" w:rsidRPr="00341BEF" w14:paraId="1265D0BB" w14:textId="77777777" w:rsidTr="008F78A2">
        <w:trPr>
          <w:trHeight w:val="1849"/>
        </w:trPr>
        <w:tc>
          <w:tcPr>
            <w:tcW w:w="884" w:type="dxa"/>
          </w:tcPr>
          <w:p w14:paraId="13B80420" w14:textId="2AE2CE22" w:rsidR="00DF3721" w:rsidRPr="00B834C3" w:rsidRDefault="00DF3721" w:rsidP="00DF3721">
            <w:pPr>
              <w:jc w:val="center"/>
              <w:rPr>
                <w:rFonts w:ascii="Arial" w:hAnsi="Arial" w:cs="Arial"/>
                <w:sz w:val="20"/>
                <w:szCs w:val="20"/>
              </w:rPr>
            </w:pPr>
            <w:r w:rsidRPr="00B834C3">
              <w:rPr>
                <w:rFonts w:ascii="Arial" w:hAnsi="Arial" w:cs="Arial"/>
                <w:sz w:val="20"/>
                <w:szCs w:val="20"/>
              </w:rPr>
              <w:t>33</w:t>
            </w:r>
          </w:p>
        </w:tc>
        <w:tc>
          <w:tcPr>
            <w:tcW w:w="2441" w:type="dxa"/>
            <w:hideMark/>
          </w:tcPr>
          <w:p w14:paraId="0FB518C2" w14:textId="66E05D50"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353732B6" w14:textId="731E37D1" w:rsidR="00DF3721" w:rsidRPr="00341BEF" w:rsidRDefault="00DF3721" w:rsidP="00DF3721">
            <w:pPr>
              <w:jc w:val="both"/>
              <w:rPr>
                <w:rFonts w:ascii="Arial" w:hAnsi="Arial" w:cs="Arial"/>
                <w:b/>
                <w:sz w:val="20"/>
                <w:szCs w:val="20"/>
              </w:rPr>
            </w:pPr>
            <w:r w:rsidRPr="000E2E6C">
              <w:rPr>
                <w:rFonts w:ascii="Arial" w:hAnsi="Arial" w:cs="Arial"/>
                <w:b/>
                <w:sz w:val="20"/>
                <w:szCs w:val="20"/>
              </w:rPr>
              <w:t>4.2(a) Insurance</w:t>
            </w:r>
            <w:r w:rsidRPr="000E2E6C"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Proposed Updated Language: The insurance to be provided by the contractor shall be as follows: a. Occurrence Form Commercial General Liability Insurance or its equivalent: The limit of liability shall be $1,000,000 per occurrence as a combined single limit for bodily injury and property damage. The above required Commercial General Liability Insurance policy or its equivalent shall include the State, its officers, and employees as "Additional Insureds". The coverage to be provided under these policies shall be at least as broad as that provided by the standard basic Commercial General Liability Insurance occurrence coverage forms or its equivalent currently in use in the State of New Jersey; The Bidder has blanket additional insured language. The State is included as an additional insured so long as it is required by written contract.</w:t>
            </w:r>
          </w:p>
          <w:p w14:paraId="0FA5FEF8" w14:textId="77777777" w:rsidR="00DF3721" w:rsidRPr="00341BEF" w:rsidRDefault="00DF3721" w:rsidP="00DF3721">
            <w:pPr>
              <w:jc w:val="both"/>
              <w:rPr>
                <w:rFonts w:ascii="Arial" w:hAnsi="Arial" w:cs="Arial"/>
                <w:b/>
                <w:sz w:val="20"/>
                <w:szCs w:val="20"/>
              </w:rPr>
            </w:pPr>
          </w:p>
          <w:p w14:paraId="3FBF5A4B" w14:textId="2DFAF63D" w:rsidR="00DF3721" w:rsidRPr="00341BEF" w:rsidRDefault="003D0103" w:rsidP="00DF3721">
            <w:pPr>
              <w:jc w:val="both"/>
              <w:rPr>
                <w:rFonts w:ascii="Arial" w:hAnsi="Arial" w:cs="Arial"/>
                <w:b/>
                <w:sz w:val="20"/>
                <w:szCs w:val="20"/>
              </w:rPr>
            </w:pPr>
            <w:r w:rsidRPr="003D0103">
              <w:rPr>
                <w:rFonts w:ascii="Arial" w:hAnsi="Arial" w:cs="Arial"/>
                <w:bCs/>
                <w:sz w:val="20"/>
                <w:szCs w:val="20"/>
              </w:rPr>
              <w:t>The State does not accept the proposed modification to the identified section.</w:t>
            </w:r>
          </w:p>
          <w:p w14:paraId="31839302" w14:textId="21A1301C" w:rsidR="00DF3721" w:rsidRPr="00341BEF" w:rsidRDefault="00DF3721" w:rsidP="00DF3721">
            <w:pPr>
              <w:jc w:val="both"/>
              <w:rPr>
                <w:rFonts w:ascii="Arial" w:hAnsi="Arial" w:cs="Arial"/>
                <w:b/>
                <w:sz w:val="20"/>
                <w:szCs w:val="20"/>
              </w:rPr>
            </w:pPr>
          </w:p>
        </w:tc>
      </w:tr>
      <w:tr w:rsidR="00DF3721" w:rsidRPr="00341BEF" w14:paraId="518B807A" w14:textId="77777777" w:rsidTr="008F78A2">
        <w:trPr>
          <w:trHeight w:val="720"/>
        </w:trPr>
        <w:tc>
          <w:tcPr>
            <w:tcW w:w="884" w:type="dxa"/>
          </w:tcPr>
          <w:p w14:paraId="247F69F8" w14:textId="4A82F0AB" w:rsidR="00DF3721" w:rsidRPr="00B834C3" w:rsidRDefault="00DF3721" w:rsidP="00DF3721">
            <w:pPr>
              <w:jc w:val="center"/>
              <w:rPr>
                <w:rFonts w:ascii="Arial" w:hAnsi="Arial" w:cs="Arial"/>
                <w:sz w:val="20"/>
                <w:szCs w:val="20"/>
              </w:rPr>
            </w:pPr>
            <w:r w:rsidRPr="00B834C3">
              <w:rPr>
                <w:rFonts w:ascii="Arial" w:hAnsi="Arial" w:cs="Arial"/>
                <w:sz w:val="20"/>
                <w:szCs w:val="20"/>
              </w:rPr>
              <w:t>34</w:t>
            </w:r>
          </w:p>
        </w:tc>
        <w:tc>
          <w:tcPr>
            <w:tcW w:w="2441" w:type="dxa"/>
            <w:hideMark/>
          </w:tcPr>
          <w:p w14:paraId="67055A57" w14:textId="380A6770"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496F0EDD" w14:textId="022F0CEE" w:rsidR="00DF3721" w:rsidRPr="00341BEF" w:rsidRDefault="00DF3721" w:rsidP="00DF3721">
            <w:pPr>
              <w:jc w:val="both"/>
              <w:rPr>
                <w:rFonts w:ascii="Arial" w:hAnsi="Arial" w:cs="Arial"/>
                <w:b/>
                <w:sz w:val="20"/>
                <w:szCs w:val="20"/>
              </w:rPr>
            </w:pPr>
            <w:r w:rsidRPr="000F5D22">
              <w:rPr>
                <w:rFonts w:ascii="Arial" w:hAnsi="Arial" w:cs="Arial"/>
                <w:b/>
                <w:sz w:val="20"/>
                <w:szCs w:val="20"/>
              </w:rPr>
              <w:t xml:space="preserve">Section 4.2 Insurance </w:t>
            </w:r>
            <w:r>
              <w:rPr>
                <w:rFonts w:ascii="Arial" w:hAnsi="Arial" w:cs="Arial"/>
                <w:b/>
                <w:sz w:val="20"/>
                <w:szCs w:val="20"/>
              </w:rPr>
              <w:t xml:space="preserve">- </w:t>
            </w:r>
            <w:r w:rsidRPr="00341BEF">
              <w:rPr>
                <w:rFonts w:ascii="Arial" w:hAnsi="Arial" w:cs="Arial"/>
                <w:b/>
                <w:sz w:val="20"/>
                <w:szCs w:val="20"/>
              </w:rPr>
              <w:t>We purchase insurance at the enterprise level, as such, no one client can influence our limits or deductibles. We would like to request striking the line below in item c. This $1,000,000 amount may be raised when deemed necessary by the Director.</w:t>
            </w:r>
          </w:p>
          <w:p w14:paraId="0C7836F3" w14:textId="77777777" w:rsidR="00DF3721" w:rsidRPr="00341BEF" w:rsidRDefault="00DF3721" w:rsidP="00DF3721">
            <w:pPr>
              <w:jc w:val="both"/>
              <w:rPr>
                <w:rFonts w:ascii="Arial" w:hAnsi="Arial" w:cs="Arial"/>
                <w:b/>
                <w:sz w:val="20"/>
                <w:szCs w:val="20"/>
              </w:rPr>
            </w:pPr>
          </w:p>
          <w:p w14:paraId="4C3B0867" w14:textId="45FCF446" w:rsidR="00DF3721" w:rsidRPr="008F78A2" w:rsidRDefault="00DF3721" w:rsidP="00DF3721">
            <w:pPr>
              <w:jc w:val="both"/>
              <w:rPr>
                <w:rFonts w:ascii="Arial" w:hAnsi="Arial" w:cs="Arial"/>
                <w:bCs/>
                <w:sz w:val="20"/>
                <w:szCs w:val="20"/>
              </w:rPr>
            </w:pPr>
            <w:r w:rsidRPr="00341BEF">
              <w:rPr>
                <w:rFonts w:ascii="Arial" w:hAnsi="Arial" w:cs="Arial"/>
                <w:bCs/>
                <w:sz w:val="20"/>
                <w:szCs w:val="20"/>
              </w:rPr>
              <w:t>The State accepts the proposed change to the identified section. See Revised Bid Solicitation Section 7.2.1</w:t>
            </w:r>
            <w:r w:rsidR="00FE488B">
              <w:rPr>
                <w:rFonts w:ascii="Arial" w:hAnsi="Arial" w:cs="Arial"/>
                <w:bCs/>
                <w:sz w:val="20"/>
                <w:szCs w:val="20"/>
              </w:rPr>
              <w:t xml:space="preserve">, </w:t>
            </w:r>
            <w:r w:rsidR="00FE488B" w:rsidRPr="00547CD9">
              <w:rPr>
                <w:rFonts w:ascii="Arial" w:hAnsi="Arial" w:cs="Arial"/>
                <w:bCs/>
                <w:i/>
                <w:iCs/>
                <w:sz w:val="20"/>
                <w:szCs w:val="20"/>
              </w:rPr>
              <w:t>Worker’s Compensation Insurance</w:t>
            </w:r>
            <w:r w:rsidRPr="00341BEF">
              <w:rPr>
                <w:rFonts w:ascii="Arial" w:hAnsi="Arial" w:cs="Arial"/>
                <w:bCs/>
                <w:sz w:val="20"/>
                <w:szCs w:val="20"/>
              </w:rPr>
              <w:t>.</w:t>
            </w:r>
          </w:p>
          <w:p w14:paraId="6433DDC5" w14:textId="77777777" w:rsidR="00DF3721" w:rsidRPr="00341BEF" w:rsidRDefault="00DF3721" w:rsidP="00DF3721">
            <w:pPr>
              <w:jc w:val="both"/>
              <w:rPr>
                <w:rFonts w:ascii="Arial" w:hAnsi="Arial" w:cs="Arial"/>
                <w:b/>
                <w:sz w:val="20"/>
                <w:szCs w:val="20"/>
              </w:rPr>
            </w:pPr>
          </w:p>
          <w:p w14:paraId="5367B596" w14:textId="69B3481C" w:rsidR="00DF3721" w:rsidRPr="00341BEF" w:rsidRDefault="00DF3721" w:rsidP="00DF3721">
            <w:pPr>
              <w:jc w:val="both"/>
              <w:rPr>
                <w:rFonts w:ascii="Arial" w:hAnsi="Arial" w:cs="Arial"/>
                <w:b/>
                <w:sz w:val="20"/>
                <w:szCs w:val="20"/>
              </w:rPr>
            </w:pPr>
          </w:p>
        </w:tc>
      </w:tr>
      <w:tr w:rsidR="00DF3721" w:rsidRPr="00341BEF" w14:paraId="385D42A4" w14:textId="77777777" w:rsidTr="008F78A2">
        <w:trPr>
          <w:trHeight w:val="4080"/>
        </w:trPr>
        <w:tc>
          <w:tcPr>
            <w:tcW w:w="884" w:type="dxa"/>
          </w:tcPr>
          <w:p w14:paraId="22AE8AC7" w14:textId="620FC6BF" w:rsidR="00DF3721" w:rsidRPr="00B834C3" w:rsidRDefault="00DF3721" w:rsidP="00DF3721">
            <w:pPr>
              <w:jc w:val="center"/>
              <w:rPr>
                <w:rFonts w:ascii="Arial" w:hAnsi="Arial" w:cs="Arial"/>
                <w:sz w:val="20"/>
                <w:szCs w:val="20"/>
              </w:rPr>
            </w:pPr>
            <w:r w:rsidRPr="00B834C3">
              <w:rPr>
                <w:rFonts w:ascii="Arial" w:hAnsi="Arial" w:cs="Arial"/>
                <w:sz w:val="20"/>
                <w:szCs w:val="20"/>
              </w:rPr>
              <w:t>35</w:t>
            </w:r>
          </w:p>
        </w:tc>
        <w:tc>
          <w:tcPr>
            <w:tcW w:w="2441" w:type="dxa"/>
            <w:hideMark/>
          </w:tcPr>
          <w:p w14:paraId="6FCC9DD0" w14:textId="038C8C9F"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284A8E34" w14:textId="38E6C2EF" w:rsidR="00DF3721" w:rsidRPr="00341BEF" w:rsidRDefault="00DF3721" w:rsidP="00DF3721">
            <w:pPr>
              <w:jc w:val="both"/>
              <w:rPr>
                <w:rFonts w:ascii="Arial" w:hAnsi="Arial" w:cs="Arial"/>
                <w:b/>
                <w:sz w:val="20"/>
                <w:szCs w:val="20"/>
              </w:rPr>
            </w:pPr>
            <w:r w:rsidRPr="000F5D22">
              <w:rPr>
                <w:rFonts w:ascii="Arial" w:hAnsi="Arial" w:cs="Arial"/>
                <w:b/>
                <w:sz w:val="20"/>
                <w:szCs w:val="20"/>
              </w:rPr>
              <w:t>4.2 Insurance (b-d)</w:t>
            </w:r>
            <w:r>
              <w:rPr>
                <w:rFonts w:ascii="Arial" w:hAnsi="Arial" w:cs="Arial"/>
                <w:b/>
                <w:sz w:val="20"/>
                <w:szCs w:val="20"/>
              </w:rPr>
              <w:t xml:space="preserve"> - </w:t>
            </w:r>
            <w:r w:rsidRPr="00341BEF">
              <w:rPr>
                <w:rFonts w:ascii="Arial" w:hAnsi="Arial" w:cs="Arial"/>
                <w:b/>
                <w:sz w:val="20"/>
                <w:szCs w:val="20"/>
              </w:rPr>
              <w:t>Proposed Updated Language b. Automobile Liability Insurance which shall be written to cover any automobile used by the insured. Limits of liability for bodily injury and property damage shall be $1,000,000 per occurrence as a combined single limit. The State must be included as an "Additional Insured" when the services being procured involve vehicle use on the State's behalf or on State controlled property; c. Worker's Compensation Insurance applicable to the laws of the State of New Jersey and Employers Liability Insurance with limits of: $1,000,000 BODILY INJURY, EACH OCCURRENCE; $1,000,000 DISEASE EACH EMPLOYEE; and $1,000,000 DISEASE AGGREGATE LIMIT. This $1,000,000 amount may be raised when deemed necessary by the Director and agreed to by Contractor; d. Professional Liability/Cyber Liability Insurance: The Contractor shall carry Errors and Omissions/ Professional Liability Insurance/Cyber Liability insurance sufficient to protect the Contractor from liability arising out the professional obligations performed pursuant to the requirements of this Contract. The insurance shall be in the amount of $2,000,000. If the Contractor has claims-made coverage, the policy will have a retroactive date of no later than the first date Services under the Agreement. Coverage shall include, subject to the terms, conditions and exclusions, breaches that result in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of defending lawsuits; judgments and settlements; regulatory response costs; costs of responding to regulatory investigations; and costs of settling regulatory claims. The Bidder’s Professional Liability and Cyber Liability are on one policy. Therefore we have combined the provisions</w:t>
            </w:r>
            <w:r w:rsidR="00B62068">
              <w:rPr>
                <w:rFonts w:ascii="Arial" w:hAnsi="Arial" w:cs="Arial"/>
                <w:b/>
                <w:sz w:val="20"/>
                <w:szCs w:val="20"/>
              </w:rPr>
              <w:t>.</w:t>
            </w:r>
          </w:p>
          <w:p w14:paraId="271F3204" w14:textId="77777777" w:rsidR="00DF3721" w:rsidRPr="00341BEF" w:rsidRDefault="00DF3721" w:rsidP="00DF3721">
            <w:pPr>
              <w:jc w:val="both"/>
              <w:rPr>
                <w:rFonts w:ascii="Arial" w:hAnsi="Arial" w:cs="Arial"/>
                <w:b/>
                <w:sz w:val="20"/>
                <w:szCs w:val="20"/>
              </w:rPr>
            </w:pPr>
          </w:p>
          <w:p w14:paraId="75E917CD" w14:textId="19028261" w:rsidR="00DF3721" w:rsidRPr="008F78A2" w:rsidRDefault="00DF3721" w:rsidP="00DF3721">
            <w:pPr>
              <w:jc w:val="both"/>
              <w:rPr>
                <w:rFonts w:ascii="Arial" w:hAnsi="Arial" w:cs="Arial"/>
                <w:bCs/>
                <w:sz w:val="20"/>
                <w:szCs w:val="20"/>
              </w:rPr>
            </w:pPr>
            <w:r w:rsidRPr="008F78A2">
              <w:rPr>
                <w:rFonts w:ascii="Arial" w:hAnsi="Arial" w:cs="Arial"/>
                <w:bCs/>
                <w:sz w:val="20"/>
                <w:szCs w:val="20"/>
              </w:rPr>
              <w:t xml:space="preserve">The State declines to modify the </w:t>
            </w:r>
            <w:r w:rsidRPr="00341BEF">
              <w:rPr>
                <w:rFonts w:ascii="Arial" w:hAnsi="Arial" w:cs="Arial"/>
                <w:bCs/>
                <w:sz w:val="20"/>
                <w:szCs w:val="20"/>
              </w:rPr>
              <w:t xml:space="preserve">identified section. Please see Revised Bid Solicitation Section 7.2, </w:t>
            </w:r>
            <w:r w:rsidRPr="00341BEF">
              <w:rPr>
                <w:rFonts w:ascii="Arial" w:hAnsi="Arial" w:cs="Arial"/>
                <w:bCs/>
                <w:i/>
                <w:iCs/>
                <w:sz w:val="20"/>
                <w:szCs w:val="20"/>
              </w:rPr>
              <w:t>Insurance</w:t>
            </w:r>
            <w:r w:rsidRPr="00341BEF">
              <w:rPr>
                <w:rFonts w:ascii="Arial" w:hAnsi="Arial" w:cs="Arial"/>
                <w:bCs/>
                <w:sz w:val="20"/>
                <w:szCs w:val="20"/>
              </w:rPr>
              <w:t>.</w:t>
            </w:r>
          </w:p>
          <w:p w14:paraId="1E5AAC65" w14:textId="77777777" w:rsidR="00DF3721" w:rsidRPr="00341BEF" w:rsidRDefault="00DF3721" w:rsidP="00DF3721">
            <w:pPr>
              <w:jc w:val="both"/>
              <w:rPr>
                <w:rFonts w:ascii="Arial" w:hAnsi="Arial" w:cs="Arial"/>
                <w:b/>
                <w:sz w:val="20"/>
                <w:szCs w:val="20"/>
              </w:rPr>
            </w:pPr>
          </w:p>
          <w:p w14:paraId="17CF1812" w14:textId="4F3E2693" w:rsidR="00DF3721" w:rsidRPr="00341BEF" w:rsidRDefault="00DF3721" w:rsidP="00DF3721">
            <w:pPr>
              <w:jc w:val="both"/>
              <w:rPr>
                <w:rFonts w:ascii="Arial" w:hAnsi="Arial" w:cs="Arial"/>
                <w:b/>
                <w:sz w:val="20"/>
                <w:szCs w:val="20"/>
              </w:rPr>
            </w:pPr>
          </w:p>
        </w:tc>
      </w:tr>
      <w:tr w:rsidR="00DF3721" w:rsidRPr="00341BEF" w14:paraId="56555460" w14:textId="77777777" w:rsidTr="008F78A2">
        <w:trPr>
          <w:trHeight w:val="2640"/>
        </w:trPr>
        <w:tc>
          <w:tcPr>
            <w:tcW w:w="884" w:type="dxa"/>
          </w:tcPr>
          <w:p w14:paraId="034413D6" w14:textId="546A3771" w:rsidR="00DF3721" w:rsidRPr="00B834C3" w:rsidRDefault="00DF3721" w:rsidP="00DF3721">
            <w:pPr>
              <w:jc w:val="center"/>
              <w:rPr>
                <w:rFonts w:ascii="Arial" w:hAnsi="Arial" w:cs="Arial"/>
                <w:sz w:val="20"/>
                <w:szCs w:val="20"/>
              </w:rPr>
            </w:pPr>
            <w:r w:rsidRPr="00B834C3">
              <w:rPr>
                <w:rFonts w:ascii="Arial" w:hAnsi="Arial" w:cs="Arial"/>
                <w:sz w:val="20"/>
                <w:szCs w:val="20"/>
              </w:rPr>
              <w:t>36</w:t>
            </w:r>
          </w:p>
        </w:tc>
        <w:tc>
          <w:tcPr>
            <w:tcW w:w="2441" w:type="dxa"/>
            <w:hideMark/>
          </w:tcPr>
          <w:p w14:paraId="6CD265EB" w14:textId="1DB63C39"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15926D5F" w14:textId="3F20938D" w:rsidR="00DF3721" w:rsidRPr="00341BEF" w:rsidRDefault="00DF3721" w:rsidP="00DF3721">
            <w:pPr>
              <w:jc w:val="both"/>
              <w:rPr>
                <w:rFonts w:ascii="Arial" w:hAnsi="Arial" w:cs="Arial"/>
                <w:b/>
                <w:sz w:val="20"/>
                <w:szCs w:val="20"/>
              </w:rPr>
            </w:pPr>
            <w:r w:rsidRPr="000F5D22">
              <w:rPr>
                <w:rFonts w:ascii="Arial" w:hAnsi="Arial" w:cs="Arial"/>
                <w:b/>
                <w:sz w:val="20"/>
                <w:szCs w:val="20"/>
              </w:rPr>
              <w:t>9.3 Insurance for SAAS</w:t>
            </w:r>
            <w:r w:rsidRPr="000F5D22" w:rsidDel="005B01FC">
              <w:rPr>
                <w:rFonts w:ascii="Arial" w:hAnsi="Arial" w:cs="Arial"/>
                <w:b/>
                <w:sz w:val="20"/>
                <w:szCs w:val="20"/>
              </w:rPr>
              <w:t xml:space="preserve"> </w:t>
            </w:r>
            <w:r>
              <w:rPr>
                <w:rFonts w:ascii="Arial" w:hAnsi="Arial" w:cs="Arial"/>
                <w:b/>
                <w:sz w:val="20"/>
                <w:szCs w:val="20"/>
              </w:rPr>
              <w:t xml:space="preserve">- </w:t>
            </w:r>
            <w:r w:rsidRPr="00341BEF">
              <w:rPr>
                <w:rFonts w:ascii="Arial" w:hAnsi="Arial" w:cs="Arial"/>
                <w:b/>
                <w:sz w:val="20"/>
                <w:szCs w:val="20"/>
              </w:rPr>
              <w:t>Proposed Updated Language: Professional Liability/Cyber Liability Insurance: The Contractor shall carry Errors and Omissions/ Professional Liability Insurance/Cyber Liability insurance sufficient to protect the Contractor from liability arising out the professional obligations performed pursuant to the requirements of this Contract. The insurance shall be in the amount of $2,000,000. If the Contractor has claims-made coverage, the policy will have a retroactive date of no later than the first date Services under the Agreement. Coverage shall include, subject to the terms, conditions and exclusions, breaches that result in data loss, ransomware and similar breaches to computers, servers and software; protection against third-party claims; cost of notifying affected parties; cost of providing credit monitoring to affected parties; forensics; cost of public relations consultants; regulatory compliance costs; costs of defending lawsuits; judgments and settlements; regulatory response costs; costs of responding to regulatory investigations; and costs of settling regulatory claims. Reason: The Bidder’s Professional Liability and Cyber Liability are on one policy. Therefore we have combined the provisions</w:t>
            </w:r>
          </w:p>
          <w:p w14:paraId="7EC2EB4F" w14:textId="77777777" w:rsidR="00DF3721" w:rsidRPr="00341BEF" w:rsidRDefault="00DF3721" w:rsidP="00DF3721">
            <w:pPr>
              <w:jc w:val="both"/>
              <w:rPr>
                <w:rFonts w:ascii="Arial" w:hAnsi="Arial" w:cs="Arial"/>
                <w:b/>
                <w:sz w:val="20"/>
                <w:szCs w:val="20"/>
              </w:rPr>
            </w:pPr>
          </w:p>
          <w:p w14:paraId="67B642E6" w14:textId="6962A10E" w:rsidR="00DF3721" w:rsidRPr="008F78A2" w:rsidRDefault="00DF3721" w:rsidP="00DF3721">
            <w:pPr>
              <w:jc w:val="both"/>
              <w:rPr>
                <w:rFonts w:ascii="Arial" w:hAnsi="Arial" w:cs="Arial"/>
                <w:bCs/>
                <w:sz w:val="20"/>
                <w:szCs w:val="20"/>
              </w:rPr>
            </w:pPr>
            <w:r w:rsidRPr="008F78A2">
              <w:rPr>
                <w:rFonts w:ascii="Arial" w:hAnsi="Arial" w:cs="Arial"/>
                <w:bCs/>
                <w:sz w:val="20"/>
                <w:szCs w:val="20"/>
              </w:rPr>
              <w:t xml:space="preserve">The State declines to modify the identified section. Please see </w:t>
            </w:r>
            <w:r w:rsidRPr="00341BEF">
              <w:rPr>
                <w:rFonts w:ascii="Arial" w:hAnsi="Arial" w:cs="Arial"/>
                <w:bCs/>
                <w:sz w:val="20"/>
                <w:szCs w:val="20"/>
              </w:rPr>
              <w:t xml:space="preserve">Revised </w:t>
            </w:r>
            <w:r w:rsidRPr="008F78A2">
              <w:rPr>
                <w:rFonts w:ascii="Arial" w:hAnsi="Arial" w:cs="Arial"/>
                <w:bCs/>
                <w:sz w:val="20"/>
                <w:szCs w:val="20"/>
              </w:rPr>
              <w:t xml:space="preserve">Bid Solicitation Section 7.2, </w:t>
            </w:r>
            <w:r w:rsidRPr="008F78A2">
              <w:rPr>
                <w:rFonts w:ascii="Arial" w:hAnsi="Arial" w:cs="Arial"/>
                <w:bCs/>
                <w:i/>
                <w:iCs/>
                <w:sz w:val="20"/>
                <w:szCs w:val="20"/>
              </w:rPr>
              <w:t>Insurance</w:t>
            </w:r>
            <w:r w:rsidRPr="008F78A2">
              <w:rPr>
                <w:rFonts w:ascii="Arial" w:hAnsi="Arial" w:cs="Arial"/>
                <w:bCs/>
                <w:sz w:val="20"/>
                <w:szCs w:val="20"/>
              </w:rPr>
              <w:t>.</w:t>
            </w:r>
          </w:p>
          <w:p w14:paraId="5533120D" w14:textId="77777777" w:rsidR="00DF3721" w:rsidRPr="00341BEF" w:rsidRDefault="00DF3721" w:rsidP="00DF3721">
            <w:pPr>
              <w:jc w:val="both"/>
              <w:rPr>
                <w:rFonts w:ascii="Arial" w:hAnsi="Arial" w:cs="Arial"/>
                <w:b/>
                <w:sz w:val="20"/>
                <w:szCs w:val="20"/>
              </w:rPr>
            </w:pPr>
          </w:p>
          <w:p w14:paraId="5E9CC821" w14:textId="2D7AA5B0" w:rsidR="00DF3721" w:rsidRPr="00341BEF" w:rsidRDefault="00DF3721" w:rsidP="00DF3721">
            <w:pPr>
              <w:jc w:val="both"/>
              <w:rPr>
                <w:rFonts w:ascii="Arial" w:hAnsi="Arial" w:cs="Arial"/>
                <w:b/>
                <w:sz w:val="20"/>
                <w:szCs w:val="20"/>
              </w:rPr>
            </w:pPr>
          </w:p>
        </w:tc>
      </w:tr>
      <w:tr w:rsidR="00DF3721" w:rsidRPr="00341BEF" w14:paraId="412FB19C" w14:textId="77777777" w:rsidTr="008F78A2">
        <w:trPr>
          <w:trHeight w:val="732"/>
        </w:trPr>
        <w:tc>
          <w:tcPr>
            <w:tcW w:w="884" w:type="dxa"/>
          </w:tcPr>
          <w:p w14:paraId="2F305D1A" w14:textId="5FC96642" w:rsidR="00DF3721" w:rsidRPr="00B834C3" w:rsidRDefault="00DF3721" w:rsidP="00DF3721">
            <w:pPr>
              <w:jc w:val="center"/>
              <w:rPr>
                <w:rFonts w:ascii="Arial" w:hAnsi="Arial" w:cs="Arial"/>
                <w:sz w:val="20"/>
                <w:szCs w:val="20"/>
              </w:rPr>
            </w:pPr>
            <w:r w:rsidRPr="00B834C3">
              <w:rPr>
                <w:rFonts w:ascii="Arial" w:hAnsi="Arial" w:cs="Arial"/>
                <w:sz w:val="20"/>
                <w:szCs w:val="20"/>
              </w:rPr>
              <w:t>37</w:t>
            </w:r>
          </w:p>
        </w:tc>
        <w:tc>
          <w:tcPr>
            <w:tcW w:w="2441" w:type="dxa"/>
            <w:hideMark/>
          </w:tcPr>
          <w:p w14:paraId="2292CA75" w14:textId="559A3144" w:rsidR="00DF3721" w:rsidRPr="00341BEF" w:rsidRDefault="00DF3721" w:rsidP="00DF3721">
            <w:pPr>
              <w:jc w:val="center"/>
              <w:rPr>
                <w:rFonts w:ascii="Arial" w:hAnsi="Arial" w:cs="Arial"/>
                <w:sz w:val="20"/>
                <w:szCs w:val="20"/>
              </w:rPr>
            </w:pPr>
            <w:r w:rsidRPr="00EC7410">
              <w:rPr>
                <w:rFonts w:ascii="Arial" w:hAnsi="Arial" w:cs="Arial"/>
                <w:sz w:val="20"/>
                <w:szCs w:val="20"/>
              </w:rPr>
              <w:t>Attachment 1 - Combined State of New Jersey Standard Terms and Conditions (06.03.2025)</w:t>
            </w:r>
          </w:p>
        </w:tc>
        <w:tc>
          <w:tcPr>
            <w:tcW w:w="7200" w:type="dxa"/>
            <w:hideMark/>
          </w:tcPr>
          <w:p w14:paraId="6BA06D67" w14:textId="77777777" w:rsidR="00DF3721" w:rsidRPr="00341BEF" w:rsidRDefault="00DF3721" w:rsidP="00DF3721">
            <w:pPr>
              <w:jc w:val="both"/>
              <w:rPr>
                <w:rFonts w:ascii="Arial" w:hAnsi="Arial" w:cs="Arial"/>
                <w:b/>
                <w:sz w:val="20"/>
                <w:szCs w:val="20"/>
              </w:rPr>
            </w:pPr>
            <w:r w:rsidRPr="00341BEF">
              <w:rPr>
                <w:rFonts w:ascii="Arial" w:hAnsi="Arial" w:cs="Arial"/>
                <w:b/>
                <w:sz w:val="20"/>
                <w:szCs w:val="20"/>
              </w:rPr>
              <w:t>Is the State amenable to amending Section 4.2.d. Professional Liability Insurance so that Bidder will require its new Errors and Omissions, Professional Liability Insurance, and/or Professional Malpractice carrier to provide a policy or an endorsement for retroactive coverage?</w:t>
            </w:r>
          </w:p>
          <w:p w14:paraId="53C873A8" w14:textId="77777777" w:rsidR="00DF3721" w:rsidRPr="00341BEF" w:rsidRDefault="00DF3721" w:rsidP="00DF3721">
            <w:pPr>
              <w:jc w:val="both"/>
              <w:rPr>
                <w:rFonts w:ascii="Arial" w:hAnsi="Arial" w:cs="Arial"/>
                <w:b/>
                <w:sz w:val="20"/>
                <w:szCs w:val="20"/>
              </w:rPr>
            </w:pPr>
          </w:p>
          <w:p w14:paraId="53C9B8E7" w14:textId="40385EE4" w:rsidR="00DF3721" w:rsidRPr="00341BEF" w:rsidRDefault="00DF3721" w:rsidP="00DF3721">
            <w:pPr>
              <w:jc w:val="both"/>
              <w:rPr>
                <w:rFonts w:ascii="Arial" w:hAnsi="Arial" w:cs="Arial"/>
                <w:bCs/>
                <w:sz w:val="20"/>
                <w:szCs w:val="20"/>
              </w:rPr>
            </w:pPr>
            <w:r w:rsidRPr="00341BEF">
              <w:rPr>
                <w:rFonts w:ascii="Arial" w:hAnsi="Arial" w:cs="Arial"/>
                <w:bCs/>
                <w:sz w:val="20"/>
                <w:szCs w:val="20"/>
              </w:rPr>
              <w:t xml:space="preserve">The State declines to modify the identified section. Please see Revised Bid Solicitation Section 7.2 </w:t>
            </w:r>
            <w:r w:rsidRPr="00341BEF">
              <w:rPr>
                <w:rFonts w:ascii="Arial" w:hAnsi="Arial" w:cs="Arial"/>
                <w:bCs/>
                <w:i/>
                <w:iCs/>
                <w:sz w:val="20"/>
                <w:szCs w:val="20"/>
              </w:rPr>
              <w:t>Insurance</w:t>
            </w:r>
            <w:r w:rsidRPr="00341BEF">
              <w:rPr>
                <w:rFonts w:ascii="Arial" w:hAnsi="Arial" w:cs="Arial"/>
                <w:bCs/>
                <w:sz w:val="20"/>
                <w:szCs w:val="20"/>
              </w:rPr>
              <w:t>.</w:t>
            </w:r>
          </w:p>
          <w:p w14:paraId="746DAD56" w14:textId="33DA2BA9" w:rsidR="00DF3721" w:rsidRPr="008F78A2" w:rsidRDefault="00DF3721" w:rsidP="00DF3721">
            <w:pPr>
              <w:jc w:val="both"/>
              <w:rPr>
                <w:rFonts w:ascii="Arial" w:hAnsi="Arial" w:cs="Arial"/>
                <w:bCs/>
                <w:sz w:val="20"/>
                <w:szCs w:val="20"/>
              </w:rPr>
            </w:pPr>
            <w:r w:rsidRPr="00341BEF">
              <w:rPr>
                <w:rFonts w:ascii="Arial" w:hAnsi="Arial" w:cs="Arial"/>
                <w:bCs/>
                <w:sz w:val="20"/>
                <w:szCs w:val="20"/>
              </w:rPr>
              <w:t xml:space="preserve"> </w:t>
            </w:r>
          </w:p>
        </w:tc>
      </w:tr>
      <w:tr w:rsidR="00341BEF" w:rsidRPr="00341BEF" w14:paraId="3D2B095D" w14:textId="77777777" w:rsidTr="008F78A2">
        <w:trPr>
          <w:trHeight w:val="1880"/>
        </w:trPr>
        <w:tc>
          <w:tcPr>
            <w:tcW w:w="884" w:type="dxa"/>
          </w:tcPr>
          <w:p w14:paraId="7F1C42E2" w14:textId="1760EA6D" w:rsidR="00341BEF" w:rsidRPr="00B834C3" w:rsidRDefault="00341BEF" w:rsidP="00341BEF">
            <w:pPr>
              <w:jc w:val="center"/>
              <w:rPr>
                <w:rFonts w:ascii="Arial" w:hAnsi="Arial" w:cs="Arial"/>
                <w:color w:val="000000"/>
                <w:sz w:val="20"/>
                <w:szCs w:val="20"/>
              </w:rPr>
            </w:pPr>
            <w:r w:rsidRPr="00B834C3">
              <w:rPr>
                <w:rFonts w:ascii="Arial" w:hAnsi="Arial" w:cs="Arial"/>
                <w:sz w:val="20"/>
                <w:szCs w:val="20"/>
              </w:rPr>
              <w:t>38</w:t>
            </w:r>
          </w:p>
        </w:tc>
        <w:tc>
          <w:tcPr>
            <w:tcW w:w="2441" w:type="dxa"/>
          </w:tcPr>
          <w:p w14:paraId="3F7DC69D" w14:textId="40F92C41"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3D74EFA9" w14:textId="4CF522ED"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There is mention of Puerto Rico participants for the 401(a) plan – can you explain if these participants are active or terminated? Or provide any other information regarding Puerto Rico participants and the connection to New Jersey plans.</w:t>
            </w:r>
          </w:p>
          <w:p w14:paraId="7349C0B3" w14:textId="77777777" w:rsidR="00341BEF" w:rsidRPr="00341BEF" w:rsidRDefault="00341BEF" w:rsidP="00341BEF">
            <w:pPr>
              <w:jc w:val="both"/>
              <w:rPr>
                <w:rFonts w:ascii="Arial" w:hAnsi="Arial" w:cs="Arial"/>
                <w:b/>
                <w:bCs/>
                <w:color w:val="000000"/>
                <w:sz w:val="20"/>
                <w:szCs w:val="20"/>
              </w:rPr>
            </w:pPr>
          </w:p>
          <w:p w14:paraId="6AB4D726" w14:textId="77777777" w:rsidR="00341BEF" w:rsidRDefault="00341BEF" w:rsidP="00341BEF">
            <w:pPr>
              <w:jc w:val="both"/>
              <w:rPr>
                <w:rFonts w:ascii="Arial" w:hAnsi="Arial" w:cs="Arial"/>
                <w:sz w:val="20"/>
                <w:szCs w:val="20"/>
              </w:rPr>
            </w:pPr>
            <w:r w:rsidRPr="00341BEF">
              <w:rPr>
                <w:rFonts w:ascii="Arial" w:hAnsi="Arial" w:cs="Arial"/>
                <w:sz w:val="20"/>
                <w:szCs w:val="20"/>
              </w:rPr>
              <w:t xml:space="preserve">While participants residing in Puerto Rico are not explicitly excluded from participation, there are currently no active employees. There are </w:t>
            </w:r>
            <w:r w:rsidR="008D0275">
              <w:rPr>
                <w:rFonts w:ascii="Arial" w:hAnsi="Arial" w:cs="Arial"/>
                <w:sz w:val="20"/>
                <w:szCs w:val="20"/>
              </w:rPr>
              <w:t>seven (</w:t>
            </w:r>
            <w:r w:rsidRPr="00341BEF">
              <w:rPr>
                <w:rFonts w:ascii="Arial" w:hAnsi="Arial" w:cs="Arial"/>
                <w:sz w:val="20"/>
                <w:szCs w:val="20"/>
              </w:rPr>
              <w:t>7</w:t>
            </w:r>
            <w:r w:rsidR="008D0275">
              <w:rPr>
                <w:rFonts w:ascii="Arial" w:hAnsi="Arial" w:cs="Arial"/>
                <w:sz w:val="20"/>
                <w:szCs w:val="20"/>
              </w:rPr>
              <w:t>)</w:t>
            </w:r>
            <w:r w:rsidRPr="00341BEF">
              <w:rPr>
                <w:rFonts w:ascii="Arial" w:hAnsi="Arial" w:cs="Arial"/>
                <w:sz w:val="20"/>
                <w:szCs w:val="20"/>
              </w:rPr>
              <w:t xml:space="preserve"> former employees with a Puerto Rico address.</w:t>
            </w:r>
          </w:p>
          <w:p w14:paraId="573939E5" w14:textId="7C0E2093" w:rsidR="00A35A23" w:rsidRPr="00341BEF" w:rsidRDefault="00A35A23" w:rsidP="00341BEF">
            <w:pPr>
              <w:jc w:val="both"/>
              <w:rPr>
                <w:rFonts w:ascii="Arial" w:hAnsi="Arial" w:cs="Arial"/>
                <w:sz w:val="20"/>
                <w:szCs w:val="20"/>
              </w:rPr>
            </w:pPr>
          </w:p>
        </w:tc>
      </w:tr>
      <w:tr w:rsidR="00341BEF" w:rsidRPr="00341BEF" w14:paraId="1077A54E" w14:textId="77777777" w:rsidTr="008F78A2">
        <w:trPr>
          <w:trHeight w:val="1880"/>
        </w:trPr>
        <w:tc>
          <w:tcPr>
            <w:tcW w:w="884" w:type="dxa"/>
          </w:tcPr>
          <w:p w14:paraId="070EDC5A" w14:textId="4504A475" w:rsidR="00341BEF" w:rsidRPr="00B834C3" w:rsidRDefault="00DF3721" w:rsidP="00341BEF">
            <w:pPr>
              <w:jc w:val="center"/>
              <w:rPr>
                <w:rFonts w:ascii="Arial" w:hAnsi="Arial" w:cs="Arial"/>
                <w:color w:val="000000"/>
                <w:sz w:val="20"/>
                <w:szCs w:val="20"/>
              </w:rPr>
            </w:pPr>
            <w:r w:rsidRPr="00B834C3">
              <w:rPr>
                <w:rFonts w:ascii="Arial" w:hAnsi="Arial" w:cs="Arial"/>
                <w:sz w:val="20"/>
                <w:szCs w:val="20"/>
              </w:rPr>
              <w:t>39</w:t>
            </w:r>
          </w:p>
        </w:tc>
        <w:tc>
          <w:tcPr>
            <w:tcW w:w="2441" w:type="dxa"/>
          </w:tcPr>
          <w:p w14:paraId="1D37E673" w14:textId="69C1C070"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325FBB9F" w14:textId="09FE01D0"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For onsite support, can you share details about the curriculum they currently use with participants?</w:t>
            </w:r>
          </w:p>
          <w:p w14:paraId="28FE8A60" w14:textId="77777777" w:rsidR="00341BEF" w:rsidRPr="00341BEF" w:rsidRDefault="00341BEF" w:rsidP="00341BEF">
            <w:pPr>
              <w:jc w:val="both"/>
              <w:rPr>
                <w:rFonts w:ascii="Arial" w:hAnsi="Arial" w:cs="Arial"/>
                <w:b/>
                <w:bCs/>
                <w:color w:val="000000"/>
                <w:sz w:val="20"/>
                <w:szCs w:val="20"/>
              </w:rPr>
            </w:pPr>
          </w:p>
          <w:p w14:paraId="04909BD4" w14:textId="5A0A2424" w:rsidR="00341BEF" w:rsidRPr="00341BEF" w:rsidRDefault="00341BEF" w:rsidP="00341BEF">
            <w:pPr>
              <w:jc w:val="both"/>
              <w:rPr>
                <w:rFonts w:ascii="Arial" w:hAnsi="Arial" w:cs="Arial"/>
                <w:sz w:val="20"/>
                <w:szCs w:val="20"/>
              </w:rPr>
            </w:pPr>
            <w:r w:rsidRPr="00341BEF">
              <w:rPr>
                <w:rFonts w:ascii="Arial" w:hAnsi="Arial" w:cs="Arial"/>
                <w:sz w:val="20"/>
                <w:szCs w:val="20"/>
              </w:rPr>
              <w:t xml:space="preserve">A sample of the curriculum can be found at the following website, </w:t>
            </w:r>
            <w:hyperlink r:id="rId13" w:history="1">
              <w:r w:rsidRPr="00341BEF">
                <w:rPr>
                  <w:rStyle w:val="Hyperlink"/>
                  <w:rFonts w:ascii="Arial" w:hAnsi="Arial" w:cs="Arial"/>
                  <w:sz w:val="20"/>
                  <w:szCs w:val="20"/>
                </w:rPr>
                <w:t>https://www.dcprovider.com/EE/NJRP/DOCS/Webinar-Schedule.pdf</w:t>
              </w:r>
            </w:hyperlink>
            <w:r w:rsidRPr="00341BEF">
              <w:rPr>
                <w:rFonts w:ascii="Arial" w:hAnsi="Arial" w:cs="Arial"/>
                <w:sz w:val="20"/>
                <w:szCs w:val="20"/>
              </w:rPr>
              <w:t xml:space="preserve"> </w:t>
            </w:r>
          </w:p>
        </w:tc>
      </w:tr>
      <w:tr w:rsidR="00341BEF" w:rsidRPr="00341BEF" w14:paraId="5E65DF17" w14:textId="77777777" w:rsidTr="008F78A2">
        <w:trPr>
          <w:trHeight w:val="1880"/>
        </w:trPr>
        <w:tc>
          <w:tcPr>
            <w:tcW w:w="884" w:type="dxa"/>
          </w:tcPr>
          <w:p w14:paraId="6C272137" w14:textId="5E25FC7C" w:rsidR="00341BEF" w:rsidRPr="00B834C3" w:rsidRDefault="00341BEF" w:rsidP="00341BEF">
            <w:pPr>
              <w:jc w:val="center"/>
              <w:rPr>
                <w:rFonts w:ascii="Arial" w:hAnsi="Arial" w:cs="Arial"/>
                <w:color w:val="000000"/>
                <w:sz w:val="20"/>
                <w:szCs w:val="20"/>
              </w:rPr>
            </w:pPr>
            <w:r w:rsidRPr="00B834C3">
              <w:rPr>
                <w:rFonts w:ascii="Arial" w:hAnsi="Arial" w:cs="Arial"/>
                <w:sz w:val="20"/>
                <w:szCs w:val="20"/>
              </w:rPr>
              <w:t>4</w:t>
            </w:r>
            <w:r w:rsidR="008714DF" w:rsidRPr="00B834C3">
              <w:rPr>
                <w:rFonts w:ascii="Arial" w:hAnsi="Arial" w:cs="Arial"/>
                <w:sz w:val="20"/>
                <w:szCs w:val="20"/>
              </w:rPr>
              <w:t>0</w:t>
            </w:r>
          </w:p>
        </w:tc>
        <w:tc>
          <w:tcPr>
            <w:tcW w:w="2441" w:type="dxa"/>
          </w:tcPr>
          <w:p w14:paraId="1AFDA546" w14:textId="41EB6129"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34CD6229" w14:textId="47A49B7D"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How many Powers of Attorney are on file for each plan?</w:t>
            </w:r>
          </w:p>
          <w:p w14:paraId="73D2DED5" w14:textId="77777777" w:rsidR="00341BEF" w:rsidRPr="00341BEF" w:rsidRDefault="00341BEF" w:rsidP="00341BEF">
            <w:pPr>
              <w:jc w:val="both"/>
              <w:rPr>
                <w:rFonts w:ascii="Arial" w:hAnsi="Arial" w:cs="Arial"/>
                <w:b/>
                <w:bCs/>
                <w:color w:val="000000"/>
                <w:sz w:val="20"/>
                <w:szCs w:val="20"/>
              </w:rPr>
            </w:pPr>
          </w:p>
          <w:p w14:paraId="0FBA1FD0" w14:textId="1EB7DB01" w:rsidR="00341BEF" w:rsidRPr="00341BEF" w:rsidRDefault="00341BEF" w:rsidP="00341BEF">
            <w:pPr>
              <w:jc w:val="both"/>
              <w:rPr>
                <w:rFonts w:ascii="Arial" w:hAnsi="Arial" w:cs="Arial"/>
                <w:sz w:val="20"/>
                <w:szCs w:val="20"/>
              </w:rPr>
            </w:pPr>
            <w:r w:rsidRPr="00341BEF">
              <w:rPr>
                <w:rFonts w:ascii="Arial" w:hAnsi="Arial" w:cs="Arial"/>
                <w:sz w:val="20"/>
                <w:szCs w:val="20"/>
              </w:rPr>
              <w:t>Currently, NJSEDCP has 84 Powers of Attorney and NJDCRP has 20 Powers of Attorney.</w:t>
            </w:r>
          </w:p>
        </w:tc>
      </w:tr>
      <w:tr w:rsidR="00341BEF" w:rsidRPr="00341BEF" w14:paraId="64D67098" w14:textId="77777777" w:rsidTr="008F78A2">
        <w:trPr>
          <w:trHeight w:val="1880"/>
        </w:trPr>
        <w:tc>
          <w:tcPr>
            <w:tcW w:w="884" w:type="dxa"/>
          </w:tcPr>
          <w:p w14:paraId="6408AF3E" w14:textId="0E597C06"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41</w:t>
            </w:r>
          </w:p>
        </w:tc>
        <w:tc>
          <w:tcPr>
            <w:tcW w:w="2441" w:type="dxa"/>
          </w:tcPr>
          <w:p w14:paraId="307CAF16" w14:textId="05C32CE0"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7F5165EF" w14:textId="77317605"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How many participants use the GoalMaker option? And what are total assets specifically in GoalMaker?</w:t>
            </w:r>
          </w:p>
          <w:p w14:paraId="268DBE2B" w14:textId="77777777" w:rsidR="00341BEF" w:rsidRPr="00341BEF" w:rsidRDefault="00341BEF" w:rsidP="00341BEF">
            <w:pPr>
              <w:jc w:val="both"/>
              <w:rPr>
                <w:rFonts w:ascii="Arial" w:hAnsi="Arial" w:cs="Arial"/>
                <w:b/>
                <w:bCs/>
                <w:color w:val="000000"/>
                <w:sz w:val="20"/>
                <w:szCs w:val="20"/>
              </w:rPr>
            </w:pPr>
          </w:p>
          <w:p w14:paraId="3A55BA8E" w14:textId="4E417CB1" w:rsidR="00341BEF" w:rsidRPr="00341BEF" w:rsidRDefault="00341BEF" w:rsidP="00341BEF">
            <w:pPr>
              <w:jc w:val="both"/>
              <w:rPr>
                <w:rFonts w:ascii="Arial" w:hAnsi="Arial" w:cs="Arial"/>
                <w:sz w:val="20"/>
                <w:szCs w:val="20"/>
              </w:rPr>
            </w:pPr>
            <w:r w:rsidRPr="00341BEF">
              <w:rPr>
                <w:rFonts w:ascii="Arial" w:hAnsi="Arial" w:cs="Arial"/>
                <w:sz w:val="20"/>
                <w:szCs w:val="20"/>
              </w:rPr>
              <w:t>Total assets in GoalMaker for NJSEDCP were $2,309,578,098 and for NJDCRP were $51,783,403 as of 6/30/2025, with 37,442 participants in NJSEDCP and 4,360 participants in NJDCRP using GoalMaker.</w:t>
            </w:r>
          </w:p>
        </w:tc>
      </w:tr>
      <w:tr w:rsidR="00341BEF" w:rsidRPr="00341BEF" w14:paraId="55E56899" w14:textId="77777777" w:rsidTr="008F78A2">
        <w:trPr>
          <w:trHeight w:val="1880"/>
        </w:trPr>
        <w:tc>
          <w:tcPr>
            <w:tcW w:w="884" w:type="dxa"/>
          </w:tcPr>
          <w:p w14:paraId="3978F2CC" w14:textId="1FB8C5B1"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42</w:t>
            </w:r>
          </w:p>
        </w:tc>
        <w:tc>
          <w:tcPr>
            <w:tcW w:w="2441" w:type="dxa"/>
          </w:tcPr>
          <w:p w14:paraId="11AA746D" w14:textId="662FDB2C"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05E9158A" w14:textId="3493295C"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Do you need any historical data converted?</w:t>
            </w:r>
          </w:p>
          <w:p w14:paraId="4BA90950" w14:textId="77777777" w:rsidR="00341BEF" w:rsidRPr="00341BEF" w:rsidRDefault="00341BEF" w:rsidP="00341BEF">
            <w:pPr>
              <w:jc w:val="both"/>
              <w:rPr>
                <w:rFonts w:ascii="Arial" w:hAnsi="Arial" w:cs="Arial"/>
                <w:b/>
                <w:bCs/>
                <w:color w:val="000000"/>
                <w:sz w:val="20"/>
                <w:szCs w:val="20"/>
              </w:rPr>
            </w:pPr>
          </w:p>
          <w:p w14:paraId="40C21FFD" w14:textId="0FC54047" w:rsidR="00341BEF" w:rsidRDefault="00341BEF" w:rsidP="00341BEF">
            <w:pPr>
              <w:jc w:val="both"/>
              <w:rPr>
                <w:rFonts w:ascii="Arial" w:hAnsi="Arial" w:cs="Arial"/>
                <w:sz w:val="20"/>
                <w:szCs w:val="20"/>
              </w:rPr>
            </w:pPr>
            <w:r w:rsidRPr="00341BEF">
              <w:rPr>
                <w:rFonts w:ascii="Arial" w:hAnsi="Arial" w:cs="Arial"/>
                <w:sz w:val="20"/>
                <w:szCs w:val="20"/>
              </w:rPr>
              <w:t xml:space="preserve">All historical data </w:t>
            </w:r>
            <w:r w:rsidR="00172348">
              <w:rPr>
                <w:rFonts w:ascii="Arial" w:hAnsi="Arial" w:cs="Arial"/>
                <w:sz w:val="20"/>
                <w:szCs w:val="20"/>
              </w:rPr>
              <w:t>will</w:t>
            </w:r>
            <w:r w:rsidR="00172348" w:rsidRPr="00341BEF">
              <w:rPr>
                <w:rFonts w:ascii="Arial" w:hAnsi="Arial" w:cs="Arial"/>
                <w:sz w:val="20"/>
                <w:szCs w:val="20"/>
              </w:rPr>
              <w:t xml:space="preserve"> </w:t>
            </w:r>
            <w:r w:rsidRPr="00341BEF">
              <w:rPr>
                <w:rFonts w:ascii="Arial" w:hAnsi="Arial" w:cs="Arial"/>
                <w:sz w:val="20"/>
                <w:szCs w:val="20"/>
              </w:rPr>
              <w:t>need to be converted.</w:t>
            </w:r>
          </w:p>
          <w:p w14:paraId="53414114" w14:textId="77C317B4" w:rsidR="00A35A23" w:rsidRPr="00A35A23" w:rsidRDefault="00A35A23" w:rsidP="00547CD9">
            <w:pPr>
              <w:rPr>
                <w:rFonts w:ascii="Arial" w:hAnsi="Arial" w:cs="Arial"/>
                <w:sz w:val="20"/>
                <w:szCs w:val="20"/>
              </w:rPr>
            </w:pPr>
          </w:p>
        </w:tc>
      </w:tr>
      <w:tr w:rsidR="00341BEF" w:rsidRPr="00341BEF" w14:paraId="7C56D274" w14:textId="77777777" w:rsidTr="008F78A2">
        <w:trPr>
          <w:trHeight w:val="1880"/>
        </w:trPr>
        <w:tc>
          <w:tcPr>
            <w:tcW w:w="884" w:type="dxa"/>
          </w:tcPr>
          <w:p w14:paraId="00A25103" w14:textId="08CD0C5C"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43</w:t>
            </w:r>
          </w:p>
        </w:tc>
        <w:tc>
          <w:tcPr>
            <w:tcW w:w="2441" w:type="dxa"/>
          </w:tcPr>
          <w:p w14:paraId="5A5910D5" w14:textId="1843DA80"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5ED740BB" w14:textId="61639627"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Do you allow fund specific or source specific withdrawals or distributions?</w:t>
            </w:r>
          </w:p>
          <w:p w14:paraId="2B927E46" w14:textId="77777777" w:rsidR="00341BEF" w:rsidRPr="00341BEF" w:rsidRDefault="00341BEF" w:rsidP="00341BEF">
            <w:pPr>
              <w:jc w:val="both"/>
              <w:rPr>
                <w:rFonts w:ascii="Arial" w:hAnsi="Arial" w:cs="Arial"/>
                <w:b/>
                <w:bCs/>
                <w:color w:val="000000"/>
                <w:sz w:val="20"/>
                <w:szCs w:val="20"/>
              </w:rPr>
            </w:pPr>
          </w:p>
          <w:p w14:paraId="25E7A122" w14:textId="1890DD3C" w:rsidR="00341BEF" w:rsidRPr="00341BEF" w:rsidRDefault="00341BEF" w:rsidP="00341BEF">
            <w:pPr>
              <w:jc w:val="both"/>
              <w:rPr>
                <w:rFonts w:ascii="Arial" w:hAnsi="Arial" w:cs="Arial"/>
                <w:sz w:val="20"/>
                <w:szCs w:val="20"/>
              </w:rPr>
            </w:pPr>
            <w:r w:rsidRPr="00341BEF">
              <w:rPr>
                <w:rFonts w:ascii="Arial" w:hAnsi="Arial" w:cs="Arial"/>
                <w:sz w:val="20"/>
                <w:szCs w:val="20"/>
              </w:rPr>
              <w:t xml:space="preserve">Yes, all are allowed. </w:t>
            </w:r>
          </w:p>
        </w:tc>
      </w:tr>
      <w:tr w:rsidR="00341BEF" w:rsidRPr="00341BEF" w14:paraId="764E75DB" w14:textId="77777777" w:rsidTr="008F78A2">
        <w:trPr>
          <w:trHeight w:val="1880"/>
        </w:trPr>
        <w:tc>
          <w:tcPr>
            <w:tcW w:w="884" w:type="dxa"/>
          </w:tcPr>
          <w:p w14:paraId="5828EC3E" w14:textId="41D46198"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44</w:t>
            </w:r>
          </w:p>
        </w:tc>
        <w:tc>
          <w:tcPr>
            <w:tcW w:w="2441" w:type="dxa"/>
          </w:tcPr>
          <w:p w14:paraId="1D6935EE" w14:textId="5572EABA"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07B4518D" w14:textId="769B8C8B"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What are your current transactional fees?</w:t>
            </w:r>
          </w:p>
          <w:p w14:paraId="4EA8AD1D" w14:textId="1217FE30" w:rsidR="00341BEF" w:rsidRPr="00341BEF" w:rsidRDefault="00341BEF" w:rsidP="00341BEF">
            <w:pPr>
              <w:jc w:val="both"/>
              <w:rPr>
                <w:rFonts w:ascii="Arial" w:hAnsi="Arial" w:cs="Arial"/>
                <w:b/>
                <w:bCs/>
                <w:color w:val="000000"/>
                <w:sz w:val="20"/>
                <w:szCs w:val="20"/>
              </w:rPr>
            </w:pPr>
          </w:p>
          <w:p w14:paraId="3D7F2033" w14:textId="0D92C913" w:rsidR="00341BEF" w:rsidRPr="00341BEF" w:rsidRDefault="00341BEF" w:rsidP="00341BEF">
            <w:pPr>
              <w:jc w:val="both"/>
              <w:rPr>
                <w:rFonts w:ascii="Arial" w:hAnsi="Arial" w:cs="Arial"/>
                <w:bCs/>
                <w:color w:val="000000"/>
                <w:sz w:val="20"/>
                <w:szCs w:val="20"/>
              </w:rPr>
            </w:pPr>
            <w:r w:rsidRPr="00341BEF">
              <w:rPr>
                <w:rFonts w:ascii="Arial" w:hAnsi="Arial" w:cs="Arial"/>
                <w:bCs/>
                <w:color w:val="000000"/>
                <w:sz w:val="20"/>
                <w:szCs w:val="20"/>
              </w:rPr>
              <w:t>There are no additional transaction fees currently.</w:t>
            </w:r>
          </w:p>
          <w:p w14:paraId="68469E8F" w14:textId="2BA93496" w:rsidR="00341BEF" w:rsidRPr="00341BEF" w:rsidRDefault="00341BEF" w:rsidP="00341BEF">
            <w:pPr>
              <w:jc w:val="both"/>
              <w:rPr>
                <w:rFonts w:ascii="Arial" w:hAnsi="Arial" w:cs="Arial"/>
                <w:b/>
                <w:sz w:val="20"/>
                <w:szCs w:val="20"/>
              </w:rPr>
            </w:pPr>
          </w:p>
        </w:tc>
      </w:tr>
      <w:tr w:rsidR="00341BEF" w:rsidRPr="00341BEF" w14:paraId="156A36CE" w14:textId="77777777" w:rsidTr="008F78A2">
        <w:trPr>
          <w:trHeight w:val="1880"/>
        </w:trPr>
        <w:tc>
          <w:tcPr>
            <w:tcW w:w="884" w:type="dxa"/>
          </w:tcPr>
          <w:p w14:paraId="13C4B6E5" w14:textId="7498EF38"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45</w:t>
            </w:r>
          </w:p>
        </w:tc>
        <w:tc>
          <w:tcPr>
            <w:tcW w:w="2441" w:type="dxa"/>
          </w:tcPr>
          <w:p w14:paraId="3B0C4546" w14:textId="0EBB51FB"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3B481242" w14:textId="2A1E3599"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Are there any fund trading restrictions, such as equity wash?</w:t>
            </w:r>
          </w:p>
          <w:p w14:paraId="7EF5CA45" w14:textId="77777777" w:rsidR="00341BEF" w:rsidRPr="00341BEF" w:rsidRDefault="00341BEF" w:rsidP="00341BEF">
            <w:pPr>
              <w:jc w:val="both"/>
              <w:rPr>
                <w:rFonts w:ascii="Arial" w:hAnsi="Arial" w:cs="Arial"/>
                <w:b/>
                <w:bCs/>
                <w:color w:val="000000"/>
                <w:sz w:val="20"/>
                <w:szCs w:val="20"/>
              </w:rPr>
            </w:pPr>
          </w:p>
          <w:p w14:paraId="60CA6BDD" w14:textId="61C87109" w:rsidR="00341BEF" w:rsidRPr="00341BEF" w:rsidRDefault="00341BEF" w:rsidP="00341BEF">
            <w:pPr>
              <w:jc w:val="both"/>
              <w:rPr>
                <w:rFonts w:ascii="Arial" w:hAnsi="Arial" w:cs="Arial"/>
                <w:sz w:val="20"/>
                <w:szCs w:val="20"/>
              </w:rPr>
            </w:pPr>
            <w:r w:rsidRPr="00341BEF">
              <w:rPr>
                <w:rFonts w:ascii="Arial" w:hAnsi="Arial" w:cs="Arial"/>
                <w:sz w:val="20"/>
                <w:szCs w:val="20"/>
              </w:rPr>
              <w:t>For the DCP Stable Value Fund, a 90-day equity wash provision applies for transfers to any competing funds. There are currently no competing funds in the Plans.</w:t>
            </w:r>
          </w:p>
        </w:tc>
      </w:tr>
      <w:tr w:rsidR="00341BEF" w:rsidRPr="00341BEF" w14:paraId="7AA73967" w14:textId="77777777" w:rsidTr="008F78A2">
        <w:trPr>
          <w:trHeight w:val="1880"/>
        </w:trPr>
        <w:tc>
          <w:tcPr>
            <w:tcW w:w="884" w:type="dxa"/>
          </w:tcPr>
          <w:p w14:paraId="0B4CD905" w14:textId="3513F5F4" w:rsidR="00341BEF" w:rsidRPr="00B834C3" w:rsidRDefault="008714DF" w:rsidP="00341BEF">
            <w:pPr>
              <w:jc w:val="center"/>
              <w:rPr>
                <w:rFonts w:ascii="Arial" w:hAnsi="Arial" w:cs="Arial"/>
                <w:color w:val="000000"/>
                <w:sz w:val="20"/>
                <w:szCs w:val="20"/>
              </w:rPr>
            </w:pPr>
            <w:r w:rsidRPr="00B834C3">
              <w:rPr>
                <w:rFonts w:ascii="Arial" w:hAnsi="Arial" w:cs="Arial"/>
                <w:sz w:val="20"/>
                <w:szCs w:val="20"/>
              </w:rPr>
              <w:t>46</w:t>
            </w:r>
          </w:p>
        </w:tc>
        <w:tc>
          <w:tcPr>
            <w:tcW w:w="2441" w:type="dxa"/>
          </w:tcPr>
          <w:p w14:paraId="6560E121" w14:textId="54CE9ACB" w:rsidR="00341BEF" w:rsidRPr="00341BEF" w:rsidRDefault="00341BEF" w:rsidP="00341BEF">
            <w:pPr>
              <w:jc w:val="center"/>
              <w:rPr>
                <w:rFonts w:ascii="Arial" w:hAnsi="Arial" w:cs="Arial"/>
                <w:sz w:val="20"/>
                <w:szCs w:val="20"/>
              </w:rPr>
            </w:pPr>
            <w:r w:rsidRPr="00341BEF">
              <w:rPr>
                <w:rFonts w:ascii="Arial" w:hAnsi="Arial" w:cs="Arial"/>
                <w:color w:val="000000"/>
                <w:sz w:val="20"/>
                <w:szCs w:val="20"/>
              </w:rPr>
              <w:t>Exhibit 1 - DCP-DCRP Demographic and Investment Information (12/31/2023)</w:t>
            </w:r>
          </w:p>
        </w:tc>
        <w:tc>
          <w:tcPr>
            <w:tcW w:w="7200" w:type="dxa"/>
          </w:tcPr>
          <w:p w14:paraId="1E00682C" w14:textId="5CDD2DBC" w:rsidR="00341BEF" w:rsidRPr="00341BEF" w:rsidRDefault="00341BEF" w:rsidP="00341BEF">
            <w:pPr>
              <w:jc w:val="both"/>
              <w:rPr>
                <w:rFonts w:ascii="Arial" w:hAnsi="Arial" w:cs="Arial"/>
                <w:b/>
                <w:bCs/>
                <w:color w:val="000000"/>
                <w:sz w:val="20"/>
                <w:szCs w:val="20"/>
              </w:rPr>
            </w:pPr>
            <w:r w:rsidRPr="00341BEF">
              <w:rPr>
                <w:rFonts w:ascii="Arial" w:hAnsi="Arial" w:cs="Arial"/>
                <w:b/>
                <w:bCs/>
                <w:color w:val="000000"/>
                <w:sz w:val="20"/>
                <w:szCs w:val="20"/>
              </w:rPr>
              <w:t>Do you process RMD’s in December and April or December only?</w:t>
            </w:r>
          </w:p>
          <w:p w14:paraId="415C678A" w14:textId="77777777" w:rsidR="00341BEF" w:rsidRPr="00341BEF" w:rsidRDefault="00341BEF" w:rsidP="00341BEF">
            <w:pPr>
              <w:jc w:val="both"/>
              <w:rPr>
                <w:rFonts w:ascii="Arial" w:hAnsi="Arial" w:cs="Arial"/>
                <w:b/>
                <w:bCs/>
                <w:color w:val="000000"/>
                <w:sz w:val="20"/>
                <w:szCs w:val="20"/>
              </w:rPr>
            </w:pPr>
          </w:p>
          <w:p w14:paraId="50A9A84C" w14:textId="2D64245D" w:rsidR="00341BEF" w:rsidRPr="00341BEF" w:rsidRDefault="00341BEF" w:rsidP="00341BEF">
            <w:pPr>
              <w:jc w:val="both"/>
              <w:rPr>
                <w:rFonts w:ascii="Arial" w:hAnsi="Arial" w:cs="Arial"/>
                <w:sz w:val="20"/>
                <w:szCs w:val="20"/>
              </w:rPr>
            </w:pPr>
            <w:r w:rsidRPr="00341BEF">
              <w:rPr>
                <w:rFonts w:ascii="Arial" w:hAnsi="Arial" w:cs="Arial"/>
                <w:sz w:val="20"/>
                <w:szCs w:val="20"/>
              </w:rPr>
              <w:t>RMD’s are processed in November and December.</w:t>
            </w:r>
          </w:p>
        </w:tc>
      </w:tr>
      <w:tr w:rsidR="00DF3721" w:rsidRPr="00DF3721" w14:paraId="721D4484" w14:textId="77777777" w:rsidTr="00341BEF">
        <w:trPr>
          <w:trHeight w:val="1880"/>
        </w:trPr>
        <w:tc>
          <w:tcPr>
            <w:tcW w:w="884" w:type="dxa"/>
          </w:tcPr>
          <w:p w14:paraId="0A972A65" w14:textId="31D89876" w:rsidR="00DF3721" w:rsidRPr="00B834C3" w:rsidRDefault="008714DF" w:rsidP="00DF3721">
            <w:pPr>
              <w:jc w:val="center"/>
              <w:rPr>
                <w:rFonts w:ascii="Arial" w:hAnsi="Arial" w:cs="Arial"/>
                <w:sz w:val="20"/>
                <w:szCs w:val="20"/>
              </w:rPr>
            </w:pPr>
            <w:r w:rsidRPr="00B834C3">
              <w:rPr>
                <w:rFonts w:ascii="Arial" w:hAnsi="Arial" w:cs="Arial"/>
                <w:sz w:val="20"/>
                <w:szCs w:val="20"/>
              </w:rPr>
              <w:t>47</w:t>
            </w:r>
          </w:p>
        </w:tc>
        <w:tc>
          <w:tcPr>
            <w:tcW w:w="2441" w:type="dxa"/>
          </w:tcPr>
          <w:p w14:paraId="644209DB" w14:textId="185AF93E" w:rsidR="00DF3721" w:rsidRPr="00341BEF" w:rsidRDefault="00DF3721" w:rsidP="00DF3721">
            <w:pPr>
              <w:jc w:val="center"/>
              <w:rPr>
                <w:rFonts w:ascii="Arial" w:hAnsi="Arial" w:cs="Arial"/>
                <w:color w:val="000000"/>
                <w:sz w:val="20"/>
                <w:szCs w:val="20"/>
              </w:rPr>
            </w:pPr>
            <w:r w:rsidRPr="00341BEF">
              <w:rPr>
                <w:rFonts w:ascii="Arial" w:hAnsi="Arial" w:cs="Arial"/>
                <w:color w:val="000000"/>
                <w:sz w:val="20"/>
                <w:szCs w:val="20"/>
              </w:rPr>
              <w:t>Exhibit 1 - DCP-DCRP Demographic and Investment Information (12/31/2023), Section 4.2.2, Participant Support Services</w:t>
            </w:r>
          </w:p>
        </w:tc>
        <w:tc>
          <w:tcPr>
            <w:tcW w:w="7200" w:type="dxa"/>
          </w:tcPr>
          <w:p w14:paraId="75187CBD"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For onsite support, are you looking to continue having 10 FTE onsite representatives?</w:t>
            </w:r>
          </w:p>
          <w:p w14:paraId="477647DC" w14:textId="77777777" w:rsidR="00DF3721" w:rsidRPr="00341BEF" w:rsidRDefault="00DF3721" w:rsidP="00DF3721">
            <w:pPr>
              <w:jc w:val="both"/>
              <w:rPr>
                <w:rFonts w:ascii="Arial" w:hAnsi="Arial" w:cs="Arial"/>
                <w:b/>
                <w:bCs/>
                <w:color w:val="000000"/>
                <w:sz w:val="20"/>
                <w:szCs w:val="20"/>
              </w:rPr>
            </w:pPr>
          </w:p>
          <w:p w14:paraId="5480F3FE" w14:textId="649C1C93" w:rsidR="00DF3721" w:rsidRPr="00341BEF" w:rsidRDefault="00847309" w:rsidP="00DF3721">
            <w:pPr>
              <w:jc w:val="both"/>
              <w:rPr>
                <w:rFonts w:ascii="Arial" w:hAnsi="Arial" w:cs="Arial"/>
                <w:b/>
                <w:bCs/>
                <w:color w:val="000000"/>
                <w:sz w:val="20"/>
                <w:szCs w:val="20"/>
              </w:rPr>
            </w:pPr>
            <w:r>
              <w:rPr>
                <w:rFonts w:ascii="Arial" w:hAnsi="Arial" w:cs="Arial"/>
                <w:sz w:val="20"/>
                <w:szCs w:val="20"/>
              </w:rPr>
              <w:t>Pursuant to Sect</w:t>
            </w:r>
            <w:r w:rsidR="00172348">
              <w:rPr>
                <w:rFonts w:ascii="Arial" w:hAnsi="Arial" w:cs="Arial"/>
                <w:sz w:val="20"/>
                <w:szCs w:val="20"/>
              </w:rPr>
              <w:t>io</w:t>
            </w:r>
            <w:r>
              <w:rPr>
                <w:rFonts w:ascii="Arial" w:hAnsi="Arial" w:cs="Arial"/>
                <w:sz w:val="20"/>
                <w:szCs w:val="20"/>
              </w:rPr>
              <w:t>n 4.2.2 of the Revised Bid Solicitation, the Contractor shall provide one (1) On-Site Service Representative</w:t>
            </w:r>
            <w:r w:rsidR="00172348">
              <w:rPr>
                <w:rFonts w:ascii="Arial" w:hAnsi="Arial" w:cs="Arial"/>
                <w:sz w:val="20"/>
                <w:szCs w:val="20"/>
              </w:rPr>
              <w:t xml:space="preserve">. </w:t>
            </w:r>
            <w:r>
              <w:rPr>
                <w:rFonts w:ascii="Arial" w:hAnsi="Arial" w:cs="Arial"/>
                <w:sz w:val="20"/>
                <w:szCs w:val="20"/>
              </w:rPr>
              <w:t xml:space="preserve">A minimum of ten (10) Field Service Representatives shall be assigned territories to service employees and their beneficiaries at or near their home or at their employer worksite. </w:t>
            </w:r>
          </w:p>
        </w:tc>
      </w:tr>
      <w:tr w:rsidR="00DF3721" w:rsidRPr="00DF3721" w14:paraId="4175322E" w14:textId="77777777" w:rsidTr="00341BEF">
        <w:trPr>
          <w:trHeight w:val="1880"/>
        </w:trPr>
        <w:tc>
          <w:tcPr>
            <w:tcW w:w="884" w:type="dxa"/>
          </w:tcPr>
          <w:p w14:paraId="0F39A838" w14:textId="710BE279" w:rsidR="00DF3721" w:rsidRPr="00B834C3" w:rsidRDefault="00DF3721" w:rsidP="00DF3721">
            <w:pPr>
              <w:jc w:val="center"/>
              <w:rPr>
                <w:rFonts w:ascii="Arial" w:hAnsi="Arial" w:cs="Arial"/>
                <w:sz w:val="20"/>
                <w:szCs w:val="20"/>
              </w:rPr>
            </w:pPr>
            <w:r w:rsidRPr="00B834C3">
              <w:rPr>
                <w:rFonts w:ascii="Arial" w:hAnsi="Arial" w:cs="Arial"/>
                <w:sz w:val="20"/>
                <w:szCs w:val="20"/>
              </w:rPr>
              <w:t>4</w:t>
            </w:r>
            <w:r w:rsidR="008714DF" w:rsidRPr="00B834C3">
              <w:rPr>
                <w:rFonts w:ascii="Arial" w:hAnsi="Arial" w:cs="Arial"/>
                <w:sz w:val="20"/>
                <w:szCs w:val="20"/>
              </w:rPr>
              <w:t>8</w:t>
            </w:r>
          </w:p>
        </w:tc>
        <w:tc>
          <w:tcPr>
            <w:tcW w:w="2441" w:type="dxa"/>
          </w:tcPr>
          <w:p w14:paraId="31F71ED9" w14:textId="4D3C8FAB" w:rsidR="00DF3721" w:rsidRPr="00341BEF" w:rsidRDefault="00DF3721" w:rsidP="00DF3721">
            <w:pPr>
              <w:jc w:val="center"/>
              <w:rPr>
                <w:rFonts w:ascii="Arial" w:hAnsi="Arial" w:cs="Arial"/>
                <w:color w:val="000000"/>
                <w:sz w:val="20"/>
                <w:szCs w:val="20"/>
              </w:rPr>
            </w:pPr>
            <w:r w:rsidRPr="00341BEF">
              <w:rPr>
                <w:rFonts w:ascii="Arial" w:hAnsi="Arial" w:cs="Arial"/>
                <w:color w:val="000000"/>
                <w:sz w:val="20"/>
                <w:szCs w:val="20"/>
              </w:rPr>
              <w:t>Exhibit 1 - DCP-DCRP Demographic and Investment Information (12/31/2023), Section 4.2.2, Participant Support Services</w:t>
            </w:r>
          </w:p>
        </w:tc>
        <w:tc>
          <w:tcPr>
            <w:tcW w:w="7200" w:type="dxa"/>
          </w:tcPr>
          <w:p w14:paraId="276065D8"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For onsite support, does Empower provide an onsite office for participant visits or are the representatives housed in New Jersey space?</w:t>
            </w:r>
          </w:p>
          <w:p w14:paraId="382FD753" w14:textId="77777777" w:rsidR="00DF3721" w:rsidRPr="00341BEF" w:rsidRDefault="00DF3721" w:rsidP="00DF3721">
            <w:pPr>
              <w:jc w:val="both"/>
              <w:rPr>
                <w:rFonts w:ascii="Arial" w:hAnsi="Arial" w:cs="Arial"/>
                <w:b/>
                <w:bCs/>
                <w:color w:val="000000"/>
                <w:sz w:val="20"/>
                <w:szCs w:val="20"/>
              </w:rPr>
            </w:pPr>
          </w:p>
          <w:p w14:paraId="70672EA4" w14:textId="1FF2B4E2" w:rsidR="00DF3721" w:rsidRPr="00341BEF" w:rsidRDefault="009E1554" w:rsidP="00DF3721">
            <w:pPr>
              <w:jc w:val="both"/>
              <w:rPr>
                <w:rFonts w:ascii="Arial" w:hAnsi="Arial" w:cs="Arial"/>
                <w:b/>
                <w:bCs/>
                <w:color w:val="000000"/>
                <w:sz w:val="20"/>
                <w:szCs w:val="20"/>
              </w:rPr>
            </w:pPr>
            <w:r w:rsidRPr="009E1554">
              <w:rPr>
                <w:rFonts w:ascii="Arial" w:hAnsi="Arial" w:cs="Arial"/>
                <w:sz w:val="20"/>
                <w:szCs w:val="20"/>
              </w:rPr>
              <w:t xml:space="preserve">The On-Site Service Representative will have office space made available, by DPB, in the State’s Offices located at 50 West State Street, 1st Floor, Trenton, NJ. </w:t>
            </w:r>
            <w:r w:rsidR="00DF3721" w:rsidRPr="00341BEF">
              <w:rPr>
                <w:rFonts w:ascii="Arial" w:hAnsi="Arial" w:cs="Arial"/>
                <w:sz w:val="20"/>
                <w:szCs w:val="20"/>
              </w:rPr>
              <w:t xml:space="preserve">See </w:t>
            </w:r>
            <w:r w:rsidR="00DF3721" w:rsidRPr="00341BEF">
              <w:rPr>
                <w:rFonts w:ascii="Arial" w:hAnsi="Arial" w:cs="Arial"/>
                <w:bCs/>
                <w:color w:val="000000"/>
                <w:sz w:val="20"/>
                <w:szCs w:val="20"/>
              </w:rPr>
              <w:t xml:space="preserve">Revised </w:t>
            </w:r>
            <w:r w:rsidR="00DF3721" w:rsidRPr="00341BEF">
              <w:rPr>
                <w:rFonts w:ascii="Arial" w:hAnsi="Arial" w:cs="Arial"/>
                <w:sz w:val="20"/>
                <w:szCs w:val="20"/>
              </w:rPr>
              <w:t>Bid Solicitation Section 4.2.2 for instructions.</w:t>
            </w:r>
          </w:p>
        </w:tc>
      </w:tr>
      <w:tr w:rsidR="00DF3721" w:rsidRPr="00341BEF" w14:paraId="3FBFC5C4" w14:textId="77777777" w:rsidTr="008F78A2">
        <w:trPr>
          <w:trHeight w:val="1880"/>
        </w:trPr>
        <w:tc>
          <w:tcPr>
            <w:tcW w:w="884" w:type="dxa"/>
          </w:tcPr>
          <w:p w14:paraId="3A109E52" w14:textId="05863D6B"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49</w:t>
            </w:r>
          </w:p>
        </w:tc>
        <w:tc>
          <w:tcPr>
            <w:tcW w:w="2441" w:type="dxa"/>
          </w:tcPr>
          <w:p w14:paraId="7C521CE6" w14:textId="09EEF3D0"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3.13.6, Service Performance Within the United States; Section 6.7 (e)</w:t>
            </w:r>
          </w:p>
        </w:tc>
        <w:tc>
          <w:tcPr>
            <w:tcW w:w="7200" w:type="dxa"/>
          </w:tcPr>
          <w:p w14:paraId="59C22DA0" w14:textId="6932CC86"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provide your position on offshore support – both participant-facing and back office support.</w:t>
            </w:r>
          </w:p>
          <w:p w14:paraId="5A1F2889" w14:textId="77777777" w:rsidR="00DF3721" w:rsidRPr="00341BEF" w:rsidRDefault="00DF3721" w:rsidP="00DF3721">
            <w:pPr>
              <w:jc w:val="both"/>
              <w:rPr>
                <w:rFonts w:ascii="Arial" w:hAnsi="Arial" w:cs="Arial"/>
                <w:b/>
                <w:bCs/>
                <w:color w:val="000000"/>
                <w:sz w:val="20"/>
                <w:szCs w:val="20"/>
              </w:rPr>
            </w:pPr>
          </w:p>
          <w:p w14:paraId="6084163C" w14:textId="77777777" w:rsidR="00DF3721" w:rsidRDefault="00DF3721" w:rsidP="00DF3721">
            <w:pPr>
              <w:jc w:val="both"/>
              <w:rPr>
                <w:rFonts w:ascii="Arial" w:hAnsi="Arial" w:cs="Arial"/>
                <w:sz w:val="20"/>
                <w:szCs w:val="20"/>
              </w:rPr>
            </w:pPr>
            <w:r w:rsidRPr="00341BEF">
              <w:rPr>
                <w:rFonts w:ascii="Arial" w:hAnsi="Arial" w:cs="Arial"/>
                <w:sz w:val="20"/>
                <w:szCs w:val="20"/>
              </w:rPr>
              <w:t xml:space="preserve">See </w:t>
            </w:r>
            <w:r w:rsidRPr="00341BEF">
              <w:rPr>
                <w:rFonts w:ascii="Arial" w:hAnsi="Arial" w:cs="Arial"/>
                <w:bCs/>
                <w:color w:val="000000"/>
                <w:sz w:val="20"/>
                <w:szCs w:val="20"/>
              </w:rPr>
              <w:t xml:space="preserve">Revised </w:t>
            </w:r>
            <w:r w:rsidRPr="00341BEF">
              <w:rPr>
                <w:rFonts w:ascii="Arial" w:hAnsi="Arial" w:cs="Arial"/>
                <w:sz w:val="20"/>
                <w:szCs w:val="20"/>
              </w:rPr>
              <w:t>Bid Solicitation Sections 3.13.6 and 6.7(E). The Contractor must not store or transfer State of New Jersey data outside of the United States. Further, pursuant to N.J.S.A. 52:34-13.2, all Contracts primarily for services shall be performed within the United States, therefore all participant-facing resources must be provided within the United States.</w:t>
            </w:r>
          </w:p>
          <w:p w14:paraId="752BA6C0" w14:textId="0986B9A7" w:rsidR="00E53A7D" w:rsidRPr="00341BEF" w:rsidRDefault="00E53A7D" w:rsidP="00DF3721">
            <w:pPr>
              <w:jc w:val="both"/>
              <w:rPr>
                <w:rFonts w:ascii="Arial" w:hAnsi="Arial" w:cs="Arial"/>
                <w:sz w:val="20"/>
                <w:szCs w:val="20"/>
              </w:rPr>
            </w:pPr>
          </w:p>
        </w:tc>
      </w:tr>
      <w:tr w:rsidR="00DF3721" w:rsidRPr="00341BEF" w14:paraId="3858AD3F" w14:textId="77777777" w:rsidTr="008F78A2">
        <w:trPr>
          <w:trHeight w:val="1880"/>
        </w:trPr>
        <w:tc>
          <w:tcPr>
            <w:tcW w:w="884" w:type="dxa"/>
          </w:tcPr>
          <w:p w14:paraId="28DBEC39" w14:textId="108CF537" w:rsidR="00DF3721" w:rsidRPr="00B834C3" w:rsidRDefault="00DF3721" w:rsidP="00DF3721">
            <w:pPr>
              <w:jc w:val="center"/>
              <w:rPr>
                <w:rFonts w:ascii="Arial" w:hAnsi="Arial" w:cs="Arial"/>
                <w:sz w:val="20"/>
                <w:szCs w:val="20"/>
              </w:rPr>
            </w:pPr>
            <w:r w:rsidRPr="00B834C3">
              <w:rPr>
                <w:rFonts w:ascii="Arial" w:hAnsi="Arial" w:cs="Arial"/>
                <w:sz w:val="20"/>
                <w:szCs w:val="20"/>
              </w:rPr>
              <w:t>50</w:t>
            </w:r>
          </w:p>
        </w:tc>
        <w:tc>
          <w:tcPr>
            <w:tcW w:w="2441" w:type="dxa"/>
          </w:tcPr>
          <w:p w14:paraId="1802087F" w14:textId="6CD3C4E6" w:rsidR="00DF3721" w:rsidRPr="00341BEF" w:rsidRDefault="00DF3721" w:rsidP="00DF3721">
            <w:pPr>
              <w:jc w:val="center"/>
              <w:rPr>
                <w:rFonts w:ascii="Arial" w:hAnsi="Arial" w:cs="Arial"/>
                <w:color w:val="000000"/>
                <w:sz w:val="20"/>
                <w:szCs w:val="20"/>
              </w:rPr>
            </w:pPr>
            <w:r w:rsidRPr="00341BEF">
              <w:rPr>
                <w:rFonts w:ascii="Arial" w:hAnsi="Arial" w:cs="Arial"/>
                <w:color w:val="000000"/>
                <w:sz w:val="20"/>
                <w:szCs w:val="20"/>
              </w:rPr>
              <w:t>Exhibit 5 - Asset Summary By Investment Option</w:t>
            </w:r>
          </w:p>
        </w:tc>
        <w:tc>
          <w:tcPr>
            <w:tcW w:w="7200" w:type="dxa"/>
          </w:tcPr>
          <w:p w14:paraId="13358E50"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provide a breakdown of the current value of plan assets by investment option by plan.</w:t>
            </w:r>
          </w:p>
          <w:p w14:paraId="08A15621" w14:textId="77777777" w:rsidR="00DF3721" w:rsidRPr="00341BEF" w:rsidRDefault="00DF3721" w:rsidP="00DF3721">
            <w:pPr>
              <w:jc w:val="both"/>
              <w:rPr>
                <w:rFonts w:ascii="Arial" w:hAnsi="Arial" w:cs="Arial"/>
                <w:b/>
                <w:bCs/>
                <w:color w:val="000000"/>
                <w:sz w:val="20"/>
                <w:szCs w:val="20"/>
              </w:rPr>
            </w:pPr>
          </w:p>
          <w:p w14:paraId="210CB60C" w14:textId="5401242B" w:rsidR="00DF3721" w:rsidRPr="00341BEF" w:rsidRDefault="00847309" w:rsidP="00DF3721">
            <w:pPr>
              <w:jc w:val="both"/>
              <w:rPr>
                <w:rFonts w:ascii="Arial" w:hAnsi="Arial" w:cs="Arial"/>
                <w:b/>
                <w:bCs/>
                <w:color w:val="000000"/>
                <w:sz w:val="20"/>
                <w:szCs w:val="20"/>
              </w:rPr>
            </w:pPr>
            <w:r>
              <w:rPr>
                <w:rFonts w:ascii="Arial" w:hAnsi="Arial" w:cs="Arial"/>
                <w:sz w:val="20"/>
                <w:szCs w:val="20"/>
              </w:rPr>
              <w:t>Please r</w:t>
            </w:r>
            <w:r w:rsidR="00DF3721" w:rsidRPr="00341BEF">
              <w:rPr>
                <w:rFonts w:ascii="Arial" w:hAnsi="Arial" w:cs="Arial"/>
                <w:sz w:val="20"/>
                <w:szCs w:val="20"/>
              </w:rPr>
              <w:t xml:space="preserve">efer to Exhibit 5, </w:t>
            </w:r>
            <w:r w:rsidR="00DF3721" w:rsidRPr="00341BEF">
              <w:rPr>
                <w:rFonts w:ascii="Arial" w:hAnsi="Arial" w:cs="Arial"/>
                <w:i/>
                <w:sz w:val="20"/>
                <w:szCs w:val="20"/>
              </w:rPr>
              <w:t>Asset Summary By Investment Option.</w:t>
            </w:r>
            <w:r w:rsidR="00DF3721" w:rsidRPr="00341BEF">
              <w:rPr>
                <w:rFonts w:ascii="Arial" w:hAnsi="Arial" w:cs="Arial"/>
                <w:sz w:val="20"/>
                <w:szCs w:val="20"/>
              </w:rPr>
              <w:t xml:space="preserve"> There is a tab for NJSEDCP and another for NJDCRP.</w:t>
            </w:r>
          </w:p>
        </w:tc>
      </w:tr>
      <w:tr w:rsidR="00DF3721" w:rsidRPr="00341BEF" w14:paraId="41581760" w14:textId="77777777" w:rsidTr="008F78A2">
        <w:trPr>
          <w:trHeight w:val="1880"/>
        </w:trPr>
        <w:tc>
          <w:tcPr>
            <w:tcW w:w="884" w:type="dxa"/>
          </w:tcPr>
          <w:p w14:paraId="126BDBB1" w14:textId="6AED2311" w:rsidR="00DF3721" w:rsidRPr="00B834C3" w:rsidRDefault="00DF3721" w:rsidP="00DF3721">
            <w:pPr>
              <w:jc w:val="center"/>
              <w:rPr>
                <w:rFonts w:ascii="Arial" w:hAnsi="Arial" w:cs="Arial"/>
                <w:sz w:val="20"/>
                <w:szCs w:val="20"/>
              </w:rPr>
            </w:pPr>
            <w:r w:rsidRPr="00B834C3">
              <w:rPr>
                <w:rFonts w:ascii="Arial" w:hAnsi="Arial" w:cs="Arial"/>
                <w:sz w:val="20"/>
                <w:szCs w:val="20"/>
              </w:rPr>
              <w:t>51</w:t>
            </w:r>
          </w:p>
        </w:tc>
        <w:tc>
          <w:tcPr>
            <w:tcW w:w="2441" w:type="dxa"/>
          </w:tcPr>
          <w:p w14:paraId="4ED7C5C7" w14:textId="4D5898CA" w:rsidR="00DF3721" w:rsidRPr="00341BEF" w:rsidRDefault="00DF3721" w:rsidP="00DF3721">
            <w:pPr>
              <w:jc w:val="center"/>
              <w:rPr>
                <w:rFonts w:ascii="Arial" w:hAnsi="Arial" w:cs="Arial"/>
                <w:color w:val="000000"/>
                <w:sz w:val="20"/>
                <w:szCs w:val="20"/>
              </w:rPr>
            </w:pPr>
            <w:r w:rsidRPr="00341BEF">
              <w:rPr>
                <w:rFonts w:ascii="Arial" w:hAnsi="Arial" w:cs="Arial"/>
                <w:color w:val="000000"/>
                <w:sz w:val="20"/>
                <w:szCs w:val="20"/>
              </w:rPr>
              <w:t>Exhibit 6 - Location And Participant Data</w:t>
            </w:r>
          </w:p>
        </w:tc>
        <w:tc>
          <w:tcPr>
            <w:tcW w:w="7200" w:type="dxa"/>
          </w:tcPr>
          <w:p w14:paraId="5AEA593E"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Can we get a list of all agencies and municipalities that participate and number of eligibles for each plan for each of these?</w:t>
            </w:r>
          </w:p>
          <w:p w14:paraId="6B6E93E2" w14:textId="77777777" w:rsidR="00DF3721" w:rsidRPr="00341BEF" w:rsidRDefault="00DF3721" w:rsidP="00DF3721">
            <w:pPr>
              <w:jc w:val="both"/>
              <w:rPr>
                <w:rFonts w:ascii="Arial" w:hAnsi="Arial" w:cs="Arial"/>
                <w:b/>
                <w:bCs/>
                <w:color w:val="000000"/>
                <w:sz w:val="20"/>
                <w:szCs w:val="20"/>
              </w:rPr>
            </w:pPr>
          </w:p>
          <w:p w14:paraId="46CB5123" w14:textId="4AD56D9F" w:rsidR="00DF3721" w:rsidRPr="00341BEF" w:rsidRDefault="00847309" w:rsidP="00DF3721">
            <w:pPr>
              <w:jc w:val="both"/>
              <w:rPr>
                <w:rFonts w:ascii="Arial" w:hAnsi="Arial" w:cs="Arial"/>
                <w:b/>
                <w:bCs/>
                <w:color w:val="000000"/>
                <w:sz w:val="20"/>
                <w:szCs w:val="20"/>
              </w:rPr>
            </w:pPr>
            <w:r>
              <w:rPr>
                <w:rFonts w:ascii="Arial" w:hAnsi="Arial" w:cs="Arial"/>
                <w:sz w:val="20"/>
                <w:szCs w:val="20"/>
              </w:rPr>
              <w:t>Please r</w:t>
            </w:r>
            <w:r w:rsidR="00DF3721" w:rsidRPr="00341BEF">
              <w:rPr>
                <w:rFonts w:ascii="Arial" w:hAnsi="Arial" w:cs="Arial"/>
                <w:sz w:val="20"/>
                <w:szCs w:val="20"/>
              </w:rPr>
              <w:t xml:space="preserve">efer to Exhibit 6, </w:t>
            </w:r>
            <w:r w:rsidR="00DF3721" w:rsidRPr="00341BEF">
              <w:rPr>
                <w:rFonts w:ascii="Arial" w:hAnsi="Arial" w:cs="Arial"/>
                <w:i/>
                <w:sz w:val="20"/>
                <w:szCs w:val="20"/>
              </w:rPr>
              <w:t>Location And Participant Data</w:t>
            </w:r>
            <w:r w:rsidR="00DF3721" w:rsidRPr="00341BEF">
              <w:rPr>
                <w:rFonts w:ascii="Arial" w:hAnsi="Arial" w:cs="Arial"/>
                <w:sz w:val="20"/>
                <w:szCs w:val="20"/>
              </w:rPr>
              <w:t>. There is a tab for NJSEDCP and another for NJDCRP.</w:t>
            </w:r>
          </w:p>
        </w:tc>
      </w:tr>
      <w:tr w:rsidR="00DF3721" w:rsidRPr="00341BEF" w14:paraId="45BF7360" w14:textId="77777777" w:rsidTr="008F78A2">
        <w:trPr>
          <w:trHeight w:val="1880"/>
        </w:trPr>
        <w:tc>
          <w:tcPr>
            <w:tcW w:w="884" w:type="dxa"/>
          </w:tcPr>
          <w:p w14:paraId="39DD6BC4" w14:textId="07F8918E"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52</w:t>
            </w:r>
          </w:p>
        </w:tc>
        <w:tc>
          <w:tcPr>
            <w:tcW w:w="2441" w:type="dxa"/>
          </w:tcPr>
          <w:p w14:paraId="0161985E" w14:textId="4CAF029D"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1.2, Background</w:t>
            </w:r>
          </w:p>
        </w:tc>
        <w:tc>
          <w:tcPr>
            <w:tcW w:w="7200" w:type="dxa"/>
          </w:tcPr>
          <w:p w14:paraId="4C930F16" w14:textId="2848A5FF"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Is the State able to provide total assets and participant counts by plan as of 2025?</w:t>
            </w:r>
          </w:p>
          <w:p w14:paraId="0614E9E1" w14:textId="6B5CFFBA" w:rsidR="00DF3721" w:rsidRPr="00341BEF" w:rsidRDefault="00DF3721" w:rsidP="00DF3721">
            <w:pPr>
              <w:jc w:val="both"/>
              <w:rPr>
                <w:rFonts w:ascii="Arial" w:hAnsi="Arial" w:cs="Arial"/>
                <w:b/>
                <w:bCs/>
                <w:color w:val="000000"/>
                <w:sz w:val="20"/>
                <w:szCs w:val="20"/>
              </w:rPr>
            </w:pPr>
          </w:p>
          <w:p w14:paraId="69CB7C1A" w14:textId="78DB4B18" w:rsidR="00DF3721" w:rsidRPr="00341BEF" w:rsidRDefault="00DF3721" w:rsidP="00DF3721">
            <w:pPr>
              <w:jc w:val="both"/>
              <w:rPr>
                <w:rFonts w:ascii="Arial" w:hAnsi="Arial" w:cs="Arial"/>
                <w:bCs/>
                <w:color w:val="000000"/>
                <w:sz w:val="20"/>
                <w:szCs w:val="20"/>
              </w:rPr>
            </w:pPr>
            <w:r w:rsidRPr="00341BEF">
              <w:rPr>
                <w:rFonts w:ascii="Arial" w:hAnsi="Arial" w:cs="Arial"/>
                <w:bCs/>
                <w:color w:val="000000"/>
                <w:sz w:val="20"/>
                <w:szCs w:val="20"/>
              </w:rPr>
              <w:t xml:space="preserve">As of </w:t>
            </w:r>
            <w:r w:rsidR="00523FC8">
              <w:rPr>
                <w:rFonts w:ascii="Arial" w:hAnsi="Arial" w:cs="Arial"/>
                <w:bCs/>
                <w:color w:val="000000"/>
                <w:sz w:val="20"/>
                <w:szCs w:val="20"/>
              </w:rPr>
              <w:t>June 30, 2025</w:t>
            </w:r>
            <w:r w:rsidRPr="00341BEF">
              <w:rPr>
                <w:rFonts w:ascii="Arial" w:hAnsi="Arial" w:cs="Arial"/>
                <w:bCs/>
                <w:color w:val="000000"/>
                <w:sz w:val="20"/>
                <w:szCs w:val="20"/>
              </w:rPr>
              <w:t>, NJSEDCP had $6,277,120,924 in assets with 57,573 accounts with balances and NJDCRP had $612,915,635 in assets with 122,941 accounts with balances.</w:t>
            </w:r>
          </w:p>
          <w:p w14:paraId="181EFEA1" w14:textId="7D7D5782" w:rsidR="00DF3721" w:rsidRPr="00341BEF" w:rsidRDefault="00DF3721" w:rsidP="00DF3721">
            <w:pPr>
              <w:jc w:val="both"/>
              <w:rPr>
                <w:rFonts w:ascii="Arial" w:hAnsi="Arial" w:cs="Arial"/>
                <w:b/>
                <w:sz w:val="20"/>
                <w:szCs w:val="20"/>
              </w:rPr>
            </w:pPr>
          </w:p>
        </w:tc>
      </w:tr>
      <w:tr w:rsidR="00DF3721" w:rsidRPr="00341BEF" w14:paraId="1371C624" w14:textId="77777777" w:rsidTr="008F78A2">
        <w:trPr>
          <w:trHeight w:val="1880"/>
        </w:trPr>
        <w:tc>
          <w:tcPr>
            <w:tcW w:w="884" w:type="dxa"/>
          </w:tcPr>
          <w:p w14:paraId="128C8386" w14:textId="1B56EFB1"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53</w:t>
            </w:r>
          </w:p>
        </w:tc>
        <w:tc>
          <w:tcPr>
            <w:tcW w:w="2441" w:type="dxa"/>
          </w:tcPr>
          <w:p w14:paraId="5CB9F7E0" w14:textId="6AD309D3"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1.2, Background</w:t>
            </w:r>
          </w:p>
        </w:tc>
        <w:tc>
          <w:tcPr>
            <w:tcW w:w="7200" w:type="dxa"/>
          </w:tcPr>
          <w:p w14:paraId="006CAAE7" w14:textId="7136073B"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provide the total amount of contributions and distributions by plan as of the last two years (2024 and 2025 (if available)).</w:t>
            </w:r>
          </w:p>
          <w:p w14:paraId="64E109FA" w14:textId="77777777" w:rsidR="00DF3721" w:rsidRPr="00341BEF" w:rsidRDefault="00DF3721" w:rsidP="00DF3721">
            <w:pPr>
              <w:jc w:val="both"/>
              <w:rPr>
                <w:rFonts w:ascii="Arial" w:hAnsi="Arial" w:cs="Arial"/>
                <w:b/>
                <w:bCs/>
                <w:color w:val="000000"/>
                <w:sz w:val="20"/>
                <w:szCs w:val="20"/>
              </w:rPr>
            </w:pPr>
          </w:p>
          <w:p w14:paraId="03E60C0B" w14:textId="2E2CC47C" w:rsidR="00DF3721" w:rsidRPr="00341BEF" w:rsidRDefault="00DF3721" w:rsidP="00DF3721">
            <w:pPr>
              <w:jc w:val="both"/>
              <w:rPr>
                <w:rFonts w:ascii="Arial" w:hAnsi="Arial" w:cs="Arial"/>
                <w:sz w:val="20"/>
                <w:szCs w:val="20"/>
              </w:rPr>
            </w:pPr>
            <w:r w:rsidRPr="00341BEF">
              <w:rPr>
                <w:rFonts w:ascii="Arial" w:hAnsi="Arial" w:cs="Arial"/>
                <w:sz w:val="20"/>
                <w:szCs w:val="20"/>
              </w:rPr>
              <w:t>For NJSEDCP, total contributions were $220,804,971 and total distributions were $370,629,005 from 3/1/24 to 12/31/24. From 1/1/25 to 6/30/25, total contributions were $142,711,606 and total distributions were $215,817,540.</w:t>
            </w:r>
          </w:p>
          <w:p w14:paraId="51F76434" w14:textId="77777777" w:rsidR="00DF3721" w:rsidRPr="00341BEF" w:rsidRDefault="00DF3721" w:rsidP="00DF3721">
            <w:pPr>
              <w:jc w:val="both"/>
              <w:rPr>
                <w:rFonts w:ascii="Arial" w:hAnsi="Arial" w:cs="Arial"/>
                <w:sz w:val="20"/>
                <w:szCs w:val="20"/>
              </w:rPr>
            </w:pPr>
          </w:p>
          <w:p w14:paraId="07910AFC" w14:textId="77777777" w:rsidR="00DF3721" w:rsidRDefault="00DF3721" w:rsidP="00DF3721">
            <w:pPr>
              <w:jc w:val="both"/>
              <w:rPr>
                <w:rFonts w:ascii="Arial" w:hAnsi="Arial" w:cs="Arial"/>
                <w:sz w:val="20"/>
                <w:szCs w:val="20"/>
              </w:rPr>
            </w:pPr>
            <w:r w:rsidRPr="00341BEF">
              <w:rPr>
                <w:rFonts w:ascii="Arial" w:hAnsi="Arial" w:cs="Arial"/>
                <w:sz w:val="20"/>
                <w:szCs w:val="20"/>
              </w:rPr>
              <w:t>For NJDCRP, total contributions were $57,696,239 and total distributions were $18,709,426 from 3/1/24 to 12/31/24. From 1/1/25 to 6/30/25, total contributions were $43,184,057 and total distributions were $13,559,194.</w:t>
            </w:r>
          </w:p>
          <w:p w14:paraId="65672995" w14:textId="47DF6C40" w:rsidR="00E53A7D" w:rsidRPr="00341BEF" w:rsidRDefault="00E53A7D" w:rsidP="00DF3721">
            <w:pPr>
              <w:jc w:val="both"/>
              <w:rPr>
                <w:rFonts w:ascii="Arial" w:hAnsi="Arial" w:cs="Arial"/>
                <w:sz w:val="20"/>
                <w:szCs w:val="20"/>
              </w:rPr>
            </w:pPr>
          </w:p>
        </w:tc>
      </w:tr>
      <w:tr w:rsidR="00DF3721" w:rsidRPr="00341BEF" w14:paraId="0875286E" w14:textId="77777777" w:rsidTr="008F78A2">
        <w:trPr>
          <w:trHeight w:val="1880"/>
        </w:trPr>
        <w:tc>
          <w:tcPr>
            <w:tcW w:w="884" w:type="dxa"/>
          </w:tcPr>
          <w:p w14:paraId="361A8834" w14:textId="6148A66B"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54</w:t>
            </w:r>
          </w:p>
        </w:tc>
        <w:tc>
          <w:tcPr>
            <w:tcW w:w="2441" w:type="dxa"/>
          </w:tcPr>
          <w:p w14:paraId="243F6561" w14:textId="731B374D"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1.2, Background</w:t>
            </w:r>
          </w:p>
        </w:tc>
        <w:tc>
          <w:tcPr>
            <w:tcW w:w="7200" w:type="dxa"/>
          </w:tcPr>
          <w:p w14:paraId="1FD7580D"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Is NJ Public DC open to the investment manager recommending/selecting proprietary managers/funds as part of the investment line up?</w:t>
            </w:r>
          </w:p>
          <w:p w14:paraId="4280EBE5" w14:textId="77777777" w:rsidR="00DF3721" w:rsidRPr="00341BEF" w:rsidRDefault="00DF3721" w:rsidP="00DF3721">
            <w:pPr>
              <w:jc w:val="both"/>
              <w:rPr>
                <w:rFonts w:ascii="Arial" w:hAnsi="Arial" w:cs="Arial"/>
                <w:b/>
                <w:bCs/>
                <w:color w:val="000000"/>
                <w:sz w:val="20"/>
                <w:szCs w:val="20"/>
              </w:rPr>
            </w:pPr>
          </w:p>
          <w:p w14:paraId="2F20FFA0" w14:textId="2B1EB1E9" w:rsidR="00DF3721" w:rsidRPr="00341BEF" w:rsidRDefault="00DF3721" w:rsidP="00DF3721">
            <w:pPr>
              <w:jc w:val="both"/>
              <w:rPr>
                <w:rFonts w:ascii="Arial" w:hAnsi="Arial" w:cs="Arial"/>
                <w:sz w:val="20"/>
                <w:szCs w:val="20"/>
              </w:rPr>
            </w:pPr>
            <w:r w:rsidRPr="00341BEF">
              <w:rPr>
                <w:rFonts w:ascii="Arial" w:hAnsi="Arial" w:cs="Arial"/>
                <w:sz w:val="20"/>
                <w:szCs w:val="20"/>
              </w:rPr>
              <w:t>No. The State intends to maintain the current fund line up.</w:t>
            </w:r>
          </w:p>
        </w:tc>
      </w:tr>
      <w:tr w:rsidR="00DF3721" w:rsidRPr="00341BEF" w14:paraId="5EDBB9B7" w14:textId="77777777" w:rsidTr="008F78A2">
        <w:trPr>
          <w:trHeight w:val="1880"/>
        </w:trPr>
        <w:tc>
          <w:tcPr>
            <w:tcW w:w="884" w:type="dxa"/>
          </w:tcPr>
          <w:p w14:paraId="21A9A028" w14:textId="3B25488A"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55</w:t>
            </w:r>
          </w:p>
        </w:tc>
        <w:tc>
          <w:tcPr>
            <w:tcW w:w="2441" w:type="dxa"/>
          </w:tcPr>
          <w:p w14:paraId="6D8AC999" w14:textId="02C540F3"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3.25, State-Supplied Price Sheet Instructions</w:t>
            </w:r>
          </w:p>
        </w:tc>
        <w:tc>
          <w:tcPr>
            <w:tcW w:w="7200" w:type="dxa"/>
          </w:tcPr>
          <w:p w14:paraId="5BDF8A77" w14:textId="140B7539"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clarify how Offerors should reflect line items in the Cost Proposal for which a cost category is included and a cost may be incurred by the Offeror, but such cost will not be passed on to or billed to the State. Should these items be entered as “$0.00,” or should they be designated as “Not Applicable”?</w:t>
            </w:r>
          </w:p>
          <w:p w14:paraId="169CBC7D" w14:textId="50F2AF3E" w:rsidR="00DF3721" w:rsidRPr="00341BEF" w:rsidRDefault="00DF3721" w:rsidP="00DF3721">
            <w:pPr>
              <w:jc w:val="both"/>
              <w:rPr>
                <w:rFonts w:ascii="Arial" w:hAnsi="Arial" w:cs="Arial"/>
                <w:b/>
                <w:bCs/>
                <w:color w:val="000000"/>
                <w:sz w:val="20"/>
                <w:szCs w:val="20"/>
              </w:rPr>
            </w:pPr>
          </w:p>
          <w:p w14:paraId="65ECA6CC" w14:textId="0FDCCBDC" w:rsidR="00DF3721" w:rsidRDefault="00DF3721" w:rsidP="00DF3721">
            <w:pPr>
              <w:jc w:val="both"/>
              <w:rPr>
                <w:rFonts w:ascii="Arial" w:hAnsi="Arial" w:cs="Arial"/>
                <w:bCs/>
                <w:color w:val="000000"/>
                <w:sz w:val="20"/>
                <w:szCs w:val="20"/>
              </w:rPr>
            </w:pPr>
            <w:r w:rsidRPr="00341BEF">
              <w:rPr>
                <w:rFonts w:ascii="Arial" w:hAnsi="Arial" w:cs="Arial"/>
                <w:bCs/>
                <w:color w:val="000000"/>
                <w:sz w:val="20"/>
                <w:szCs w:val="20"/>
              </w:rPr>
              <w:t>As indicated in Revised Bid Solicitation Section 3.26 and the Instructions of the State-Supplied Price Sheet, if a fee or service is not applicable, add "N/A" to each price line in the applicable column (B, C, and/or D). Any highlighted price lines that do not include a response, will be considered as an "Incomplete Fee quote" and may result in the Quote being deemed non-responsive. The Bidder shall submit its pricing in the requested format and may not add additional rows or columns on the State-Supplied Price Sheet.</w:t>
            </w:r>
          </w:p>
          <w:p w14:paraId="0064EFF1" w14:textId="49A7515C" w:rsidR="00E53A7D" w:rsidRPr="00341BEF" w:rsidRDefault="00E53A7D" w:rsidP="00DF3721">
            <w:pPr>
              <w:jc w:val="both"/>
              <w:rPr>
                <w:rFonts w:ascii="Arial" w:hAnsi="Arial" w:cs="Arial"/>
                <w:bCs/>
                <w:color w:val="000000"/>
                <w:sz w:val="20"/>
                <w:szCs w:val="20"/>
              </w:rPr>
            </w:pPr>
          </w:p>
        </w:tc>
      </w:tr>
      <w:tr w:rsidR="00DF3721" w:rsidRPr="00341BEF" w14:paraId="73AA63FF" w14:textId="77777777" w:rsidTr="008F78A2">
        <w:trPr>
          <w:trHeight w:val="1880"/>
        </w:trPr>
        <w:tc>
          <w:tcPr>
            <w:tcW w:w="884" w:type="dxa"/>
          </w:tcPr>
          <w:p w14:paraId="0FF8B520" w14:textId="52C2FFA2" w:rsidR="00DF3721" w:rsidRPr="00B834C3" w:rsidRDefault="00DF3721" w:rsidP="00DF3721">
            <w:pPr>
              <w:jc w:val="center"/>
              <w:rPr>
                <w:rFonts w:ascii="Arial" w:hAnsi="Arial" w:cs="Arial"/>
                <w:sz w:val="20"/>
                <w:szCs w:val="20"/>
              </w:rPr>
            </w:pPr>
            <w:r w:rsidRPr="00B834C3">
              <w:rPr>
                <w:rFonts w:ascii="Arial" w:hAnsi="Arial" w:cs="Arial"/>
                <w:sz w:val="20"/>
                <w:szCs w:val="20"/>
              </w:rPr>
              <w:t>56</w:t>
            </w:r>
          </w:p>
        </w:tc>
        <w:tc>
          <w:tcPr>
            <w:tcW w:w="2441" w:type="dxa"/>
          </w:tcPr>
          <w:p w14:paraId="59655F57" w14:textId="508D57E3"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259C069A"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provide the following information: • Number of cash, clearing, loan and/or transition accounts needed • Is there a Self-Direct Brokerage option?</w:t>
            </w:r>
          </w:p>
          <w:p w14:paraId="792D5B0C" w14:textId="77777777" w:rsidR="00DF3721" w:rsidRPr="00341BEF" w:rsidRDefault="00DF3721" w:rsidP="00DF3721">
            <w:pPr>
              <w:jc w:val="both"/>
              <w:rPr>
                <w:rFonts w:ascii="Arial" w:hAnsi="Arial" w:cs="Arial"/>
                <w:b/>
                <w:bCs/>
                <w:color w:val="000000"/>
                <w:sz w:val="20"/>
                <w:szCs w:val="20"/>
              </w:rPr>
            </w:pPr>
          </w:p>
          <w:p w14:paraId="21077728" w14:textId="6D2FA72A" w:rsidR="00DF3721" w:rsidRPr="00341BEF" w:rsidRDefault="00DF3721" w:rsidP="00DF3721">
            <w:pPr>
              <w:jc w:val="both"/>
              <w:rPr>
                <w:rFonts w:ascii="Arial" w:hAnsi="Arial" w:cs="Arial"/>
                <w:sz w:val="20"/>
                <w:szCs w:val="20"/>
              </w:rPr>
            </w:pPr>
            <w:r w:rsidRPr="00341BEF">
              <w:rPr>
                <w:rFonts w:ascii="Arial" w:hAnsi="Arial" w:cs="Arial"/>
                <w:sz w:val="20"/>
                <w:szCs w:val="20"/>
              </w:rPr>
              <w:t>Self-Directed Brokerage Accounts and Loans are not allowed in the Plans.</w:t>
            </w:r>
          </w:p>
        </w:tc>
      </w:tr>
      <w:tr w:rsidR="00DF3721" w:rsidRPr="00341BEF" w14:paraId="1F5F5596" w14:textId="77777777" w:rsidTr="008F78A2">
        <w:trPr>
          <w:trHeight w:val="1880"/>
        </w:trPr>
        <w:tc>
          <w:tcPr>
            <w:tcW w:w="884" w:type="dxa"/>
          </w:tcPr>
          <w:p w14:paraId="0515CF6E" w14:textId="1DD5D4A0"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57</w:t>
            </w:r>
          </w:p>
        </w:tc>
        <w:tc>
          <w:tcPr>
            <w:tcW w:w="2441" w:type="dxa"/>
          </w:tcPr>
          <w:p w14:paraId="6ACB290B" w14:textId="150B82BE"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211483C4"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Do you require daily or monthly audited accounting records?</w:t>
            </w:r>
          </w:p>
          <w:p w14:paraId="162C0483" w14:textId="77777777" w:rsidR="00DF3721" w:rsidRPr="00341BEF" w:rsidRDefault="00DF3721" w:rsidP="00DF3721">
            <w:pPr>
              <w:jc w:val="both"/>
              <w:rPr>
                <w:rFonts w:ascii="Arial" w:hAnsi="Arial" w:cs="Arial"/>
                <w:b/>
                <w:bCs/>
                <w:color w:val="000000"/>
                <w:sz w:val="20"/>
                <w:szCs w:val="20"/>
              </w:rPr>
            </w:pPr>
          </w:p>
          <w:p w14:paraId="0EF26B22" w14:textId="2F4AD1BF" w:rsidR="00DF3721" w:rsidRPr="00341BEF" w:rsidRDefault="00DF3721" w:rsidP="00DF3721">
            <w:pPr>
              <w:jc w:val="both"/>
              <w:rPr>
                <w:rFonts w:ascii="Arial" w:hAnsi="Arial" w:cs="Arial"/>
                <w:sz w:val="20"/>
                <w:szCs w:val="20"/>
              </w:rPr>
            </w:pPr>
            <w:r w:rsidRPr="00341BEF">
              <w:rPr>
                <w:rFonts w:ascii="Arial" w:hAnsi="Arial" w:cs="Arial"/>
                <w:sz w:val="20"/>
                <w:szCs w:val="20"/>
              </w:rPr>
              <w:t>The State requires daily accounting records.</w:t>
            </w:r>
          </w:p>
        </w:tc>
      </w:tr>
      <w:tr w:rsidR="00DF3721" w:rsidRPr="00341BEF" w14:paraId="7CE002F7" w14:textId="77777777" w:rsidTr="008F78A2">
        <w:trPr>
          <w:trHeight w:val="1880"/>
        </w:trPr>
        <w:tc>
          <w:tcPr>
            <w:tcW w:w="884" w:type="dxa"/>
          </w:tcPr>
          <w:p w14:paraId="590EB802" w14:textId="645D5B22"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58</w:t>
            </w:r>
          </w:p>
        </w:tc>
        <w:tc>
          <w:tcPr>
            <w:tcW w:w="2441" w:type="dxa"/>
          </w:tcPr>
          <w:p w14:paraId="7F679FFB" w14:textId="0B0C7792"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0AB44A3B"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Are market prices or unitized NAV used for CITs/RICs?</w:t>
            </w:r>
          </w:p>
          <w:p w14:paraId="5D8C4E5B" w14:textId="77777777" w:rsidR="00DF3721" w:rsidRPr="00341BEF" w:rsidRDefault="00DF3721" w:rsidP="00DF3721">
            <w:pPr>
              <w:jc w:val="both"/>
              <w:rPr>
                <w:rFonts w:ascii="Arial" w:hAnsi="Arial" w:cs="Arial"/>
                <w:b/>
                <w:bCs/>
                <w:color w:val="000000"/>
                <w:sz w:val="20"/>
                <w:szCs w:val="20"/>
              </w:rPr>
            </w:pPr>
          </w:p>
          <w:p w14:paraId="45715466" w14:textId="1DB905F1" w:rsidR="00DF3721" w:rsidRPr="00341BEF" w:rsidRDefault="00DF3721" w:rsidP="00DF3721">
            <w:pPr>
              <w:jc w:val="both"/>
              <w:rPr>
                <w:rFonts w:ascii="Arial" w:hAnsi="Arial" w:cs="Arial"/>
                <w:sz w:val="20"/>
                <w:szCs w:val="20"/>
              </w:rPr>
            </w:pPr>
            <w:r w:rsidRPr="00341BEF">
              <w:rPr>
                <w:rFonts w:ascii="Arial" w:hAnsi="Arial" w:cs="Arial"/>
                <w:sz w:val="20"/>
                <w:szCs w:val="20"/>
              </w:rPr>
              <w:t>Both market prices and unitized NAVs are utilized.</w:t>
            </w:r>
          </w:p>
        </w:tc>
      </w:tr>
      <w:tr w:rsidR="00DF3721" w:rsidRPr="00341BEF" w14:paraId="535975FF" w14:textId="77777777" w:rsidTr="008F78A2">
        <w:trPr>
          <w:trHeight w:val="1880"/>
        </w:trPr>
        <w:tc>
          <w:tcPr>
            <w:tcW w:w="884" w:type="dxa"/>
          </w:tcPr>
          <w:p w14:paraId="423DDA84" w14:textId="6C7E23E1"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59</w:t>
            </w:r>
          </w:p>
        </w:tc>
        <w:tc>
          <w:tcPr>
            <w:tcW w:w="2441" w:type="dxa"/>
          </w:tcPr>
          <w:p w14:paraId="38DEBEFC" w14:textId="7F8F5304"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2EC46976" w14:textId="3E336A98"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provide the following information:  Number of US buy/sell trades per annum o Number of Non-US buy/sell trades by country per annum o Number of Income and Dividends received per annum o Number of wires o Number of Derivative transactions (Swaps, Options, Futures).</w:t>
            </w:r>
          </w:p>
          <w:p w14:paraId="0979407D" w14:textId="77777777" w:rsidR="00DF3721" w:rsidRPr="00341BEF" w:rsidRDefault="00DF3721" w:rsidP="00DF3721">
            <w:pPr>
              <w:jc w:val="both"/>
              <w:rPr>
                <w:rFonts w:ascii="Arial" w:hAnsi="Arial" w:cs="Arial"/>
                <w:b/>
                <w:bCs/>
                <w:color w:val="000000"/>
                <w:sz w:val="20"/>
                <w:szCs w:val="20"/>
              </w:rPr>
            </w:pPr>
          </w:p>
          <w:p w14:paraId="545189C2" w14:textId="558D2CCC" w:rsidR="00DF3721" w:rsidRPr="00341BEF" w:rsidRDefault="00DF3721" w:rsidP="00DF3721">
            <w:pPr>
              <w:jc w:val="both"/>
              <w:rPr>
                <w:rFonts w:ascii="Arial" w:hAnsi="Arial" w:cs="Arial"/>
                <w:sz w:val="20"/>
                <w:szCs w:val="20"/>
              </w:rPr>
            </w:pPr>
            <w:r w:rsidRPr="00341BEF">
              <w:rPr>
                <w:rFonts w:ascii="Arial" w:hAnsi="Arial" w:cs="Arial"/>
                <w:sz w:val="20"/>
                <w:szCs w:val="20"/>
              </w:rPr>
              <w:t>NJSEDCP has 144 payrolls funded via wire and NJDCRP has 108 payrolls funded via wire. The other information requested is not available.</w:t>
            </w:r>
          </w:p>
        </w:tc>
      </w:tr>
      <w:tr w:rsidR="00DF3721" w:rsidRPr="00341BEF" w14:paraId="405EC2F2" w14:textId="77777777" w:rsidTr="008F78A2">
        <w:trPr>
          <w:trHeight w:val="1880"/>
        </w:trPr>
        <w:tc>
          <w:tcPr>
            <w:tcW w:w="884" w:type="dxa"/>
          </w:tcPr>
          <w:p w14:paraId="739D9E49" w14:textId="23FC7750"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60</w:t>
            </w:r>
          </w:p>
        </w:tc>
        <w:tc>
          <w:tcPr>
            <w:tcW w:w="2441" w:type="dxa"/>
          </w:tcPr>
          <w:p w14:paraId="26B39487" w14:textId="4E2613C4"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5D78B4F3"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What is your estimated average daily cash balance held in your current custodians sweep vehicle?</w:t>
            </w:r>
          </w:p>
          <w:p w14:paraId="1BAF366E" w14:textId="77777777" w:rsidR="00DF3721" w:rsidRPr="00341BEF" w:rsidRDefault="00DF3721" w:rsidP="00DF3721">
            <w:pPr>
              <w:jc w:val="both"/>
              <w:rPr>
                <w:rFonts w:ascii="Arial" w:hAnsi="Arial" w:cs="Arial"/>
                <w:b/>
                <w:bCs/>
                <w:color w:val="000000"/>
                <w:sz w:val="20"/>
                <w:szCs w:val="20"/>
              </w:rPr>
            </w:pPr>
          </w:p>
          <w:p w14:paraId="5255D715" w14:textId="1B9368C4" w:rsidR="00DF3721" w:rsidRPr="00341BEF" w:rsidRDefault="00DF3721" w:rsidP="00DF3721">
            <w:pPr>
              <w:jc w:val="both"/>
              <w:rPr>
                <w:rFonts w:ascii="Arial" w:hAnsi="Arial" w:cs="Arial"/>
                <w:sz w:val="20"/>
                <w:szCs w:val="20"/>
              </w:rPr>
            </w:pPr>
            <w:r w:rsidRPr="00341BEF">
              <w:rPr>
                <w:rFonts w:ascii="Arial" w:hAnsi="Arial" w:cs="Arial"/>
                <w:sz w:val="20"/>
                <w:szCs w:val="20"/>
              </w:rPr>
              <w:t>The State of New Jersey Plans are held on an Omnibus platform utilized by SAP and this information is not available.</w:t>
            </w:r>
          </w:p>
        </w:tc>
      </w:tr>
      <w:tr w:rsidR="00DF3721" w:rsidRPr="00341BEF" w14:paraId="31E4D29C" w14:textId="77777777" w:rsidTr="008F78A2">
        <w:trPr>
          <w:trHeight w:val="1880"/>
        </w:trPr>
        <w:tc>
          <w:tcPr>
            <w:tcW w:w="884" w:type="dxa"/>
          </w:tcPr>
          <w:p w14:paraId="7F0B458E" w14:textId="2779EC70"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61</w:t>
            </w:r>
          </w:p>
        </w:tc>
        <w:tc>
          <w:tcPr>
            <w:tcW w:w="2441" w:type="dxa"/>
          </w:tcPr>
          <w:p w14:paraId="0E698327" w14:textId="58E32BAF"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0E069869"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What general ledger system do you used?</w:t>
            </w:r>
          </w:p>
          <w:p w14:paraId="77D97F1A" w14:textId="77777777" w:rsidR="00DF3721" w:rsidRPr="00341BEF" w:rsidRDefault="00DF3721" w:rsidP="00DF3721">
            <w:pPr>
              <w:jc w:val="both"/>
              <w:rPr>
                <w:rFonts w:ascii="Arial" w:hAnsi="Arial" w:cs="Arial"/>
                <w:b/>
                <w:bCs/>
                <w:color w:val="000000"/>
                <w:sz w:val="20"/>
                <w:szCs w:val="20"/>
              </w:rPr>
            </w:pPr>
          </w:p>
          <w:p w14:paraId="00D91C5B" w14:textId="6B7D2A9D" w:rsidR="00DF3721" w:rsidRPr="00341BEF" w:rsidRDefault="00DF3721" w:rsidP="00DF3721">
            <w:pPr>
              <w:jc w:val="both"/>
              <w:rPr>
                <w:rFonts w:ascii="Arial" w:hAnsi="Arial" w:cs="Arial"/>
                <w:sz w:val="20"/>
                <w:szCs w:val="20"/>
              </w:rPr>
            </w:pPr>
            <w:r w:rsidRPr="00341BEF">
              <w:rPr>
                <w:rFonts w:ascii="Arial" w:hAnsi="Arial" w:cs="Arial"/>
                <w:sz w:val="20"/>
                <w:szCs w:val="20"/>
              </w:rPr>
              <w:t xml:space="preserve">SAP is the general ledger system currently used. </w:t>
            </w:r>
          </w:p>
        </w:tc>
      </w:tr>
      <w:tr w:rsidR="00DF3721" w:rsidRPr="00341BEF" w14:paraId="48DB390F" w14:textId="77777777" w:rsidTr="008F78A2">
        <w:trPr>
          <w:trHeight w:val="1880"/>
        </w:trPr>
        <w:tc>
          <w:tcPr>
            <w:tcW w:w="884" w:type="dxa"/>
          </w:tcPr>
          <w:p w14:paraId="3866C385" w14:textId="0B705D42"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62</w:t>
            </w:r>
          </w:p>
        </w:tc>
        <w:tc>
          <w:tcPr>
            <w:tcW w:w="2441" w:type="dxa"/>
          </w:tcPr>
          <w:p w14:paraId="068EE0C9" w14:textId="6131D175"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2EB2F1BB"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Will files be sent via FTP, or another type of electronic delivery method?</w:t>
            </w:r>
          </w:p>
          <w:p w14:paraId="1E7B85C3" w14:textId="77777777" w:rsidR="00DF3721" w:rsidRPr="00341BEF" w:rsidRDefault="00DF3721" w:rsidP="00DF3721">
            <w:pPr>
              <w:jc w:val="both"/>
              <w:rPr>
                <w:rFonts w:ascii="Arial" w:hAnsi="Arial" w:cs="Arial"/>
                <w:b/>
                <w:bCs/>
                <w:color w:val="000000"/>
                <w:sz w:val="20"/>
                <w:szCs w:val="20"/>
              </w:rPr>
            </w:pPr>
          </w:p>
          <w:p w14:paraId="32523857" w14:textId="0F281664" w:rsidR="00DF3721" w:rsidRPr="00341BEF" w:rsidRDefault="00DF3721" w:rsidP="00DF3721">
            <w:pPr>
              <w:jc w:val="both"/>
              <w:rPr>
                <w:rFonts w:ascii="Arial" w:hAnsi="Arial" w:cs="Arial"/>
                <w:sz w:val="20"/>
                <w:szCs w:val="20"/>
              </w:rPr>
            </w:pPr>
            <w:r w:rsidRPr="00341BEF">
              <w:rPr>
                <w:rFonts w:ascii="Arial" w:hAnsi="Arial" w:cs="Arial"/>
                <w:sz w:val="20"/>
                <w:szCs w:val="20"/>
              </w:rPr>
              <w:t>The plan sponsor (State of NJ) does not handle the reporting of contributions. The process is handled between the employer payroll department and the contracted record keeper.</w:t>
            </w:r>
          </w:p>
        </w:tc>
      </w:tr>
      <w:tr w:rsidR="00DF3721" w:rsidRPr="00341BEF" w14:paraId="4F2EB2B2" w14:textId="77777777" w:rsidTr="008F78A2">
        <w:trPr>
          <w:trHeight w:val="1880"/>
        </w:trPr>
        <w:tc>
          <w:tcPr>
            <w:tcW w:w="884" w:type="dxa"/>
          </w:tcPr>
          <w:p w14:paraId="1F86E058" w14:textId="70B654E9"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63</w:t>
            </w:r>
          </w:p>
        </w:tc>
        <w:tc>
          <w:tcPr>
            <w:tcW w:w="2441" w:type="dxa"/>
          </w:tcPr>
          <w:p w14:paraId="1D28DFE6" w14:textId="6C085963"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1C154600"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supply a file format and data fields needed for your current General Ledger feed.</w:t>
            </w:r>
          </w:p>
          <w:p w14:paraId="510E44AF" w14:textId="77777777" w:rsidR="00DF3721" w:rsidRPr="00341BEF" w:rsidRDefault="00DF3721" w:rsidP="00DF3721">
            <w:pPr>
              <w:jc w:val="both"/>
              <w:rPr>
                <w:rFonts w:ascii="Arial" w:hAnsi="Arial" w:cs="Arial"/>
                <w:b/>
                <w:bCs/>
                <w:color w:val="000000"/>
                <w:sz w:val="20"/>
                <w:szCs w:val="20"/>
              </w:rPr>
            </w:pPr>
          </w:p>
          <w:p w14:paraId="4422402A" w14:textId="40CF4ED8" w:rsidR="00DF3721" w:rsidRPr="00341BEF" w:rsidRDefault="00DF3721" w:rsidP="00DF3721">
            <w:pPr>
              <w:jc w:val="both"/>
              <w:rPr>
                <w:rFonts w:ascii="Arial" w:hAnsi="Arial" w:cs="Arial"/>
                <w:sz w:val="20"/>
                <w:szCs w:val="20"/>
              </w:rPr>
            </w:pPr>
            <w:r w:rsidRPr="00341BEF">
              <w:rPr>
                <w:rFonts w:ascii="Arial" w:hAnsi="Arial" w:cs="Arial"/>
                <w:sz w:val="20"/>
                <w:szCs w:val="20"/>
              </w:rPr>
              <w:t>The State of New Jersey Plans are held on an Omnibus platform utilized by SAP and this information is not available.</w:t>
            </w:r>
          </w:p>
        </w:tc>
      </w:tr>
      <w:tr w:rsidR="00DF3721" w:rsidRPr="00341BEF" w14:paraId="053C7119" w14:textId="77777777" w:rsidTr="008F78A2">
        <w:trPr>
          <w:trHeight w:val="1880"/>
        </w:trPr>
        <w:tc>
          <w:tcPr>
            <w:tcW w:w="884" w:type="dxa"/>
          </w:tcPr>
          <w:p w14:paraId="427FBA06" w14:textId="1DE467BB"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64</w:t>
            </w:r>
          </w:p>
        </w:tc>
        <w:tc>
          <w:tcPr>
            <w:tcW w:w="2441" w:type="dxa"/>
          </w:tcPr>
          <w:p w14:paraId="153BDDE4" w14:textId="6873F848"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3A46F8AF"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May we request a sample of your general ledger as well as a chart of accounts?</w:t>
            </w:r>
          </w:p>
          <w:p w14:paraId="75C8BDF8" w14:textId="77777777" w:rsidR="00DF3721" w:rsidRPr="00341BEF" w:rsidRDefault="00DF3721" w:rsidP="00DF3721">
            <w:pPr>
              <w:jc w:val="both"/>
              <w:rPr>
                <w:rFonts w:ascii="Arial" w:hAnsi="Arial" w:cs="Arial"/>
                <w:b/>
                <w:bCs/>
                <w:color w:val="000000"/>
                <w:sz w:val="20"/>
                <w:szCs w:val="20"/>
              </w:rPr>
            </w:pPr>
          </w:p>
          <w:p w14:paraId="34BC3923" w14:textId="24857F61" w:rsidR="00DF3721" w:rsidRPr="00341BEF" w:rsidRDefault="00DF3721" w:rsidP="00DF3721">
            <w:pPr>
              <w:jc w:val="both"/>
              <w:rPr>
                <w:rFonts w:ascii="Arial" w:hAnsi="Arial" w:cs="Arial"/>
                <w:sz w:val="20"/>
                <w:szCs w:val="20"/>
              </w:rPr>
            </w:pPr>
            <w:r w:rsidRPr="00341BEF">
              <w:rPr>
                <w:rFonts w:ascii="Arial" w:hAnsi="Arial" w:cs="Arial"/>
                <w:sz w:val="20"/>
                <w:szCs w:val="20"/>
              </w:rPr>
              <w:t>Please refer to the answer to Question #</w:t>
            </w:r>
            <w:r w:rsidR="00BB23A9">
              <w:rPr>
                <w:rFonts w:ascii="Arial" w:hAnsi="Arial" w:cs="Arial"/>
                <w:sz w:val="20"/>
                <w:szCs w:val="20"/>
              </w:rPr>
              <w:t>6</w:t>
            </w:r>
            <w:r w:rsidR="00D439FB">
              <w:rPr>
                <w:rFonts w:ascii="Arial" w:hAnsi="Arial" w:cs="Arial"/>
                <w:sz w:val="20"/>
                <w:szCs w:val="20"/>
              </w:rPr>
              <w:t>3</w:t>
            </w:r>
            <w:r w:rsidRPr="00341BEF">
              <w:rPr>
                <w:rFonts w:ascii="Arial" w:hAnsi="Arial" w:cs="Arial"/>
                <w:sz w:val="20"/>
                <w:szCs w:val="20"/>
              </w:rPr>
              <w:t>.</w:t>
            </w:r>
          </w:p>
        </w:tc>
      </w:tr>
      <w:tr w:rsidR="00DF3721" w:rsidRPr="00341BEF" w14:paraId="32F5C392" w14:textId="77777777" w:rsidTr="008F78A2">
        <w:trPr>
          <w:trHeight w:val="1880"/>
        </w:trPr>
        <w:tc>
          <w:tcPr>
            <w:tcW w:w="884" w:type="dxa"/>
          </w:tcPr>
          <w:p w14:paraId="44E428AF" w14:textId="5E6C38CA"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65</w:t>
            </w:r>
          </w:p>
        </w:tc>
        <w:tc>
          <w:tcPr>
            <w:tcW w:w="2441" w:type="dxa"/>
          </w:tcPr>
          <w:p w14:paraId="7ACB8061" w14:textId="5FAD26E6"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0BFC7A9E"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 xml:space="preserve">Please indicate if you require or are interested in the following services: </w:t>
            </w:r>
            <w:r w:rsidRPr="00341BEF">
              <w:rPr>
                <w:rFonts w:ascii="Arial" w:hAnsi="Arial" w:cs="Arial"/>
                <w:b/>
                <w:bCs/>
                <w:color w:val="000000"/>
                <w:sz w:val="20"/>
                <w:szCs w:val="20"/>
              </w:rPr>
              <w:br/>
              <w:t xml:space="preserve">a. Performance Measurement: i. Monthly or daily? ii. To what level (asset class, sector/country, security)? iii. Non-Lagged Performance Reporting? iv. Internal Rates of Return (IRRs)? </w:t>
            </w:r>
            <w:r w:rsidRPr="00341BEF">
              <w:rPr>
                <w:rFonts w:ascii="Arial" w:hAnsi="Arial" w:cs="Arial"/>
                <w:b/>
                <w:bCs/>
                <w:color w:val="000000"/>
                <w:sz w:val="20"/>
                <w:szCs w:val="20"/>
              </w:rPr>
              <w:br/>
              <w:t>b. Investment-Level Transparency: i. Holdings-level analysis of private investments? ii. Integrating investment-level information with public market positions? iii. Benchmarks/Universes: Vintage-Year Comparisons with Customized Comparisons? iv. Benchmark Performance</w:t>
            </w:r>
            <w:r w:rsidRPr="00341BEF">
              <w:rPr>
                <w:rFonts w:ascii="Arial" w:hAnsi="Arial" w:cs="Arial"/>
                <w:b/>
                <w:bCs/>
                <w:color w:val="000000"/>
                <w:sz w:val="20"/>
                <w:szCs w:val="20"/>
              </w:rPr>
              <w:br/>
              <w:t xml:space="preserve"> c. Please provide the index families used today for benchmarking, including number of custom benchmarks. i. How many custom benchmarks? ii. Monthly Attribution iii. Portfolio and Security Analytics iv. Monthly or daily? v. Universe Comparison (Peer and Manager Universes) vi. Board Reporting vii. Compliance Monitoring 1. If yes, daily or monthly? Please note, daily monitoring requires subscription to daily analytics, monthly monitoring requires subscription to monthly analytics viii. Are you looking for Ex-ante Risk, Historical Stress and Scenario Analysis? ix. Are you looking for research management capabilities?</w:t>
            </w:r>
          </w:p>
          <w:p w14:paraId="358B0F2C" w14:textId="77777777" w:rsidR="00DF3721" w:rsidRPr="00341BEF" w:rsidRDefault="00DF3721" w:rsidP="00DF3721">
            <w:pPr>
              <w:jc w:val="both"/>
              <w:rPr>
                <w:rFonts w:ascii="Arial" w:hAnsi="Arial" w:cs="Arial"/>
                <w:b/>
                <w:bCs/>
                <w:color w:val="000000"/>
                <w:sz w:val="20"/>
                <w:szCs w:val="20"/>
              </w:rPr>
            </w:pPr>
          </w:p>
          <w:p w14:paraId="3643C186" w14:textId="77777777" w:rsidR="00DF3721" w:rsidRDefault="00DF3721" w:rsidP="00DF3721">
            <w:pPr>
              <w:jc w:val="both"/>
              <w:rPr>
                <w:rFonts w:ascii="Arial" w:hAnsi="Arial" w:cs="Arial"/>
                <w:sz w:val="20"/>
                <w:szCs w:val="20"/>
              </w:rPr>
            </w:pPr>
            <w:r w:rsidRPr="00341BEF">
              <w:rPr>
                <w:rFonts w:ascii="Arial" w:hAnsi="Arial" w:cs="Arial"/>
                <w:sz w:val="20"/>
                <w:szCs w:val="20"/>
              </w:rPr>
              <w:t xml:space="preserve">Please refer to </w:t>
            </w:r>
            <w:r w:rsidRPr="00341BEF">
              <w:rPr>
                <w:rFonts w:ascii="Arial" w:hAnsi="Arial" w:cs="Arial"/>
                <w:bCs/>
                <w:color w:val="000000"/>
                <w:sz w:val="20"/>
                <w:szCs w:val="20"/>
              </w:rPr>
              <w:t>Revised</w:t>
            </w:r>
            <w:r w:rsidRPr="00341BEF">
              <w:rPr>
                <w:rFonts w:ascii="Arial" w:hAnsi="Arial" w:cs="Arial"/>
                <w:sz w:val="20"/>
                <w:szCs w:val="20"/>
              </w:rPr>
              <w:t xml:space="preserve"> Bid Solicitation Sections 4.3, 4.4, and 4.5 regarding required reports and services. The State requests some flexibility with providing information based on plan needs.</w:t>
            </w:r>
          </w:p>
          <w:p w14:paraId="6C090132" w14:textId="78CB7EA3" w:rsidR="00E53A7D" w:rsidRPr="00341BEF" w:rsidRDefault="00E53A7D" w:rsidP="00DF3721">
            <w:pPr>
              <w:jc w:val="both"/>
              <w:rPr>
                <w:rFonts w:ascii="Arial" w:hAnsi="Arial" w:cs="Arial"/>
                <w:sz w:val="20"/>
                <w:szCs w:val="20"/>
              </w:rPr>
            </w:pPr>
          </w:p>
        </w:tc>
      </w:tr>
      <w:tr w:rsidR="00DF3721" w:rsidRPr="00341BEF" w14:paraId="10AA67F0" w14:textId="77777777" w:rsidTr="008F78A2">
        <w:trPr>
          <w:trHeight w:val="1880"/>
        </w:trPr>
        <w:tc>
          <w:tcPr>
            <w:tcW w:w="884" w:type="dxa"/>
          </w:tcPr>
          <w:p w14:paraId="0A176642" w14:textId="31C62A94"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66</w:t>
            </w:r>
          </w:p>
        </w:tc>
        <w:tc>
          <w:tcPr>
            <w:tcW w:w="2441" w:type="dxa"/>
          </w:tcPr>
          <w:p w14:paraId="0A8A13DB" w14:textId="328248AF"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4.0, Scope of Work</w:t>
            </w:r>
          </w:p>
        </w:tc>
        <w:tc>
          <w:tcPr>
            <w:tcW w:w="7200" w:type="dxa"/>
          </w:tcPr>
          <w:p w14:paraId="1DAEB79F"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 xml:space="preserve">Please provide the following information: </w:t>
            </w:r>
          </w:p>
          <w:p w14:paraId="090E6A83" w14:textId="30747884"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non-periodic payments made via Check per month – include distributions, rollovers, hardship withdrawal, RMD &amp; loans (or annual)? </w:t>
            </w:r>
          </w:p>
          <w:p w14:paraId="1E0799D2" w14:textId="7F403658"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non-periodic payments made via ACH per month – include distributions, rollovers, hardship withdrawal, RMD &amp; loans (or annual)? </w:t>
            </w:r>
          </w:p>
          <w:p w14:paraId="18A5EDCE" w14:textId="5D71B85E"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Number of wires per month (or annual)?</w:t>
            </w:r>
          </w:p>
          <w:p w14:paraId="47435BC6" w14:textId="6EBAC54A"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International payments per month (or annual)? </w:t>
            </w:r>
          </w:p>
          <w:p w14:paraId="09D4C84B" w14:textId="0E2F8B3E"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In USD or local currency? i. If local currency, which ones? </w:t>
            </w:r>
          </w:p>
          <w:p w14:paraId="323378D1" w14:textId="50FD779B"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tax forms per year? </w:t>
            </w:r>
          </w:p>
          <w:p w14:paraId="7F749C60" w14:textId="26E243FC"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BNY to communicate TEFRA annually Y/N (for Qualified DB plans only)? </w:t>
            </w:r>
          </w:p>
          <w:p w14:paraId="5EE77160" w14:textId="5156E9BF"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States taxes are being withheld and deposited to? </w:t>
            </w:r>
          </w:p>
          <w:p w14:paraId="1854278F" w14:textId="0E521E01"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For refined agency filings, provide state listing </w:t>
            </w:r>
          </w:p>
          <w:p w14:paraId="6EE69704" w14:textId="7F55C920"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Call Center required Y/N? </w:t>
            </w:r>
          </w:p>
          <w:p w14:paraId="16A66C03" w14:textId="1911DCBE"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Participant Website required Y/N? </w:t>
            </w:r>
          </w:p>
          <w:p w14:paraId="50373DC8" w14:textId="5D4E3246"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stop payments)? </w:t>
            </w:r>
          </w:p>
          <w:p w14:paraId="62E4182B" w14:textId="1BEB8BB0"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 xml:space="preserve">Number of corrected tax forms? </w:t>
            </w:r>
          </w:p>
          <w:p w14:paraId="13C9E1FE" w14:textId="365A93C3" w:rsidR="00DF3721" w:rsidRPr="00547CD9" w:rsidRDefault="00DF3721" w:rsidP="00547CD9">
            <w:pPr>
              <w:pStyle w:val="ListParagraph"/>
              <w:numPr>
                <w:ilvl w:val="0"/>
                <w:numId w:val="8"/>
              </w:numPr>
              <w:ind w:left="344"/>
              <w:jc w:val="both"/>
              <w:rPr>
                <w:rFonts w:ascii="Arial" w:hAnsi="Arial" w:cs="Arial"/>
                <w:b/>
                <w:bCs/>
                <w:color w:val="000000"/>
                <w:sz w:val="20"/>
                <w:szCs w:val="20"/>
              </w:rPr>
            </w:pPr>
            <w:r w:rsidRPr="00547CD9">
              <w:rPr>
                <w:rFonts w:ascii="Arial" w:hAnsi="Arial" w:cs="Arial"/>
                <w:b/>
                <w:bCs/>
                <w:color w:val="000000"/>
                <w:sz w:val="20"/>
                <w:szCs w:val="20"/>
              </w:rPr>
              <w:t>Number of duplicate tax forms?</w:t>
            </w:r>
          </w:p>
          <w:p w14:paraId="780304BD" w14:textId="77777777" w:rsidR="00DF3721" w:rsidRPr="00341BEF" w:rsidRDefault="00DF3721" w:rsidP="00DF3721">
            <w:pPr>
              <w:jc w:val="both"/>
              <w:rPr>
                <w:rFonts w:ascii="Arial" w:hAnsi="Arial" w:cs="Arial"/>
                <w:b/>
                <w:bCs/>
                <w:color w:val="000000"/>
                <w:sz w:val="20"/>
                <w:szCs w:val="20"/>
              </w:rPr>
            </w:pPr>
          </w:p>
          <w:p w14:paraId="072C7740" w14:textId="3F3FAF1F" w:rsidR="00C612AF" w:rsidRPr="0074177C" w:rsidRDefault="00B81BEB" w:rsidP="00C612AF">
            <w:pPr>
              <w:jc w:val="both"/>
              <w:rPr>
                <w:rFonts w:ascii="Arial" w:hAnsi="Arial" w:cs="Arial"/>
                <w:sz w:val="20"/>
                <w:szCs w:val="20"/>
              </w:rPr>
            </w:pPr>
            <w:r w:rsidRPr="0074177C">
              <w:rPr>
                <w:rFonts w:ascii="Arial" w:hAnsi="Arial" w:cs="Arial"/>
                <w:sz w:val="20"/>
                <w:szCs w:val="20"/>
              </w:rPr>
              <w:t>A</w:t>
            </w:r>
            <w:r w:rsidR="0074177C">
              <w:rPr>
                <w:rFonts w:ascii="Arial" w:hAnsi="Arial" w:cs="Arial"/>
                <w:sz w:val="20"/>
                <w:szCs w:val="20"/>
              </w:rPr>
              <w:t>:</w:t>
            </w:r>
            <w:r w:rsidR="00DF3721" w:rsidRPr="0074177C">
              <w:rPr>
                <w:rFonts w:ascii="Arial" w:hAnsi="Arial" w:cs="Arial"/>
                <w:sz w:val="20"/>
                <w:szCs w:val="20"/>
              </w:rPr>
              <w:t xml:space="preserve"> </w:t>
            </w:r>
            <w:r w:rsidR="00C612AF" w:rsidRPr="0074177C">
              <w:rPr>
                <w:rFonts w:ascii="Arial" w:hAnsi="Arial" w:cs="Arial"/>
                <w:sz w:val="20"/>
                <w:szCs w:val="20"/>
              </w:rPr>
              <w:t xml:space="preserve"> </w:t>
            </w:r>
          </w:p>
          <w:tbl>
            <w:tblPr>
              <w:tblW w:w="3840" w:type="dxa"/>
              <w:tblLook w:val="04A0" w:firstRow="1" w:lastRow="0" w:firstColumn="1" w:lastColumn="0" w:noHBand="0" w:noVBand="1"/>
            </w:tblPr>
            <w:tblGrid>
              <w:gridCol w:w="908"/>
              <w:gridCol w:w="1012"/>
              <w:gridCol w:w="908"/>
              <w:gridCol w:w="1012"/>
            </w:tblGrid>
            <w:tr w:rsidR="00C612AF" w:rsidRPr="0074177C" w14:paraId="7F2A7771" w14:textId="77777777" w:rsidTr="00547CD9">
              <w:trPr>
                <w:trHeight w:val="300"/>
              </w:trPr>
              <w:tc>
                <w:tcPr>
                  <w:tcW w:w="3840" w:type="dxa"/>
                  <w:gridSpan w:val="4"/>
                  <w:tcBorders>
                    <w:top w:val="single" w:sz="4" w:space="0" w:color="auto"/>
                    <w:left w:val="single" w:sz="4" w:space="0" w:color="auto"/>
                    <w:bottom w:val="nil"/>
                    <w:right w:val="single" w:sz="4" w:space="0" w:color="auto"/>
                  </w:tcBorders>
                  <w:noWrap/>
                  <w:vAlign w:val="bottom"/>
                  <w:hideMark/>
                </w:tcPr>
                <w:p w14:paraId="4FE7801B" w14:textId="77777777" w:rsidR="00C612AF" w:rsidRPr="00547CD9" w:rsidRDefault="00C612AF" w:rsidP="00C612AF">
                  <w:pPr>
                    <w:spacing w:after="0" w:line="240" w:lineRule="auto"/>
                    <w:jc w:val="center"/>
                    <w:rPr>
                      <w:rFonts w:ascii="Arial" w:eastAsia="Times New Roman" w:hAnsi="Arial" w:cs="Arial"/>
                      <w:b/>
                      <w:bCs/>
                      <w:color w:val="000000"/>
                      <w:sz w:val="20"/>
                      <w:szCs w:val="20"/>
                    </w:rPr>
                  </w:pPr>
                  <w:r w:rsidRPr="00547CD9">
                    <w:rPr>
                      <w:rFonts w:ascii="Arial" w:eastAsia="Times New Roman" w:hAnsi="Arial" w:cs="Arial"/>
                      <w:b/>
                      <w:bCs/>
                      <w:color w:val="000000"/>
                      <w:sz w:val="20"/>
                      <w:szCs w:val="20"/>
                    </w:rPr>
                    <w:t>2025</w:t>
                  </w:r>
                </w:p>
              </w:tc>
            </w:tr>
            <w:tr w:rsidR="00C612AF" w:rsidRPr="0074177C" w14:paraId="07B244B1" w14:textId="77777777" w:rsidTr="00547CD9">
              <w:trPr>
                <w:trHeight w:val="300"/>
              </w:trPr>
              <w:tc>
                <w:tcPr>
                  <w:tcW w:w="1920" w:type="dxa"/>
                  <w:gridSpan w:val="2"/>
                  <w:tcBorders>
                    <w:top w:val="nil"/>
                    <w:left w:val="single" w:sz="4" w:space="0" w:color="auto"/>
                    <w:bottom w:val="nil"/>
                    <w:right w:val="nil"/>
                  </w:tcBorders>
                  <w:noWrap/>
                  <w:vAlign w:val="bottom"/>
                  <w:hideMark/>
                </w:tcPr>
                <w:p w14:paraId="1B35144D" w14:textId="77777777" w:rsidR="00C612AF" w:rsidRPr="00547CD9" w:rsidRDefault="00C612AF" w:rsidP="00C612AF">
                  <w:pPr>
                    <w:spacing w:after="0" w:line="240" w:lineRule="auto"/>
                    <w:jc w:val="center"/>
                    <w:rPr>
                      <w:rFonts w:ascii="Arial" w:eastAsia="Times New Roman" w:hAnsi="Arial" w:cs="Arial"/>
                      <w:b/>
                      <w:bCs/>
                      <w:color w:val="000000"/>
                      <w:sz w:val="20"/>
                      <w:szCs w:val="20"/>
                    </w:rPr>
                  </w:pPr>
                  <w:r w:rsidRPr="00547CD9">
                    <w:rPr>
                      <w:rFonts w:ascii="Arial" w:eastAsia="Times New Roman" w:hAnsi="Arial" w:cs="Arial"/>
                      <w:b/>
                      <w:bCs/>
                      <w:color w:val="000000"/>
                      <w:sz w:val="20"/>
                      <w:szCs w:val="20"/>
                    </w:rPr>
                    <w:t>NJSEDCP</w:t>
                  </w:r>
                </w:p>
              </w:tc>
              <w:tc>
                <w:tcPr>
                  <w:tcW w:w="1920" w:type="dxa"/>
                  <w:gridSpan w:val="2"/>
                  <w:tcBorders>
                    <w:top w:val="nil"/>
                    <w:left w:val="nil"/>
                    <w:bottom w:val="nil"/>
                    <w:right w:val="single" w:sz="4" w:space="0" w:color="auto"/>
                  </w:tcBorders>
                  <w:noWrap/>
                  <w:vAlign w:val="bottom"/>
                  <w:hideMark/>
                </w:tcPr>
                <w:p w14:paraId="5E589753" w14:textId="77777777" w:rsidR="00C612AF" w:rsidRPr="00547CD9" w:rsidRDefault="00C612AF" w:rsidP="00C612AF">
                  <w:pPr>
                    <w:spacing w:after="0" w:line="240" w:lineRule="auto"/>
                    <w:jc w:val="center"/>
                    <w:rPr>
                      <w:rFonts w:ascii="Arial" w:eastAsia="Times New Roman" w:hAnsi="Arial" w:cs="Arial"/>
                      <w:b/>
                      <w:bCs/>
                      <w:color w:val="000000"/>
                      <w:sz w:val="20"/>
                      <w:szCs w:val="20"/>
                    </w:rPr>
                  </w:pPr>
                  <w:r w:rsidRPr="00547CD9">
                    <w:rPr>
                      <w:rFonts w:ascii="Arial" w:eastAsia="Times New Roman" w:hAnsi="Arial" w:cs="Arial"/>
                      <w:b/>
                      <w:bCs/>
                      <w:color w:val="000000"/>
                      <w:sz w:val="20"/>
                      <w:szCs w:val="20"/>
                    </w:rPr>
                    <w:t>NJDCRP</w:t>
                  </w:r>
                </w:p>
              </w:tc>
            </w:tr>
            <w:tr w:rsidR="00C612AF" w:rsidRPr="0074177C" w14:paraId="140F4995" w14:textId="77777777" w:rsidTr="00C612AF">
              <w:trPr>
                <w:trHeight w:val="300"/>
              </w:trPr>
              <w:tc>
                <w:tcPr>
                  <w:tcW w:w="908" w:type="dxa"/>
                  <w:tcBorders>
                    <w:top w:val="single" w:sz="4" w:space="0" w:color="auto"/>
                    <w:left w:val="single" w:sz="4" w:space="0" w:color="auto"/>
                    <w:bottom w:val="nil"/>
                    <w:right w:val="nil"/>
                  </w:tcBorders>
                  <w:noWrap/>
                  <w:vAlign w:val="bottom"/>
                  <w:hideMark/>
                </w:tcPr>
                <w:p w14:paraId="5D01DF3D"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Jan</w:t>
                  </w:r>
                </w:p>
              </w:tc>
              <w:tc>
                <w:tcPr>
                  <w:tcW w:w="1012" w:type="dxa"/>
                  <w:tcBorders>
                    <w:top w:val="single" w:sz="4" w:space="0" w:color="auto"/>
                    <w:left w:val="single" w:sz="4" w:space="0" w:color="auto"/>
                    <w:bottom w:val="nil"/>
                    <w:right w:val="double" w:sz="6" w:space="0" w:color="auto"/>
                  </w:tcBorders>
                  <w:noWrap/>
                  <w:vAlign w:val="bottom"/>
                  <w:hideMark/>
                </w:tcPr>
                <w:p w14:paraId="2BDE160E"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474</w:t>
                  </w:r>
                </w:p>
              </w:tc>
              <w:tc>
                <w:tcPr>
                  <w:tcW w:w="908" w:type="dxa"/>
                  <w:tcBorders>
                    <w:top w:val="single" w:sz="4" w:space="0" w:color="auto"/>
                    <w:left w:val="nil"/>
                    <w:bottom w:val="nil"/>
                    <w:right w:val="nil"/>
                  </w:tcBorders>
                  <w:noWrap/>
                  <w:vAlign w:val="bottom"/>
                  <w:hideMark/>
                </w:tcPr>
                <w:p w14:paraId="0200EA5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Jan</w:t>
                  </w:r>
                </w:p>
              </w:tc>
              <w:tc>
                <w:tcPr>
                  <w:tcW w:w="1012" w:type="dxa"/>
                  <w:tcBorders>
                    <w:top w:val="single" w:sz="4" w:space="0" w:color="auto"/>
                    <w:left w:val="single" w:sz="4" w:space="0" w:color="auto"/>
                    <w:bottom w:val="nil"/>
                    <w:right w:val="single" w:sz="4" w:space="0" w:color="auto"/>
                  </w:tcBorders>
                  <w:noWrap/>
                  <w:vAlign w:val="bottom"/>
                  <w:hideMark/>
                </w:tcPr>
                <w:p w14:paraId="782A912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265</w:t>
                  </w:r>
                </w:p>
              </w:tc>
            </w:tr>
            <w:tr w:rsidR="00C612AF" w:rsidRPr="0074177C" w14:paraId="5F5BE8E5" w14:textId="77777777" w:rsidTr="00547CD9">
              <w:trPr>
                <w:trHeight w:val="300"/>
              </w:trPr>
              <w:tc>
                <w:tcPr>
                  <w:tcW w:w="908" w:type="dxa"/>
                  <w:tcBorders>
                    <w:top w:val="nil"/>
                    <w:left w:val="single" w:sz="4" w:space="0" w:color="auto"/>
                    <w:bottom w:val="nil"/>
                    <w:right w:val="nil"/>
                  </w:tcBorders>
                  <w:noWrap/>
                  <w:vAlign w:val="bottom"/>
                  <w:hideMark/>
                </w:tcPr>
                <w:p w14:paraId="29869D64"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Feb</w:t>
                  </w:r>
                </w:p>
              </w:tc>
              <w:tc>
                <w:tcPr>
                  <w:tcW w:w="1012" w:type="dxa"/>
                  <w:tcBorders>
                    <w:top w:val="nil"/>
                    <w:left w:val="single" w:sz="4" w:space="0" w:color="auto"/>
                    <w:bottom w:val="nil"/>
                    <w:right w:val="double" w:sz="6" w:space="0" w:color="auto"/>
                  </w:tcBorders>
                  <w:noWrap/>
                  <w:vAlign w:val="bottom"/>
                  <w:hideMark/>
                </w:tcPr>
                <w:p w14:paraId="2C50CB03"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357</w:t>
                  </w:r>
                </w:p>
              </w:tc>
              <w:tc>
                <w:tcPr>
                  <w:tcW w:w="908" w:type="dxa"/>
                  <w:tcBorders>
                    <w:top w:val="nil"/>
                    <w:left w:val="nil"/>
                    <w:bottom w:val="nil"/>
                    <w:right w:val="nil"/>
                  </w:tcBorders>
                  <w:noWrap/>
                  <w:vAlign w:val="bottom"/>
                  <w:hideMark/>
                </w:tcPr>
                <w:p w14:paraId="32890915"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Feb</w:t>
                  </w:r>
                </w:p>
              </w:tc>
              <w:tc>
                <w:tcPr>
                  <w:tcW w:w="1012" w:type="dxa"/>
                  <w:tcBorders>
                    <w:top w:val="nil"/>
                    <w:left w:val="single" w:sz="4" w:space="0" w:color="auto"/>
                    <w:bottom w:val="nil"/>
                    <w:right w:val="single" w:sz="4" w:space="0" w:color="auto"/>
                  </w:tcBorders>
                  <w:noWrap/>
                  <w:vAlign w:val="bottom"/>
                  <w:hideMark/>
                </w:tcPr>
                <w:p w14:paraId="4E2E400C"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205</w:t>
                  </w:r>
                </w:p>
              </w:tc>
            </w:tr>
            <w:tr w:rsidR="00C612AF" w:rsidRPr="0074177C" w14:paraId="3A88EEDA" w14:textId="77777777" w:rsidTr="00547CD9">
              <w:trPr>
                <w:trHeight w:val="300"/>
              </w:trPr>
              <w:tc>
                <w:tcPr>
                  <w:tcW w:w="908" w:type="dxa"/>
                  <w:tcBorders>
                    <w:top w:val="nil"/>
                    <w:left w:val="single" w:sz="4" w:space="0" w:color="auto"/>
                    <w:bottom w:val="nil"/>
                    <w:right w:val="nil"/>
                  </w:tcBorders>
                  <w:noWrap/>
                  <w:vAlign w:val="bottom"/>
                  <w:hideMark/>
                </w:tcPr>
                <w:p w14:paraId="64027F8B"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Mar</w:t>
                  </w:r>
                </w:p>
              </w:tc>
              <w:tc>
                <w:tcPr>
                  <w:tcW w:w="1012" w:type="dxa"/>
                  <w:tcBorders>
                    <w:top w:val="nil"/>
                    <w:left w:val="single" w:sz="4" w:space="0" w:color="auto"/>
                    <w:bottom w:val="nil"/>
                    <w:right w:val="double" w:sz="6" w:space="0" w:color="auto"/>
                  </w:tcBorders>
                  <w:noWrap/>
                  <w:vAlign w:val="bottom"/>
                  <w:hideMark/>
                </w:tcPr>
                <w:p w14:paraId="4EE3D5FB"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521</w:t>
                  </w:r>
                </w:p>
              </w:tc>
              <w:tc>
                <w:tcPr>
                  <w:tcW w:w="908" w:type="dxa"/>
                  <w:tcBorders>
                    <w:top w:val="nil"/>
                    <w:left w:val="nil"/>
                    <w:bottom w:val="nil"/>
                    <w:right w:val="nil"/>
                  </w:tcBorders>
                  <w:noWrap/>
                  <w:vAlign w:val="bottom"/>
                  <w:hideMark/>
                </w:tcPr>
                <w:p w14:paraId="1594D9E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Mar</w:t>
                  </w:r>
                </w:p>
              </w:tc>
              <w:tc>
                <w:tcPr>
                  <w:tcW w:w="1012" w:type="dxa"/>
                  <w:tcBorders>
                    <w:top w:val="nil"/>
                    <w:left w:val="single" w:sz="4" w:space="0" w:color="auto"/>
                    <w:bottom w:val="nil"/>
                    <w:right w:val="single" w:sz="4" w:space="0" w:color="auto"/>
                  </w:tcBorders>
                  <w:noWrap/>
                  <w:vAlign w:val="bottom"/>
                  <w:hideMark/>
                </w:tcPr>
                <w:p w14:paraId="0A780C9F"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552</w:t>
                  </w:r>
                </w:p>
              </w:tc>
            </w:tr>
            <w:tr w:rsidR="00C612AF" w:rsidRPr="0074177C" w14:paraId="5B57A2F9" w14:textId="77777777" w:rsidTr="00547CD9">
              <w:trPr>
                <w:trHeight w:val="300"/>
              </w:trPr>
              <w:tc>
                <w:tcPr>
                  <w:tcW w:w="908" w:type="dxa"/>
                  <w:tcBorders>
                    <w:top w:val="nil"/>
                    <w:left w:val="single" w:sz="4" w:space="0" w:color="auto"/>
                    <w:bottom w:val="nil"/>
                    <w:right w:val="nil"/>
                  </w:tcBorders>
                  <w:noWrap/>
                  <w:vAlign w:val="bottom"/>
                  <w:hideMark/>
                </w:tcPr>
                <w:p w14:paraId="323FF8CA"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Apr</w:t>
                  </w:r>
                </w:p>
              </w:tc>
              <w:tc>
                <w:tcPr>
                  <w:tcW w:w="1012" w:type="dxa"/>
                  <w:tcBorders>
                    <w:top w:val="nil"/>
                    <w:left w:val="single" w:sz="4" w:space="0" w:color="auto"/>
                    <w:bottom w:val="nil"/>
                    <w:right w:val="double" w:sz="6" w:space="0" w:color="auto"/>
                  </w:tcBorders>
                  <w:noWrap/>
                  <w:vAlign w:val="bottom"/>
                  <w:hideMark/>
                </w:tcPr>
                <w:p w14:paraId="5B381DD2"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318</w:t>
                  </w:r>
                </w:p>
              </w:tc>
              <w:tc>
                <w:tcPr>
                  <w:tcW w:w="908" w:type="dxa"/>
                  <w:tcBorders>
                    <w:top w:val="nil"/>
                    <w:left w:val="nil"/>
                    <w:bottom w:val="nil"/>
                    <w:right w:val="nil"/>
                  </w:tcBorders>
                  <w:noWrap/>
                  <w:vAlign w:val="bottom"/>
                  <w:hideMark/>
                </w:tcPr>
                <w:p w14:paraId="12DCE339"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Apr</w:t>
                  </w:r>
                </w:p>
              </w:tc>
              <w:tc>
                <w:tcPr>
                  <w:tcW w:w="1012" w:type="dxa"/>
                  <w:tcBorders>
                    <w:top w:val="nil"/>
                    <w:left w:val="single" w:sz="4" w:space="0" w:color="auto"/>
                    <w:bottom w:val="nil"/>
                    <w:right w:val="single" w:sz="4" w:space="0" w:color="auto"/>
                  </w:tcBorders>
                  <w:noWrap/>
                  <w:vAlign w:val="bottom"/>
                  <w:hideMark/>
                </w:tcPr>
                <w:p w14:paraId="3F05C4B1"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465</w:t>
                  </w:r>
                </w:p>
              </w:tc>
            </w:tr>
            <w:tr w:rsidR="00C612AF" w:rsidRPr="0074177C" w14:paraId="11CA49D0" w14:textId="77777777" w:rsidTr="00547CD9">
              <w:trPr>
                <w:trHeight w:val="300"/>
              </w:trPr>
              <w:tc>
                <w:tcPr>
                  <w:tcW w:w="908" w:type="dxa"/>
                  <w:tcBorders>
                    <w:top w:val="nil"/>
                    <w:left w:val="single" w:sz="4" w:space="0" w:color="auto"/>
                    <w:bottom w:val="nil"/>
                    <w:right w:val="nil"/>
                  </w:tcBorders>
                  <w:noWrap/>
                  <w:vAlign w:val="bottom"/>
                  <w:hideMark/>
                </w:tcPr>
                <w:p w14:paraId="4C142125"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May</w:t>
                  </w:r>
                </w:p>
              </w:tc>
              <w:tc>
                <w:tcPr>
                  <w:tcW w:w="1012" w:type="dxa"/>
                  <w:tcBorders>
                    <w:top w:val="nil"/>
                    <w:left w:val="single" w:sz="4" w:space="0" w:color="auto"/>
                    <w:bottom w:val="nil"/>
                    <w:right w:val="double" w:sz="6" w:space="0" w:color="auto"/>
                  </w:tcBorders>
                  <w:noWrap/>
                  <w:vAlign w:val="bottom"/>
                  <w:hideMark/>
                </w:tcPr>
                <w:p w14:paraId="3B48577E"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325</w:t>
                  </w:r>
                </w:p>
              </w:tc>
              <w:tc>
                <w:tcPr>
                  <w:tcW w:w="908" w:type="dxa"/>
                  <w:tcBorders>
                    <w:top w:val="nil"/>
                    <w:left w:val="nil"/>
                    <w:bottom w:val="nil"/>
                    <w:right w:val="nil"/>
                  </w:tcBorders>
                  <w:noWrap/>
                  <w:vAlign w:val="bottom"/>
                  <w:hideMark/>
                </w:tcPr>
                <w:p w14:paraId="61514873"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May</w:t>
                  </w:r>
                </w:p>
              </w:tc>
              <w:tc>
                <w:tcPr>
                  <w:tcW w:w="1012" w:type="dxa"/>
                  <w:tcBorders>
                    <w:top w:val="nil"/>
                    <w:left w:val="single" w:sz="4" w:space="0" w:color="auto"/>
                    <w:bottom w:val="nil"/>
                    <w:right w:val="single" w:sz="4" w:space="0" w:color="auto"/>
                  </w:tcBorders>
                  <w:noWrap/>
                  <w:vAlign w:val="bottom"/>
                  <w:hideMark/>
                </w:tcPr>
                <w:p w14:paraId="06554F27"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307</w:t>
                  </w:r>
                </w:p>
              </w:tc>
            </w:tr>
            <w:tr w:rsidR="00C612AF" w:rsidRPr="0074177C" w14:paraId="784410D1" w14:textId="77777777" w:rsidTr="00547CD9">
              <w:trPr>
                <w:trHeight w:val="300"/>
              </w:trPr>
              <w:tc>
                <w:tcPr>
                  <w:tcW w:w="908" w:type="dxa"/>
                  <w:tcBorders>
                    <w:top w:val="nil"/>
                    <w:left w:val="single" w:sz="4" w:space="0" w:color="auto"/>
                    <w:bottom w:val="nil"/>
                    <w:right w:val="nil"/>
                  </w:tcBorders>
                  <w:noWrap/>
                  <w:vAlign w:val="bottom"/>
                  <w:hideMark/>
                </w:tcPr>
                <w:p w14:paraId="187E5E59"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June</w:t>
                  </w:r>
                </w:p>
              </w:tc>
              <w:tc>
                <w:tcPr>
                  <w:tcW w:w="1012" w:type="dxa"/>
                  <w:tcBorders>
                    <w:top w:val="nil"/>
                    <w:left w:val="single" w:sz="4" w:space="0" w:color="auto"/>
                    <w:bottom w:val="nil"/>
                    <w:right w:val="double" w:sz="6" w:space="0" w:color="auto"/>
                  </w:tcBorders>
                  <w:noWrap/>
                  <w:vAlign w:val="bottom"/>
                  <w:hideMark/>
                </w:tcPr>
                <w:p w14:paraId="42F62F22"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324</w:t>
                  </w:r>
                </w:p>
              </w:tc>
              <w:tc>
                <w:tcPr>
                  <w:tcW w:w="908" w:type="dxa"/>
                  <w:tcBorders>
                    <w:top w:val="nil"/>
                    <w:left w:val="nil"/>
                    <w:bottom w:val="nil"/>
                    <w:right w:val="nil"/>
                  </w:tcBorders>
                  <w:noWrap/>
                  <w:vAlign w:val="bottom"/>
                  <w:hideMark/>
                </w:tcPr>
                <w:p w14:paraId="797B0B08"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June</w:t>
                  </w:r>
                </w:p>
              </w:tc>
              <w:tc>
                <w:tcPr>
                  <w:tcW w:w="1012" w:type="dxa"/>
                  <w:tcBorders>
                    <w:top w:val="nil"/>
                    <w:left w:val="single" w:sz="4" w:space="0" w:color="auto"/>
                    <w:bottom w:val="nil"/>
                    <w:right w:val="single" w:sz="4" w:space="0" w:color="auto"/>
                  </w:tcBorders>
                  <w:noWrap/>
                  <w:vAlign w:val="bottom"/>
                  <w:hideMark/>
                </w:tcPr>
                <w:p w14:paraId="00633064"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290</w:t>
                  </w:r>
                </w:p>
              </w:tc>
            </w:tr>
            <w:tr w:rsidR="00C612AF" w:rsidRPr="0074177C" w14:paraId="1124905D" w14:textId="77777777" w:rsidTr="00547CD9">
              <w:trPr>
                <w:trHeight w:val="300"/>
              </w:trPr>
              <w:tc>
                <w:tcPr>
                  <w:tcW w:w="908" w:type="dxa"/>
                  <w:tcBorders>
                    <w:top w:val="nil"/>
                    <w:left w:val="single" w:sz="4" w:space="0" w:color="auto"/>
                    <w:bottom w:val="nil"/>
                    <w:right w:val="nil"/>
                  </w:tcBorders>
                  <w:noWrap/>
                  <w:vAlign w:val="bottom"/>
                  <w:hideMark/>
                </w:tcPr>
                <w:p w14:paraId="66460D5F"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Jul</w:t>
                  </w:r>
                </w:p>
              </w:tc>
              <w:tc>
                <w:tcPr>
                  <w:tcW w:w="1012" w:type="dxa"/>
                  <w:tcBorders>
                    <w:top w:val="nil"/>
                    <w:left w:val="single" w:sz="4" w:space="0" w:color="auto"/>
                    <w:bottom w:val="nil"/>
                    <w:right w:val="double" w:sz="6" w:space="0" w:color="auto"/>
                  </w:tcBorders>
                  <w:noWrap/>
                  <w:vAlign w:val="bottom"/>
                  <w:hideMark/>
                </w:tcPr>
                <w:p w14:paraId="287BEFDF"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340</w:t>
                  </w:r>
                </w:p>
              </w:tc>
              <w:tc>
                <w:tcPr>
                  <w:tcW w:w="908" w:type="dxa"/>
                  <w:tcBorders>
                    <w:top w:val="nil"/>
                    <w:left w:val="nil"/>
                    <w:bottom w:val="nil"/>
                    <w:right w:val="nil"/>
                  </w:tcBorders>
                  <w:noWrap/>
                  <w:vAlign w:val="bottom"/>
                  <w:hideMark/>
                </w:tcPr>
                <w:p w14:paraId="35AE093E"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Jul</w:t>
                  </w:r>
                </w:p>
              </w:tc>
              <w:tc>
                <w:tcPr>
                  <w:tcW w:w="1012" w:type="dxa"/>
                  <w:tcBorders>
                    <w:top w:val="nil"/>
                    <w:left w:val="single" w:sz="4" w:space="0" w:color="auto"/>
                    <w:bottom w:val="nil"/>
                    <w:right w:val="single" w:sz="4" w:space="0" w:color="auto"/>
                  </w:tcBorders>
                  <w:noWrap/>
                  <w:vAlign w:val="bottom"/>
                  <w:hideMark/>
                </w:tcPr>
                <w:p w14:paraId="70A55115"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342</w:t>
                  </w:r>
                </w:p>
              </w:tc>
            </w:tr>
            <w:tr w:rsidR="00C612AF" w:rsidRPr="0074177C" w14:paraId="31E55F06" w14:textId="77777777" w:rsidTr="00547CD9">
              <w:trPr>
                <w:trHeight w:val="300"/>
              </w:trPr>
              <w:tc>
                <w:tcPr>
                  <w:tcW w:w="908" w:type="dxa"/>
                  <w:tcBorders>
                    <w:top w:val="nil"/>
                    <w:left w:val="single" w:sz="4" w:space="0" w:color="auto"/>
                    <w:bottom w:val="nil"/>
                    <w:right w:val="nil"/>
                  </w:tcBorders>
                  <w:noWrap/>
                  <w:vAlign w:val="bottom"/>
                  <w:hideMark/>
                </w:tcPr>
                <w:p w14:paraId="42C2EB78"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Aug</w:t>
                  </w:r>
                </w:p>
              </w:tc>
              <w:tc>
                <w:tcPr>
                  <w:tcW w:w="1012" w:type="dxa"/>
                  <w:tcBorders>
                    <w:top w:val="nil"/>
                    <w:left w:val="single" w:sz="4" w:space="0" w:color="auto"/>
                    <w:bottom w:val="nil"/>
                    <w:right w:val="double" w:sz="6" w:space="0" w:color="auto"/>
                  </w:tcBorders>
                  <w:noWrap/>
                  <w:vAlign w:val="bottom"/>
                  <w:hideMark/>
                </w:tcPr>
                <w:p w14:paraId="4AD0307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377</w:t>
                  </w:r>
                </w:p>
              </w:tc>
              <w:tc>
                <w:tcPr>
                  <w:tcW w:w="908" w:type="dxa"/>
                  <w:tcBorders>
                    <w:top w:val="nil"/>
                    <w:left w:val="nil"/>
                    <w:bottom w:val="nil"/>
                    <w:right w:val="nil"/>
                  </w:tcBorders>
                  <w:noWrap/>
                  <w:vAlign w:val="bottom"/>
                  <w:hideMark/>
                </w:tcPr>
                <w:p w14:paraId="2FDFFEDA"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Aug</w:t>
                  </w:r>
                </w:p>
              </w:tc>
              <w:tc>
                <w:tcPr>
                  <w:tcW w:w="1012" w:type="dxa"/>
                  <w:tcBorders>
                    <w:top w:val="nil"/>
                    <w:left w:val="single" w:sz="4" w:space="0" w:color="auto"/>
                    <w:bottom w:val="nil"/>
                    <w:right w:val="single" w:sz="4" w:space="0" w:color="auto"/>
                  </w:tcBorders>
                  <w:noWrap/>
                  <w:vAlign w:val="bottom"/>
                  <w:hideMark/>
                </w:tcPr>
                <w:p w14:paraId="3F40BED2"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449</w:t>
                  </w:r>
                </w:p>
              </w:tc>
            </w:tr>
            <w:tr w:rsidR="00C612AF" w:rsidRPr="0074177C" w14:paraId="4794D2F3" w14:textId="77777777" w:rsidTr="00547CD9">
              <w:trPr>
                <w:trHeight w:val="300"/>
              </w:trPr>
              <w:tc>
                <w:tcPr>
                  <w:tcW w:w="908" w:type="dxa"/>
                  <w:tcBorders>
                    <w:top w:val="nil"/>
                    <w:left w:val="single" w:sz="4" w:space="0" w:color="auto"/>
                    <w:bottom w:val="nil"/>
                    <w:right w:val="nil"/>
                  </w:tcBorders>
                  <w:noWrap/>
                  <w:vAlign w:val="bottom"/>
                  <w:hideMark/>
                </w:tcPr>
                <w:p w14:paraId="477B2FC3"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Sep</w:t>
                  </w:r>
                </w:p>
              </w:tc>
              <w:tc>
                <w:tcPr>
                  <w:tcW w:w="1012" w:type="dxa"/>
                  <w:tcBorders>
                    <w:top w:val="nil"/>
                    <w:left w:val="single" w:sz="4" w:space="0" w:color="auto"/>
                    <w:bottom w:val="nil"/>
                    <w:right w:val="double" w:sz="6" w:space="0" w:color="auto"/>
                  </w:tcBorders>
                  <w:noWrap/>
                  <w:vAlign w:val="bottom"/>
                  <w:hideMark/>
                </w:tcPr>
                <w:p w14:paraId="5BE429B9"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381</w:t>
                  </w:r>
                </w:p>
              </w:tc>
              <w:tc>
                <w:tcPr>
                  <w:tcW w:w="908" w:type="dxa"/>
                  <w:tcBorders>
                    <w:top w:val="nil"/>
                    <w:left w:val="nil"/>
                    <w:bottom w:val="nil"/>
                    <w:right w:val="nil"/>
                  </w:tcBorders>
                  <w:noWrap/>
                  <w:vAlign w:val="bottom"/>
                  <w:hideMark/>
                </w:tcPr>
                <w:p w14:paraId="5B218EE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Sep</w:t>
                  </w:r>
                </w:p>
              </w:tc>
              <w:tc>
                <w:tcPr>
                  <w:tcW w:w="1012" w:type="dxa"/>
                  <w:tcBorders>
                    <w:top w:val="nil"/>
                    <w:left w:val="single" w:sz="4" w:space="0" w:color="auto"/>
                    <w:bottom w:val="nil"/>
                    <w:right w:val="single" w:sz="4" w:space="0" w:color="auto"/>
                  </w:tcBorders>
                  <w:noWrap/>
                  <w:vAlign w:val="bottom"/>
                  <w:hideMark/>
                </w:tcPr>
                <w:p w14:paraId="3173EE97"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391</w:t>
                  </w:r>
                </w:p>
              </w:tc>
            </w:tr>
            <w:tr w:rsidR="00C612AF" w:rsidRPr="0074177C" w14:paraId="0767BFF1" w14:textId="77777777" w:rsidTr="00547CD9">
              <w:trPr>
                <w:trHeight w:val="300"/>
              </w:trPr>
              <w:tc>
                <w:tcPr>
                  <w:tcW w:w="908" w:type="dxa"/>
                  <w:tcBorders>
                    <w:top w:val="nil"/>
                    <w:left w:val="single" w:sz="4" w:space="0" w:color="auto"/>
                    <w:bottom w:val="nil"/>
                    <w:right w:val="nil"/>
                  </w:tcBorders>
                  <w:noWrap/>
                  <w:vAlign w:val="bottom"/>
                  <w:hideMark/>
                </w:tcPr>
                <w:p w14:paraId="336D81AE"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Oct</w:t>
                  </w:r>
                </w:p>
              </w:tc>
              <w:tc>
                <w:tcPr>
                  <w:tcW w:w="1012" w:type="dxa"/>
                  <w:tcBorders>
                    <w:top w:val="nil"/>
                    <w:left w:val="single" w:sz="4" w:space="0" w:color="auto"/>
                    <w:bottom w:val="nil"/>
                    <w:right w:val="double" w:sz="6" w:space="0" w:color="auto"/>
                  </w:tcBorders>
                  <w:noWrap/>
                  <w:vAlign w:val="bottom"/>
                  <w:hideMark/>
                </w:tcPr>
                <w:p w14:paraId="0B14BC0B"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414</w:t>
                  </w:r>
                </w:p>
              </w:tc>
              <w:tc>
                <w:tcPr>
                  <w:tcW w:w="908" w:type="dxa"/>
                  <w:tcBorders>
                    <w:top w:val="nil"/>
                    <w:left w:val="nil"/>
                    <w:bottom w:val="nil"/>
                    <w:right w:val="nil"/>
                  </w:tcBorders>
                  <w:noWrap/>
                  <w:vAlign w:val="bottom"/>
                  <w:hideMark/>
                </w:tcPr>
                <w:p w14:paraId="357E9E94"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Oct</w:t>
                  </w:r>
                </w:p>
              </w:tc>
              <w:tc>
                <w:tcPr>
                  <w:tcW w:w="1012" w:type="dxa"/>
                  <w:tcBorders>
                    <w:top w:val="nil"/>
                    <w:left w:val="single" w:sz="4" w:space="0" w:color="auto"/>
                    <w:bottom w:val="nil"/>
                    <w:right w:val="single" w:sz="4" w:space="0" w:color="auto"/>
                  </w:tcBorders>
                  <w:noWrap/>
                  <w:vAlign w:val="bottom"/>
                  <w:hideMark/>
                </w:tcPr>
                <w:p w14:paraId="55967087"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375</w:t>
                  </w:r>
                </w:p>
              </w:tc>
            </w:tr>
            <w:tr w:rsidR="00C612AF" w:rsidRPr="0074177C" w14:paraId="7641F267" w14:textId="77777777" w:rsidTr="00547CD9">
              <w:trPr>
                <w:trHeight w:val="300"/>
              </w:trPr>
              <w:tc>
                <w:tcPr>
                  <w:tcW w:w="908" w:type="dxa"/>
                  <w:tcBorders>
                    <w:top w:val="nil"/>
                    <w:left w:val="single" w:sz="4" w:space="0" w:color="auto"/>
                    <w:bottom w:val="nil"/>
                    <w:right w:val="nil"/>
                  </w:tcBorders>
                  <w:noWrap/>
                  <w:vAlign w:val="bottom"/>
                  <w:hideMark/>
                </w:tcPr>
                <w:p w14:paraId="323B2C4F"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Nov</w:t>
                  </w:r>
                </w:p>
              </w:tc>
              <w:tc>
                <w:tcPr>
                  <w:tcW w:w="1012" w:type="dxa"/>
                  <w:tcBorders>
                    <w:top w:val="nil"/>
                    <w:left w:val="single" w:sz="4" w:space="0" w:color="auto"/>
                    <w:bottom w:val="nil"/>
                    <w:right w:val="double" w:sz="6" w:space="0" w:color="auto"/>
                  </w:tcBorders>
                  <w:noWrap/>
                  <w:vAlign w:val="bottom"/>
                  <w:hideMark/>
                </w:tcPr>
                <w:p w14:paraId="231FAF8A"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2216</w:t>
                  </w:r>
                </w:p>
              </w:tc>
              <w:tc>
                <w:tcPr>
                  <w:tcW w:w="908" w:type="dxa"/>
                  <w:tcBorders>
                    <w:top w:val="nil"/>
                    <w:left w:val="nil"/>
                    <w:bottom w:val="nil"/>
                    <w:right w:val="nil"/>
                  </w:tcBorders>
                  <w:noWrap/>
                  <w:vAlign w:val="bottom"/>
                  <w:hideMark/>
                </w:tcPr>
                <w:p w14:paraId="119DF6A3"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Nov</w:t>
                  </w:r>
                </w:p>
              </w:tc>
              <w:tc>
                <w:tcPr>
                  <w:tcW w:w="1012" w:type="dxa"/>
                  <w:tcBorders>
                    <w:top w:val="nil"/>
                    <w:left w:val="single" w:sz="4" w:space="0" w:color="auto"/>
                    <w:bottom w:val="nil"/>
                    <w:right w:val="single" w:sz="4" w:space="0" w:color="auto"/>
                  </w:tcBorders>
                  <w:noWrap/>
                  <w:vAlign w:val="bottom"/>
                  <w:hideMark/>
                </w:tcPr>
                <w:p w14:paraId="740B72D9"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1021</w:t>
                  </w:r>
                </w:p>
              </w:tc>
            </w:tr>
            <w:tr w:rsidR="00C612AF" w:rsidRPr="0074177C" w14:paraId="4254EF54" w14:textId="77777777" w:rsidTr="00C612AF">
              <w:trPr>
                <w:trHeight w:val="300"/>
              </w:trPr>
              <w:tc>
                <w:tcPr>
                  <w:tcW w:w="908" w:type="dxa"/>
                  <w:tcBorders>
                    <w:top w:val="nil"/>
                    <w:left w:val="single" w:sz="4" w:space="0" w:color="auto"/>
                    <w:bottom w:val="single" w:sz="4" w:space="0" w:color="auto"/>
                    <w:right w:val="nil"/>
                  </w:tcBorders>
                  <w:noWrap/>
                  <w:vAlign w:val="bottom"/>
                  <w:hideMark/>
                </w:tcPr>
                <w:p w14:paraId="5AFD581F"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Dec</w:t>
                  </w:r>
                </w:p>
              </w:tc>
              <w:tc>
                <w:tcPr>
                  <w:tcW w:w="1012" w:type="dxa"/>
                  <w:tcBorders>
                    <w:top w:val="nil"/>
                    <w:left w:val="single" w:sz="4" w:space="0" w:color="auto"/>
                    <w:bottom w:val="single" w:sz="4" w:space="0" w:color="auto"/>
                    <w:right w:val="double" w:sz="6" w:space="0" w:color="auto"/>
                  </w:tcBorders>
                  <w:noWrap/>
                  <w:vAlign w:val="bottom"/>
                  <w:hideMark/>
                </w:tcPr>
                <w:p w14:paraId="442A7D18"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365</w:t>
                  </w:r>
                </w:p>
              </w:tc>
              <w:tc>
                <w:tcPr>
                  <w:tcW w:w="908" w:type="dxa"/>
                  <w:tcBorders>
                    <w:top w:val="nil"/>
                    <w:left w:val="nil"/>
                    <w:bottom w:val="single" w:sz="4" w:space="0" w:color="auto"/>
                    <w:right w:val="nil"/>
                  </w:tcBorders>
                  <w:noWrap/>
                  <w:vAlign w:val="bottom"/>
                  <w:hideMark/>
                </w:tcPr>
                <w:p w14:paraId="2D0DE7C6"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Dec</w:t>
                  </w:r>
                </w:p>
              </w:tc>
              <w:tc>
                <w:tcPr>
                  <w:tcW w:w="1012" w:type="dxa"/>
                  <w:tcBorders>
                    <w:top w:val="nil"/>
                    <w:left w:val="single" w:sz="4" w:space="0" w:color="auto"/>
                    <w:bottom w:val="single" w:sz="4" w:space="0" w:color="auto"/>
                    <w:right w:val="single" w:sz="4" w:space="0" w:color="auto"/>
                  </w:tcBorders>
                  <w:noWrap/>
                  <w:vAlign w:val="bottom"/>
                  <w:hideMark/>
                </w:tcPr>
                <w:p w14:paraId="0981598B" w14:textId="77777777" w:rsidR="00C612AF" w:rsidRPr="00547CD9" w:rsidRDefault="00C612AF" w:rsidP="00C612AF">
                  <w:pPr>
                    <w:spacing w:after="0" w:line="240" w:lineRule="auto"/>
                    <w:jc w:val="center"/>
                    <w:rPr>
                      <w:rFonts w:ascii="Arial" w:eastAsia="Times New Roman" w:hAnsi="Arial" w:cs="Arial"/>
                      <w:color w:val="000000"/>
                      <w:sz w:val="20"/>
                      <w:szCs w:val="20"/>
                    </w:rPr>
                  </w:pPr>
                  <w:r w:rsidRPr="00547CD9">
                    <w:rPr>
                      <w:rFonts w:ascii="Arial" w:eastAsia="Times New Roman" w:hAnsi="Arial" w:cs="Arial"/>
                      <w:color w:val="000000"/>
                      <w:sz w:val="20"/>
                      <w:szCs w:val="20"/>
                    </w:rPr>
                    <w:t>256</w:t>
                  </w:r>
                </w:p>
              </w:tc>
            </w:tr>
          </w:tbl>
          <w:p w14:paraId="6590F9C0" w14:textId="011E6C46" w:rsidR="00DF3721" w:rsidRPr="0074177C" w:rsidRDefault="00DF3721" w:rsidP="00C612AF">
            <w:pPr>
              <w:jc w:val="both"/>
              <w:rPr>
                <w:rFonts w:ascii="Arial" w:hAnsi="Arial" w:cs="Arial"/>
                <w:sz w:val="20"/>
                <w:szCs w:val="20"/>
              </w:rPr>
            </w:pPr>
          </w:p>
          <w:p w14:paraId="1D151CB7" w14:textId="77777777" w:rsidR="000621B4" w:rsidRPr="000621B4" w:rsidRDefault="000621B4">
            <w:pPr>
              <w:pStyle w:val="ListParagraph"/>
              <w:numPr>
                <w:ilvl w:val="0"/>
                <w:numId w:val="14"/>
              </w:numPr>
              <w:jc w:val="both"/>
              <w:rPr>
                <w:rFonts w:ascii="Arial" w:hAnsi="Arial" w:cs="Arial"/>
                <w:sz w:val="20"/>
                <w:szCs w:val="20"/>
              </w:rPr>
            </w:pPr>
          </w:p>
          <w:tbl>
            <w:tblPr>
              <w:tblW w:w="3840" w:type="dxa"/>
              <w:tblLook w:val="04A0" w:firstRow="1" w:lastRow="0" w:firstColumn="1" w:lastColumn="0" w:noHBand="0" w:noVBand="1"/>
            </w:tblPr>
            <w:tblGrid>
              <w:gridCol w:w="908"/>
              <w:gridCol w:w="1012"/>
              <w:gridCol w:w="908"/>
              <w:gridCol w:w="1012"/>
            </w:tblGrid>
            <w:tr w:rsidR="000621B4" w:rsidRPr="0074177C" w14:paraId="3C4D4B4C" w14:textId="77777777" w:rsidTr="00547CD9">
              <w:trPr>
                <w:trHeight w:val="300"/>
              </w:trPr>
              <w:tc>
                <w:tcPr>
                  <w:tcW w:w="3840" w:type="dxa"/>
                  <w:gridSpan w:val="4"/>
                  <w:tcBorders>
                    <w:top w:val="single" w:sz="4" w:space="0" w:color="auto"/>
                    <w:left w:val="single" w:sz="4" w:space="0" w:color="auto"/>
                    <w:bottom w:val="nil"/>
                    <w:right w:val="single" w:sz="4" w:space="0" w:color="auto"/>
                  </w:tcBorders>
                  <w:noWrap/>
                  <w:vAlign w:val="bottom"/>
                  <w:hideMark/>
                </w:tcPr>
                <w:p w14:paraId="4DFB49DC" w14:textId="77777777" w:rsidR="000621B4" w:rsidRPr="00BB5947" w:rsidRDefault="000621B4" w:rsidP="000621B4">
                  <w:pPr>
                    <w:spacing w:after="0" w:line="240" w:lineRule="auto"/>
                    <w:jc w:val="center"/>
                    <w:rPr>
                      <w:rFonts w:ascii="Arial" w:eastAsia="Times New Roman" w:hAnsi="Arial" w:cs="Arial"/>
                      <w:b/>
                      <w:bCs/>
                      <w:color w:val="000000"/>
                      <w:sz w:val="20"/>
                      <w:szCs w:val="20"/>
                    </w:rPr>
                  </w:pPr>
                  <w:r w:rsidRPr="00BB5947">
                    <w:rPr>
                      <w:rFonts w:ascii="Arial" w:eastAsia="Times New Roman" w:hAnsi="Arial" w:cs="Arial"/>
                      <w:b/>
                      <w:bCs/>
                      <w:color w:val="000000"/>
                      <w:sz w:val="20"/>
                      <w:szCs w:val="20"/>
                    </w:rPr>
                    <w:t>2025</w:t>
                  </w:r>
                </w:p>
              </w:tc>
            </w:tr>
            <w:tr w:rsidR="000621B4" w:rsidRPr="0074177C" w14:paraId="1D955663" w14:textId="77777777" w:rsidTr="00547CD9">
              <w:trPr>
                <w:trHeight w:val="300"/>
              </w:trPr>
              <w:tc>
                <w:tcPr>
                  <w:tcW w:w="1920" w:type="dxa"/>
                  <w:gridSpan w:val="2"/>
                  <w:tcBorders>
                    <w:top w:val="nil"/>
                    <w:left w:val="single" w:sz="4" w:space="0" w:color="auto"/>
                    <w:bottom w:val="nil"/>
                    <w:right w:val="nil"/>
                  </w:tcBorders>
                  <w:noWrap/>
                  <w:vAlign w:val="bottom"/>
                  <w:hideMark/>
                </w:tcPr>
                <w:p w14:paraId="7C4E7C4C" w14:textId="77777777" w:rsidR="000621B4" w:rsidRPr="00BB5947" w:rsidRDefault="000621B4" w:rsidP="000621B4">
                  <w:pPr>
                    <w:spacing w:after="0" w:line="240" w:lineRule="auto"/>
                    <w:jc w:val="center"/>
                    <w:rPr>
                      <w:rFonts w:ascii="Arial" w:eastAsia="Times New Roman" w:hAnsi="Arial" w:cs="Arial"/>
                      <w:b/>
                      <w:bCs/>
                      <w:color w:val="000000"/>
                      <w:sz w:val="20"/>
                      <w:szCs w:val="20"/>
                    </w:rPr>
                  </w:pPr>
                  <w:r w:rsidRPr="00BB5947">
                    <w:rPr>
                      <w:rFonts w:ascii="Arial" w:eastAsia="Times New Roman" w:hAnsi="Arial" w:cs="Arial"/>
                      <w:b/>
                      <w:bCs/>
                      <w:color w:val="000000"/>
                      <w:sz w:val="20"/>
                      <w:szCs w:val="20"/>
                    </w:rPr>
                    <w:t>NJSEDCP</w:t>
                  </w:r>
                </w:p>
              </w:tc>
              <w:tc>
                <w:tcPr>
                  <w:tcW w:w="1920" w:type="dxa"/>
                  <w:gridSpan w:val="2"/>
                  <w:tcBorders>
                    <w:top w:val="nil"/>
                    <w:left w:val="nil"/>
                    <w:bottom w:val="nil"/>
                    <w:right w:val="single" w:sz="4" w:space="0" w:color="auto"/>
                  </w:tcBorders>
                  <w:noWrap/>
                  <w:vAlign w:val="bottom"/>
                  <w:hideMark/>
                </w:tcPr>
                <w:p w14:paraId="6A0359B5" w14:textId="77777777" w:rsidR="000621B4" w:rsidRPr="00BB5947" w:rsidRDefault="000621B4" w:rsidP="000621B4">
                  <w:pPr>
                    <w:spacing w:after="0" w:line="240" w:lineRule="auto"/>
                    <w:jc w:val="center"/>
                    <w:rPr>
                      <w:rFonts w:ascii="Arial" w:eastAsia="Times New Roman" w:hAnsi="Arial" w:cs="Arial"/>
                      <w:b/>
                      <w:bCs/>
                      <w:color w:val="000000"/>
                      <w:sz w:val="20"/>
                      <w:szCs w:val="20"/>
                    </w:rPr>
                  </w:pPr>
                  <w:r w:rsidRPr="00BB5947">
                    <w:rPr>
                      <w:rFonts w:ascii="Arial" w:eastAsia="Times New Roman" w:hAnsi="Arial" w:cs="Arial"/>
                      <w:b/>
                      <w:bCs/>
                      <w:color w:val="000000"/>
                      <w:sz w:val="20"/>
                      <w:szCs w:val="20"/>
                    </w:rPr>
                    <w:t>NJDCRP</w:t>
                  </w:r>
                </w:p>
              </w:tc>
            </w:tr>
            <w:tr w:rsidR="000621B4" w:rsidRPr="0074177C" w14:paraId="532885FE" w14:textId="77777777" w:rsidTr="00BB5947">
              <w:trPr>
                <w:trHeight w:val="300"/>
              </w:trPr>
              <w:tc>
                <w:tcPr>
                  <w:tcW w:w="908" w:type="dxa"/>
                  <w:tcBorders>
                    <w:top w:val="single" w:sz="4" w:space="0" w:color="auto"/>
                    <w:left w:val="single" w:sz="4" w:space="0" w:color="auto"/>
                    <w:bottom w:val="nil"/>
                    <w:right w:val="nil"/>
                  </w:tcBorders>
                  <w:noWrap/>
                  <w:vAlign w:val="bottom"/>
                  <w:hideMark/>
                </w:tcPr>
                <w:p w14:paraId="051FE172"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Jan</w:t>
                  </w:r>
                </w:p>
              </w:tc>
              <w:tc>
                <w:tcPr>
                  <w:tcW w:w="1012" w:type="dxa"/>
                  <w:tcBorders>
                    <w:top w:val="single" w:sz="4" w:space="0" w:color="auto"/>
                    <w:left w:val="single" w:sz="4" w:space="0" w:color="auto"/>
                    <w:bottom w:val="nil"/>
                    <w:right w:val="double" w:sz="6" w:space="0" w:color="auto"/>
                  </w:tcBorders>
                  <w:noWrap/>
                  <w:vAlign w:val="bottom"/>
                  <w:hideMark/>
                </w:tcPr>
                <w:p w14:paraId="33187ED9" w14:textId="15CC1CB9" w:rsidR="000621B4" w:rsidRPr="00BB5947" w:rsidRDefault="000621B4"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452</w:t>
                  </w:r>
                </w:p>
              </w:tc>
              <w:tc>
                <w:tcPr>
                  <w:tcW w:w="908" w:type="dxa"/>
                  <w:tcBorders>
                    <w:top w:val="single" w:sz="4" w:space="0" w:color="auto"/>
                    <w:left w:val="nil"/>
                    <w:bottom w:val="nil"/>
                    <w:right w:val="nil"/>
                  </w:tcBorders>
                  <w:noWrap/>
                  <w:vAlign w:val="bottom"/>
                  <w:hideMark/>
                </w:tcPr>
                <w:p w14:paraId="4DC719A8"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Jan</w:t>
                  </w:r>
                </w:p>
              </w:tc>
              <w:tc>
                <w:tcPr>
                  <w:tcW w:w="1012" w:type="dxa"/>
                  <w:tcBorders>
                    <w:top w:val="single" w:sz="4" w:space="0" w:color="auto"/>
                    <w:left w:val="single" w:sz="4" w:space="0" w:color="auto"/>
                    <w:bottom w:val="nil"/>
                    <w:right w:val="single" w:sz="4" w:space="0" w:color="auto"/>
                  </w:tcBorders>
                  <w:noWrap/>
                  <w:vAlign w:val="bottom"/>
                  <w:hideMark/>
                </w:tcPr>
                <w:p w14:paraId="6A301F2A" w14:textId="3C16C861"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85</w:t>
                  </w:r>
                </w:p>
              </w:tc>
            </w:tr>
            <w:tr w:rsidR="000621B4" w:rsidRPr="0074177C" w14:paraId="7799D7B0" w14:textId="77777777" w:rsidTr="00547CD9">
              <w:trPr>
                <w:trHeight w:val="300"/>
              </w:trPr>
              <w:tc>
                <w:tcPr>
                  <w:tcW w:w="908" w:type="dxa"/>
                  <w:tcBorders>
                    <w:top w:val="nil"/>
                    <w:left w:val="single" w:sz="4" w:space="0" w:color="auto"/>
                    <w:bottom w:val="nil"/>
                    <w:right w:val="nil"/>
                  </w:tcBorders>
                  <w:noWrap/>
                  <w:vAlign w:val="bottom"/>
                  <w:hideMark/>
                </w:tcPr>
                <w:p w14:paraId="54A94527"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Feb</w:t>
                  </w:r>
                </w:p>
              </w:tc>
              <w:tc>
                <w:tcPr>
                  <w:tcW w:w="1012" w:type="dxa"/>
                  <w:tcBorders>
                    <w:top w:val="nil"/>
                    <w:left w:val="single" w:sz="4" w:space="0" w:color="auto"/>
                    <w:bottom w:val="nil"/>
                    <w:right w:val="double" w:sz="6" w:space="0" w:color="auto"/>
                  </w:tcBorders>
                  <w:noWrap/>
                  <w:vAlign w:val="bottom"/>
                  <w:hideMark/>
                </w:tcPr>
                <w:p w14:paraId="7CCEC7E0" w14:textId="23E77F1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Pr>
                      <w:rFonts w:ascii="Arial" w:eastAsia="Times New Roman" w:hAnsi="Arial" w:cs="Arial"/>
                      <w:color w:val="000000"/>
                      <w:sz w:val="20"/>
                      <w:szCs w:val="20"/>
                    </w:rPr>
                    <w:t>00</w:t>
                  </w:r>
                </w:p>
              </w:tc>
              <w:tc>
                <w:tcPr>
                  <w:tcW w:w="908" w:type="dxa"/>
                  <w:tcBorders>
                    <w:top w:val="nil"/>
                    <w:left w:val="nil"/>
                    <w:bottom w:val="nil"/>
                    <w:right w:val="nil"/>
                  </w:tcBorders>
                  <w:noWrap/>
                  <w:vAlign w:val="bottom"/>
                  <w:hideMark/>
                </w:tcPr>
                <w:p w14:paraId="23D6CCFF"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Feb</w:t>
                  </w:r>
                </w:p>
              </w:tc>
              <w:tc>
                <w:tcPr>
                  <w:tcW w:w="1012" w:type="dxa"/>
                  <w:tcBorders>
                    <w:top w:val="nil"/>
                    <w:left w:val="single" w:sz="4" w:space="0" w:color="auto"/>
                    <w:bottom w:val="nil"/>
                    <w:right w:val="single" w:sz="4" w:space="0" w:color="auto"/>
                  </w:tcBorders>
                  <w:noWrap/>
                  <w:vAlign w:val="bottom"/>
                  <w:hideMark/>
                </w:tcPr>
                <w:p w14:paraId="0283066B" w14:textId="7FDFCB37"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90</w:t>
                  </w:r>
                </w:p>
              </w:tc>
            </w:tr>
            <w:tr w:rsidR="000621B4" w:rsidRPr="0074177C" w14:paraId="097E5FF3" w14:textId="77777777" w:rsidTr="00547CD9">
              <w:trPr>
                <w:trHeight w:val="300"/>
              </w:trPr>
              <w:tc>
                <w:tcPr>
                  <w:tcW w:w="908" w:type="dxa"/>
                  <w:tcBorders>
                    <w:top w:val="nil"/>
                    <w:left w:val="single" w:sz="4" w:space="0" w:color="auto"/>
                    <w:bottom w:val="nil"/>
                    <w:right w:val="nil"/>
                  </w:tcBorders>
                  <w:noWrap/>
                  <w:vAlign w:val="bottom"/>
                  <w:hideMark/>
                </w:tcPr>
                <w:p w14:paraId="63F46A35"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Mar</w:t>
                  </w:r>
                </w:p>
              </w:tc>
              <w:tc>
                <w:tcPr>
                  <w:tcW w:w="1012" w:type="dxa"/>
                  <w:tcBorders>
                    <w:top w:val="nil"/>
                    <w:left w:val="single" w:sz="4" w:space="0" w:color="auto"/>
                    <w:bottom w:val="nil"/>
                    <w:right w:val="double" w:sz="6" w:space="0" w:color="auto"/>
                  </w:tcBorders>
                  <w:noWrap/>
                  <w:vAlign w:val="bottom"/>
                  <w:hideMark/>
                </w:tcPr>
                <w:p w14:paraId="329B59FB" w14:textId="2E3C1707" w:rsidR="000621B4" w:rsidRPr="00BB5947" w:rsidRDefault="000621B4"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31</w:t>
                  </w:r>
                  <w:r w:rsidRPr="00BB5947">
                    <w:rPr>
                      <w:rFonts w:ascii="Arial" w:eastAsia="Times New Roman" w:hAnsi="Arial" w:cs="Arial"/>
                      <w:color w:val="000000"/>
                      <w:sz w:val="20"/>
                      <w:szCs w:val="20"/>
                    </w:rPr>
                    <w:t>1</w:t>
                  </w:r>
                </w:p>
              </w:tc>
              <w:tc>
                <w:tcPr>
                  <w:tcW w:w="908" w:type="dxa"/>
                  <w:tcBorders>
                    <w:top w:val="nil"/>
                    <w:left w:val="nil"/>
                    <w:bottom w:val="nil"/>
                    <w:right w:val="nil"/>
                  </w:tcBorders>
                  <w:noWrap/>
                  <w:vAlign w:val="bottom"/>
                  <w:hideMark/>
                </w:tcPr>
                <w:p w14:paraId="0CD7CD26"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Mar</w:t>
                  </w:r>
                </w:p>
              </w:tc>
              <w:tc>
                <w:tcPr>
                  <w:tcW w:w="1012" w:type="dxa"/>
                  <w:tcBorders>
                    <w:top w:val="nil"/>
                    <w:left w:val="single" w:sz="4" w:space="0" w:color="auto"/>
                    <w:bottom w:val="nil"/>
                    <w:right w:val="single" w:sz="4" w:space="0" w:color="auto"/>
                  </w:tcBorders>
                  <w:noWrap/>
                  <w:vAlign w:val="bottom"/>
                  <w:hideMark/>
                </w:tcPr>
                <w:p w14:paraId="4DE5F1E9" w14:textId="21740F63"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78</w:t>
                  </w:r>
                </w:p>
              </w:tc>
            </w:tr>
            <w:tr w:rsidR="000621B4" w:rsidRPr="0074177C" w14:paraId="5E84E5BE" w14:textId="77777777" w:rsidTr="00547CD9">
              <w:trPr>
                <w:trHeight w:val="300"/>
              </w:trPr>
              <w:tc>
                <w:tcPr>
                  <w:tcW w:w="908" w:type="dxa"/>
                  <w:tcBorders>
                    <w:top w:val="nil"/>
                    <w:left w:val="single" w:sz="4" w:space="0" w:color="auto"/>
                    <w:bottom w:val="nil"/>
                    <w:right w:val="nil"/>
                  </w:tcBorders>
                  <w:noWrap/>
                  <w:vAlign w:val="bottom"/>
                  <w:hideMark/>
                </w:tcPr>
                <w:p w14:paraId="50339AC2"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Apr</w:t>
                  </w:r>
                </w:p>
              </w:tc>
              <w:tc>
                <w:tcPr>
                  <w:tcW w:w="1012" w:type="dxa"/>
                  <w:tcBorders>
                    <w:top w:val="nil"/>
                    <w:left w:val="single" w:sz="4" w:space="0" w:color="auto"/>
                    <w:bottom w:val="nil"/>
                    <w:right w:val="double" w:sz="6" w:space="0" w:color="auto"/>
                  </w:tcBorders>
                  <w:noWrap/>
                  <w:vAlign w:val="bottom"/>
                  <w:hideMark/>
                </w:tcPr>
                <w:p w14:paraId="66C4E821" w14:textId="160D5F88"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Pr>
                      <w:rFonts w:ascii="Arial" w:eastAsia="Times New Roman" w:hAnsi="Arial" w:cs="Arial"/>
                      <w:color w:val="000000"/>
                      <w:sz w:val="20"/>
                      <w:szCs w:val="20"/>
                    </w:rPr>
                    <w:t>48</w:t>
                  </w:r>
                </w:p>
              </w:tc>
              <w:tc>
                <w:tcPr>
                  <w:tcW w:w="908" w:type="dxa"/>
                  <w:tcBorders>
                    <w:top w:val="nil"/>
                    <w:left w:val="nil"/>
                    <w:bottom w:val="nil"/>
                    <w:right w:val="nil"/>
                  </w:tcBorders>
                  <w:noWrap/>
                  <w:vAlign w:val="bottom"/>
                  <w:hideMark/>
                </w:tcPr>
                <w:p w14:paraId="2B0A2A28"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Apr</w:t>
                  </w:r>
                </w:p>
              </w:tc>
              <w:tc>
                <w:tcPr>
                  <w:tcW w:w="1012" w:type="dxa"/>
                  <w:tcBorders>
                    <w:top w:val="nil"/>
                    <w:left w:val="single" w:sz="4" w:space="0" w:color="auto"/>
                    <w:bottom w:val="nil"/>
                    <w:right w:val="single" w:sz="4" w:space="0" w:color="auto"/>
                  </w:tcBorders>
                  <w:noWrap/>
                  <w:vAlign w:val="bottom"/>
                  <w:hideMark/>
                </w:tcPr>
                <w:p w14:paraId="40001726" w14:textId="3E0D25FE"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129</w:t>
                  </w:r>
                </w:p>
              </w:tc>
            </w:tr>
            <w:tr w:rsidR="000621B4" w:rsidRPr="0074177C" w14:paraId="3C2184E2" w14:textId="77777777" w:rsidTr="00547CD9">
              <w:trPr>
                <w:trHeight w:val="300"/>
              </w:trPr>
              <w:tc>
                <w:tcPr>
                  <w:tcW w:w="908" w:type="dxa"/>
                  <w:tcBorders>
                    <w:top w:val="nil"/>
                    <w:left w:val="single" w:sz="4" w:space="0" w:color="auto"/>
                    <w:bottom w:val="nil"/>
                    <w:right w:val="nil"/>
                  </w:tcBorders>
                  <w:noWrap/>
                  <w:vAlign w:val="bottom"/>
                  <w:hideMark/>
                </w:tcPr>
                <w:p w14:paraId="2B6E9B2B"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May</w:t>
                  </w:r>
                </w:p>
              </w:tc>
              <w:tc>
                <w:tcPr>
                  <w:tcW w:w="1012" w:type="dxa"/>
                  <w:tcBorders>
                    <w:top w:val="nil"/>
                    <w:left w:val="single" w:sz="4" w:space="0" w:color="auto"/>
                    <w:bottom w:val="nil"/>
                    <w:right w:val="double" w:sz="6" w:space="0" w:color="auto"/>
                  </w:tcBorders>
                  <w:noWrap/>
                  <w:vAlign w:val="bottom"/>
                  <w:hideMark/>
                </w:tcPr>
                <w:p w14:paraId="4D437EBC" w14:textId="4D91DFC6"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Pr>
                      <w:rFonts w:ascii="Arial" w:eastAsia="Times New Roman" w:hAnsi="Arial" w:cs="Arial"/>
                      <w:color w:val="000000"/>
                      <w:sz w:val="20"/>
                      <w:szCs w:val="20"/>
                    </w:rPr>
                    <w:t>35</w:t>
                  </w:r>
                </w:p>
              </w:tc>
              <w:tc>
                <w:tcPr>
                  <w:tcW w:w="908" w:type="dxa"/>
                  <w:tcBorders>
                    <w:top w:val="nil"/>
                    <w:left w:val="nil"/>
                    <w:bottom w:val="nil"/>
                    <w:right w:val="nil"/>
                  </w:tcBorders>
                  <w:noWrap/>
                  <w:vAlign w:val="bottom"/>
                  <w:hideMark/>
                </w:tcPr>
                <w:p w14:paraId="3161E264"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May</w:t>
                  </w:r>
                </w:p>
              </w:tc>
              <w:tc>
                <w:tcPr>
                  <w:tcW w:w="1012" w:type="dxa"/>
                  <w:tcBorders>
                    <w:top w:val="nil"/>
                    <w:left w:val="single" w:sz="4" w:space="0" w:color="auto"/>
                    <w:bottom w:val="nil"/>
                    <w:right w:val="single" w:sz="4" w:space="0" w:color="auto"/>
                  </w:tcBorders>
                  <w:noWrap/>
                  <w:vAlign w:val="bottom"/>
                  <w:hideMark/>
                </w:tcPr>
                <w:p w14:paraId="1336E5FB" w14:textId="2A022849"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113</w:t>
                  </w:r>
                </w:p>
              </w:tc>
            </w:tr>
            <w:tr w:rsidR="000621B4" w:rsidRPr="0074177C" w14:paraId="56A45770" w14:textId="77777777" w:rsidTr="00547CD9">
              <w:trPr>
                <w:trHeight w:val="300"/>
              </w:trPr>
              <w:tc>
                <w:tcPr>
                  <w:tcW w:w="908" w:type="dxa"/>
                  <w:tcBorders>
                    <w:top w:val="nil"/>
                    <w:left w:val="single" w:sz="4" w:space="0" w:color="auto"/>
                    <w:bottom w:val="nil"/>
                    <w:right w:val="nil"/>
                  </w:tcBorders>
                  <w:noWrap/>
                  <w:vAlign w:val="bottom"/>
                  <w:hideMark/>
                </w:tcPr>
                <w:p w14:paraId="6CF39C81"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June</w:t>
                  </w:r>
                </w:p>
              </w:tc>
              <w:tc>
                <w:tcPr>
                  <w:tcW w:w="1012" w:type="dxa"/>
                  <w:tcBorders>
                    <w:top w:val="nil"/>
                    <w:left w:val="single" w:sz="4" w:space="0" w:color="auto"/>
                    <w:bottom w:val="nil"/>
                    <w:right w:val="double" w:sz="6" w:space="0" w:color="auto"/>
                  </w:tcBorders>
                  <w:noWrap/>
                  <w:vAlign w:val="bottom"/>
                  <w:hideMark/>
                </w:tcPr>
                <w:p w14:paraId="58C7E8DD" w14:textId="73F943C4"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Pr>
                      <w:rFonts w:ascii="Arial" w:eastAsia="Times New Roman" w:hAnsi="Arial" w:cs="Arial"/>
                      <w:color w:val="000000"/>
                      <w:sz w:val="20"/>
                      <w:szCs w:val="20"/>
                    </w:rPr>
                    <w:t>57</w:t>
                  </w:r>
                </w:p>
              </w:tc>
              <w:tc>
                <w:tcPr>
                  <w:tcW w:w="908" w:type="dxa"/>
                  <w:tcBorders>
                    <w:top w:val="nil"/>
                    <w:left w:val="nil"/>
                    <w:bottom w:val="nil"/>
                    <w:right w:val="nil"/>
                  </w:tcBorders>
                  <w:noWrap/>
                  <w:vAlign w:val="bottom"/>
                  <w:hideMark/>
                </w:tcPr>
                <w:p w14:paraId="083D44A0"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June</w:t>
                  </w:r>
                </w:p>
              </w:tc>
              <w:tc>
                <w:tcPr>
                  <w:tcW w:w="1012" w:type="dxa"/>
                  <w:tcBorders>
                    <w:top w:val="nil"/>
                    <w:left w:val="single" w:sz="4" w:space="0" w:color="auto"/>
                    <w:bottom w:val="nil"/>
                    <w:right w:val="single" w:sz="4" w:space="0" w:color="auto"/>
                  </w:tcBorders>
                  <w:noWrap/>
                  <w:vAlign w:val="bottom"/>
                  <w:hideMark/>
                </w:tcPr>
                <w:p w14:paraId="317E558A" w14:textId="5895EF43"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121</w:t>
                  </w:r>
                </w:p>
              </w:tc>
            </w:tr>
            <w:tr w:rsidR="000621B4" w:rsidRPr="0074177C" w14:paraId="23B3414F" w14:textId="77777777" w:rsidTr="00547CD9">
              <w:trPr>
                <w:trHeight w:val="300"/>
              </w:trPr>
              <w:tc>
                <w:tcPr>
                  <w:tcW w:w="908" w:type="dxa"/>
                  <w:tcBorders>
                    <w:top w:val="nil"/>
                    <w:left w:val="single" w:sz="4" w:space="0" w:color="auto"/>
                    <w:bottom w:val="nil"/>
                    <w:right w:val="nil"/>
                  </w:tcBorders>
                  <w:noWrap/>
                  <w:vAlign w:val="bottom"/>
                  <w:hideMark/>
                </w:tcPr>
                <w:p w14:paraId="79BB4863"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Jul</w:t>
                  </w:r>
                </w:p>
              </w:tc>
              <w:tc>
                <w:tcPr>
                  <w:tcW w:w="1012" w:type="dxa"/>
                  <w:tcBorders>
                    <w:top w:val="nil"/>
                    <w:left w:val="single" w:sz="4" w:space="0" w:color="auto"/>
                    <w:bottom w:val="nil"/>
                    <w:right w:val="double" w:sz="6" w:space="0" w:color="auto"/>
                  </w:tcBorders>
                  <w:noWrap/>
                  <w:vAlign w:val="bottom"/>
                  <w:hideMark/>
                </w:tcPr>
                <w:p w14:paraId="20D502F7" w14:textId="3BE636AD"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Pr>
                      <w:rFonts w:ascii="Arial" w:eastAsia="Times New Roman" w:hAnsi="Arial" w:cs="Arial"/>
                      <w:color w:val="000000"/>
                      <w:sz w:val="20"/>
                      <w:szCs w:val="20"/>
                    </w:rPr>
                    <w:t>95</w:t>
                  </w:r>
                </w:p>
              </w:tc>
              <w:tc>
                <w:tcPr>
                  <w:tcW w:w="908" w:type="dxa"/>
                  <w:tcBorders>
                    <w:top w:val="nil"/>
                    <w:left w:val="nil"/>
                    <w:bottom w:val="nil"/>
                    <w:right w:val="nil"/>
                  </w:tcBorders>
                  <w:noWrap/>
                  <w:vAlign w:val="bottom"/>
                  <w:hideMark/>
                </w:tcPr>
                <w:p w14:paraId="26DF8118"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Jul</w:t>
                  </w:r>
                </w:p>
              </w:tc>
              <w:tc>
                <w:tcPr>
                  <w:tcW w:w="1012" w:type="dxa"/>
                  <w:tcBorders>
                    <w:top w:val="nil"/>
                    <w:left w:val="single" w:sz="4" w:space="0" w:color="auto"/>
                    <w:bottom w:val="nil"/>
                    <w:right w:val="single" w:sz="4" w:space="0" w:color="auto"/>
                  </w:tcBorders>
                  <w:noWrap/>
                  <w:vAlign w:val="bottom"/>
                  <w:hideMark/>
                </w:tcPr>
                <w:p w14:paraId="67683482" w14:textId="1C79D053"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118</w:t>
                  </w:r>
                </w:p>
              </w:tc>
            </w:tr>
            <w:tr w:rsidR="000621B4" w:rsidRPr="0074177C" w14:paraId="3EB4C531" w14:textId="77777777" w:rsidTr="00547CD9">
              <w:trPr>
                <w:trHeight w:val="300"/>
              </w:trPr>
              <w:tc>
                <w:tcPr>
                  <w:tcW w:w="908" w:type="dxa"/>
                  <w:tcBorders>
                    <w:top w:val="nil"/>
                    <w:left w:val="single" w:sz="4" w:space="0" w:color="auto"/>
                    <w:bottom w:val="nil"/>
                    <w:right w:val="nil"/>
                  </w:tcBorders>
                  <w:noWrap/>
                  <w:vAlign w:val="bottom"/>
                  <w:hideMark/>
                </w:tcPr>
                <w:p w14:paraId="2EDD44A0"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Aug</w:t>
                  </w:r>
                </w:p>
              </w:tc>
              <w:tc>
                <w:tcPr>
                  <w:tcW w:w="1012" w:type="dxa"/>
                  <w:tcBorders>
                    <w:top w:val="nil"/>
                    <w:left w:val="single" w:sz="4" w:space="0" w:color="auto"/>
                    <w:bottom w:val="nil"/>
                    <w:right w:val="double" w:sz="6" w:space="0" w:color="auto"/>
                  </w:tcBorders>
                  <w:noWrap/>
                  <w:vAlign w:val="bottom"/>
                  <w:hideMark/>
                </w:tcPr>
                <w:p w14:paraId="799E6831" w14:textId="06A85E46"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439</w:t>
                  </w:r>
                </w:p>
              </w:tc>
              <w:tc>
                <w:tcPr>
                  <w:tcW w:w="908" w:type="dxa"/>
                  <w:tcBorders>
                    <w:top w:val="nil"/>
                    <w:left w:val="nil"/>
                    <w:bottom w:val="nil"/>
                    <w:right w:val="nil"/>
                  </w:tcBorders>
                  <w:noWrap/>
                  <w:vAlign w:val="bottom"/>
                  <w:hideMark/>
                </w:tcPr>
                <w:p w14:paraId="4D10173C"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Aug</w:t>
                  </w:r>
                </w:p>
              </w:tc>
              <w:tc>
                <w:tcPr>
                  <w:tcW w:w="1012" w:type="dxa"/>
                  <w:tcBorders>
                    <w:top w:val="nil"/>
                    <w:left w:val="single" w:sz="4" w:space="0" w:color="auto"/>
                    <w:bottom w:val="nil"/>
                    <w:right w:val="single" w:sz="4" w:space="0" w:color="auto"/>
                  </w:tcBorders>
                  <w:noWrap/>
                  <w:vAlign w:val="bottom"/>
                  <w:hideMark/>
                </w:tcPr>
                <w:p w14:paraId="7D584750" w14:textId="00D97024"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167</w:t>
                  </w:r>
                </w:p>
              </w:tc>
            </w:tr>
            <w:tr w:rsidR="000621B4" w:rsidRPr="0074177C" w14:paraId="04E44389" w14:textId="77777777" w:rsidTr="00547CD9">
              <w:trPr>
                <w:trHeight w:val="300"/>
              </w:trPr>
              <w:tc>
                <w:tcPr>
                  <w:tcW w:w="908" w:type="dxa"/>
                  <w:tcBorders>
                    <w:top w:val="nil"/>
                    <w:left w:val="single" w:sz="4" w:space="0" w:color="auto"/>
                    <w:bottom w:val="nil"/>
                    <w:right w:val="nil"/>
                  </w:tcBorders>
                  <w:noWrap/>
                  <w:vAlign w:val="bottom"/>
                  <w:hideMark/>
                </w:tcPr>
                <w:p w14:paraId="37FDCFD4"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Sep</w:t>
                  </w:r>
                </w:p>
              </w:tc>
              <w:tc>
                <w:tcPr>
                  <w:tcW w:w="1012" w:type="dxa"/>
                  <w:tcBorders>
                    <w:top w:val="nil"/>
                    <w:left w:val="single" w:sz="4" w:space="0" w:color="auto"/>
                    <w:bottom w:val="nil"/>
                    <w:right w:val="double" w:sz="6" w:space="0" w:color="auto"/>
                  </w:tcBorders>
                  <w:noWrap/>
                  <w:vAlign w:val="bottom"/>
                  <w:hideMark/>
                </w:tcPr>
                <w:p w14:paraId="1F1AC87E" w14:textId="02CBE8AA"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sidR="009A4D13">
                    <w:rPr>
                      <w:rFonts w:ascii="Arial" w:eastAsia="Times New Roman" w:hAnsi="Arial" w:cs="Arial"/>
                      <w:color w:val="000000"/>
                      <w:sz w:val="20"/>
                      <w:szCs w:val="20"/>
                    </w:rPr>
                    <w:t>79</w:t>
                  </w:r>
                </w:p>
              </w:tc>
              <w:tc>
                <w:tcPr>
                  <w:tcW w:w="908" w:type="dxa"/>
                  <w:tcBorders>
                    <w:top w:val="nil"/>
                    <w:left w:val="nil"/>
                    <w:bottom w:val="nil"/>
                    <w:right w:val="nil"/>
                  </w:tcBorders>
                  <w:noWrap/>
                  <w:vAlign w:val="bottom"/>
                  <w:hideMark/>
                </w:tcPr>
                <w:p w14:paraId="618A4065"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Sep</w:t>
                  </w:r>
                </w:p>
              </w:tc>
              <w:tc>
                <w:tcPr>
                  <w:tcW w:w="1012" w:type="dxa"/>
                  <w:tcBorders>
                    <w:top w:val="nil"/>
                    <w:left w:val="single" w:sz="4" w:space="0" w:color="auto"/>
                    <w:bottom w:val="nil"/>
                    <w:right w:val="single" w:sz="4" w:space="0" w:color="auto"/>
                  </w:tcBorders>
                  <w:noWrap/>
                  <w:vAlign w:val="bottom"/>
                  <w:hideMark/>
                </w:tcPr>
                <w:p w14:paraId="0FD54C7E" w14:textId="30759EC6"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141</w:t>
                  </w:r>
                </w:p>
              </w:tc>
            </w:tr>
            <w:tr w:rsidR="000621B4" w:rsidRPr="0074177C" w14:paraId="33C05281" w14:textId="77777777" w:rsidTr="00547CD9">
              <w:trPr>
                <w:trHeight w:val="300"/>
              </w:trPr>
              <w:tc>
                <w:tcPr>
                  <w:tcW w:w="908" w:type="dxa"/>
                  <w:tcBorders>
                    <w:top w:val="nil"/>
                    <w:left w:val="single" w:sz="4" w:space="0" w:color="auto"/>
                    <w:bottom w:val="nil"/>
                    <w:right w:val="nil"/>
                  </w:tcBorders>
                  <w:noWrap/>
                  <w:vAlign w:val="bottom"/>
                  <w:hideMark/>
                </w:tcPr>
                <w:p w14:paraId="43FF965E"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Oct</w:t>
                  </w:r>
                </w:p>
              </w:tc>
              <w:tc>
                <w:tcPr>
                  <w:tcW w:w="1012" w:type="dxa"/>
                  <w:tcBorders>
                    <w:top w:val="nil"/>
                    <w:left w:val="single" w:sz="4" w:space="0" w:color="auto"/>
                    <w:bottom w:val="nil"/>
                    <w:right w:val="double" w:sz="6" w:space="0" w:color="auto"/>
                  </w:tcBorders>
                  <w:noWrap/>
                  <w:vAlign w:val="bottom"/>
                  <w:hideMark/>
                </w:tcPr>
                <w:p w14:paraId="3F386572" w14:textId="058AE7E8"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41</w:t>
                  </w:r>
                  <w:r w:rsidR="009A4D13">
                    <w:rPr>
                      <w:rFonts w:ascii="Arial" w:eastAsia="Times New Roman" w:hAnsi="Arial" w:cs="Arial"/>
                      <w:color w:val="000000"/>
                      <w:sz w:val="20"/>
                      <w:szCs w:val="20"/>
                    </w:rPr>
                    <w:t>5</w:t>
                  </w:r>
                </w:p>
              </w:tc>
              <w:tc>
                <w:tcPr>
                  <w:tcW w:w="908" w:type="dxa"/>
                  <w:tcBorders>
                    <w:top w:val="nil"/>
                    <w:left w:val="nil"/>
                    <w:bottom w:val="nil"/>
                    <w:right w:val="nil"/>
                  </w:tcBorders>
                  <w:noWrap/>
                  <w:vAlign w:val="bottom"/>
                  <w:hideMark/>
                </w:tcPr>
                <w:p w14:paraId="7198A353"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Oct</w:t>
                  </w:r>
                </w:p>
              </w:tc>
              <w:tc>
                <w:tcPr>
                  <w:tcW w:w="1012" w:type="dxa"/>
                  <w:tcBorders>
                    <w:top w:val="nil"/>
                    <w:left w:val="single" w:sz="4" w:space="0" w:color="auto"/>
                    <w:bottom w:val="nil"/>
                    <w:right w:val="single" w:sz="4" w:space="0" w:color="auto"/>
                  </w:tcBorders>
                  <w:noWrap/>
                  <w:vAlign w:val="bottom"/>
                  <w:hideMark/>
                </w:tcPr>
                <w:p w14:paraId="07BE89FD" w14:textId="4A059E87"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142</w:t>
                  </w:r>
                </w:p>
              </w:tc>
            </w:tr>
            <w:tr w:rsidR="000621B4" w:rsidRPr="0074177C" w14:paraId="0A98C063" w14:textId="77777777" w:rsidTr="00547CD9">
              <w:trPr>
                <w:trHeight w:val="300"/>
              </w:trPr>
              <w:tc>
                <w:tcPr>
                  <w:tcW w:w="908" w:type="dxa"/>
                  <w:tcBorders>
                    <w:top w:val="nil"/>
                    <w:left w:val="single" w:sz="4" w:space="0" w:color="auto"/>
                    <w:bottom w:val="nil"/>
                    <w:right w:val="nil"/>
                  </w:tcBorders>
                  <w:noWrap/>
                  <w:vAlign w:val="bottom"/>
                  <w:hideMark/>
                </w:tcPr>
                <w:p w14:paraId="7429DD0D"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Nov</w:t>
                  </w:r>
                </w:p>
              </w:tc>
              <w:tc>
                <w:tcPr>
                  <w:tcW w:w="1012" w:type="dxa"/>
                  <w:tcBorders>
                    <w:top w:val="nil"/>
                    <w:left w:val="single" w:sz="4" w:space="0" w:color="auto"/>
                    <w:bottom w:val="nil"/>
                    <w:right w:val="double" w:sz="6" w:space="0" w:color="auto"/>
                  </w:tcBorders>
                  <w:noWrap/>
                  <w:vAlign w:val="bottom"/>
                  <w:hideMark/>
                </w:tcPr>
                <w:p w14:paraId="051232CA" w14:textId="3C6E7546"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488</w:t>
                  </w:r>
                </w:p>
              </w:tc>
              <w:tc>
                <w:tcPr>
                  <w:tcW w:w="908" w:type="dxa"/>
                  <w:tcBorders>
                    <w:top w:val="nil"/>
                    <w:left w:val="nil"/>
                    <w:bottom w:val="nil"/>
                    <w:right w:val="nil"/>
                  </w:tcBorders>
                  <w:noWrap/>
                  <w:vAlign w:val="bottom"/>
                  <w:hideMark/>
                </w:tcPr>
                <w:p w14:paraId="263314A0"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Nov</w:t>
                  </w:r>
                </w:p>
              </w:tc>
              <w:tc>
                <w:tcPr>
                  <w:tcW w:w="1012" w:type="dxa"/>
                  <w:tcBorders>
                    <w:top w:val="nil"/>
                    <w:left w:val="single" w:sz="4" w:space="0" w:color="auto"/>
                    <w:bottom w:val="nil"/>
                    <w:right w:val="single" w:sz="4" w:space="0" w:color="auto"/>
                  </w:tcBorders>
                  <w:noWrap/>
                  <w:vAlign w:val="bottom"/>
                  <w:hideMark/>
                </w:tcPr>
                <w:p w14:paraId="10AAFC2B" w14:textId="0C65B85E"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1</w:t>
                  </w:r>
                  <w:r w:rsidR="009A4D13">
                    <w:rPr>
                      <w:rFonts w:ascii="Arial" w:eastAsia="Times New Roman" w:hAnsi="Arial" w:cs="Arial"/>
                      <w:color w:val="000000"/>
                      <w:sz w:val="20"/>
                      <w:szCs w:val="20"/>
                    </w:rPr>
                    <w:t>13</w:t>
                  </w:r>
                </w:p>
              </w:tc>
            </w:tr>
            <w:tr w:rsidR="000621B4" w:rsidRPr="0074177C" w14:paraId="38419610" w14:textId="77777777" w:rsidTr="00BB5947">
              <w:trPr>
                <w:trHeight w:val="300"/>
              </w:trPr>
              <w:tc>
                <w:tcPr>
                  <w:tcW w:w="908" w:type="dxa"/>
                  <w:tcBorders>
                    <w:top w:val="nil"/>
                    <w:left w:val="single" w:sz="4" w:space="0" w:color="auto"/>
                    <w:bottom w:val="single" w:sz="4" w:space="0" w:color="auto"/>
                    <w:right w:val="nil"/>
                  </w:tcBorders>
                  <w:noWrap/>
                  <w:vAlign w:val="bottom"/>
                  <w:hideMark/>
                </w:tcPr>
                <w:p w14:paraId="21194360"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Dec</w:t>
                  </w:r>
                </w:p>
              </w:tc>
              <w:tc>
                <w:tcPr>
                  <w:tcW w:w="1012" w:type="dxa"/>
                  <w:tcBorders>
                    <w:top w:val="nil"/>
                    <w:left w:val="single" w:sz="4" w:space="0" w:color="auto"/>
                    <w:bottom w:val="single" w:sz="4" w:space="0" w:color="auto"/>
                    <w:right w:val="double" w:sz="6" w:space="0" w:color="auto"/>
                  </w:tcBorders>
                  <w:noWrap/>
                  <w:vAlign w:val="bottom"/>
                  <w:hideMark/>
                </w:tcPr>
                <w:p w14:paraId="613A7032" w14:textId="2F453E0C"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3</w:t>
                  </w:r>
                  <w:r w:rsidR="009A4D13">
                    <w:rPr>
                      <w:rFonts w:ascii="Arial" w:eastAsia="Times New Roman" w:hAnsi="Arial" w:cs="Arial"/>
                      <w:color w:val="000000"/>
                      <w:sz w:val="20"/>
                      <w:szCs w:val="20"/>
                    </w:rPr>
                    <w:t>72</w:t>
                  </w:r>
                </w:p>
              </w:tc>
              <w:tc>
                <w:tcPr>
                  <w:tcW w:w="908" w:type="dxa"/>
                  <w:tcBorders>
                    <w:top w:val="nil"/>
                    <w:left w:val="nil"/>
                    <w:bottom w:val="single" w:sz="4" w:space="0" w:color="auto"/>
                    <w:right w:val="nil"/>
                  </w:tcBorders>
                  <w:noWrap/>
                  <w:vAlign w:val="bottom"/>
                  <w:hideMark/>
                </w:tcPr>
                <w:p w14:paraId="19EF2275" w14:textId="77777777" w:rsidR="000621B4" w:rsidRPr="00BB5947" w:rsidRDefault="000621B4" w:rsidP="000621B4">
                  <w:pPr>
                    <w:spacing w:after="0" w:line="240" w:lineRule="auto"/>
                    <w:jc w:val="center"/>
                    <w:rPr>
                      <w:rFonts w:ascii="Arial" w:eastAsia="Times New Roman" w:hAnsi="Arial" w:cs="Arial"/>
                      <w:color w:val="000000"/>
                      <w:sz w:val="20"/>
                      <w:szCs w:val="20"/>
                    </w:rPr>
                  </w:pPr>
                  <w:r w:rsidRPr="00BB5947">
                    <w:rPr>
                      <w:rFonts w:ascii="Arial" w:eastAsia="Times New Roman" w:hAnsi="Arial" w:cs="Arial"/>
                      <w:color w:val="000000"/>
                      <w:sz w:val="20"/>
                      <w:szCs w:val="20"/>
                    </w:rPr>
                    <w:t>Dec</w:t>
                  </w:r>
                </w:p>
              </w:tc>
              <w:tc>
                <w:tcPr>
                  <w:tcW w:w="1012" w:type="dxa"/>
                  <w:tcBorders>
                    <w:top w:val="nil"/>
                    <w:left w:val="single" w:sz="4" w:space="0" w:color="auto"/>
                    <w:bottom w:val="single" w:sz="4" w:space="0" w:color="auto"/>
                    <w:right w:val="single" w:sz="4" w:space="0" w:color="auto"/>
                  </w:tcBorders>
                  <w:noWrap/>
                  <w:vAlign w:val="bottom"/>
                  <w:hideMark/>
                </w:tcPr>
                <w:p w14:paraId="06099263" w14:textId="055F260C" w:rsidR="000621B4" w:rsidRPr="00BB5947" w:rsidRDefault="009A4D13" w:rsidP="000621B4">
                  <w:pPr>
                    <w:spacing w:after="0" w:line="240" w:lineRule="auto"/>
                    <w:jc w:val="center"/>
                    <w:rPr>
                      <w:rFonts w:ascii="Arial" w:eastAsia="Times New Roman" w:hAnsi="Arial" w:cs="Arial"/>
                      <w:color w:val="000000"/>
                      <w:sz w:val="20"/>
                      <w:szCs w:val="20"/>
                    </w:rPr>
                  </w:pPr>
                  <w:r>
                    <w:rPr>
                      <w:rFonts w:ascii="Arial" w:eastAsia="Times New Roman" w:hAnsi="Arial" w:cs="Arial"/>
                      <w:color w:val="000000"/>
                      <w:sz w:val="20"/>
                      <w:szCs w:val="20"/>
                    </w:rPr>
                    <w:t>99</w:t>
                  </w:r>
                </w:p>
              </w:tc>
            </w:tr>
          </w:tbl>
          <w:p w14:paraId="0CF728BE" w14:textId="1B9ACF73" w:rsidR="009E1554" w:rsidRPr="00547CD9" w:rsidRDefault="009E1554" w:rsidP="00547CD9">
            <w:pPr>
              <w:pStyle w:val="ListParagraph"/>
              <w:ind w:left="360"/>
              <w:jc w:val="both"/>
              <w:rPr>
                <w:rFonts w:ascii="Arial" w:hAnsi="Arial" w:cs="Arial"/>
                <w:sz w:val="20"/>
                <w:szCs w:val="20"/>
              </w:rPr>
            </w:pPr>
          </w:p>
          <w:p w14:paraId="05CA19B0" w14:textId="092E2031" w:rsidR="00DF3721" w:rsidRPr="00547CD9" w:rsidRDefault="00DF3721" w:rsidP="00B81BEB">
            <w:pPr>
              <w:pStyle w:val="ListParagraph"/>
              <w:numPr>
                <w:ilvl w:val="0"/>
                <w:numId w:val="14"/>
              </w:numPr>
              <w:ind w:left="344"/>
              <w:jc w:val="both"/>
              <w:rPr>
                <w:rFonts w:ascii="Arial" w:hAnsi="Arial" w:cs="Arial"/>
                <w:sz w:val="20"/>
                <w:szCs w:val="20"/>
              </w:rPr>
            </w:pPr>
            <w:r w:rsidRPr="00547CD9">
              <w:rPr>
                <w:rFonts w:ascii="Arial" w:hAnsi="Arial" w:cs="Arial"/>
                <w:sz w:val="20"/>
                <w:szCs w:val="20"/>
              </w:rPr>
              <w:t>Refer to the answer to Question #5</w:t>
            </w:r>
            <w:r w:rsidR="00D439FB">
              <w:rPr>
                <w:rFonts w:ascii="Arial" w:hAnsi="Arial" w:cs="Arial"/>
                <w:sz w:val="20"/>
                <w:szCs w:val="20"/>
              </w:rPr>
              <w:t>9</w:t>
            </w:r>
            <w:r w:rsidRPr="00547CD9">
              <w:rPr>
                <w:rFonts w:ascii="Arial" w:hAnsi="Arial" w:cs="Arial"/>
                <w:sz w:val="20"/>
                <w:szCs w:val="20"/>
              </w:rPr>
              <w:t xml:space="preserve">. </w:t>
            </w:r>
          </w:p>
          <w:p w14:paraId="35482DBC" w14:textId="630B6B22" w:rsidR="00DF3721" w:rsidRPr="00547CD9" w:rsidRDefault="00DF3721" w:rsidP="00547CD9">
            <w:pPr>
              <w:pStyle w:val="ListParagraph"/>
              <w:numPr>
                <w:ilvl w:val="0"/>
                <w:numId w:val="14"/>
              </w:numPr>
              <w:ind w:left="344"/>
              <w:jc w:val="both"/>
              <w:rPr>
                <w:rFonts w:ascii="Arial" w:hAnsi="Arial" w:cs="Arial"/>
                <w:sz w:val="20"/>
                <w:szCs w:val="20"/>
              </w:rPr>
            </w:pPr>
            <w:r w:rsidRPr="00547CD9">
              <w:rPr>
                <w:rFonts w:ascii="Arial" w:hAnsi="Arial" w:cs="Arial"/>
                <w:sz w:val="20"/>
                <w:szCs w:val="20"/>
              </w:rPr>
              <w:t>None</w:t>
            </w:r>
          </w:p>
          <w:p w14:paraId="2D0F5300" w14:textId="25D6DE71" w:rsidR="00DF3721" w:rsidRPr="00547CD9" w:rsidRDefault="00DF3721" w:rsidP="00547CD9">
            <w:pPr>
              <w:pStyle w:val="ListParagraph"/>
              <w:numPr>
                <w:ilvl w:val="0"/>
                <w:numId w:val="14"/>
              </w:numPr>
              <w:ind w:left="344"/>
              <w:jc w:val="both"/>
              <w:rPr>
                <w:rFonts w:ascii="Arial" w:hAnsi="Arial" w:cs="Arial"/>
                <w:sz w:val="20"/>
                <w:szCs w:val="20"/>
              </w:rPr>
            </w:pPr>
            <w:r w:rsidRPr="00547CD9">
              <w:rPr>
                <w:rFonts w:ascii="Arial" w:hAnsi="Arial" w:cs="Arial"/>
                <w:sz w:val="20"/>
                <w:szCs w:val="20"/>
              </w:rPr>
              <w:t>Not applicable</w:t>
            </w:r>
          </w:p>
          <w:p w14:paraId="3FEFE856" w14:textId="18B60B74" w:rsidR="00DF3721" w:rsidRPr="00547CD9" w:rsidRDefault="00DF3721" w:rsidP="00547CD9">
            <w:pPr>
              <w:pStyle w:val="ListParagraph"/>
              <w:numPr>
                <w:ilvl w:val="0"/>
                <w:numId w:val="14"/>
              </w:numPr>
              <w:ind w:left="344"/>
              <w:jc w:val="both"/>
              <w:rPr>
                <w:rFonts w:ascii="Arial" w:hAnsi="Arial" w:cs="Arial"/>
                <w:sz w:val="20"/>
                <w:szCs w:val="20"/>
              </w:rPr>
            </w:pPr>
            <w:r w:rsidRPr="00547CD9">
              <w:rPr>
                <w:rFonts w:ascii="Arial" w:hAnsi="Arial" w:cs="Arial"/>
                <w:sz w:val="20"/>
                <w:szCs w:val="20"/>
              </w:rPr>
              <w:t>Tax Year 2024: NJSEDCP - 8,372 &amp; NJDCRP - 3,540</w:t>
            </w:r>
            <w:r w:rsidR="00B81BEB" w:rsidRPr="00547CD9">
              <w:rPr>
                <w:rFonts w:ascii="Arial" w:hAnsi="Arial" w:cs="Arial"/>
                <w:sz w:val="20"/>
                <w:szCs w:val="20"/>
              </w:rPr>
              <w:t xml:space="preserve"> </w:t>
            </w:r>
          </w:p>
          <w:p w14:paraId="71B11410" w14:textId="11B0CC3B" w:rsidR="00DF3721" w:rsidRPr="00547CD9" w:rsidRDefault="00E435D9" w:rsidP="00547CD9">
            <w:pPr>
              <w:pStyle w:val="ListParagraph"/>
              <w:numPr>
                <w:ilvl w:val="0"/>
                <w:numId w:val="14"/>
              </w:numPr>
              <w:ind w:left="344"/>
              <w:jc w:val="both"/>
              <w:rPr>
                <w:rFonts w:ascii="Arial" w:hAnsi="Arial" w:cs="Arial"/>
                <w:strike/>
                <w:sz w:val="20"/>
                <w:szCs w:val="20"/>
              </w:rPr>
            </w:pPr>
            <w:r>
              <w:rPr>
                <w:rFonts w:ascii="Arial" w:hAnsi="Arial" w:cs="Arial"/>
                <w:sz w:val="20"/>
                <w:szCs w:val="20"/>
              </w:rPr>
              <w:t xml:space="preserve">Not applicable. NJSEDCP &amp; NJDCRP are qualified </w:t>
            </w:r>
            <w:r w:rsidR="009A4D13">
              <w:rPr>
                <w:rFonts w:ascii="Arial" w:hAnsi="Arial" w:cs="Arial"/>
                <w:sz w:val="20"/>
                <w:szCs w:val="20"/>
              </w:rPr>
              <w:t>Defined Contribution (</w:t>
            </w:r>
            <w:r>
              <w:rPr>
                <w:rFonts w:ascii="Arial" w:hAnsi="Arial" w:cs="Arial"/>
                <w:sz w:val="20"/>
                <w:szCs w:val="20"/>
              </w:rPr>
              <w:t>DC</w:t>
            </w:r>
            <w:r w:rsidR="009A4D13">
              <w:rPr>
                <w:rFonts w:ascii="Arial" w:hAnsi="Arial" w:cs="Arial"/>
                <w:sz w:val="20"/>
                <w:szCs w:val="20"/>
              </w:rPr>
              <w:t>)</w:t>
            </w:r>
            <w:r>
              <w:rPr>
                <w:rFonts w:ascii="Arial" w:hAnsi="Arial" w:cs="Arial"/>
                <w:sz w:val="20"/>
                <w:szCs w:val="20"/>
              </w:rPr>
              <w:t xml:space="preserve"> plans.</w:t>
            </w:r>
          </w:p>
          <w:p w14:paraId="315BAE70" w14:textId="4697B54C" w:rsidR="00DF3721" w:rsidRPr="0074177C" w:rsidRDefault="00B81BEB" w:rsidP="00DF3721">
            <w:pPr>
              <w:jc w:val="both"/>
              <w:rPr>
                <w:rFonts w:ascii="Arial" w:hAnsi="Arial" w:cs="Arial"/>
                <w:sz w:val="20"/>
                <w:szCs w:val="20"/>
              </w:rPr>
            </w:pPr>
            <w:r w:rsidRPr="0074177C">
              <w:rPr>
                <w:rFonts w:ascii="Arial" w:hAnsi="Arial" w:cs="Arial"/>
                <w:sz w:val="20"/>
                <w:szCs w:val="20"/>
              </w:rPr>
              <w:t>H &amp; I</w:t>
            </w:r>
            <w:r w:rsidR="00DF3721" w:rsidRPr="0074177C">
              <w:rPr>
                <w:rFonts w:ascii="Arial" w:hAnsi="Arial" w:cs="Arial"/>
                <w:sz w:val="20"/>
                <w:szCs w:val="20"/>
              </w:rPr>
              <w:t>. Tax Year 2024: NJSEDCP: 43 states and the District of Columbia (Al, AR, AZ, CA, CO, CT, DC, DE, FL, GA, HI, IA, ID, IL, IN, KY, MA, MD, ME, MI, MN, MO, MT, NC, NE, NH, NJ, NM, NV, NY, PA, RI, SC, SD, TN, TX, VA, VT, WA, WI, WV, WY), NJDCRP: 35 States and the District of Columbia (AL, AZ, CA, CO, CT, DC, DE, FL, GA, ID, IL, KS, KY, MA, MD, ME, MI, MN, MO, MT, NC, NJ, NV, NY, OH, OR, PA, RI, SC, TN, TX, UT, VA, WA, WI, WV)</w:t>
            </w:r>
          </w:p>
          <w:p w14:paraId="253FC5A6" w14:textId="4512F17C" w:rsidR="00DF3721" w:rsidRPr="00547CD9" w:rsidRDefault="0074177C" w:rsidP="0074177C">
            <w:pPr>
              <w:jc w:val="both"/>
              <w:rPr>
                <w:rFonts w:ascii="Arial" w:hAnsi="Arial" w:cs="Arial"/>
                <w:sz w:val="20"/>
                <w:szCs w:val="20"/>
              </w:rPr>
            </w:pPr>
            <w:r>
              <w:rPr>
                <w:rFonts w:ascii="Arial" w:hAnsi="Arial" w:cs="Arial"/>
                <w:sz w:val="20"/>
                <w:szCs w:val="20"/>
              </w:rPr>
              <w:t>J</w:t>
            </w:r>
            <w:r w:rsidR="00DF3721" w:rsidRPr="00547CD9">
              <w:rPr>
                <w:rFonts w:ascii="Arial" w:hAnsi="Arial" w:cs="Arial"/>
                <w:sz w:val="20"/>
                <w:szCs w:val="20"/>
              </w:rPr>
              <w:t xml:space="preserve">. </w:t>
            </w:r>
            <w:r>
              <w:rPr>
                <w:rFonts w:ascii="Arial" w:hAnsi="Arial" w:cs="Arial"/>
                <w:sz w:val="20"/>
                <w:szCs w:val="20"/>
              </w:rPr>
              <w:t xml:space="preserve">   </w:t>
            </w:r>
            <w:r w:rsidR="00DF3721" w:rsidRPr="00547CD9">
              <w:rPr>
                <w:rFonts w:ascii="Arial" w:hAnsi="Arial" w:cs="Arial"/>
                <w:sz w:val="20"/>
                <w:szCs w:val="20"/>
              </w:rPr>
              <w:t>Yes</w:t>
            </w:r>
          </w:p>
          <w:p w14:paraId="1A8E254F" w14:textId="02C709D4" w:rsidR="00DF3721" w:rsidRPr="00547CD9" w:rsidRDefault="0074177C" w:rsidP="0074177C">
            <w:pPr>
              <w:jc w:val="both"/>
              <w:rPr>
                <w:rFonts w:ascii="Arial" w:hAnsi="Arial" w:cs="Arial"/>
                <w:sz w:val="20"/>
                <w:szCs w:val="20"/>
              </w:rPr>
            </w:pPr>
            <w:r>
              <w:rPr>
                <w:rFonts w:ascii="Arial" w:hAnsi="Arial" w:cs="Arial"/>
                <w:sz w:val="20"/>
                <w:szCs w:val="20"/>
              </w:rPr>
              <w:t>K</w:t>
            </w:r>
            <w:r w:rsidR="00DF3721" w:rsidRPr="00547CD9">
              <w:rPr>
                <w:rFonts w:ascii="Arial" w:hAnsi="Arial" w:cs="Arial"/>
                <w:sz w:val="20"/>
                <w:szCs w:val="20"/>
              </w:rPr>
              <w:t xml:space="preserve">. </w:t>
            </w:r>
            <w:r>
              <w:rPr>
                <w:rFonts w:ascii="Arial" w:hAnsi="Arial" w:cs="Arial"/>
                <w:sz w:val="20"/>
                <w:szCs w:val="20"/>
              </w:rPr>
              <w:t xml:space="preserve">  </w:t>
            </w:r>
            <w:r w:rsidR="00DF3721" w:rsidRPr="00547CD9">
              <w:rPr>
                <w:rFonts w:ascii="Arial" w:hAnsi="Arial" w:cs="Arial"/>
                <w:sz w:val="20"/>
                <w:szCs w:val="20"/>
              </w:rPr>
              <w:t>Yes</w:t>
            </w:r>
          </w:p>
          <w:p w14:paraId="5A39FD6C" w14:textId="28D0AD15" w:rsidR="00DF3721" w:rsidRPr="00547CD9" w:rsidRDefault="0074177C" w:rsidP="0074177C">
            <w:pPr>
              <w:jc w:val="both"/>
              <w:rPr>
                <w:rFonts w:ascii="Arial" w:hAnsi="Arial" w:cs="Arial"/>
                <w:sz w:val="20"/>
                <w:szCs w:val="20"/>
              </w:rPr>
            </w:pPr>
            <w:r>
              <w:rPr>
                <w:rFonts w:ascii="Arial" w:hAnsi="Arial" w:cs="Arial"/>
                <w:sz w:val="20"/>
                <w:szCs w:val="20"/>
              </w:rPr>
              <w:t>L.</w:t>
            </w:r>
            <w:r w:rsidR="00DF3721" w:rsidRPr="00547CD9">
              <w:rPr>
                <w:rFonts w:ascii="Arial" w:hAnsi="Arial" w:cs="Arial"/>
                <w:sz w:val="20"/>
                <w:szCs w:val="20"/>
              </w:rPr>
              <w:t xml:space="preserve">  </w:t>
            </w:r>
            <w:r>
              <w:rPr>
                <w:rFonts w:ascii="Arial" w:hAnsi="Arial" w:cs="Arial"/>
                <w:sz w:val="20"/>
                <w:szCs w:val="20"/>
              </w:rPr>
              <w:t xml:space="preserve"> </w:t>
            </w:r>
            <w:r w:rsidR="00DF3721" w:rsidRPr="00547CD9">
              <w:rPr>
                <w:rFonts w:ascii="Arial" w:hAnsi="Arial" w:cs="Arial"/>
                <w:sz w:val="20"/>
                <w:szCs w:val="20"/>
              </w:rPr>
              <w:t>2025 for NJSEDCP is 149 &amp; for NJDCRP is 1,135</w:t>
            </w:r>
          </w:p>
          <w:p w14:paraId="7DBBFB23" w14:textId="688CD8C5" w:rsidR="00DF3721" w:rsidRPr="00547CD9" w:rsidRDefault="0074177C" w:rsidP="0074177C">
            <w:pPr>
              <w:jc w:val="both"/>
              <w:rPr>
                <w:rFonts w:ascii="Arial" w:hAnsi="Arial" w:cs="Arial"/>
                <w:sz w:val="20"/>
                <w:szCs w:val="20"/>
              </w:rPr>
            </w:pPr>
            <w:r>
              <w:rPr>
                <w:rFonts w:ascii="Arial" w:hAnsi="Arial" w:cs="Arial"/>
                <w:sz w:val="20"/>
                <w:szCs w:val="20"/>
              </w:rPr>
              <w:t>M</w:t>
            </w:r>
            <w:r w:rsidR="00DF3721" w:rsidRPr="00547CD9">
              <w:rPr>
                <w:rFonts w:ascii="Arial" w:hAnsi="Arial" w:cs="Arial"/>
                <w:sz w:val="20"/>
                <w:szCs w:val="20"/>
              </w:rPr>
              <w:t xml:space="preserve">. </w:t>
            </w:r>
            <w:r>
              <w:rPr>
                <w:rFonts w:ascii="Arial" w:hAnsi="Arial" w:cs="Arial"/>
                <w:sz w:val="20"/>
                <w:szCs w:val="20"/>
              </w:rPr>
              <w:t xml:space="preserve"> </w:t>
            </w:r>
            <w:r w:rsidR="00DF3721" w:rsidRPr="00547CD9">
              <w:rPr>
                <w:rFonts w:ascii="Arial" w:hAnsi="Arial" w:cs="Arial"/>
                <w:sz w:val="20"/>
                <w:szCs w:val="20"/>
              </w:rPr>
              <w:t>Tax Year 2024: NJSEDCP - 2 &amp; NJDCRP - 0</w:t>
            </w:r>
          </w:p>
          <w:p w14:paraId="6E2868A9" w14:textId="7E64DBBF" w:rsidR="00DF3721" w:rsidRPr="00547CD9" w:rsidRDefault="0074177C" w:rsidP="0074177C">
            <w:pPr>
              <w:jc w:val="both"/>
              <w:rPr>
                <w:rFonts w:ascii="Arial" w:hAnsi="Arial" w:cs="Arial"/>
                <w:b/>
                <w:sz w:val="20"/>
                <w:szCs w:val="20"/>
              </w:rPr>
            </w:pPr>
            <w:r>
              <w:rPr>
                <w:rFonts w:ascii="Arial" w:hAnsi="Arial" w:cs="Arial"/>
                <w:sz w:val="20"/>
                <w:szCs w:val="20"/>
              </w:rPr>
              <w:t xml:space="preserve">N. </w:t>
            </w:r>
            <w:r w:rsidR="00DF3721" w:rsidRPr="00547CD9">
              <w:rPr>
                <w:rFonts w:ascii="Arial" w:hAnsi="Arial" w:cs="Arial"/>
                <w:sz w:val="20"/>
                <w:szCs w:val="20"/>
              </w:rPr>
              <w:t xml:space="preserve"> Tax Year 2024: NJSEDCP - 0 &amp; NJDCRP - 0</w:t>
            </w:r>
          </w:p>
        </w:tc>
      </w:tr>
      <w:tr w:rsidR="00DF3721" w:rsidRPr="00341BEF" w14:paraId="3BE6BF9A" w14:textId="77777777" w:rsidTr="008F78A2">
        <w:trPr>
          <w:trHeight w:val="1880"/>
        </w:trPr>
        <w:tc>
          <w:tcPr>
            <w:tcW w:w="884" w:type="dxa"/>
          </w:tcPr>
          <w:p w14:paraId="593C7E6E" w14:textId="5DCBFBA8"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67</w:t>
            </w:r>
          </w:p>
        </w:tc>
        <w:tc>
          <w:tcPr>
            <w:tcW w:w="2441" w:type="dxa"/>
          </w:tcPr>
          <w:p w14:paraId="5AE0CFFA" w14:textId="565936C4"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4.1.3, Implementation Work Plan for State Parties</w:t>
            </w:r>
          </w:p>
        </w:tc>
        <w:tc>
          <w:tcPr>
            <w:tcW w:w="7200" w:type="dxa"/>
          </w:tcPr>
          <w:p w14:paraId="295147FB" w14:textId="1D63596C"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Is there a current recordkeeper or multiple providers supporting NJSEDCP and/or NJDCRP, and should bidders assume a full conversion at contract commencement? </w:t>
            </w:r>
          </w:p>
          <w:p w14:paraId="5A23BC56" w14:textId="045DBF2E"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Are you replacing your current stable value provider? </w:t>
            </w:r>
          </w:p>
          <w:p w14:paraId="1BD79DA2" w14:textId="77777777" w:rsidR="00C612AF" w:rsidRDefault="00C612AF" w:rsidP="00DF3721">
            <w:pPr>
              <w:jc w:val="both"/>
              <w:rPr>
                <w:rFonts w:ascii="Arial" w:hAnsi="Arial" w:cs="Arial"/>
                <w:b/>
                <w:bCs/>
                <w:color w:val="000000"/>
                <w:sz w:val="20"/>
                <w:szCs w:val="20"/>
              </w:rPr>
            </w:pPr>
          </w:p>
          <w:p w14:paraId="69219C09" w14:textId="3A15C0E4"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Will NJSEDCP and NJDCRP convert simultaneously, or could they convert on different timelines? </w:t>
            </w:r>
          </w:p>
          <w:p w14:paraId="684D18CB" w14:textId="77777777" w:rsidR="00C612AF" w:rsidRDefault="00C612AF" w:rsidP="00DF3721">
            <w:pPr>
              <w:jc w:val="both"/>
              <w:rPr>
                <w:rFonts w:ascii="Arial" w:hAnsi="Arial" w:cs="Arial"/>
                <w:b/>
                <w:bCs/>
                <w:color w:val="000000"/>
                <w:sz w:val="20"/>
                <w:szCs w:val="20"/>
              </w:rPr>
            </w:pPr>
          </w:p>
          <w:p w14:paraId="6DD726B0" w14:textId="165EC110"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Will the State provide a detailed data dictionary and historical transaction files as part of conversion? </w:t>
            </w:r>
          </w:p>
          <w:p w14:paraId="224D7B1F" w14:textId="77777777" w:rsidR="00C612AF" w:rsidRDefault="00C612AF" w:rsidP="00DF3721">
            <w:pPr>
              <w:jc w:val="both"/>
              <w:rPr>
                <w:rFonts w:ascii="Arial" w:hAnsi="Arial" w:cs="Arial"/>
                <w:b/>
                <w:bCs/>
                <w:color w:val="000000"/>
                <w:sz w:val="20"/>
                <w:szCs w:val="20"/>
              </w:rPr>
            </w:pPr>
          </w:p>
          <w:p w14:paraId="13DED0CC" w14:textId="1A33A42B"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Does the State anticipate awarding a single contract for both plans or reserves the right to award separately? </w:t>
            </w:r>
          </w:p>
          <w:p w14:paraId="2C116E9C" w14:textId="77777777" w:rsidR="00C612AF" w:rsidRDefault="00C612AF" w:rsidP="00DF3721">
            <w:pPr>
              <w:jc w:val="both"/>
              <w:rPr>
                <w:rFonts w:ascii="Arial" w:hAnsi="Arial" w:cs="Arial"/>
                <w:b/>
                <w:bCs/>
                <w:color w:val="000000"/>
                <w:sz w:val="20"/>
                <w:szCs w:val="20"/>
              </w:rPr>
            </w:pPr>
          </w:p>
          <w:p w14:paraId="0AA8BEDD" w14:textId="4FF3CEB9" w:rsidR="00C612AF"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Will the State consider value-added participant education services if provided at no additional cost? </w:t>
            </w:r>
          </w:p>
          <w:p w14:paraId="5CB0BE62" w14:textId="77777777" w:rsidR="00C612AF" w:rsidRDefault="00C612AF" w:rsidP="00DF3721">
            <w:pPr>
              <w:jc w:val="both"/>
              <w:rPr>
                <w:rFonts w:ascii="Arial" w:hAnsi="Arial" w:cs="Arial"/>
                <w:b/>
                <w:bCs/>
                <w:color w:val="000000"/>
                <w:sz w:val="20"/>
                <w:szCs w:val="20"/>
              </w:rPr>
            </w:pPr>
          </w:p>
          <w:p w14:paraId="66516D22" w14:textId="32045CCA" w:rsidR="00DF3721" w:rsidRPr="00166425" w:rsidRDefault="00DF3721" w:rsidP="00166425">
            <w:pPr>
              <w:pStyle w:val="ListParagraph"/>
              <w:numPr>
                <w:ilvl w:val="0"/>
                <w:numId w:val="4"/>
              </w:numPr>
              <w:ind w:left="344"/>
              <w:jc w:val="both"/>
              <w:rPr>
                <w:rFonts w:ascii="Arial" w:hAnsi="Arial" w:cs="Arial"/>
                <w:b/>
                <w:bCs/>
                <w:color w:val="000000"/>
                <w:sz w:val="20"/>
                <w:szCs w:val="20"/>
              </w:rPr>
            </w:pPr>
            <w:r w:rsidRPr="00166425">
              <w:rPr>
                <w:rFonts w:ascii="Arial" w:hAnsi="Arial" w:cs="Arial"/>
                <w:b/>
                <w:bCs/>
                <w:color w:val="000000"/>
                <w:sz w:val="20"/>
                <w:szCs w:val="20"/>
              </w:rPr>
              <w:t>Is there a preferred approach to participant communications during conversion (State-led vs. vendor-led)?</w:t>
            </w:r>
          </w:p>
          <w:p w14:paraId="663F2B2C" w14:textId="77777777" w:rsidR="00DF3721" w:rsidRDefault="00DF3721" w:rsidP="00DF3721">
            <w:pPr>
              <w:jc w:val="both"/>
              <w:rPr>
                <w:rFonts w:ascii="Arial" w:hAnsi="Arial" w:cs="Arial"/>
                <w:b/>
                <w:bCs/>
                <w:color w:val="000000"/>
                <w:sz w:val="20"/>
                <w:szCs w:val="20"/>
              </w:rPr>
            </w:pPr>
          </w:p>
          <w:p w14:paraId="7015B10D" w14:textId="77777777" w:rsidR="00166425" w:rsidRPr="00341BEF" w:rsidRDefault="00166425" w:rsidP="00DF3721">
            <w:pPr>
              <w:jc w:val="both"/>
              <w:rPr>
                <w:rFonts w:ascii="Arial" w:hAnsi="Arial" w:cs="Arial"/>
                <w:b/>
                <w:bCs/>
                <w:color w:val="000000"/>
                <w:sz w:val="20"/>
                <w:szCs w:val="20"/>
              </w:rPr>
            </w:pPr>
          </w:p>
          <w:p w14:paraId="3F1D0406" w14:textId="77777777" w:rsidR="00FD3C4D" w:rsidRPr="00D53C93" w:rsidRDefault="00DF3721" w:rsidP="00166425">
            <w:pPr>
              <w:pStyle w:val="ListParagraph"/>
              <w:numPr>
                <w:ilvl w:val="0"/>
                <w:numId w:val="5"/>
              </w:numPr>
              <w:ind w:left="344"/>
              <w:jc w:val="both"/>
              <w:rPr>
                <w:rFonts w:ascii="Arial" w:hAnsi="Arial" w:cs="Arial"/>
                <w:sz w:val="20"/>
                <w:szCs w:val="20"/>
              </w:rPr>
            </w:pPr>
            <w:r w:rsidRPr="00166425">
              <w:rPr>
                <w:rFonts w:ascii="Arial" w:hAnsi="Arial" w:cs="Arial"/>
                <w:sz w:val="20"/>
                <w:szCs w:val="20"/>
              </w:rPr>
              <w:t xml:space="preserve">There is currently a sole recordkeeper for the Plans. </w:t>
            </w:r>
            <w:r w:rsidR="00FD3C4D" w:rsidRPr="00D53C93">
              <w:rPr>
                <w:rFonts w:ascii="Arial" w:hAnsi="Arial" w:cs="Arial"/>
                <w:sz w:val="20"/>
                <w:szCs w:val="20"/>
              </w:rPr>
              <w:t xml:space="preserve">A full conversion should be assumed. </w:t>
            </w:r>
          </w:p>
          <w:p w14:paraId="6DF63539" w14:textId="77777777" w:rsidR="00FD3C4D" w:rsidRPr="00D53C93" w:rsidRDefault="00FD3C4D" w:rsidP="00166425">
            <w:pPr>
              <w:pStyle w:val="ListParagraph"/>
              <w:numPr>
                <w:ilvl w:val="0"/>
                <w:numId w:val="5"/>
              </w:numPr>
              <w:ind w:left="344"/>
              <w:jc w:val="both"/>
              <w:rPr>
                <w:rFonts w:ascii="Arial" w:hAnsi="Arial" w:cs="Arial"/>
                <w:sz w:val="20"/>
                <w:szCs w:val="20"/>
              </w:rPr>
            </w:pPr>
            <w:r w:rsidRPr="00D53C93">
              <w:rPr>
                <w:rFonts w:ascii="Arial" w:hAnsi="Arial" w:cs="Arial"/>
                <w:sz w:val="20"/>
                <w:szCs w:val="20"/>
              </w:rPr>
              <w:t>The State intends to keep all investments as-is.</w:t>
            </w:r>
          </w:p>
          <w:p w14:paraId="3753F042" w14:textId="77777777" w:rsidR="00FD3C4D" w:rsidRPr="00D53C93" w:rsidRDefault="00FD3C4D" w:rsidP="00166425">
            <w:pPr>
              <w:pStyle w:val="ListParagraph"/>
              <w:numPr>
                <w:ilvl w:val="0"/>
                <w:numId w:val="5"/>
              </w:numPr>
              <w:ind w:left="344"/>
              <w:jc w:val="both"/>
              <w:rPr>
                <w:rFonts w:ascii="Arial" w:hAnsi="Arial" w:cs="Arial"/>
                <w:sz w:val="20"/>
                <w:szCs w:val="20"/>
              </w:rPr>
            </w:pPr>
            <w:r w:rsidRPr="00D53C93">
              <w:rPr>
                <w:rFonts w:ascii="Arial" w:hAnsi="Arial" w:cs="Arial"/>
                <w:sz w:val="20"/>
                <w:szCs w:val="20"/>
              </w:rPr>
              <w:t>Plans will be converted simultaneously.</w:t>
            </w:r>
          </w:p>
          <w:p w14:paraId="1FFC9CC5" w14:textId="77777777" w:rsidR="00FD3C4D" w:rsidRPr="00D53C93" w:rsidRDefault="00FD3C4D" w:rsidP="00166425">
            <w:pPr>
              <w:pStyle w:val="ListParagraph"/>
              <w:numPr>
                <w:ilvl w:val="0"/>
                <w:numId w:val="5"/>
              </w:numPr>
              <w:ind w:left="344"/>
              <w:jc w:val="both"/>
              <w:rPr>
                <w:rFonts w:ascii="Arial" w:hAnsi="Arial" w:cs="Arial"/>
                <w:sz w:val="20"/>
                <w:szCs w:val="20"/>
              </w:rPr>
            </w:pPr>
            <w:r w:rsidRPr="00D53C93">
              <w:rPr>
                <w:rFonts w:ascii="Arial" w:hAnsi="Arial" w:cs="Arial"/>
                <w:sz w:val="20"/>
                <w:szCs w:val="20"/>
              </w:rPr>
              <w:t xml:space="preserve">Data will be provided as available from the incumbent provider. </w:t>
            </w:r>
          </w:p>
          <w:p w14:paraId="6286E032" w14:textId="77777777" w:rsidR="00FD3C4D" w:rsidRPr="00D53C93" w:rsidRDefault="00FD3C4D" w:rsidP="00166425">
            <w:pPr>
              <w:pStyle w:val="ListParagraph"/>
              <w:numPr>
                <w:ilvl w:val="0"/>
                <w:numId w:val="5"/>
              </w:numPr>
              <w:ind w:left="344"/>
              <w:jc w:val="both"/>
              <w:rPr>
                <w:rFonts w:ascii="Arial" w:hAnsi="Arial" w:cs="Arial"/>
                <w:sz w:val="20"/>
                <w:szCs w:val="20"/>
              </w:rPr>
            </w:pPr>
            <w:r w:rsidRPr="00D53C93">
              <w:rPr>
                <w:rFonts w:ascii="Arial" w:hAnsi="Arial" w:cs="Arial"/>
                <w:sz w:val="20"/>
                <w:szCs w:val="20"/>
              </w:rPr>
              <w:t xml:space="preserve">The State intends to award one (1) Contractor resulting from this </w:t>
            </w:r>
            <w:r w:rsidRPr="00D53C93">
              <w:rPr>
                <w:rFonts w:ascii="Arial" w:hAnsi="Arial" w:cs="Arial"/>
                <w:bCs/>
                <w:color w:val="000000"/>
                <w:sz w:val="20"/>
                <w:szCs w:val="20"/>
              </w:rPr>
              <w:t xml:space="preserve">Revised </w:t>
            </w:r>
            <w:r w:rsidRPr="00D53C93">
              <w:rPr>
                <w:rFonts w:ascii="Arial" w:hAnsi="Arial" w:cs="Arial"/>
                <w:sz w:val="20"/>
                <w:szCs w:val="20"/>
              </w:rPr>
              <w:t xml:space="preserve">Bid Solicitation to provide both 457(b) and 401(a) Defined Contribution Plan related services. </w:t>
            </w:r>
          </w:p>
          <w:p w14:paraId="219A11B1" w14:textId="26BF700E" w:rsidR="00FD3C4D" w:rsidRPr="00166425" w:rsidRDefault="00FD3C4D" w:rsidP="00166425">
            <w:pPr>
              <w:pStyle w:val="ListParagraph"/>
              <w:numPr>
                <w:ilvl w:val="0"/>
                <w:numId w:val="5"/>
              </w:numPr>
              <w:ind w:left="344"/>
              <w:jc w:val="both"/>
              <w:rPr>
                <w:rFonts w:ascii="Arial" w:hAnsi="Arial" w:cs="Arial"/>
                <w:sz w:val="20"/>
                <w:szCs w:val="20"/>
              </w:rPr>
            </w:pPr>
            <w:r w:rsidRPr="00166425">
              <w:rPr>
                <w:rFonts w:ascii="Arial" w:hAnsi="Arial" w:cs="Arial"/>
                <w:sz w:val="20"/>
                <w:szCs w:val="20"/>
              </w:rPr>
              <w:t xml:space="preserve">Yes, the State will consider and will have final say in such an offering, however, please also see </w:t>
            </w:r>
            <w:r w:rsidRPr="00166425">
              <w:rPr>
                <w:rFonts w:ascii="Arial" w:hAnsi="Arial" w:cs="Arial"/>
                <w:bCs/>
                <w:color w:val="000000"/>
                <w:sz w:val="20"/>
                <w:szCs w:val="20"/>
              </w:rPr>
              <w:t xml:space="preserve">Revised </w:t>
            </w:r>
            <w:r w:rsidRPr="00166425">
              <w:rPr>
                <w:rFonts w:ascii="Arial" w:hAnsi="Arial" w:cs="Arial"/>
                <w:sz w:val="20"/>
                <w:szCs w:val="20"/>
              </w:rPr>
              <w:t xml:space="preserve">Bid Solicitation Section 3.11. Any additional terms will be accepted or rejected in the Notice of Intent to Award. </w:t>
            </w:r>
          </w:p>
          <w:p w14:paraId="1DDD2804" w14:textId="4595FA90" w:rsidR="00C612AF" w:rsidRPr="00166425" w:rsidRDefault="00FD3C4D" w:rsidP="00166425">
            <w:pPr>
              <w:pStyle w:val="ListParagraph"/>
              <w:numPr>
                <w:ilvl w:val="0"/>
                <w:numId w:val="5"/>
              </w:numPr>
              <w:ind w:left="344"/>
              <w:jc w:val="both"/>
              <w:rPr>
                <w:rFonts w:ascii="Arial" w:hAnsi="Arial" w:cs="Arial"/>
                <w:sz w:val="20"/>
                <w:szCs w:val="20"/>
              </w:rPr>
            </w:pPr>
            <w:r w:rsidRPr="00341BEF">
              <w:rPr>
                <w:rFonts w:ascii="Arial" w:hAnsi="Arial" w:cs="Arial"/>
                <w:sz w:val="20"/>
                <w:szCs w:val="20"/>
              </w:rPr>
              <w:t>The State intends to work in conjunction with the selected vendor on participant communications.</w:t>
            </w:r>
          </w:p>
          <w:p w14:paraId="1F807D58" w14:textId="77777777" w:rsidR="00C612AF" w:rsidRDefault="00C612AF" w:rsidP="00DF3721">
            <w:pPr>
              <w:jc w:val="both"/>
              <w:rPr>
                <w:rFonts w:ascii="Arial" w:hAnsi="Arial" w:cs="Arial"/>
                <w:sz w:val="20"/>
                <w:szCs w:val="20"/>
              </w:rPr>
            </w:pPr>
          </w:p>
          <w:p w14:paraId="4290263E" w14:textId="75F187F7" w:rsidR="00C612AF" w:rsidRDefault="00C612AF" w:rsidP="00DF3721">
            <w:pPr>
              <w:jc w:val="both"/>
              <w:rPr>
                <w:rFonts w:ascii="Arial" w:hAnsi="Arial" w:cs="Arial"/>
                <w:sz w:val="20"/>
                <w:szCs w:val="20"/>
              </w:rPr>
            </w:pPr>
          </w:p>
          <w:p w14:paraId="30BE79DF" w14:textId="4919A5E0" w:rsidR="00C612AF" w:rsidRPr="00341BEF" w:rsidRDefault="00C612AF" w:rsidP="00DF3721">
            <w:pPr>
              <w:jc w:val="both"/>
              <w:rPr>
                <w:rFonts w:ascii="Arial" w:hAnsi="Arial" w:cs="Arial"/>
                <w:sz w:val="20"/>
                <w:szCs w:val="20"/>
              </w:rPr>
            </w:pPr>
          </w:p>
          <w:p w14:paraId="3A79A87C" w14:textId="77777777" w:rsidR="00DF3721" w:rsidRPr="00341BEF" w:rsidRDefault="00DF3721" w:rsidP="00DF3721">
            <w:pPr>
              <w:jc w:val="both"/>
              <w:rPr>
                <w:rFonts w:ascii="Arial" w:hAnsi="Arial" w:cs="Arial"/>
                <w:sz w:val="20"/>
                <w:szCs w:val="20"/>
              </w:rPr>
            </w:pPr>
          </w:p>
          <w:p w14:paraId="32195D66" w14:textId="77777777" w:rsidR="00DF3721" w:rsidRPr="00341BEF" w:rsidRDefault="00DF3721" w:rsidP="00DF3721">
            <w:pPr>
              <w:jc w:val="both"/>
              <w:rPr>
                <w:rFonts w:ascii="Arial" w:hAnsi="Arial" w:cs="Arial"/>
                <w:sz w:val="20"/>
                <w:szCs w:val="20"/>
              </w:rPr>
            </w:pPr>
          </w:p>
          <w:p w14:paraId="696F1D8D" w14:textId="77777777" w:rsidR="00DF3721" w:rsidRPr="00341BEF" w:rsidRDefault="00DF3721" w:rsidP="00DF3721">
            <w:pPr>
              <w:jc w:val="both"/>
              <w:rPr>
                <w:rFonts w:ascii="Arial" w:hAnsi="Arial" w:cs="Arial"/>
                <w:sz w:val="20"/>
                <w:szCs w:val="20"/>
              </w:rPr>
            </w:pPr>
          </w:p>
          <w:p w14:paraId="2341C8C3" w14:textId="77777777" w:rsidR="00DF3721" w:rsidRPr="00341BEF" w:rsidRDefault="00DF3721" w:rsidP="00DF3721">
            <w:pPr>
              <w:jc w:val="both"/>
              <w:rPr>
                <w:rFonts w:ascii="Arial" w:hAnsi="Arial" w:cs="Arial"/>
                <w:sz w:val="20"/>
                <w:szCs w:val="20"/>
              </w:rPr>
            </w:pPr>
          </w:p>
          <w:p w14:paraId="7D979B09" w14:textId="7CB9B855" w:rsidR="00DF3721" w:rsidRPr="00341BEF" w:rsidRDefault="00DF3721" w:rsidP="00DF3721">
            <w:pPr>
              <w:jc w:val="both"/>
              <w:rPr>
                <w:rFonts w:ascii="Arial" w:hAnsi="Arial" w:cs="Arial"/>
                <w:b/>
                <w:sz w:val="20"/>
                <w:szCs w:val="20"/>
              </w:rPr>
            </w:pPr>
          </w:p>
        </w:tc>
      </w:tr>
      <w:tr w:rsidR="00DF3721" w:rsidRPr="00341BEF" w14:paraId="2BF112AE" w14:textId="77777777" w:rsidTr="008F78A2">
        <w:trPr>
          <w:trHeight w:val="1880"/>
        </w:trPr>
        <w:tc>
          <w:tcPr>
            <w:tcW w:w="884" w:type="dxa"/>
          </w:tcPr>
          <w:p w14:paraId="2006FA2F" w14:textId="21DD60B7"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68</w:t>
            </w:r>
          </w:p>
        </w:tc>
        <w:tc>
          <w:tcPr>
            <w:tcW w:w="2441" w:type="dxa"/>
          </w:tcPr>
          <w:p w14:paraId="1E5154E8" w14:textId="20938870"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4.1.3, Implementation Work Plan for State Parties</w:t>
            </w:r>
          </w:p>
        </w:tc>
        <w:tc>
          <w:tcPr>
            <w:tcW w:w="7200" w:type="dxa"/>
          </w:tcPr>
          <w:p w14:paraId="0081536F" w14:textId="14BE2CAB" w:rsidR="00FD3C4D"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Does the State anticipate a hard or soft blackout period, and are participant transactions suspended during blackout? </w:t>
            </w:r>
          </w:p>
          <w:p w14:paraId="7048AF30" w14:textId="77777777" w:rsidR="00FD3C4D" w:rsidRDefault="00FD3C4D" w:rsidP="00FD3C4D">
            <w:pPr>
              <w:ind w:left="344"/>
              <w:jc w:val="both"/>
              <w:rPr>
                <w:rFonts w:ascii="Arial" w:hAnsi="Arial" w:cs="Arial"/>
                <w:b/>
                <w:bCs/>
                <w:color w:val="000000"/>
                <w:sz w:val="20"/>
                <w:szCs w:val="20"/>
              </w:rPr>
            </w:pPr>
          </w:p>
          <w:p w14:paraId="795D470B" w14:textId="229C4517" w:rsidR="00FD3C4D"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What is the expected target contract start date and earliest possible conversion date? </w:t>
            </w:r>
          </w:p>
          <w:p w14:paraId="5DF8CE42" w14:textId="77777777" w:rsidR="00FD3C4D" w:rsidRDefault="00FD3C4D" w:rsidP="00166425">
            <w:pPr>
              <w:ind w:left="344"/>
              <w:jc w:val="both"/>
              <w:rPr>
                <w:rFonts w:ascii="Arial" w:hAnsi="Arial" w:cs="Arial"/>
                <w:b/>
                <w:bCs/>
                <w:color w:val="000000"/>
                <w:sz w:val="20"/>
                <w:szCs w:val="20"/>
              </w:rPr>
            </w:pPr>
          </w:p>
          <w:p w14:paraId="54770D56" w14:textId="750C5EBE" w:rsidR="00FD3C4D"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Will parallel testing with the incumbent system be required, and if so, for what duration? </w:t>
            </w:r>
          </w:p>
          <w:p w14:paraId="305D8B4B" w14:textId="77777777" w:rsidR="00FD3C4D" w:rsidRDefault="00FD3C4D" w:rsidP="00166425">
            <w:pPr>
              <w:ind w:left="344"/>
              <w:jc w:val="both"/>
              <w:rPr>
                <w:rFonts w:ascii="Arial" w:hAnsi="Arial" w:cs="Arial"/>
                <w:b/>
                <w:bCs/>
                <w:color w:val="000000"/>
                <w:sz w:val="20"/>
                <w:szCs w:val="20"/>
              </w:rPr>
            </w:pPr>
          </w:p>
          <w:p w14:paraId="1D3BCE05" w14:textId="6B0F1568" w:rsidR="00FD3C4D"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Approximately how many active, terminated, and beneficiary accounts exist across each plan? </w:t>
            </w:r>
          </w:p>
          <w:p w14:paraId="591A87C1" w14:textId="60BBCF59" w:rsidR="00FD3C4D"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 xml:space="preserve">Are there self-directed brokerage windows, legacy investment options, or closed funds currently in place? </w:t>
            </w:r>
          </w:p>
          <w:p w14:paraId="4385BA46" w14:textId="77777777" w:rsidR="00FD3C4D" w:rsidRDefault="00FD3C4D" w:rsidP="00166425">
            <w:pPr>
              <w:ind w:left="344"/>
              <w:jc w:val="both"/>
              <w:rPr>
                <w:rFonts w:ascii="Arial" w:hAnsi="Arial" w:cs="Arial"/>
                <w:b/>
                <w:bCs/>
                <w:color w:val="000000"/>
                <w:sz w:val="20"/>
                <w:szCs w:val="20"/>
              </w:rPr>
            </w:pPr>
          </w:p>
          <w:p w14:paraId="28AE3597" w14:textId="405D6D83" w:rsidR="00DF3721" w:rsidRPr="00166425" w:rsidRDefault="00DF3721" w:rsidP="00166425">
            <w:pPr>
              <w:pStyle w:val="ListParagraph"/>
              <w:numPr>
                <w:ilvl w:val="0"/>
                <w:numId w:val="6"/>
              </w:numPr>
              <w:ind w:left="344"/>
              <w:jc w:val="both"/>
              <w:rPr>
                <w:rFonts w:ascii="Arial" w:hAnsi="Arial" w:cs="Arial"/>
                <w:b/>
                <w:bCs/>
                <w:color w:val="000000"/>
                <w:sz w:val="20"/>
                <w:szCs w:val="20"/>
              </w:rPr>
            </w:pPr>
            <w:r w:rsidRPr="00166425">
              <w:rPr>
                <w:rFonts w:ascii="Arial" w:hAnsi="Arial" w:cs="Arial"/>
                <w:b/>
                <w:bCs/>
                <w:color w:val="000000"/>
                <w:sz w:val="20"/>
                <w:szCs w:val="20"/>
              </w:rPr>
              <w:t>Are there guaranteed, stable value, or insurance-based products with contractual restrictions that may affect conversion?</w:t>
            </w:r>
          </w:p>
          <w:p w14:paraId="52ADDD3E" w14:textId="77777777" w:rsidR="00DF3721" w:rsidRPr="00341BEF" w:rsidRDefault="00DF3721" w:rsidP="00FD3C4D">
            <w:pPr>
              <w:ind w:left="344"/>
              <w:jc w:val="both"/>
              <w:rPr>
                <w:rFonts w:ascii="Arial" w:hAnsi="Arial" w:cs="Arial"/>
                <w:b/>
                <w:bCs/>
                <w:color w:val="000000"/>
                <w:sz w:val="20"/>
                <w:szCs w:val="20"/>
              </w:rPr>
            </w:pPr>
          </w:p>
          <w:p w14:paraId="39DEEE38" w14:textId="004337C0" w:rsidR="00DF3721" w:rsidRPr="00166425" w:rsidRDefault="00DF3721" w:rsidP="00166425">
            <w:pPr>
              <w:pStyle w:val="ListParagraph"/>
              <w:numPr>
                <w:ilvl w:val="0"/>
                <w:numId w:val="7"/>
              </w:numPr>
              <w:ind w:left="344"/>
              <w:jc w:val="both"/>
              <w:rPr>
                <w:rFonts w:ascii="Arial" w:hAnsi="Arial" w:cs="Arial"/>
                <w:sz w:val="20"/>
                <w:szCs w:val="20"/>
              </w:rPr>
            </w:pPr>
            <w:r w:rsidRPr="00166425">
              <w:rPr>
                <w:rFonts w:ascii="Arial" w:hAnsi="Arial" w:cs="Arial"/>
                <w:sz w:val="20"/>
                <w:szCs w:val="20"/>
              </w:rPr>
              <w:t xml:space="preserve">The State will review blackout approaches during the conversion planning process. </w:t>
            </w:r>
          </w:p>
          <w:p w14:paraId="2A714006" w14:textId="77777777" w:rsidR="00DF3721" w:rsidRPr="00341BEF" w:rsidRDefault="00DF3721" w:rsidP="00166425">
            <w:pPr>
              <w:ind w:left="344"/>
              <w:jc w:val="both"/>
              <w:rPr>
                <w:rFonts w:ascii="Arial" w:hAnsi="Arial" w:cs="Arial"/>
                <w:sz w:val="20"/>
                <w:szCs w:val="20"/>
              </w:rPr>
            </w:pPr>
          </w:p>
          <w:p w14:paraId="3865BCBA" w14:textId="4070DC78" w:rsidR="00DF3721" w:rsidRPr="00166425" w:rsidRDefault="00DF3721" w:rsidP="00166425">
            <w:pPr>
              <w:pStyle w:val="ListParagraph"/>
              <w:numPr>
                <w:ilvl w:val="0"/>
                <w:numId w:val="7"/>
              </w:numPr>
              <w:ind w:left="344"/>
              <w:jc w:val="both"/>
              <w:rPr>
                <w:rFonts w:ascii="Arial" w:hAnsi="Arial" w:cs="Arial"/>
                <w:sz w:val="20"/>
                <w:szCs w:val="20"/>
              </w:rPr>
            </w:pPr>
            <w:r w:rsidRPr="00166425">
              <w:rPr>
                <w:rFonts w:ascii="Arial" w:hAnsi="Arial" w:cs="Arial"/>
                <w:sz w:val="20"/>
                <w:szCs w:val="20"/>
              </w:rPr>
              <w:t xml:space="preserve">The target contract </w:t>
            </w:r>
            <w:r w:rsidR="00F91BB7">
              <w:rPr>
                <w:rFonts w:ascii="Arial" w:hAnsi="Arial" w:cs="Arial"/>
                <w:sz w:val="20"/>
                <w:szCs w:val="20"/>
              </w:rPr>
              <w:t xml:space="preserve">effective date </w:t>
            </w:r>
            <w:r w:rsidRPr="00166425">
              <w:rPr>
                <w:rFonts w:ascii="Arial" w:hAnsi="Arial" w:cs="Arial"/>
                <w:sz w:val="20"/>
                <w:szCs w:val="20"/>
              </w:rPr>
              <w:t xml:space="preserve">is </w:t>
            </w:r>
            <w:r w:rsidR="00F91BB7">
              <w:rPr>
                <w:rFonts w:ascii="Arial" w:hAnsi="Arial" w:cs="Arial"/>
                <w:sz w:val="20"/>
                <w:szCs w:val="20"/>
              </w:rPr>
              <w:t>currently January 1</w:t>
            </w:r>
            <w:r w:rsidRPr="00166425">
              <w:rPr>
                <w:rFonts w:ascii="Arial" w:hAnsi="Arial" w:cs="Arial"/>
                <w:sz w:val="20"/>
                <w:szCs w:val="20"/>
              </w:rPr>
              <w:t>, 202</w:t>
            </w:r>
            <w:r w:rsidR="00F91BB7">
              <w:rPr>
                <w:rFonts w:ascii="Arial" w:hAnsi="Arial" w:cs="Arial"/>
                <w:sz w:val="20"/>
                <w:szCs w:val="20"/>
              </w:rPr>
              <w:t>7; however, this is an estimate and subject to change based upon the actual Contract award date</w:t>
            </w:r>
            <w:r w:rsidRPr="00166425">
              <w:rPr>
                <w:rFonts w:ascii="Arial" w:hAnsi="Arial" w:cs="Arial"/>
                <w:sz w:val="20"/>
                <w:szCs w:val="20"/>
              </w:rPr>
              <w:t>.</w:t>
            </w:r>
          </w:p>
          <w:p w14:paraId="76510E62" w14:textId="77777777" w:rsidR="00DF3721" w:rsidRPr="00341BEF" w:rsidRDefault="00DF3721" w:rsidP="00166425">
            <w:pPr>
              <w:ind w:left="344"/>
              <w:jc w:val="both"/>
              <w:rPr>
                <w:rFonts w:ascii="Arial" w:hAnsi="Arial" w:cs="Arial"/>
                <w:sz w:val="20"/>
                <w:szCs w:val="20"/>
              </w:rPr>
            </w:pPr>
          </w:p>
          <w:p w14:paraId="3205F201" w14:textId="0AB99B9F" w:rsidR="00DF3721" w:rsidRPr="00166425" w:rsidRDefault="00DF3721" w:rsidP="00166425">
            <w:pPr>
              <w:pStyle w:val="ListParagraph"/>
              <w:numPr>
                <w:ilvl w:val="0"/>
                <w:numId w:val="7"/>
              </w:numPr>
              <w:ind w:left="344"/>
              <w:jc w:val="both"/>
              <w:rPr>
                <w:rFonts w:ascii="Arial" w:hAnsi="Arial" w:cs="Arial"/>
                <w:sz w:val="20"/>
                <w:szCs w:val="20"/>
              </w:rPr>
            </w:pPr>
            <w:r w:rsidRPr="00166425">
              <w:rPr>
                <w:rFonts w:ascii="Arial" w:hAnsi="Arial" w:cs="Arial"/>
                <w:sz w:val="20"/>
                <w:szCs w:val="20"/>
              </w:rPr>
              <w:t>Parallel testing should be performed for at least one month.</w:t>
            </w:r>
          </w:p>
          <w:p w14:paraId="71D6D5C1" w14:textId="77777777" w:rsidR="00DF3721" w:rsidRPr="00341BEF" w:rsidRDefault="00DF3721" w:rsidP="00166425">
            <w:pPr>
              <w:ind w:left="344"/>
              <w:jc w:val="both"/>
              <w:rPr>
                <w:rFonts w:ascii="Arial" w:hAnsi="Arial" w:cs="Arial"/>
                <w:sz w:val="20"/>
                <w:szCs w:val="20"/>
              </w:rPr>
            </w:pPr>
          </w:p>
          <w:p w14:paraId="2921E050" w14:textId="44C6ADE0" w:rsidR="00DF3721" w:rsidRPr="00166425" w:rsidRDefault="00DF3721" w:rsidP="00166425">
            <w:pPr>
              <w:pStyle w:val="ListParagraph"/>
              <w:numPr>
                <w:ilvl w:val="0"/>
                <w:numId w:val="7"/>
              </w:numPr>
              <w:ind w:left="344"/>
              <w:jc w:val="both"/>
              <w:rPr>
                <w:rFonts w:ascii="Arial" w:hAnsi="Arial" w:cs="Arial"/>
                <w:sz w:val="20"/>
                <w:szCs w:val="20"/>
              </w:rPr>
            </w:pPr>
            <w:r w:rsidRPr="00166425">
              <w:rPr>
                <w:rFonts w:ascii="Arial" w:hAnsi="Arial" w:cs="Arial"/>
                <w:sz w:val="20"/>
                <w:szCs w:val="20"/>
              </w:rPr>
              <w:t xml:space="preserve">As of </w:t>
            </w:r>
            <w:r w:rsidR="00523FC8" w:rsidRPr="00166425">
              <w:rPr>
                <w:rFonts w:ascii="Arial" w:hAnsi="Arial" w:cs="Arial"/>
                <w:sz w:val="20"/>
                <w:szCs w:val="20"/>
              </w:rPr>
              <w:t>June 30, 2025</w:t>
            </w:r>
            <w:r w:rsidRPr="00166425">
              <w:rPr>
                <w:rFonts w:ascii="Arial" w:hAnsi="Arial" w:cs="Arial"/>
                <w:sz w:val="20"/>
                <w:szCs w:val="20"/>
              </w:rPr>
              <w:t>, there are 63,793 active accounts and 59,138 inactive accounts in the 401(a) Plan and 45,072 active accounts and 12,482 inactive accounts in the 457(b) Plan.</w:t>
            </w:r>
          </w:p>
          <w:p w14:paraId="3C387BCF" w14:textId="77777777" w:rsidR="00DF3721" w:rsidRPr="00341BEF" w:rsidRDefault="00DF3721" w:rsidP="00166425">
            <w:pPr>
              <w:ind w:left="344"/>
              <w:jc w:val="both"/>
              <w:rPr>
                <w:rFonts w:ascii="Arial" w:hAnsi="Arial" w:cs="Arial"/>
                <w:sz w:val="20"/>
                <w:szCs w:val="20"/>
              </w:rPr>
            </w:pPr>
          </w:p>
          <w:p w14:paraId="13A72FA3" w14:textId="348D89B4" w:rsidR="00DF3721" w:rsidRPr="00166425" w:rsidRDefault="00DF3721" w:rsidP="00166425">
            <w:pPr>
              <w:pStyle w:val="ListParagraph"/>
              <w:numPr>
                <w:ilvl w:val="0"/>
                <w:numId w:val="7"/>
              </w:numPr>
              <w:ind w:left="344"/>
              <w:jc w:val="both"/>
              <w:rPr>
                <w:rFonts w:ascii="Arial" w:hAnsi="Arial" w:cs="Arial"/>
                <w:sz w:val="20"/>
                <w:szCs w:val="20"/>
              </w:rPr>
            </w:pPr>
            <w:r w:rsidRPr="00166425">
              <w:rPr>
                <w:rFonts w:ascii="Arial" w:hAnsi="Arial" w:cs="Arial"/>
                <w:sz w:val="20"/>
                <w:szCs w:val="20"/>
              </w:rPr>
              <w:t>No.  There are no self-directed brokerage windows, legacy investment options, or closed funds currently in place.</w:t>
            </w:r>
          </w:p>
          <w:p w14:paraId="414CF4D3" w14:textId="77777777" w:rsidR="00DF3721" w:rsidRPr="00341BEF" w:rsidRDefault="00DF3721" w:rsidP="00166425">
            <w:pPr>
              <w:ind w:left="344"/>
              <w:jc w:val="both"/>
              <w:rPr>
                <w:rFonts w:ascii="Arial" w:hAnsi="Arial" w:cs="Arial"/>
                <w:sz w:val="20"/>
                <w:szCs w:val="20"/>
              </w:rPr>
            </w:pPr>
          </w:p>
          <w:p w14:paraId="31331994" w14:textId="3F343C3B" w:rsidR="00DF3721" w:rsidRPr="00166425" w:rsidRDefault="00DF3721" w:rsidP="00166425">
            <w:pPr>
              <w:pStyle w:val="ListParagraph"/>
              <w:numPr>
                <w:ilvl w:val="0"/>
                <w:numId w:val="7"/>
              </w:numPr>
              <w:ind w:left="344"/>
              <w:jc w:val="both"/>
              <w:rPr>
                <w:rFonts w:ascii="Arial" w:hAnsi="Arial" w:cs="Arial"/>
                <w:b/>
                <w:sz w:val="20"/>
                <w:szCs w:val="20"/>
              </w:rPr>
            </w:pPr>
            <w:r w:rsidRPr="00166425">
              <w:rPr>
                <w:rFonts w:ascii="Arial" w:hAnsi="Arial" w:cs="Arial"/>
                <w:sz w:val="20"/>
                <w:szCs w:val="20"/>
              </w:rPr>
              <w:t>The State intends to maintain the current fund lineup.</w:t>
            </w:r>
          </w:p>
        </w:tc>
      </w:tr>
      <w:tr w:rsidR="00DF3721" w:rsidRPr="00341BEF" w14:paraId="6BEAC3C9" w14:textId="77777777" w:rsidTr="008F78A2">
        <w:trPr>
          <w:trHeight w:val="1880"/>
        </w:trPr>
        <w:tc>
          <w:tcPr>
            <w:tcW w:w="884" w:type="dxa"/>
          </w:tcPr>
          <w:p w14:paraId="32D226F7" w14:textId="19676E1F"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69</w:t>
            </w:r>
          </w:p>
        </w:tc>
        <w:tc>
          <w:tcPr>
            <w:tcW w:w="2441" w:type="dxa"/>
          </w:tcPr>
          <w:p w14:paraId="5892BC19" w14:textId="16A99DB2"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4.1.3, Implementation Work Plan for State Parties</w:t>
            </w:r>
          </w:p>
        </w:tc>
        <w:tc>
          <w:tcPr>
            <w:tcW w:w="7200" w:type="dxa"/>
          </w:tcPr>
          <w:p w14:paraId="53C1BBAB"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Pease provide your target date for the conversion to a new provider.</w:t>
            </w:r>
          </w:p>
          <w:p w14:paraId="7DFEAF04" w14:textId="77777777" w:rsidR="00DF3721" w:rsidRPr="00341BEF" w:rsidRDefault="00DF3721" w:rsidP="00DF3721">
            <w:pPr>
              <w:jc w:val="both"/>
              <w:rPr>
                <w:rFonts w:ascii="Arial" w:hAnsi="Arial" w:cs="Arial"/>
                <w:b/>
                <w:bCs/>
                <w:color w:val="000000"/>
                <w:sz w:val="20"/>
                <w:szCs w:val="20"/>
              </w:rPr>
            </w:pPr>
          </w:p>
          <w:p w14:paraId="293F2E69" w14:textId="77777777" w:rsidR="0044732F" w:rsidRPr="00547CD9" w:rsidRDefault="0044732F" w:rsidP="00547CD9">
            <w:pPr>
              <w:jc w:val="both"/>
              <w:rPr>
                <w:rFonts w:ascii="Arial" w:hAnsi="Arial" w:cs="Arial"/>
                <w:sz w:val="20"/>
                <w:szCs w:val="20"/>
              </w:rPr>
            </w:pPr>
            <w:r w:rsidRPr="00547CD9">
              <w:rPr>
                <w:rFonts w:ascii="Arial" w:hAnsi="Arial" w:cs="Arial"/>
                <w:sz w:val="20"/>
                <w:szCs w:val="20"/>
              </w:rPr>
              <w:t>The target contract effective date is currently January 1, 2027; however, this is an estimate and subject to change based upon the actual Contract award date.</w:t>
            </w:r>
          </w:p>
          <w:p w14:paraId="1046F5A2" w14:textId="150952C1" w:rsidR="00DF3721" w:rsidRPr="00341BEF" w:rsidRDefault="00DF3721" w:rsidP="00DF3721">
            <w:pPr>
              <w:jc w:val="both"/>
              <w:rPr>
                <w:rFonts w:ascii="Arial" w:hAnsi="Arial" w:cs="Arial"/>
                <w:sz w:val="20"/>
                <w:szCs w:val="20"/>
              </w:rPr>
            </w:pPr>
          </w:p>
        </w:tc>
      </w:tr>
      <w:tr w:rsidR="00DF3721" w:rsidRPr="00341BEF" w14:paraId="4200A3F9" w14:textId="77777777" w:rsidTr="008F78A2">
        <w:trPr>
          <w:trHeight w:val="1880"/>
        </w:trPr>
        <w:tc>
          <w:tcPr>
            <w:tcW w:w="884" w:type="dxa"/>
          </w:tcPr>
          <w:p w14:paraId="585E92BE" w14:textId="61944C5C"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70</w:t>
            </w:r>
          </w:p>
        </w:tc>
        <w:tc>
          <w:tcPr>
            <w:tcW w:w="2441" w:type="dxa"/>
          </w:tcPr>
          <w:p w14:paraId="6627578B" w14:textId="1B5F938E"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4.2.2, Participant Support Services</w:t>
            </w:r>
          </w:p>
        </w:tc>
        <w:tc>
          <w:tcPr>
            <w:tcW w:w="7200" w:type="dxa"/>
          </w:tcPr>
          <w:p w14:paraId="6B0EBC78"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Please describe how Customer Service (web chat, live call support) is provided today, including the following: are representatives pooled, shared or dedicated; any variations by population, geography or organizational unit.</w:t>
            </w:r>
          </w:p>
          <w:p w14:paraId="40712146" w14:textId="77777777" w:rsidR="00DF3721" w:rsidRPr="00341BEF" w:rsidRDefault="00DF3721" w:rsidP="00DF3721">
            <w:pPr>
              <w:jc w:val="both"/>
              <w:rPr>
                <w:rFonts w:ascii="Arial" w:hAnsi="Arial" w:cs="Arial"/>
                <w:b/>
                <w:bCs/>
                <w:color w:val="000000"/>
                <w:sz w:val="20"/>
                <w:szCs w:val="20"/>
              </w:rPr>
            </w:pPr>
          </w:p>
          <w:p w14:paraId="27065CF3" w14:textId="77777777" w:rsidR="00DF3721" w:rsidRDefault="00DF3721" w:rsidP="00DF3721">
            <w:pPr>
              <w:jc w:val="both"/>
              <w:rPr>
                <w:rFonts w:ascii="Arial" w:hAnsi="Arial" w:cs="Arial"/>
                <w:sz w:val="20"/>
                <w:szCs w:val="20"/>
              </w:rPr>
            </w:pPr>
            <w:r w:rsidRPr="00341BEF">
              <w:rPr>
                <w:rFonts w:ascii="Arial" w:hAnsi="Arial" w:cs="Arial"/>
                <w:sz w:val="20"/>
                <w:szCs w:val="20"/>
              </w:rPr>
              <w:t>Customer Service provided: Dedicated On Site-Representatives, Dedicated Toll-Free Call Center Number, Live Call Support and Website Chatbot. Representatives are pooled and there are no variations.</w:t>
            </w:r>
          </w:p>
          <w:p w14:paraId="0E56619E" w14:textId="2D3BF208" w:rsidR="0044732F" w:rsidRPr="00341BEF" w:rsidDel="005B01FC" w:rsidRDefault="0044732F" w:rsidP="00DF3721">
            <w:pPr>
              <w:jc w:val="both"/>
              <w:rPr>
                <w:rFonts w:ascii="Arial" w:hAnsi="Arial" w:cs="Arial"/>
                <w:sz w:val="20"/>
                <w:szCs w:val="20"/>
              </w:rPr>
            </w:pPr>
          </w:p>
        </w:tc>
      </w:tr>
      <w:tr w:rsidR="00DF3721" w:rsidRPr="00341BEF" w14:paraId="4D66554D" w14:textId="77777777" w:rsidTr="008F78A2">
        <w:trPr>
          <w:trHeight w:val="1880"/>
        </w:trPr>
        <w:tc>
          <w:tcPr>
            <w:tcW w:w="884" w:type="dxa"/>
          </w:tcPr>
          <w:p w14:paraId="2BC862E3" w14:textId="33F64EE7" w:rsidR="00DF3721" w:rsidRPr="00B834C3" w:rsidRDefault="00DF3721" w:rsidP="00DF3721">
            <w:pPr>
              <w:jc w:val="center"/>
              <w:rPr>
                <w:rFonts w:ascii="Arial" w:hAnsi="Arial" w:cs="Arial"/>
                <w:color w:val="000000"/>
                <w:sz w:val="20"/>
                <w:szCs w:val="20"/>
              </w:rPr>
            </w:pPr>
            <w:r w:rsidRPr="00B834C3">
              <w:rPr>
                <w:rFonts w:ascii="Arial" w:hAnsi="Arial" w:cs="Arial"/>
                <w:sz w:val="20"/>
                <w:szCs w:val="20"/>
              </w:rPr>
              <w:t>71</w:t>
            </w:r>
          </w:p>
        </w:tc>
        <w:tc>
          <w:tcPr>
            <w:tcW w:w="2441" w:type="dxa"/>
          </w:tcPr>
          <w:p w14:paraId="001F2B2F" w14:textId="065740BD"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4.2.2, Participant Support Services</w:t>
            </w:r>
          </w:p>
        </w:tc>
        <w:tc>
          <w:tcPr>
            <w:tcW w:w="7200" w:type="dxa"/>
          </w:tcPr>
          <w:p w14:paraId="28E3CDAD"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Do you have any language needs beyond English? If so, what language and what is the annual call and chat volume per language?</w:t>
            </w:r>
          </w:p>
          <w:p w14:paraId="726C3BEC" w14:textId="77777777" w:rsidR="00DF3721" w:rsidRPr="00341BEF" w:rsidRDefault="00DF3721" w:rsidP="00DF3721">
            <w:pPr>
              <w:jc w:val="both"/>
              <w:rPr>
                <w:rFonts w:ascii="Arial" w:hAnsi="Arial" w:cs="Arial"/>
                <w:b/>
                <w:bCs/>
                <w:color w:val="000000"/>
                <w:sz w:val="20"/>
                <w:szCs w:val="20"/>
              </w:rPr>
            </w:pPr>
          </w:p>
          <w:p w14:paraId="46C86BB6" w14:textId="62C1B8A8" w:rsidR="00DF3721" w:rsidRPr="00341BEF" w:rsidDel="005B01FC" w:rsidRDefault="00DF3721" w:rsidP="00DF3721">
            <w:pPr>
              <w:jc w:val="both"/>
              <w:rPr>
                <w:rFonts w:ascii="Arial" w:hAnsi="Arial" w:cs="Arial"/>
                <w:sz w:val="20"/>
                <w:szCs w:val="20"/>
              </w:rPr>
            </w:pPr>
            <w:r w:rsidRPr="00341BEF">
              <w:rPr>
                <w:rFonts w:ascii="Arial" w:hAnsi="Arial" w:cs="Arial"/>
                <w:sz w:val="20"/>
                <w:szCs w:val="20"/>
              </w:rPr>
              <w:t>Though not required, any support that can be provided to the Spanish speaking population would be beneficial. We do not maintain data on calls to non-English speaking participants.</w:t>
            </w:r>
          </w:p>
        </w:tc>
      </w:tr>
      <w:tr w:rsidR="00DF3721" w:rsidRPr="00341BEF" w14:paraId="44F5EBF6" w14:textId="77777777" w:rsidTr="008F78A2">
        <w:trPr>
          <w:trHeight w:val="300"/>
        </w:trPr>
        <w:tc>
          <w:tcPr>
            <w:tcW w:w="884" w:type="dxa"/>
          </w:tcPr>
          <w:p w14:paraId="3C55D568" w14:textId="0B3DBD47" w:rsidR="00DF3721" w:rsidRPr="00B834C3" w:rsidRDefault="00DF3721" w:rsidP="008F78A2">
            <w:pPr>
              <w:jc w:val="center"/>
              <w:rPr>
                <w:rFonts w:ascii="Arial" w:hAnsi="Arial" w:cs="Arial"/>
                <w:sz w:val="20"/>
                <w:szCs w:val="20"/>
              </w:rPr>
            </w:pPr>
            <w:r w:rsidRPr="00B834C3">
              <w:rPr>
                <w:rFonts w:ascii="Arial" w:hAnsi="Arial" w:cs="Arial"/>
                <w:sz w:val="20"/>
                <w:szCs w:val="20"/>
              </w:rPr>
              <w:t>72</w:t>
            </w:r>
          </w:p>
        </w:tc>
        <w:tc>
          <w:tcPr>
            <w:tcW w:w="2441" w:type="dxa"/>
          </w:tcPr>
          <w:p w14:paraId="43E8CCA6" w14:textId="630C1127" w:rsidR="00DF3721" w:rsidRPr="00341BEF" w:rsidRDefault="00DF3721" w:rsidP="00DF3721">
            <w:pPr>
              <w:jc w:val="center"/>
              <w:rPr>
                <w:rFonts w:ascii="Arial" w:hAnsi="Arial" w:cs="Arial"/>
                <w:sz w:val="20"/>
                <w:szCs w:val="20"/>
              </w:rPr>
            </w:pPr>
            <w:r w:rsidRPr="00341BEF">
              <w:rPr>
                <w:rFonts w:ascii="Arial" w:hAnsi="Arial" w:cs="Arial"/>
                <w:color w:val="000000"/>
                <w:sz w:val="20"/>
                <w:szCs w:val="20"/>
              </w:rPr>
              <w:t>Section 4.4, Employer Level Services</w:t>
            </w:r>
          </w:p>
        </w:tc>
        <w:tc>
          <w:tcPr>
            <w:tcW w:w="7200" w:type="dxa"/>
          </w:tcPr>
          <w:p w14:paraId="60FAE0CE" w14:textId="77777777" w:rsidR="00DF3721" w:rsidRPr="00341BEF" w:rsidRDefault="00DF3721" w:rsidP="00DF3721">
            <w:pPr>
              <w:jc w:val="both"/>
              <w:rPr>
                <w:rFonts w:ascii="Arial" w:hAnsi="Arial" w:cs="Arial"/>
                <w:b/>
                <w:bCs/>
                <w:color w:val="000000"/>
                <w:sz w:val="20"/>
                <w:szCs w:val="20"/>
              </w:rPr>
            </w:pPr>
            <w:r w:rsidRPr="00341BEF">
              <w:rPr>
                <w:rFonts w:ascii="Arial" w:hAnsi="Arial" w:cs="Arial"/>
                <w:b/>
                <w:bCs/>
                <w:color w:val="000000"/>
                <w:sz w:val="20"/>
                <w:szCs w:val="20"/>
              </w:rPr>
              <w:t>Do you have any custom, bespoke or other ‘non</w:t>
            </w:r>
            <w:r w:rsidRPr="00341BEF">
              <w:rPr>
                <w:rFonts w:ascii="Cambria Math" w:hAnsi="Cambria Math" w:cs="Cambria Math"/>
                <w:b/>
                <w:bCs/>
                <w:color w:val="000000"/>
                <w:sz w:val="20"/>
                <w:szCs w:val="20"/>
              </w:rPr>
              <w:t>‐</w:t>
            </w:r>
            <w:r w:rsidRPr="00341BEF">
              <w:rPr>
                <w:rFonts w:ascii="Arial" w:hAnsi="Arial" w:cs="Arial"/>
                <w:b/>
                <w:bCs/>
                <w:color w:val="000000"/>
                <w:sz w:val="20"/>
                <w:szCs w:val="20"/>
              </w:rPr>
              <w:t>off the shelf’ reporting requirements? This could pertain to general ledgers or related trial balance reporting, APIs, ancillary tools/worksheets created using Excel (Data Direct), Power BI, et al.</w:t>
            </w:r>
          </w:p>
          <w:p w14:paraId="138F1E4C" w14:textId="77777777" w:rsidR="00DF3721" w:rsidRPr="00341BEF" w:rsidRDefault="00DF3721" w:rsidP="00DF3721">
            <w:pPr>
              <w:jc w:val="both"/>
              <w:rPr>
                <w:rFonts w:ascii="Arial" w:hAnsi="Arial" w:cs="Arial"/>
                <w:b/>
                <w:bCs/>
                <w:color w:val="000000"/>
                <w:sz w:val="20"/>
                <w:szCs w:val="20"/>
              </w:rPr>
            </w:pPr>
          </w:p>
          <w:p w14:paraId="4C1E4DE2" w14:textId="21B86A91" w:rsidR="0044732F" w:rsidRDefault="00523FC8" w:rsidP="00DF3721">
            <w:pPr>
              <w:jc w:val="both"/>
              <w:rPr>
                <w:rFonts w:ascii="Arial" w:hAnsi="Arial" w:cs="Arial"/>
                <w:i/>
                <w:sz w:val="20"/>
                <w:szCs w:val="20"/>
              </w:rPr>
            </w:pPr>
            <w:r>
              <w:rPr>
                <w:rFonts w:ascii="Arial" w:hAnsi="Arial" w:cs="Arial"/>
                <w:sz w:val="20"/>
                <w:szCs w:val="20"/>
              </w:rPr>
              <w:t>Please r</w:t>
            </w:r>
            <w:r w:rsidR="00DF3721" w:rsidRPr="00341BEF">
              <w:rPr>
                <w:rFonts w:ascii="Arial" w:hAnsi="Arial" w:cs="Arial"/>
                <w:sz w:val="20"/>
                <w:szCs w:val="20"/>
              </w:rPr>
              <w:t xml:space="preserve">efer to </w:t>
            </w:r>
            <w:r w:rsidR="00DF3721" w:rsidRPr="00341BEF">
              <w:rPr>
                <w:rFonts w:ascii="Arial" w:hAnsi="Arial" w:cs="Arial"/>
                <w:bCs/>
                <w:color w:val="000000"/>
                <w:sz w:val="20"/>
                <w:szCs w:val="20"/>
              </w:rPr>
              <w:t xml:space="preserve">Revised </w:t>
            </w:r>
            <w:r w:rsidR="00DF3721" w:rsidRPr="00341BEF">
              <w:rPr>
                <w:rFonts w:ascii="Arial" w:hAnsi="Arial" w:cs="Arial"/>
                <w:sz w:val="20"/>
                <w:szCs w:val="20"/>
              </w:rPr>
              <w:t xml:space="preserve">Bid Solicitation Section 4.4(I), </w:t>
            </w:r>
            <w:r w:rsidR="00DF3721" w:rsidRPr="008F78A2">
              <w:rPr>
                <w:rFonts w:ascii="Arial" w:hAnsi="Arial" w:cs="Arial"/>
                <w:i/>
                <w:sz w:val="20"/>
                <w:szCs w:val="20"/>
              </w:rPr>
              <w:t>Employer Level Services.</w:t>
            </w:r>
          </w:p>
          <w:p w14:paraId="54FFDC49" w14:textId="4B3F07E2" w:rsidR="00DF3721" w:rsidRPr="00341BEF" w:rsidRDefault="00DF3721" w:rsidP="00DF3721">
            <w:pPr>
              <w:jc w:val="both"/>
              <w:rPr>
                <w:rFonts w:ascii="Arial" w:hAnsi="Arial" w:cs="Arial"/>
                <w:b/>
                <w:sz w:val="20"/>
                <w:szCs w:val="20"/>
              </w:rPr>
            </w:pPr>
            <w:r w:rsidRPr="00341BEF">
              <w:rPr>
                <w:rFonts w:ascii="Arial" w:hAnsi="Arial" w:cs="Arial"/>
                <w:sz w:val="20"/>
                <w:szCs w:val="20"/>
              </w:rPr>
              <w:t xml:space="preserve"> </w:t>
            </w:r>
          </w:p>
        </w:tc>
      </w:tr>
      <w:tr w:rsidR="00DF3721" w:rsidRPr="00341BEF" w14:paraId="10A08EA5" w14:textId="77777777" w:rsidTr="008F78A2">
        <w:trPr>
          <w:trHeight w:val="300"/>
        </w:trPr>
        <w:tc>
          <w:tcPr>
            <w:tcW w:w="884" w:type="dxa"/>
          </w:tcPr>
          <w:p w14:paraId="644EA168" w14:textId="33FE9E36" w:rsidR="00DF3721" w:rsidRPr="00B834C3" w:rsidRDefault="00DF3721" w:rsidP="008F78A2">
            <w:pPr>
              <w:jc w:val="center"/>
              <w:rPr>
                <w:rFonts w:ascii="Arial" w:hAnsi="Arial" w:cs="Arial"/>
                <w:sz w:val="20"/>
                <w:szCs w:val="20"/>
              </w:rPr>
            </w:pPr>
            <w:r w:rsidRPr="00B834C3">
              <w:rPr>
                <w:rFonts w:ascii="Arial" w:hAnsi="Arial" w:cs="Arial"/>
                <w:sz w:val="20"/>
                <w:szCs w:val="20"/>
              </w:rPr>
              <w:t>73</w:t>
            </w:r>
          </w:p>
        </w:tc>
        <w:tc>
          <w:tcPr>
            <w:tcW w:w="2441" w:type="dxa"/>
            <w:hideMark/>
          </w:tcPr>
          <w:p w14:paraId="488CEA9E" w14:textId="7127FF4D" w:rsidR="00DF3721" w:rsidRPr="00341BEF" w:rsidRDefault="00DF3721" w:rsidP="00DF3721">
            <w:pPr>
              <w:jc w:val="center"/>
              <w:rPr>
                <w:rFonts w:ascii="Arial" w:hAnsi="Arial" w:cs="Arial"/>
                <w:sz w:val="20"/>
                <w:szCs w:val="20"/>
              </w:rPr>
            </w:pPr>
            <w:r w:rsidRPr="00341BEF">
              <w:rPr>
                <w:rFonts w:ascii="Arial" w:hAnsi="Arial" w:cs="Arial"/>
                <w:sz w:val="20"/>
                <w:szCs w:val="20"/>
              </w:rPr>
              <w:t>Section 6.1, Security Plan</w:t>
            </w:r>
          </w:p>
        </w:tc>
        <w:tc>
          <w:tcPr>
            <w:tcW w:w="7200" w:type="dxa"/>
            <w:hideMark/>
          </w:tcPr>
          <w:p w14:paraId="2A64D6AC" w14:textId="16D4C1C6" w:rsidR="00DF3721" w:rsidRPr="007A472A" w:rsidRDefault="00DF3721" w:rsidP="00DF3721">
            <w:pPr>
              <w:jc w:val="both"/>
              <w:rPr>
                <w:rFonts w:ascii="Arial" w:hAnsi="Arial" w:cs="Arial"/>
                <w:b/>
                <w:sz w:val="20"/>
                <w:szCs w:val="20"/>
              </w:rPr>
            </w:pPr>
            <w:r w:rsidRPr="007A472A">
              <w:rPr>
                <w:rFonts w:ascii="Arial" w:hAnsi="Arial" w:cs="Arial"/>
                <w:b/>
                <w:sz w:val="20"/>
                <w:szCs w:val="20"/>
              </w:rPr>
              <w:t>Is the State amenable to allowing 90 days for bidders to provide the Security Plan?</w:t>
            </w:r>
          </w:p>
          <w:p w14:paraId="76947839" w14:textId="77777777" w:rsidR="00DF3721" w:rsidRPr="008F78A2" w:rsidRDefault="00DF3721" w:rsidP="00DF3721">
            <w:pPr>
              <w:jc w:val="both"/>
              <w:rPr>
                <w:rFonts w:ascii="Arial" w:hAnsi="Arial" w:cs="Arial"/>
                <w:b/>
                <w:sz w:val="20"/>
                <w:szCs w:val="20"/>
                <w:highlight w:val="cyan"/>
              </w:rPr>
            </w:pPr>
          </w:p>
          <w:p w14:paraId="185C26B8" w14:textId="5BE544C7" w:rsidR="00DF3721" w:rsidRDefault="00DF3721" w:rsidP="00DF3721">
            <w:pPr>
              <w:jc w:val="both"/>
              <w:rPr>
                <w:rFonts w:ascii="Arial" w:hAnsi="Arial" w:cs="Arial"/>
                <w:i/>
                <w:sz w:val="20"/>
                <w:szCs w:val="20"/>
              </w:rPr>
            </w:pPr>
            <w:r w:rsidRPr="008F78A2">
              <w:rPr>
                <w:rFonts w:ascii="Arial" w:hAnsi="Arial" w:cs="Arial"/>
                <w:sz w:val="20"/>
                <w:szCs w:val="20"/>
              </w:rPr>
              <w:t xml:space="preserve">The State accepts this change. Please refer to the Revised Bid Solicitation Section 6.1, </w:t>
            </w:r>
            <w:r w:rsidRPr="008F78A2">
              <w:rPr>
                <w:rFonts w:ascii="Arial" w:hAnsi="Arial" w:cs="Arial"/>
                <w:i/>
                <w:sz w:val="20"/>
                <w:szCs w:val="20"/>
              </w:rPr>
              <w:t>Security Plan.</w:t>
            </w:r>
          </w:p>
          <w:p w14:paraId="2AD679AA" w14:textId="77777777" w:rsidR="00B826A8" w:rsidRPr="008F78A2" w:rsidRDefault="00B826A8" w:rsidP="00DF3721">
            <w:pPr>
              <w:jc w:val="both"/>
              <w:rPr>
                <w:rFonts w:ascii="Arial" w:hAnsi="Arial" w:cs="Arial"/>
                <w:sz w:val="20"/>
                <w:szCs w:val="20"/>
                <w:highlight w:val="cyan"/>
              </w:rPr>
            </w:pPr>
          </w:p>
          <w:p w14:paraId="611183D7" w14:textId="607A8E80" w:rsidR="00DF3721" w:rsidRPr="008F78A2" w:rsidRDefault="00DF3721" w:rsidP="00DF3721">
            <w:pPr>
              <w:jc w:val="both"/>
              <w:rPr>
                <w:rFonts w:ascii="Arial" w:hAnsi="Arial" w:cs="Arial"/>
                <w:b/>
                <w:sz w:val="20"/>
                <w:szCs w:val="20"/>
                <w:highlight w:val="cyan"/>
              </w:rPr>
            </w:pPr>
          </w:p>
        </w:tc>
      </w:tr>
      <w:tr w:rsidR="00DF3721" w:rsidRPr="00341BEF" w14:paraId="4D5DECFE" w14:textId="77777777" w:rsidTr="008F78A2">
        <w:trPr>
          <w:trHeight w:val="300"/>
        </w:trPr>
        <w:tc>
          <w:tcPr>
            <w:tcW w:w="884" w:type="dxa"/>
          </w:tcPr>
          <w:p w14:paraId="0A16BF56" w14:textId="3C215FE9" w:rsidR="00DF3721" w:rsidRPr="00B834C3" w:rsidRDefault="00DF3721" w:rsidP="00DF3721">
            <w:pPr>
              <w:jc w:val="center"/>
              <w:rPr>
                <w:rFonts w:ascii="Arial" w:hAnsi="Arial" w:cs="Arial"/>
                <w:sz w:val="20"/>
                <w:szCs w:val="20"/>
              </w:rPr>
            </w:pPr>
            <w:r w:rsidRPr="00B834C3">
              <w:rPr>
                <w:rFonts w:ascii="Arial" w:hAnsi="Arial" w:cs="Arial"/>
                <w:sz w:val="20"/>
                <w:szCs w:val="20"/>
              </w:rPr>
              <w:t>74</w:t>
            </w:r>
          </w:p>
        </w:tc>
        <w:tc>
          <w:tcPr>
            <w:tcW w:w="2441" w:type="dxa"/>
            <w:hideMark/>
          </w:tcPr>
          <w:p w14:paraId="7A8D0344" w14:textId="15064463" w:rsidR="00DF3721" w:rsidRPr="00341BEF" w:rsidRDefault="00DF3721" w:rsidP="00DF3721">
            <w:pPr>
              <w:jc w:val="center"/>
              <w:rPr>
                <w:rFonts w:ascii="Arial" w:hAnsi="Arial" w:cs="Arial"/>
                <w:sz w:val="20"/>
                <w:szCs w:val="20"/>
              </w:rPr>
            </w:pPr>
            <w:r w:rsidRPr="00341BEF">
              <w:rPr>
                <w:rFonts w:ascii="Arial" w:hAnsi="Arial" w:cs="Arial"/>
                <w:sz w:val="20"/>
                <w:szCs w:val="20"/>
              </w:rPr>
              <w:t>Section 8.9.2, Price Evaluation</w:t>
            </w:r>
          </w:p>
        </w:tc>
        <w:tc>
          <w:tcPr>
            <w:tcW w:w="7200" w:type="dxa"/>
            <w:hideMark/>
          </w:tcPr>
          <w:p w14:paraId="0EC331CE" w14:textId="77777777" w:rsidR="00DF3721" w:rsidRPr="00341BEF" w:rsidRDefault="00DF3721" w:rsidP="00DF3721">
            <w:pPr>
              <w:jc w:val="both"/>
              <w:rPr>
                <w:rFonts w:ascii="Arial" w:hAnsi="Arial" w:cs="Arial"/>
                <w:b/>
                <w:sz w:val="20"/>
                <w:szCs w:val="20"/>
              </w:rPr>
            </w:pPr>
            <w:r w:rsidRPr="00341BEF">
              <w:rPr>
                <w:rFonts w:ascii="Arial" w:hAnsi="Arial" w:cs="Arial"/>
                <w:b/>
                <w:sz w:val="20"/>
                <w:szCs w:val="20"/>
              </w:rPr>
              <w:t>Please share the weighting and scoring of the pricing evaluation.</w:t>
            </w:r>
          </w:p>
          <w:p w14:paraId="715A671A" w14:textId="77777777" w:rsidR="00DF3721" w:rsidRPr="00341BEF" w:rsidRDefault="00DF3721" w:rsidP="00DF3721">
            <w:pPr>
              <w:jc w:val="both"/>
              <w:rPr>
                <w:rFonts w:ascii="Arial" w:hAnsi="Arial" w:cs="Arial"/>
                <w:b/>
                <w:sz w:val="20"/>
                <w:szCs w:val="20"/>
              </w:rPr>
            </w:pPr>
          </w:p>
          <w:p w14:paraId="7B7BB74D" w14:textId="77777777" w:rsidR="00DF3721" w:rsidRDefault="00DF3721" w:rsidP="00DF3721">
            <w:pPr>
              <w:jc w:val="both"/>
              <w:rPr>
                <w:rFonts w:ascii="Arial" w:hAnsi="Arial" w:cs="Arial"/>
                <w:sz w:val="20"/>
                <w:szCs w:val="20"/>
              </w:rPr>
            </w:pPr>
            <w:r w:rsidRPr="00341BEF">
              <w:rPr>
                <w:rFonts w:ascii="Arial" w:hAnsi="Arial" w:cs="Arial"/>
                <w:sz w:val="20"/>
                <w:szCs w:val="20"/>
              </w:rPr>
              <w:t>The State declines to provide this information.</w:t>
            </w:r>
          </w:p>
          <w:p w14:paraId="3D23DA71" w14:textId="77777777" w:rsidR="00C515ED" w:rsidRDefault="00C515ED" w:rsidP="00DF3721">
            <w:pPr>
              <w:jc w:val="both"/>
              <w:rPr>
                <w:rFonts w:ascii="Arial" w:hAnsi="Arial" w:cs="Arial"/>
                <w:sz w:val="20"/>
                <w:szCs w:val="20"/>
              </w:rPr>
            </w:pPr>
          </w:p>
          <w:p w14:paraId="34324449" w14:textId="676943CF" w:rsidR="00B826A8" w:rsidRPr="00341BEF" w:rsidRDefault="00B826A8" w:rsidP="00DF3721">
            <w:pPr>
              <w:jc w:val="both"/>
              <w:rPr>
                <w:rFonts w:ascii="Arial" w:hAnsi="Arial" w:cs="Arial"/>
                <w:b/>
                <w:sz w:val="20"/>
                <w:szCs w:val="20"/>
              </w:rPr>
            </w:pPr>
          </w:p>
        </w:tc>
      </w:tr>
      <w:tr w:rsidR="00DF3721" w:rsidRPr="00341BEF" w14:paraId="10EE74CA" w14:textId="77777777" w:rsidTr="008F78A2">
        <w:trPr>
          <w:trHeight w:val="720"/>
        </w:trPr>
        <w:tc>
          <w:tcPr>
            <w:tcW w:w="884" w:type="dxa"/>
          </w:tcPr>
          <w:p w14:paraId="31D19F75" w14:textId="674DF497" w:rsidR="00DF3721" w:rsidRPr="00B834C3" w:rsidRDefault="00DF3721" w:rsidP="00DF3721">
            <w:pPr>
              <w:jc w:val="center"/>
              <w:rPr>
                <w:rFonts w:ascii="Arial" w:hAnsi="Arial" w:cs="Arial"/>
                <w:sz w:val="20"/>
                <w:szCs w:val="20"/>
              </w:rPr>
            </w:pPr>
            <w:r w:rsidRPr="00B834C3">
              <w:rPr>
                <w:rFonts w:ascii="Arial" w:hAnsi="Arial" w:cs="Arial"/>
                <w:sz w:val="20"/>
                <w:szCs w:val="20"/>
              </w:rPr>
              <w:t>75</w:t>
            </w:r>
          </w:p>
        </w:tc>
        <w:tc>
          <w:tcPr>
            <w:tcW w:w="2441" w:type="dxa"/>
            <w:hideMark/>
          </w:tcPr>
          <w:p w14:paraId="2759A12B" w14:textId="11F14DFE" w:rsidR="00DF3721" w:rsidRPr="00341BEF" w:rsidRDefault="00DF3721" w:rsidP="00DF3721">
            <w:pPr>
              <w:jc w:val="center"/>
              <w:rPr>
                <w:rFonts w:ascii="Arial" w:hAnsi="Arial" w:cs="Arial"/>
                <w:sz w:val="20"/>
                <w:szCs w:val="20"/>
              </w:rPr>
            </w:pPr>
            <w:r w:rsidRPr="00341BEF">
              <w:rPr>
                <w:rFonts w:ascii="Arial" w:hAnsi="Arial" w:cs="Arial"/>
                <w:sz w:val="20"/>
                <w:szCs w:val="20"/>
              </w:rPr>
              <w:t>Section 9.2, Definitions</w:t>
            </w:r>
          </w:p>
        </w:tc>
        <w:tc>
          <w:tcPr>
            <w:tcW w:w="7200" w:type="dxa"/>
            <w:hideMark/>
          </w:tcPr>
          <w:p w14:paraId="3A7A3403" w14:textId="77777777" w:rsidR="00DF3721" w:rsidRPr="00341BEF" w:rsidRDefault="00DF3721" w:rsidP="00DF3721">
            <w:pPr>
              <w:jc w:val="both"/>
              <w:rPr>
                <w:rFonts w:ascii="Arial" w:hAnsi="Arial" w:cs="Arial"/>
                <w:b/>
                <w:sz w:val="20"/>
                <w:szCs w:val="20"/>
              </w:rPr>
            </w:pPr>
            <w:r w:rsidRPr="00341BEF">
              <w:rPr>
                <w:rFonts w:ascii="Arial" w:hAnsi="Arial" w:cs="Arial"/>
                <w:b/>
                <w:sz w:val="20"/>
                <w:szCs w:val="20"/>
              </w:rPr>
              <w:t>Will the State agree that the term “Subcontractors” refers only to third parties retained by the Contractor solely for the purpose of delivering services under the State Contract, and does not include vendors used across the Contractor’s broader operations?</w:t>
            </w:r>
          </w:p>
          <w:p w14:paraId="5533FCAF" w14:textId="77777777" w:rsidR="00DF3721" w:rsidRPr="00341BEF" w:rsidRDefault="00DF3721" w:rsidP="00DF3721">
            <w:pPr>
              <w:jc w:val="both"/>
              <w:rPr>
                <w:rFonts w:ascii="Arial" w:hAnsi="Arial" w:cs="Arial"/>
                <w:b/>
                <w:sz w:val="20"/>
                <w:szCs w:val="20"/>
              </w:rPr>
            </w:pPr>
          </w:p>
          <w:p w14:paraId="561447D7" w14:textId="77777777" w:rsidR="00DF3721" w:rsidRDefault="00DF3721" w:rsidP="00DF3721">
            <w:pPr>
              <w:jc w:val="both"/>
              <w:rPr>
                <w:rFonts w:ascii="Arial" w:hAnsi="Arial" w:cs="Arial"/>
                <w:bCs/>
                <w:sz w:val="20"/>
                <w:szCs w:val="20"/>
              </w:rPr>
            </w:pPr>
            <w:r w:rsidRPr="00341BEF">
              <w:rPr>
                <w:rFonts w:ascii="Arial" w:hAnsi="Arial" w:cs="Arial"/>
                <w:bCs/>
                <w:sz w:val="20"/>
                <w:szCs w:val="20"/>
              </w:rPr>
              <w:t xml:space="preserve">The State declines to change or modify the definition of “Subcontractor” as set forth in </w:t>
            </w:r>
            <w:r w:rsidRPr="00341BEF">
              <w:rPr>
                <w:rFonts w:ascii="Arial" w:hAnsi="Arial" w:cs="Arial"/>
                <w:bCs/>
                <w:color w:val="000000"/>
                <w:sz w:val="20"/>
                <w:szCs w:val="20"/>
              </w:rPr>
              <w:t xml:space="preserve">Revised </w:t>
            </w:r>
            <w:r w:rsidRPr="00341BEF">
              <w:rPr>
                <w:rFonts w:ascii="Arial" w:hAnsi="Arial" w:cs="Arial"/>
                <w:bCs/>
                <w:sz w:val="20"/>
                <w:szCs w:val="20"/>
              </w:rPr>
              <w:t xml:space="preserve">Bid Solicitation Section 9.2, </w:t>
            </w:r>
            <w:r w:rsidRPr="00341BEF">
              <w:rPr>
                <w:rFonts w:ascii="Arial" w:hAnsi="Arial" w:cs="Arial"/>
                <w:bCs/>
                <w:i/>
                <w:iCs/>
                <w:sz w:val="20"/>
                <w:szCs w:val="20"/>
              </w:rPr>
              <w:t>Definitions</w:t>
            </w:r>
            <w:r w:rsidRPr="00341BEF">
              <w:rPr>
                <w:rFonts w:ascii="Arial" w:hAnsi="Arial" w:cs="Arial"/>
                <w:bCs/>
                <w:sz w:val="20"/>
                <w:szCs w:val="20"/>
              </w:rPr>
              <w:t xml:space="preserve">. </w:t>
            </w:r>
          </w:p>
          <w:p w14:paraId="3488C0BE" w14:textId="34AD2716" w:rsidR="00B826A8" w:rsidRPr="00341BEF" w:rsidRDefault="00B826A8" w:rsidP="00DF3721">
            <w:pPr>
              <w:jc w:val="both"/>
              <w:rPr>
                <w:rFonts w:ascii="Arial" w:hAnsi="Arial" w:cs="Arial"/>
                <w:bCs/>
                <w:sz w:val="20"/>
                <w:szCs w:val="20"/>
              </w:rPr>
            </w:pPr>
          </w:p>
        </w:tc>
      </w:tr>
    </w:tbl>
    <w:p w14:paraId="6B398252" w14:textId="77777777" w:rsidR="00D96ECF" w:rsidRDefault="00D96ECF"/>
    <w:sectPr w:rsidR="00D96ECF" w:rsidSect="00A96701">
      <w:headerReference w:type="first" r:id="rId14"/>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51759" w14:textId="77777777" w:rsidR="00273F87" w:rsidRDefault="00273F87" w:rsidP="00F011FD">
      <w:pPr>
        <w:spacing w:after="0" w:line="240" w:lineRule="auto"/>
      </w:pPr>
      <w:r>
        <w:separator/>
      </w:r>
    </w:p>
  </w:endnote>
  <w:endnote w:type="continuationSeparator" w:id="0">
    <w:p w14:paraId="3D52386F" w14:textId="77777777" w:rsidR="00273F87" w:rsidRDefault="00273F87" w:rsidP="00F0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4D643" w14:textId="77777777" w:rsidR="00273F87" w:rsidRDefault="00273F87" w:rsidP="00F011FD">
      <w:pPr>
        <w:spacing w:after="0" w:line="240" w:lineRule="auto"/>
      </w:pPr>
      <w:r>
        <w:separator/>
      </w:r>
    </w:p>
  </w:footnote>
  <w:footnote w:type="continuationSeparator" w:id="0">
    <w:p w14:paraId="1DB83B6F" w14:textId="77777777" w:rsidR="00273F87" w:rsidRDefault="00273F87" w:rsidP="00F011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2"/>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8706A6" w:rsidRPr="00A96701" w14:paraId="508A0DB6" w14:textId="77777777" w:rsidTr="0073290C">
      <w:trPr>
        <w:trHeight w:val="1080"/>
        <w:jc w:val="center"/>
      </w:trPr>
      <w:tc>
        <w:tcPr>
          <w:tcW w:w="2880" w:type="dxa"/>
        </w:tcPr>
        <w:p w14:paraId="02F1E0AE" w14:textId="77777777" w:rsidR="008706A6" w:rsidRPr="00A96701" w:rsidRDefault="008706A6" w:rsidP="00A96701"/>
      </w:tc>
      <w:tc>
        <w:tcPr>
          <w:tcW w:w="5760" w:type="dxa"/>
          <w:vAlign w:val="center"/>
        </w:tcPr>
        <w:p w14:paraId="144517DB" w14:textId="77777777" w:rsidR="008706A6" w:rsidRPr="00A96701" w:rsidRDefault="008706A6" w:rsidP="00A96701">
          <w:pPr>
            <w:jc w:val="center"/>
          </w:pPr>
          <w:r w:rsidRPr="00A96701">
            <w:rPr>
              <w:noProof/>
            </w:rPr>
            <w:drawing>
              <wp:inline distT="0" distB="0" distL="0" distR="0" wp14:anchorId="308CBD4E" wp14:editId="224729BC">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39B0D938" w14:textId="77777777" w:rsidR="008706A6" w:rsidRPr="00A96701" w:rsidRDefault="008706A6" w:rsidP="00A96701"/>
      </w:tc>
    </w:tr>
    <w:tr w:rsidR="008706A6" w:rsidRPr="00A96701" w14:paraId="277EC53B" w14:textId="77777777" w:rsidTr="0073290C">
      <w:trPr>
        <w:trHeight w:val="893"/>
        <w:jc w:val="center"/>
      </w:trPr>
      <w:tc>
        <w:tcPr>
          <w:tcW w:w="2880" w:type="dxa"/>
          <w:vAlign w:val="bottom"/>
        </w:tcPr>
        <w:p w14:paraId="5B3CED2F" w14:textId="77777777" w:rsidR="008706A6" w:rsidRPr="00A96701" w:rsidRDefault="008706A6" w:rsidP="00A96701">
          <w:pPr>
            <w:jc w:val="center"/>
            <w:rPr>
              <w:i/>
              <w:color w:val="000080"/>
            </w:rPr>
          </w:pPr>
          <w:r w:rsidRPr="00A96701">
            <w:rPr>
              <w:smallCaps/>
              <w:color w:val="000080"/>
            </w:rPr>
            <w:t>Mikie Sherrill</w:t>
          </w:r>
          <w:r w:rsidRPr="00A96701">
            <w:rPr>
              <w:i/>
              <w:color w:val="000080"/>
            </w:rPr>
            <w:t xml:space="preserve"> </w:t>
          </w:r>
        </w:p>
        <w:p w14:paraId="4B641DC2" w14:textId="77777777" w:rsidR="008706A6" w:rsidRPr="00A96701" w:rsidRDefault="008706A6" w:rsidP="00A96701">
          <w:pPr>
            <w:jc w:val="center"/>
          </w:pPr>
          <w:r w:rsidRPr="00A96701">
            <w:rPr>
              <w:i/>
              <w:color w:val="000080"/>
            </w:rPr>
            <w:t>Governor</w:t>
          </w:r>
        </w:p>
      </w:tc>
      <w:tc>
        <w:tcPr>
          <w:tcW w:w="5760" w:type="dxa"/>
          <w:vMerge w:val="restart"/>
          <w:vAlign w:val="center"/>
        </w:tcPr>
        <w:p w14:paraId="5AD674B7" w14:textId="77777777" w:rsidR="008706A6" w:rsidRPr="00A96701" w:rsidRDefault="008706A6" w:rsidP="00A96701">
          <w:pPr>
            <w:tabs>
              <w:tab w:val="center" w:pos="360"/>
              <w:tab w:val="center" w:pos="4680"/>
              <w:tab w:val="center" w:pos="10800"/>
            </w:tabs>
            <w:ind w:left="-1080" w:right="-1080"/>
            <w:jc w:val="center"/>
            <w:rPr>
              <w:smallCaps/>
              <w:color w:val="000080"/>
              <w:sz w:val="36"/>
              <w:szCs w:val="36"/>
            </w:rPr>
          </w:pPr>
          <w:r w:rsidRPr="00A96701">
            <w:rPr>
              <w:rFonts w:ascii="Old English Text MT" w:hAnsi="Old English Text MT"/>
              <w:color w:val="000080"/>
              <w:sz w:val="36"/>
              <w:szCs w:val="36"/>
            </w:rPr>
            <w:t>State of New Jersey</w:t>
          </w:r>
        </w:p>
        <w:p w14:paraId="70487721" w14:textId="77777777" w:rsidR="008706A6" w:rsidRPr="00A96701" w:rsidRDefault="008706A6" w:rsidP="00A96701">
          <w:pPr>
            <w:tabs>
              <w:tab w:val="center" w:pos="360"/>
              <w:tab w:val="center" w:pos="4680"/>
              <w:tab w:val="center" w:pos="10800"/>
            </w:tabs>
            <w:ind w:left="-1080" w:right="-1080"/>
            <w:jc w:val="center"/>
            <w:rPr>
              <w:smallCaps/>
              <w:color w:val="000080"/>
            </w:rPr>
          </w:pPr>
          <w:r w:rsidRPr="00A96701">
            <w:rPr>
              <w:smallCaps/>
              <w:color w:val="000080"/>
            </w:rPr>
            <w:t>Department of the Treasury</w:t>
          </w:r>
        </w:p>
        <w:p w14:paraId="270F2759" w14:textId="77777777" w:rsidR="008706A6" w:rsidRPr="00A96701" w:rsidRDefault="008706A6" w:rsidP="00A96701">
          <w:pPr>
            <w:jc w:val="center"/>
            <w:rPr>
              <w:smallCaps/>
              <w:color w:val="000080"/>
            </w:rPr>
          </w:pPr>
          <w:r w:rsidRPr="00A96701">
            <w:rPr>
              <w:smallCaps/>
              <w:color w:val="000080"/>
            </w:rPr>
            <w:t>Division of Purchase and Property</w:t>
          </w:r>
        </w:p>
        <w:p w14:paraId="0B654CA3" w14:textId="77777777" w:rsidR="008706A6" w:rsidRPr="00A96701" w:rsidRDefault="008706A6" w:rsidP="00A96701">
          <w:pPr>
            <w:tabs>
              <w:tab w:val="center" w:pos="450"/>
              <w:tab w:val="center" w:pos="4680"/>
              <w:tab w:val="left" w:pos="7920"/>
              <w:tab w:val="right" w:pos="11520"/>
            </w:tabs>
            <w:ind w:left="-1080" w:right="-1080"/>
            <w:jc w:val="center"/>
            <w:rPr>
              <w:smallCaps/>
              <w:color w:val="000080"/>
            </w:rPr>
          </w:pPr>
          <w:r w:rsidRPr="00A96701">
            <w:rPr>
              <w:smallCaps/>
              <w:color w:val="000080"/>
            </w:rPr>
            <w:t>Procurement Bureau</w:t>
          </w:r>
        </w:p>
        <w:p w14:paraId="4839D1BF" w14:textId="77777777" w:rsidR="008706A6" w:rsidRPr="00A96701" w:rsidRDefault="008706A6" w:rsidP="00A96701">
          <w:pPr>
            <w:tabs>
              <w:tab w:val="center" w:pos="450"/>
              <w:tab w:val="center" w:pos="4680"/>
              <w:tab w:val="left" w:pos="7920"/>
              <w:tab w:val="right" w:pos="11520"/>
            </w:tabs>
            <w:ind w:left="-1080" w:right="-1080"/>
            <w:jc w:val="center"/>
            <w:rPr>
              <w:color w:val="000080"/>
            </w:rPr>
          </w:pPr>
          <w:r w:rsidRPr="00A96701">
            <w:rPr>
              <w:smallCaps/>
              <w:color w:val="000080"/>
            </w:rPr>
            <w:t>33 West State Street</w:t>
          </w:r>
        </w:p>
        <w:p w14:paraId="6D305FA1" w14:textId="77777777" w:rsidR="008706A6" w:rsidRPr="00A96701" w:rsidRDefault="008706A6" w:rsidP="00A96701">
          <w:pPr>
            <w:jc w:val="center"/>
            <w:rPr>
              <w:smallCaps/>
              <w:color w:val="000080"/>
            </w:rPr>
          </w:pPr>
          <w:r w:rsidRPr="00A96701">
            <w:rPr>
              <w:smallCaps/>
              <w:color w:val="000080"/>
            </w:rPr>
            <w:t>P. O. Box 230</w:t>
          </w:r>
        </w:p>
        <w:p w14:paraId="73D19C1F" w14:textId="77777777" w:rsidR="008706A6" w:rsidRPr="00A96701" w:rsidRDefault="008706A6" w:rsidP="00A96701">
          <w:pPr>
            <w:jc w:val="center"/>
            <w:rPr>
              <w:noProof/>
            </w:rPr>
          </w:pPr>
          <w:r w:rsidRPr="00A96701">
            <w:rPr>
              <w:smallCaps/>
              <w:color w:val="000080"/>
            </w:rPr>
            <w:t>Trenton, New Jersey 08625-0230</w:t>
          </w:r>
        </w:p>
      </w:tc>
      <w:tc>
        <w:tcPr>
          <w:tcW w:w="2880" w:type="dxa"/>
          <w:vAlign w:val="bottom"/>
        </w:tcPr>
        <w:p w14:paraId="4B5F3C2F" w14:textId="77777777" w:rsidR="008706A6" w:rsidRPr="00A96701" w:rsidRDefault="008706A6" w:rsidP="00A96701">
          <w:pPr>
            <w:jc w:val="center"/>
            <w:rPr>
              <w:smallCaps/>
              <w:color w:val="000080"/>
            </w:rPr>
          </w:pPr>
          <w:r w:rsidRPr="00A96701">
            <w:rPr>
              <w:smallCaps/>
              <w:color w:val="000080"/>
            </w:rPr>
            <w:t>Aaron Binder</w:t>
          </w:r>
        </w:p>
        <w:p w14:paraId="1F94B8B5" w14:textId="71C155D9" w:rsidR="008706A6" w:rsidRPr="00A96701" w:rsidRDefault="008706A6" w:rsidP="00A96701">
          <w:pPr>
            <w:jc w:val="center"/>
          </w:pPr>
          <w:r w:rsidRPr="00A96701">
            <w:rPr>
              <w:i/>
              <w:color w:val="000080"/>
            </w:rPr>
            <w:t>State Treasurer</w:t>
          </w:r>
        </w:p>
      </w:tc>
    </w:tr>
    <w:tr w:rsidR="008706A6" w:rsidRPr="00A96701" w14:paraId="411EE658" w14:textId="77777777" w:rsidTr="0073290C">
      <w:trPr>
        <w:trHeight w:val="892"/>
        <w:jc w:val="center"/>
      </w:trPr>
      <w:tc>
        <w:tcPr>
          <w:tcW w:w="2880" w:type="dxa"/>
          <w:vAlign w:val="bottom"/>
        </w:tcPr>
        <w:p w14:paraId="45613B3B" w14:textId="77777777" w:rsidR="008706A6" w:rsidRPr="00A96701" w:rsidRDefault="008706A6" w:rsidP="00A96701">
          <w:pPr>
            <w:jc w:val="center"/>
            <w:rPr>
              <w:i/>
              <w:smallCaps/>
              <w:color w:val="000080"/>
            </w:rPr>
          </w:pPr>
          <w:r w:rsidRPr="00A96701">
            <w:rPr>
              <w:smallCaps/>
              <w:color w:val="000080"/>
            </w:rPr>
            <w:t>Dr. Dale G. Caldwell</w:t>
          </w:r>
        </w:p>
        <w:p w14:paraId="3E2A1542" w14:textId="77777777" w:rsidR="008706A6" w:rsidRPr="00A96701" w:rsidRDefault="008706A6" w:rsidP="00A96701">
          <w:pPr>
            <w:jc w:val="center"/>
          </w:pPr>
          <w:r w:rsidRPr="00A96701">
            <w:rPr>
              <w:i/>
              <w:color w:val="000080"/>
            </w:rPr>
            <w:t>Lt. Governor</w:t>
          </w:r>
        </w:p>
      </w:tc>
      <w:tc>
        <w:tcPr>
          <w:tcW w:w="5760" w:type="dxa"/>
          <w:vMerge/>
        </w:tcPr>
        <w:p w14:paraId="6F7E621C" w14:textId="77777777" w:rsidR="008706A6" w:rsidRPr="00A96701" w:rsidRDefault="008706A6" w:rsidP="00A96701">
          <w:pPr>
            <w:tabs>
              <w:tab w:val="center" w:pos="360"/>
              <w:tab w:val="center" w:pos="4680"/>
              <w:tab w:val="center" w:pos="10800"/>
            </w:tabs>
            <w:ind w:left="-1080" w:right="-1080"/>
            <w:jc w:val="center"/>
            <w:rPr>
              <w:smallCaps/>
              <w:color w:val="000080"/>
            </w:rPr>
          </w:pPr>
        </w:p>
      </w:tc>
      <w:tc>
        <w:tcPr>
          <w:tcW w:w="2880" w:type="dxa"/>
          <w:vAlign w:val="bottom"/>
        </w:tcPr>
        <w:p w14:paraId="5E86C3E8" w14:textId="77777777" w:rsidR="008706A6" w:rsidRPr="00A96701" w:rsidRDefault="008706A6" w:rsidP="00A96701">
          <w:pPr>
            <w:jc w:val="center"/>
            <w:rPr>
              <w:smallCaps/>
              <w:color w:val="000080"/>
            </w:rPr>
          </w:pPr>
          <w:r w:rsidRPr="00A96701">
            <w:rPr>
              <w:smallCaps/>
              <w:color w:val="000080"/>
            </w:rPr>
            <w:t>Amy F. Davis, Esq.</w:t>
          </w:r>
        </w:p>
        <w:p w14:paraId="73167F4F" w14:textId="77777777" w:rsidR="008706A6" w:rsidRPr="00A96701" w:rsidRDefault="008706A6" w:rsidP="00A96701">
          <w:pPr>
            <w:jc w:val="center"/>
          </w:pPr>
          <w:r w:rsidRPr="00A96701">
            <w:rPr>
              <w:i/>
              <w:color w:val="000080"/>
            </w:rPr>
            <w:t>Acting Director</w:t>
          </w:r>
        </w:p>
      </w:tc>
    </w:tr>
    <w:tr w:rsidR="008706A6" w:rsidRPr="00A96701" w14:paraId="25906C05" w14:textId="77777777" w:rsidTr="0073290C">
      <w:trPr>
        <w:jc w:val="center"/>
      </w:trPr>
      <w:tc>
        <w:tcPr>
          <w:tcW w:w="2880" w:type="dxa"/>
        </w:tcPr>
        <w:p w14:paraId="5977A67E" w14:textId="77777777" w:rsidR="008706A6" w:rsidRPr="00A96701" w:rsidRDefault="008706A6" w:rsidP="00A96701"/>
      </w:tc>
      <w:tc>
        <w:tcPr>
          <w:tcW w:w="5760" w:type="dxa"/>
        </w:tcPr>
        <w:p w14:paraId="5E3B1886" w14:textId="77777777" w:rsidR="008706A6" w:rsidRPr="00A96701" w:rsidRDefault="008706A6" w:rsidP="00A96701">
          <w:pPr>
            <w:tabs>
              <w:tab w:val="center" w:pos="360"/>
              <w:tab w:val="center" w:pos="4680"/>
              <w:tab w:val="center" w:pos="10800"/>
            </w:tabs>
            <w:ind w:left="-1080" w:right="-1080"/>
            <w:jc w:val="center"/>
            <w:rPr>
              <w:i/>
              <w:color w:val="000080"/>
            </w:rPr>
          </w:pPr>
          <w:r w:rsidRPr="00A96701">
            <w:rPr>
              <w:i/>
              <w:color w:val="000080"/>
            </w:rPr>
            <w:t>https://www.njstart.gov</w:t>
          </w:r>
        </w:p>
        <w:p w14:paraId="1C28A3F9" w14:textId="77777777" w:rsidR="008706A6" w:rsidRPr="00A96701" w:rsidRDefault="008706A6" w:rsidP="00A96701">
          <w:pPr>
            <w:tabs>
              <w:tab w:val="center" w:pos="360"/>
              <w:tab w:val="center" w:pos="4680"/>
              <w:tab w:val="center" w:pos="10800"/>
            </w:tabs>
            <w:ind w:left="-1080" w:right="-1080"/>
            <w:jc w:val="center"/>
            <w:rPr>
              <w:smallCaps/>
              <w:color w:val="000080"/>
            </w:rPr>
          </w:pPr>
          <w:r w:rsidRPr="00A96701">
            <w:rPr>
              <w:color w:val="000080"/>
            </w:rPr>
            <w:t xml:space="preserve">   </w:t>
          </w:r>
        </w:p>
      </w:tc>
      <w:tc>
        <w:tcPr>
          <w:tcW w:w="2880" w:type="dxa"/>
        </w:tcPr>
        <w:p w14:paraId="5E275262" w14:textId="77777777" w:rsidR="008706A6" w:rsidRPr="00A96701" w:rsidRDefault="008706A6" w:rsidP="00A96701"/>
      </w:tc>
    </w:tr>
  </w:tbl>
  <w:p w14:paraId="5B97013A" w14:textId="77777777" w:rsidR="008706A6" w:rsidRDefault="008706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ED5"/>
    <w:multiLevelType w:val="hybridMultilevel"/>
    <w:tmpl w:val="4D0A06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8448B3"/>
    <w:multiLevelType w:val="hybridMultilevel"/>
    <w:tmpl w:val="5C7C78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B65C78"/>
    <w:multiLevelType w:val="hybridMultilevel"/>
    <w:tmpl w:val="6C3472AE"/>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41932BC"/>
    <w:multiLevelType w:val="hybridMultilevel"/>
    <w:tmpl w:val="6C3472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9E7EBE"/>
    <w:multiLevelType w:val="hybridMultilevel"/>
    <w:tmpl w:val="832CA66E"/>
    <w:lvl w:ilvl="0" w:tplc="4A8E9654">
      <w:start w:val="1"/>
      <w:numFmt w:val="upp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8BB899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000E4C"/>
    <w:multiLevelType w:val="hybridMultilevel"/>
    <w:tmpl w:val="44083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57744E"/>
    <w:multiLevelType w:val="hybridMultilevel"/>
    <w:tmpl w:val="F738D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A2D68E2"/>
    <w:multiLevelType w:val="hybridMultilevel"/>
    <w:tmpl w:val="F1B078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5D17E2"/>
    <w:multiLevelType w:val="hybridMultilevel"/>
    <w:tmpl w:val="2424F2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10551E"/>
    <w:multiLevelType w:val="hybridMultilevel"/>
    <w:tmpl w:val="39C47CFC"/>
    <w:lvl w:ilvl="0" w:tplc="46766F9A">
      <w:start w:val="2"/>
      <w:numFmt w:val="upperLetter"/>
      <w:lvlText w:val="%1."/>
      <w:lvlJc w:val="left"/>
      <w:pPr>
        <w:ind w:left="36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3205A8B"/>
    <w:multiLevelType w:val="hybridMultilevel"/>
    <w:tmpl w:val="79F2B9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2D6A49"/>
    <w:multiLevelType w:val="hybridMultilevel"/>
    <w:tmpl w:val="97D667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C290583"/>
    <w:multiLevelType w:val="hybridMultilevel"/>
    <w:tmpl w:val="7E52840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7243821">
    <w:abstractNumId w:val="7"/>
  </w:num>
  <w:num w:numId="2" w16cid:durableId="39787573">
    <w:abstractNumId w:val="6"/>
  </w:num>
  <w:num w:numId="3" w16cid:durableId="200434212">
    <w:abstractNumId w:val="5"/>
  </w:num>
  <w:num w:numId="4" w16cid:durableId="2011591944">
    <w:abstractNumId w:val="9"/>
  </w:num>
  <w:num w:numId="5" w16cid:durableId="55663897">
    <w:abstractNumId w:val="13"/>
  </w:num>
  <w:num w:numId="6" w16cid:durableId="2085834418">
    <w:abstractNumId w:val="11"/>
  </w:num>
  <w:num w:numId="7" w16cid:durableId="80683753">
    <w:abstractNumId w:val="4"/>
  </w:num>
  <w:num w:numId="8" w16cid:durableId="1695425902">
    <w:abstractNumId w:val="3"/>
  </w:num>
  <w:num w:numId="9" w16cid:durableId="868029027">
    <w:abstractNumId w:val="0"/>
  </w:num>
  <w:num w:numId="10" w16cid:durableId="1801727221">
    <w:abstractNumId w:val="12"/>
  </w:num>
  <w:num w:numId="11" w16cid:durableId="882643808">
    <w:abstractNumId w:val="1"/>
  </w:num>
  <w:num w:numId="12" w16cid:durableId="343897054">
    <w:abstractNumId w:val="8"/>
  </w:num>
  <w:num w:numId="13" w16cid:durableId="518084566">
    <w:abstractNumId w:val="2"/>
  </w:num>
  <w:num w:numId="14" w16cid:durableId="12679326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51"/>
    <w:rsid w:val="00000427"/>
    <w:rsid w:val="0000515A"/>
    <w:rsid w:val="000111C3"/>
    <w:rsid w:val="0001495A"/>
    <w:rsid w:val="00036BC8"/>
    <w:rsid w:val="00044567"/>
    <w:rsid w:val="00044DEC"/>
    <w:rsid w:val="000621B4"/>
    <w:rsid w:val="00067BAE"/>
    <w:rsid w:val="000837C3"/>
    <w:rsid w:val="000C5013"/>
    <w:rsid w:val="000D35CB"/>
    <w:rsid w:val="000D58D2"/>
    <w:rsid w:val="000E2E6C"/>
    <w:rsid w:val="000E78CB"/>
    <w:rsid w:val="000F5D22"/>
    <w:rsid w:val="001041BA"/>
    <w:rsid w:val="00125D76"/>
    <w:rsid w:val="001318A9"/>
    <w:rsid w:val="0013382D"/>
    <w:rsid w:val="00162659"/>
    <w:rsid w:val="00166425"/>
    <w:rsid w:val="00166F6F"/>
    <w:rsid w:val="00171B49"/>
    <w:rsid w:val="00172348"/>
    <w:rsid w:val="00173FB7"/>
    <w:rsid w:val="001821D1"/>
    <w:rsid w:val="0019728A"/>
    <w:rsid w:val="001A2AEB"/>
    <w:rsid w:val="001A5071"/>
    <w:rsid w:val="001B5C60"/>
    <w:rsid w:val="001B7CBE"/>
    <w:rsid w:val="001F7142"/>
    <w:rsid w:val="0020119D"/>
    <w:rsid w:val="002038E9"/>
    <w:rsid w:val="0024498D"/>
    <w:rsid w:val="00250B77"/>
    <w:rsid w:val="00273F87"/>
    <w:rsid w:val="00275DCB"/>
    <w:rsid w:val="00292B41"/>
    <w:rsid w:val="00293B62"/>
    <w:rsid w:val="002C1A51"/>
    <w:rsid w:val="002D6024"/>
    <w:rsid w:val="002D6D62"/>
    <w:rsid w:val="002E7FA9"/>
    <w:rsid w:val="002F00B0"/>
    <w:rsid w:val="0032112A"/>
    <w:rsid w:val="00341BEF"/>
    <w:rsid w:val="00350C66"/>
    <w:rsid w:val="003516CA"/>
    <w:rsid w:val="00356B92"/>
    <w:rsid w:val="00356E28"/>
    <w:rsid w:val="0036405C"/>
    <w:rsid w:val="003717CB"/>
    <w:rsid w:val="00385AD6"/>
    <w:rsid w:val="003D0103"/>
    <w:rsid w:val="003D60D1"/>
    <w:rsid w:val="003F6DC0"/>
    <w:rsid w:val="0040683B"/>
    <w:rsid w:val="00426453"/>
    <w:rsid w:val="0043743D"/>
    <w:rsid w:val="0044732F"/>
    <w:rsid w:val="00472DAE"/>
    <w:rsid w:val="00496636"/>
    <w:rsid w:val="004A43DC"/>
    <w:rsid w:val="004B096E"/>
    <w:rsid w:val="004B69AB"/>
    <w:rsid w:val="004B7972"/>
    <w:rsid w:val="004C1BB9"/>
    <w:rsid w:val="004D199E"/>
    <w:rsid w:val="004D2876"/>
    <w:rsid w:val="004E5B70"/>
    <w:rsid w:val="004F7C96"/>
    <w:rsid w:val="00502A52"/>
    <w:rsid w:val="00523FC8"/>
    <w:rsid w:val="00533597"/>
    <w:rsid w:val="005349DF"/>
    <w:rsid w:val="00547CD9"/>
    <w:rsid w:val="00553B15"/>
    <w:rsid w:val="0055538B"/>
    <w:rsid w:val="00583714"/>
    <w:rsid w:val="005B01FC"/>
    <w:rsid w:val="005C3B01"/>
    <w:rsid w:val="005C57A0"/>
    <w:rsid w:val="005C71E9"/>
    <w:rsid w:val="005C7CB4"/>
    <w:rsid w:val="005F0E4B"/>
    <w:rsid w:val="006028EF"/>
    <w:rsid w:val="00606A0A"/>
    <w:rsid w:val="00610CE9"/>
    <w:rsid w:val="00614042"/>
    <w:rsid w:val="0061654A"/>
    <w:rsid w:val="006437C6"/>
    <w:rsid w:val="00670458"/>
    <w:rsid w:val="00693E0C"/>
    <w:rsid w:val="006A2482"/>
    <w:rsid w:val="006B27E3"/>
    <w:rsid w:val="006C61EF"/>
    <w:rsid w:val="006D2806"/>
    <w:rsid w:val="006D2E24"/>
    <w:rsid w:val="006D5040"/>
    <w:rsid w:val="006D5054"/>
    <w:rsid w:val="006E1E56"/>
    <w:rsid w:val="006F2EDD"/>
    <w:rsid w:val="006F3B16"/>
    <w:rsid w:val="007016BF"/>
    <w:rsid w:val="00702F6D"/>
    <w:rsid w:val="007141D4"/>
    <w:rsid w:val="00724979"/>
    <w:rsid w:val="00726F73"/>
    <w:rsid w:val="0072769A"/>
    <w:rsid w:val="00730E86"/>
    <w:rsid w:val="0073290C"/>
    <w:rsid w:val="00735A42"/>
    <w:rsid w:val="0074177C"/>
    <w:rsid w:val="0075185A"/>
    <w:rsid w:val="00752C6D"/>
    <w:rsid w:val="00773858"/>
    <w:rsid w:val="007A472A"/>
    <w:rsid w:val="007F2632"/>
    <w:rsid w:val="0080116D"/>
    <w:rsid w:val="00804C06"/>
    <w:rsid w:val="00805B25"/>
    <w:rsid w:val="0080786E"/>
    <w:rsid w:val="00817EE3"/>
    <w:rsid w:val="00821575"/>
    <w:rsid w:val="00822D2A"/>
    <w:rsid w:val="00831EE0"/>
    <w:rsid w:val="00833803"/>
    <w:rsid w:val="00847309"/>
    <w:rsid w:val="00856EAA"/>
    <w:rsid w:val="008621CC"/>
    <w:rsid w:val="008706A6"/>
    <w:rsid w:val="008714DF"/>
    <w:rsid w:val="008846FD"/>
    <w:rsid w:val="00894C63"/>
    <w:rsid w:val="008B385B"/>
    <w:rsid w:val="008B5939"/>
    <w:rsid w:val="008D0275"/>
    <w:rsid w:val="008D463A"/>
    <w:rsid w:val="008E2EEB"/>
    <w:rsid w:val="008F4309"/>
    <w:rsid w:val="008F78A2"/>
    <w:rsid w:val="00917330"/>
    <w:rsid w:val="0094089F"/>
    <w:rsid w:val="00950CF4"/>
    <w:rsid w:val="00953B8D"/>
    <w:rsid w:val="009573A7"/>
    <w:rsid w:val="00966071"/>
    <w:rsid w:val="009701AE"/>
    <w:rsid w:val="009718FC"/>
    <w:rsid w:val="0098065E"/>
    <w:rsid w:val="0098463D"/>
    <w:rsid w:val="00996866"/>
    <w:rsid w:val="009A3BE1"/>
    <w:rsid w:val="009A4D13"/>
    <w:rsid w:val="009C4B6E"/>
    <w:rsid w:val="009E1554"/>
    <w:rsid w:val="009E208F"/>
    <w:rsid w:val="009F1456"/>
    <w:rsid w:val="009F5BEA"/>
    <w:rsid w:val="00A24A0A"/>
    <w:rsid w:val="00A35A23"/>
    <w:rsid w:val="00A366D2"/>
    <w:rsid w:val="00A4623F"/>
    <w:rsid w:val="00A76D96"/>
    <w:rsid w:val="00A808F6"/>
    <w:rsid w:val="00A816BC"/>
    <w:rsid w:val="00A96701"/>
    <w:rsid w:val="00A9676D"/>
    <w:rsid w:val="00A96FCC"/>
    <w:rsid w:val="00AB37D8"/>
    <w:rsid w:val="00AC43AE"/>
    <w:rsid w:val="00AD47E5"/>
    <w:rsid w:val="00AE11F4"/>
    <w:rsid w:val="00AE4903"/>
    <w:rsid w:val="00AE6418"/>
    <w:rsid w:val="00AE6CC5"/>
    <w:rsid w:val="00AF48CE"/>
    <w:rsid w:val="00AF532D"/>
    <w:rsid w:val="00B21BC9"/>
    <w:rsid w:val="00B24BBF"/>
    <w:rsid w:val="00B50556"/>
    <w:rsid w:val="00B5136B"/>
    <w:rsid w:val="00B62068"/>
    <w:rsid w:val="00B77236"/>
    <w:rsid w:val="00B81BEB"/>
    <w:rsid w:val="00B826A8"/>
    <w:rsid w:val="00B834C3"/>
    <w:rsid w:val="00B91BE9"/>
    <w:rsid w:val="00BA00E0"/>
    <w:rsid w:val="00BB23A9"/>
    <w:rsid w:val="00BC3D2F"/>
    <w:rsid w:val="00BE13A5"/>
    <w:rsid w:val="00BE3417"/>
    <w:rsid w:val="00BF0A6C"/>
    <w:rsid w:val="00C05CF6"/>
    <w:rsid w:val="00C32860"/>
    <w:rsid w:val="00C33739"/>
    <w:rsid w:val="00C33BEE"/>
    <w:rsid w:val="00C41E62"/>
    <w:rsid w:val="00C515ED"/>
    <w:rsid w:val="00C612AF"/>
    <w:rsid w:val="00C64A52"/>
    <w:rsid w:val="00C720CD"/>
    <w:rsid w:val="00C72D90"/>
    <w:rsid w:val="00C81F6A"/>
    <w:rsid w:val="00C82B91"/>
    <w:rsid w:val="00C84595"/>
    <w:rsid w:val="00C91E3D"/>
    <w:rsid w:val="00CC1EE6"/>
    <w:rsid w:val="00CD1FB2"/>
    <w:rsid w:val="00CD7454"/>
    <w:rsid w:val="00CD7F7D"/>
    <w:rsid w:val="00CE42C3"/>
    <w:rsid w:val="00CE51D1"/>
    <w:rsid w:val="00CF006A"/>
    <w:rsid w:val="00D044CD"/>
    <w:rsid w:val="00D439FB"/>
    <w:rsid w:val="00D53354"/>
    <w:rsid w:val="00D6065B"/>
    <w:rsid w:val="00D612BC"/>
    <w:rsid w:val="00D676E4"/>
    <w:rsid w:val="00D70309"/>
    <w:rsid w:val="00D84A17"/>
    <w:rsid w:val="00D853B7"/>
    <w:rsid w:val="00D85737"/>
    <w:rsid w:val="00D90255"/>
    <w:rsid w:val="00D96ECF"/>
    <w:rsid w:val="00DA6C39"/>
    <w:rsid w:val="00DB1053"/>
    <w:rsid w:val="00DB5FB2"/>
    <w:rsid w:val="00DB6148"/>
    <w:rsid w:val="00DC6EFF"/>
    <w:rsid w:val="00DD3C54"/>
    <w:rsid w:val="00DE344E"/>
    <w:rsid w:val="00DE4BAA"/>
    <w:rsid w:val="00DF3721"/>
    <w:rsid w:val="00E01BF5"/>
    <w:rsid w:val="00E0613D"/>
    <w:rsid w:val="00E13864"/>
    <w:rsid w:val="00E227C2"/>
    <w:rsid w:val="00E30153"/>
    <w:rsid w:val="00E344ED"/>
    <w:rsid w:val="00E435D9"/>
    <w:rsid w:val="00E53A7D"/>
    <w:rsid w:val="00E6399E"/>
    <w:rsid w:val="00E67D8D"/>
    <w:rsid w:val="00E71DE6"/>
    <w:rsid w:val="00E854EE"/>
    <w:rsid w:val="00EA6A9E"/>
    <w:rsid w:val="00EB2EB6"/>
    <w:rsid w:val="00F011FD"/>
    <w:rsid w:val="00F05C4E"/>
    <w:rsid w:val="00F13E95"/>
    <w:rsid w:val="00F33517"/>
    <w:rsid w:val="00F44A2B"/>
    <w:rsid w:val="00F62C93"/>
    <w:rsid w:val="00F71D62"/>
    <w:rsid w:val="00F73C09"/>
    <w:rsid w:val="00F751AD"/>
    <w:rsid w:val="00F80BA0"/>
    <w:rsid w:val="00F91BB7"/>
    <w:rsid w:val="00FA1DE0"/>
    <w:rsid w:val="00FA3BE2"/>
    <w:rsid w:val="00FA5032"/>
    <w:rsid w:val="00FA5D96"/>
    <w:rsid w:val="00FC2504"/>
    <w:rsid w:val="00FD12AC"/>
    <w:rsid w:val="00FD3C4D"/>
    <w:rsid w:val="00FD77B6"/>
    <w:rsid w:val="00FE48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34F344"/>
  <w15:chartTrackingRefBased/>
  <w15:docId w15:val="{DDB2520A-5B4D-46BE-AB7F-9EE71A609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1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A51"/>
    <w:rPr>
      <w:color w:val="0563C1"/>
      <w:u w:val="single"/>
    </w:rPr>
  </w:style>
  <w:style w:type="table" w:styleId="TableGrid">
    <w:name w:val="Table Grid"/>
    <w:basedOn w:val="TableNormal"/>
    <w:uiPriority w:val="39"/>
    <w:rsid w:val="002C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C71E9"/>
    <w:rPr>
      <w:sz w:val="16"/>
      <w:szCs w:val="16"/>
    </w:rPr>
  </w:style>
  <w:style w:type="paragraph" w:styleId="CommentText">
    <w:name w:val="annotation text"/>
    <w:basedOn w:val="Normal"/>
    <w:link w:val="CommentTextChar"/>
    <w:uiPriority w:val="99"/>
    <w:unhideWhenUsed/>
    <w:rsid w:val="005C71E9"/>
    <w:pPr>
      <w:spacing w:line="240" w:lineRule="auto"/>
    </w:pPr>
    <w:rPr>
      <w:sz w:val="20"/>
      <w:szCs w:val="20"/>
    </w:rPr>
  </w:style>
  <w:style w:type="character" w:customStyle="1" w:styleId="CommentTextChar">
    <w:name w:val="Comment Text Char"/>
    <w:basedOn w:val="DefaultParagraphFont"/>
    <w:link w:val="CommentText"/>
    <w:uiPriority w:val="99"/>
    <w:rsid w:val="005C71E9"/>
    <w:rPr>
      <w:sz w:val="20"/>
      <w:szCs w:val="20"/>
    </w:rPr>
  </w:style>
  <w:style w:type="paragraph" w:styleId="CommentSubject">
    <w:name w:val="annotation subject"/>
    <w:basedOn w:val="CommentText"/>
    <w:next w:val="CommentText"/>
    <w:link w:val="CommentSubjectChar"/>
    <w:uiPriority w:val="99"/>
    <w:semiHidden/>
    <w:unhideWhenUsed/>
    <w:rsid w:val="005C71E9"/>
    <w:rPr>
      <w:b/>
      <w:bCs/>
    </w:rPr>
  </w:style>
  <w:style w:type="character" w:customStyle="1" w:styleId="CommentSubjectChar">
    <w:name w:val="Comment Subject Char"/>
    <w:basedOn w:val="CommentTextChar"/>
    <w:link w:val="CommentSubject"/>
    <w:uiPriority w:val="99"/>
    <w:semiHidden/>
    <w:rsid w:val="005C71E9"/>
    <w:rPr>
      <w:b/>
      <w:bCs/>
      <w:sz w:val="20"/>
      <w:szCs w:val="20"/>
    </w:rPr>
  </w:style>
  <w:style w:type="paragraph" w:styleId="BalloonText">
    <w:name w:val="Balloon Text"/>
    <w:basedOn w:val="Normal"/>
    <w:link w:val="BalloonTextChar"/>
    <w:uiPriority w:val="99"/>
    <w:semiHidden/>
    <w:unhideWhenUsed/>
    <w:rsid w:val="005C71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71E9"/>
    <w:rPr>
      <w:rFonts w:ascii="Segoe UI" w:hAnsi="Segoe UI" w:cs="Segoe UI"/>
      <w:sz w:val="18"/>
      <w:szCs w:val="18"/>
    </w:rPr>
  </w:style>
  <w:style w:type="paragraph" w:styleId="Revision">
    <w:name w:val="Revision"/>
    <w:hidden/>
    <w:uiPriority w:val="99"/>
    <w:semiHidden/>
    <w:rsid w:val="00F44A2B"/>
    <w:pPr>
      <w:spacing w:after="0" w:line="240" w:lineRule="auto"/>
    </w:pPr>
  </w:style>
  <w:style w:type="character" w:customStyle="1" w:styleId="UnresolvedMention1">
    <w:name w:val="Unresolved Mention1"/>
    <w:basedOn w:val="DefaultParagraphFont"/>
    <w:uiPriority w:val="99"/>
    <w:semiHidden/>
    <w:unhideWhenUsed/>
    <w:rsid w:val="002D6D62"/>
    <w:rPr>
      <w:color w:val="605E5C"/>
      <w:shd w:val="clear" w:color="auto" w:fill="E1DFDD"/>
    </w:rPr>
  </w:style>
  <w:style w:type="paragraph" w:styleId="ListParagraph">
    <w:name w:val="List Paragraph"/>
    <w:basedOn w:val="Normal"/>
    <w:uiPriority w:val="34"/>
    <w:qFormat/>
    <w:rsid w:val="0072769A"/>
    <w:pPr>
      <w:ind w:left="720"/>
      <w:contextualSpacing/>
    </w:pPr>
  </w:style>
  <w:style w:type="paragraph" w:styleId="Header">
    <w:name w:val="header"/>
    <w:basedOn w:val="Normal"/>
    <w:link w:val="HeaderChar"/>
    <w:uiPriority w:val="99"/>
    <w:unhideWhenUsed/>
    <w:rsid w:val="00F011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1FD"/>
  </w:style>
  <w:style w:type="paragraph" w:styleId="Footer">
    <w:name w:val="footer"/>
    <w:basedOn w:val="Normal"/>
    <w:link w:val="FooterChar"/>
    <w:uiPriority w:val="99"/>
    <w:unhideWhenUsed/>
    <w:rsid w:val="00F011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11FD"/>
  </w:style>
  <w:style w:type="table" w:customStyle="1" w:styleId="TableGrid1">
    <w:name w:val="Table Grid1"/>
    <w:basedOn w:val="TableNormal"/>
    <w:next w:val="TableGrid"/>
    <w:rsid w:val="00A96701"/>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rsid w:val="00A96701"/>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FollowedHyperlink">
    <w:name w:val="FollowedHyperlink"/>
    <w:basedOn w:val="DefaultParagraphFont"/>
    <w:uiPriority w:val="99"/>
    <w:semiHidden/>
    <w:unhideWhenUsed/>
    <w:rsid w:val="00172348"/>
    <w:rPr>
      <w:color w:val="954F72" w:themeColor="followedHyperlink"/>
      <w:u w:val="single"/>
    </w:rPr>
  </w:style>
  <w:style w:type="character" w:styleId="UnresolvedMention">
    <w:name w:val="Unresolved Mention"/>
    <w:basedOn w:val="DefaultParagraphFont"/>
    <w:uiPriority w:val="99"/>
    <w:semiHidden/>
    <w:unhideWhenUsed/>
    <w:rsid w:val="000445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186018">
      <w:bodyDiv w:val="1"/>
      <w:marLeft w:val="0"/>
      <w:marRight w:val="0"/>
      <w:marTop w:val="0"/>
      <w:marBottom w:val="0"/>
      <w:divBdr>
        <w:top w:val="none" w:sz="0" w:space="0" w:color="auto"/>
        <w:left w:val="none" w:sz="0" w:space="0" w:color="auto"/>
        <w:bottom w:val="none" w:sz="0" w:space="0" w:color="auto"/>
        <w:right w:val="none" w:sz="0" w:space="0" w:color="auto"/>
      </w:divBdr>
    </w:div>
    <w:div w:id="1354847097">
      <w:bodyDiv w:val="1"/>
      <w:marLeft w:val="0"/>
      <w:marRight w:val="0"/>
      <w:marTop w:val="0"/>
      <w:marBottom w:val="0"/>
      <w:divBdr>
        <w:top w:val="none" w:sz="0" w:space="0" w:color="auto"/>
        <w:left w:val="none" w:sz="0" w:space="0" w:color="auto"/>
        <w:bottom w:val="none" w:sz="0" w:space="0" w:color="auto"/>
        <w:right w:val="none" w:sz="0" w:space="0" w:color="auto"/>
      </w:divBdr>
    </w:div>
    <w:div w:id="1790509358">
      <w:bodyDiv w:val="1"/>
      <w:marLeft w:val="0"/>
      <w:marRight w:val="0"/>
      <w:marTop w:val="0"/>
      <w:marBottom w:val="0"/>
      <w:divBdr>
        <w:top w:val="none" w:sz="0" w:space="0" w:color="auto"/>
        <w:left w:val="none" w:sz="0" w:space="0" w:color="auto"/>
        <w:bottom w:val="none" w:sz="0" w:space="0" w:color="auto"/>
        <w:right w:val="none" w:sz="0" w:space="0" w:color="auto"/>
      </w:divBdr>
    </w:div>
    <w:div w:id="2070299834">
      <w:bodyDiv w:val="1"/>
      <w:marLeft w:val="0"/>
      <w:marRight w:val="0"/>
      <w:marTop w:val="0"/>
      <w:marBottom w:val="0"/>
      <w:divBdr>
        <w:top w:val="none" w:sz="0" w:space="0" w:color="auto"/>
        <w:left w:val="none" w:sz="0" w:space="0" w:color="auto"/>
        <w:bottom w:val="none" w:sz="0" w:space="0" w:color="auto"/>
        <w:right w:val="none" w:sz="0" w:space="0" w:color="auto"/>
      </w:divBdr>
    </w:div>
    <w:div w:id="2114589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dcprovider.com/EE/NJRP/DOCS/Webinar-Schedule.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cau.certificate@treas.nj.go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tate.nj.us/treasury/contract_compliance/index.shtml"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31cae560cc353d03374f0624206fcc7">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3916928c5d8595a3d632b5d2f4eb16e4"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Props1.xml><?xml version="1.0" encoding="utf-8"?>
<ds:datastoreItem xmlns:ds="http://schemas.openxmlformats.org/officeDocument/2006/customXml" ds:itemID="{AA45E444-1D2E-45C2-927C-87A5248C6323}">
  <ds:schemaRefs>
    <ds:schemaRef ds:uri="http://schemas.microsoft.com/sharepoint/v3/contenttype/forms"/>
  </ds:schemaRefs>
</ds:datastoreItem>
</file>

<file path=customXml/itemProps2.xml><?xml version="1.0" encoding="utf-8"?>
<ds:datastoreItem xmlns:ds="http://schemas.openxmlformats.org/officeDocument/2006/customXml" ds:itemID="{0F525063-EC4F-48C2-8368-661BA638B927}">
  <ds:schemaRefs>
    <ds:schemaRef ds:uri="http://schemas.openxmlformats.org/officeDocument/2006/bibliography"/>
  </ds:schemaRefs>
</ds:datastoreItem>
</file>

<file path=customXml/itemProps3.xml><?xml version="1.0" encoding="utf-8"?>
<ds:datastoreItem xmlns:ds="http://schemas.openxmlformats.org/officeDocument/2006/customXml" ds:itemID="{E52C1FE1-9EE4-486E-95AC-15530278A4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748FED-20B0-4445-9DF0-678DD9495FC3}">
  <ds:schemaRefs>
    <ds:schemaRef ds:uri="http://schemas.microsoft.com/office/2006/metadata/properties"/>
    <ds:schemaRef ds:uri="http://schemas.microsoft.com/office/infopath/2007/PartnerControls"/>
    <ds:schemaRef ds:uri="18094a18-a7d8-454b-b082-261936820a36"/>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7570</Words>
  <Characters>43155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50624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McFarland, Amira [TREAS]</dc:creator>
  <cp:keywords/>
  <dc:description/>
  <cp:lastModifiedBy>McFarland, Amira [TREAS]</cp:lastModifiedBy>
  <cp:revision>3</cp:revision>
  <dcterms:created xsi:type="dcterms:W3CDTF">2026-04-27T14:02:00Z</dcterms:created>
  <dcterms:modified xsi:type="dcterms:W3CDTF">2026-04-27T18:03:00Z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ies>
</file>