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15A0" w14:textId="77777777" w:rsidR="00A40962" w:rsidRDefault="004A2BC5">
      <w:pPr>
        <w:widowControl w:val="0"/>
        <w:pBdr>
          <w:top w:val="nil"/>
          <w:left w:val="nil"/>
          <w:bottom w:val="nil"/>
          <w:right w:val="nil"/>
          <w:between w:val="nil"/>
        </w:pBdr>
        <w:spacing w:before="70" w:after="0" w:line="240" w:lineRule="auto"/>
        <w:ind w:left="720" w:right="1135" w:firstLine="720"/>
        <w:jc w:val="both"/>
        <w:rPr>
          <w:rFonts w:ascii="Times New Roman" w:eastAsia="Times New Roman" w:hAnsi="Times New Roman" w:cs="Times New Roman"/>
          <w:color w:val="000000"/>
          <w:sz w:val="36"/>
          <w:szCs w:val="36"/>
        </w:rPr>
      </w:pPr>
      <w:r>
        <w:rPr>
          <w:noProof/>
        </w:rPr>
        <w:drawing>
          <wp:anchor distT="0" distB="0" distL="0" distR="0" simplePos="0" relativeHeight="251658240" behindDoc="1" locked="0" layoutInCell="1" hidden="0" allowOverlap="1" wp14:anchorId="13391638" wp14:editId="10162DF3">
            <wp:simplePos x="0" y="0"/>
            <wp:positionH relativeFrom="column">
              <wp:posOffset>1885950</wp:posOffset>
            </wp:positionH>
            <wp:positionV relativeFrom="paragraph">
              <wp:posOffset>-523872</wp:posOffset>
            </wp:positionV>
            <wp:extent cx="2247900" cy="933450"/>
            <wp:effectExtent l="0" t="0" r="0" b="0"/>
            <wp:wrapNone/>
            <wp:docPr id="1" name="image1.png" descr="Graphic 1, Picture"/>
            <wp:cNvGraphicFramePr/>
            <a:graphic xmlns:a="http://schemas.openxmlformats.org/drawingml/2006/main">
              <a:graphicData uri="http://schemas.openxmlformats.org/drawingml/2006/picture">
                <pic:pic xmlns:pic="http://schemas.openxmlformats.org/drawingml/2006/picture">
                  <pic:nvPicPr>
                    <pic:cNvPr id="0" name="image1.png" descr="Graphic 1, Picture"/>
                    <pic:cNvPicPr preferRelativeResize="0"/>
                  </pic:nvPicPr>
                  <pic:blipFill>
                    <a:blip r:embed="rId10"/>
                    <a:srcRect/>
                    <a:stretch>
                      <a:fillRect/>
                    </a:stretch>
                  </pic:blipFill>
                  <pic:spPr>
                    <a:xfrm>
                      <a:off x="0" y="0"/>
                      <a:ext cx="2247900" cy="933450"/>
                    </a:xfrm>
                    <a:prstGeom prst="rect">
                      <a:avLst/>
                    </a:prstGeom>
                    <a:ln/>
                  </pic:spPr>
                </pic:pic>
              </a:graphicData>
            </a:graphic>
          </wp:anchor>
        </w:drawing>
      </w:r>
    </w:p>
    <w:p w14:paraId="37414D1A" w14:textId="77777777" w:rsidR="00A40962" w:rsidRDefault="00A40962">
      <w:pPr>
        <w:widowControl w:val="0"/>
        <w:pBdr>
          <w:top w:val="nil"/>
          <w:left w:val="nil"/>
          <w:bottom w:val="nil"/>
          <w:right w:val="nil"/>
          <w:between w:val="nil"/>
        </w:pBdr>
        <w:spacing w:before="70" w:after="0" w:line="240" w:lineRule="auto"/>
        <w:ind w:left="720" w:right="1135" w:firstLine="720"/>
        <w:jc w:val="both"/>
        <w:rPr>
          <w:rFonts w:ascii="Times New Roman" w:eastAsia="Times New Roman" w:hAnsi="Times New Roman" w:cs="Times New Roman"/>
          <w:color w:val="000000"/>
          <w:sz w:val="36"/>
          <w:szCs w:val="36"/>
        </w:rPr>
      </w:pPr>
    </w:p>
    <w:p w14:paraId="5F37BE34" w14:textId="77777777" w:rsidR="00A40962" w:rsidRDefault="004A2BC5">
      <w:pPr>
        <w:widowControl w:val="0"/>
        <w:pBdr>
          <w:top w:val="nil"/>
          <w:left w:val="nil"/>
          <w:bottom w:val="nil"/>
          <w:right w:val="nil"/>
          <w:between w:val="nil"/>
        </w:pBdr>
        <w:spacing w:before="70" w:after="0" w:line="240" w:lineRule="auto"/>
        <w:ind w:left="720" w:right="1135" w:firstLine="720"/>
        <w:jc w:val="both"/>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Notice of Funding Opportunity (NOFO)</w:t>
      </w:r>
    </w:p>
    <w:p w14:paraId="7888AFF9" w14:textId="77777777" w:rsidR="00A40962" w:rsidRDefault="00A40962">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2ED3D08E" w14:textId="77777777" w:rsidR="00A40962" w:rsidRDefault="00A40962">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p>
    <w:p w14:paraId="0EF49D0C" w14:textId="77777777" w:rsidR="00A40962" w:rsidRPr="006D293A" w:rsidRDefault="004A2BC5">
      <w:pPr>
        <w:pStyle w:val="Title"/>
        <w:spacing w:line="254" w:lineRule="auto"/>
        <w:jc w:val="center"/>
        <w:rPr>
          <w:rFonts w:ascii="Times New Roman" w:eastAsia="Times New Roman" w:hAnsi="Times New Roman" w:cs="Times New Roman"/>
          <w:b/>
          <w:bCs/>
          <w:color w:val="000000" w:themeColor="text1"/>
        </w:rPr>
      </w:pPr>
      <w:proofErr w:type="spellStart"/>
      <w:r w:rsidRPr="006D293A">
        <w:rPr>
          <w:rFonts w:ascii="Times New Roman" w:eastAsia="Times New Roman" w:hAnsi="Times New Roman" w:cs="Times New Roman"/>
          <w:color w:val="000000" w:themeColor="text1"/>
        </w:rPr>
        <w:t>English</w:t>
      </w:r>
      <w:r w:rsidRPr="006D293A">
        <w:rPr>
          <w:rFonts w:ascii="Times New Roman" w:eastAsia="Times New Roman" w:hAnsi="Times New Roman" w:cs="Times New Roman"/>
          <w:color w:val="000000" w:themeColor="text1"/>
          <w:sz w:val="40"/>
          <w:szCs w:val="40"/>
        </w:rPr>
        <w:t>x</w:t>
      </w:r>
      <w:r w:rsidRPr="006D293A">
        <w:rPr>
          <w:rFonts w:ascii="Times New Roman" w:eastAsia="Times New Roman" w:hAnsi="Times New Roman" w:cs="Times New Roman"/>
          <w:b/>
          <w:bCs/>
          <w:color w:val="000000" w:themeColor="text1"/>
        </w:rPr>
        <w:t>STEM</w:t>
      </w:r>
      <w:proofErr w:type="spellEnd"/>
      <w:r w:rsidRPr="006D293A">
        <w:rPr>
          <w:rFonts w:ascii="Times New Roman" w:eastAsia="Times New Roman" w:hAnsi="Times New Roman" w:cs="Times New Roman"/>
          <w:b/>
          <w:bCs/>
          <w:color w:val="000000" w:themeColor="text1"/>
        </w:rPr>
        <w:t xml:space="preserve"> </w:t>
      </w:r>
    </w:p>
    <w:p w14:paraId="59399772" w14:textId="77777777" w:rsidR="00A40962" w:rsidRPr="006D293A" w:rsidRDefault="004A2BC5">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color w:val="000000" w:themeColor="text1"/>
          <w:sz w:val="32"/>
          <w:szCs w:val="32"/>
        </w:rPr>
      </w:pPr>
      <w:r w:rsidRPr="006D293A">
        <w:rPr>
          <w:rFonts w:ascii="Times New Roman" w:eastAsia="Times New Roman" w:hAnsi="Times New Roman" w:cs="Times New Roman"/>
          <w:color w:val="000000" w:themeColor="text1"/>
          <w:sz w:val="32"/>
          <w:szCs w:val="32"/>
        </w:rPr>
        <w:t>WHA/U.S. Embassy in Santo Domingo, Public Diplomacy</w:t>
      </w:r>
    </w:p>
    <w:p w14:paraId="1173D233" w14:textId="77777777" w:rsidR="00A40962" w:rsidRPr="006D293A" w:rsidRDefault="004A2BC5">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color w:val="000000" w:themeColor="text1"/>
          <w:sz w:val="28"/>
          <w:szCs w:val="28"/>
        </w:rPr>
      </w:pPr>
      <w:r w:rsidRPr="006D293A">
        <w:rPr>
          <w:rFonts w:ascii="Times New Roman" w:eastAsia="Times New Roman" w:hAnsi="Times New Roman" w:cs="Times New Roman"/>
          <w:color w:val="000000" w:themeColor="text1"/>
          <w:sz w:val="32"/>
          <w:szCs w:val="32"/>
        </w:rPr>
        <w:t>Department of State</w:t>
      </w:r>
    </w:p>
    <w:p w14:paraId="2353A394" w14:textId="21754661" w:rsidR="00A40962" w:rsidRPr="006D293A" w:rsidRDefault="004A2BC5">
      <w:pPr>
        <w:spacing w:before="500"/>
        <w:ind w:left="113"/>
        <w:jc w:val="center"/>
        <w:rPr>
          <w:rFonts w:ascii="Times New Roman" w:eastAsia="Times New Roman" w:hAnsi="Times New Roman" w:cs="Times New Roman"/>
          <w:color w:val="000000" w:themeColor="text1"/>
          <w:sz w:val="32"/>
          <w:szCs w:val="32"/>
          <w:highlight w:val="yellow"/>
        </w:rPr>
      </w:pPr>
      <w:bookmarkStart w:id="0" w:name="haswwae6nnck" w:colFirst="0" w:colLast="0"/>
      <w:bookmarkEnd w:id="0"/>
      <w:r w:rsidRPr="006D293A">
        <w:rPr>
          <w:rFonts w:ascii="Times New Roman" w:eastAsia="Times New Roman" w:hAnsi="Times New Roman" w:cs="Times New Roman"/>
          <w:color w:val="000000" w:themeColor="text1"/>
          <w:sz w:val="32"/>
          <w:szCs w:val="32"/>
        </w:rPr>
        <w:t>Opportunity number: S-DR860-26-NOFO-</w:t>
      </w:r>
      <w:r w:rsidR="003F3712" w:rsidRPr="006D293A">
        <w:rPr>
          <w:rFonts w:ascii="Times New Roman" w:eastAsia="Times New Roman" w:hAnsi="Times New Roman" w:cs="Times New Roman"/>
          <w:color w:val="000000" w:themeColor="text1"/>
          <w:sz w:val="32"/>
          <w:szCs w:val="32"/>
        </w:rPr>
        <w:t>0006</w:t>
      </w:r>
    </w:p>
    <w:p w14:paraId="5AB72F51" w14:textId="77777777" w:rsidR="00A40962" w:rsidRPr="006D293A" w:rsidRDefault="004A2BC5">
      <w:pPr>
        <w:spacing w:before="500"/>
        <w:ind w:left="113"/>
        <w:jc w:val="center"/>
        <w:rPr>
          <w:rFonts w:ascii="Times New Roman" w:eastAsia="Times New Roman" w:hAnsi="Times New Roman" w:cs="Times New Roman"/>
          <w:color w:val="000000" w:themeColor="text1"/>
          <w:sz w:val="32"/>
          <w:szCs w:val="32"/>
        </w:rPr>
      </w:pPr>
      <w:r w:rsidRPr="006D293A">
        <w:rPr>
          <w:rFonts w:ascii="Times New Roman" w:eastAsia="Times New Roman" w:hAnsi="Times New Roman" w:cs="Times New Roman"/>
          <w:color w:val="000000" w:themeColor="text1"/>
          <w:sz w:val="32"/>
          <w:szCs w:val="32"/>
        </w:rPr>
        <w:t>Application deadline: July 1, 2026 at 11:59 p.m. Santo Domingo Time</w:t>
      </w:r>
    </w:p>
    <w:p w14:paraId="409F2C5D" w14:textId="77777777" w:rsidR="00A40962" w:rsidRPr="006D293A" w:rsidRDefault="00A40962">
      <w:pPr>
        <w:spacing w:after="0" w:line="240" w:lineRule="auto"/>
        <w:jc w:val="both"/>
        <w:rPr>
          <w:rFonts w:ascii="Times New Roman" w:eastAsia="Times New Roman" w:hAnsi="Times New Roman" w:cs="Times New Roman"/>
          <w:b/>
          <w:bCs/>
          <w:color w:val="000000" w:themeColor="text1"/>
          <w:sz w:val="24"/>
          <w:szCs w:val="24"/>
        </w:rPr>
      </w:pPr>
    </w:p>
    <w:p w14:paraId="3575C1E1" w14:textId="77777777" w:rsidR="00A40962" w:rsidRPr="006D293A" w:rsidRDefault="00A40962">
      <w:pPr>
        <w:spacing w:after="0" w:line="240" w:lineRule="auto"/>
        <w:jc w:val="both"/>
        <w:rPr>
          <w:rFonts w:ascii="Times New Roman" w:eastAsia="Times New Roman" w:hAnsi="Times New Roman" w:cs="Times New Roman"/>
          <w:b/>
          <w:bCs/>
          <w:color w:val="000000" w:themeColor="text1"/>
          <w:sz w:val="24"/>
          <w:szCs w:val="24"/>
        </w:rPr>
      </w:pPr>
    </w:p>
    <w:p w14:paraId="019BA344" w14:textId="77777777" w:rsidR="00A40962" w:rsidRDefault="00A40962">
      <w:pPr>
        <w:spacing w:after="0" w:line="240" w:lineRule="auto"/>
        <w:jc w:val="both"/>
        <w:rPr>
          <w:rFonts w:ascii="Times New Roman" w:eastAsia="Times New Roman" w:hAnsi="Times New Roman" w:cs="Times New Roman"/>
          <w:b/>
          <w:bCs/>
          <w:sz w:val="24"/>
          <w:szCs w:val="24"/>
        </w:rPr>
      </w:pPr>
    </w:p>
    <w:p w14:paraId="4AD328F7" w14:textId="77777777" w:rsidR="00A40962" w:rsidRDefault="00A40962">
      <w:pPr>
        <w:spacing w:after="0" w:line="240" w:lineRule="auto"/>
        <w:jc w:val="both"/>
        <w:rPr>
          <w:rFonts w:ascii="Times New Roman" w:eastAsia="Times New Roman" w:hAnsi="Times New Roman" w:cs="Times New Roman"/>
          <w:b/>
          <w:bCs/>
          <w:sz w:val="24"/>
          <w:szCs w:val="24"/>
        </w:rPr>
      </w:pPr>
    </w:p>
    <w:p w14:paraId="21D76D97" w14:textId="77777777" w:rsidR="00A40962" w:rsidRDefault="00A40962">
      <w:pPr>
        <w:spacing w:after="0" w:line="240" w:lineRule="auto"/>
        <w:jc w:val="both"/>
        <w:rPr>
          <w:rFonts w:ascii="Times New Roman" w:eastAsia="Times New Roman" w:hAnsi="Times New Roman" w:cs="Times New Roman"/>
          <w:b/>
          <w:bCs/>
          <w:sz w:val="24"/>
          <w:szCs w:val="24"/>
        </w:rPr>
      </w:pPr>
    </w:p>
    <w:p w14:paraId="60940156" w14:textId="77777777" w:rsidR="00A40962" w:rsidRDefault="00A40962">
      <w:pPr>
        <w:spacing w:after="0" w:line="240" w:lineRule="auto"/>
        <w:jc w:val="both"/>
        <w:rPr>
          <w:rFonts w:ascii="Times New Roman" w:eastAsia="Times New Roman" w:hAnsi="Times New Roman" w:cs="Times New Roman"/>
          <w:b/>
          <w:bCs/>
          <w:sz w:val="24"/>
          <w:szCs w:val="24"/>
        </w:rPr>
      </w:pPr>
    </w:p>
    <w:p w14:paraId="29042506" w14:textId="77777777" w:rsidR="00A40962" w:rsidRDefault="00A40962">
      <w:pPr>
        <w:spacing w:after="0" w:line="240" w:lineRule="auto"/>
        <w:jc w:val="both"/>
        <w:rPr>
          <w:rFonts w:ascii="Times New Roman" w:eastAsia="Times New Roman" w:hAnsi="Times New Roman" w:cs="Times New Roman"/>
          <w:b/>
          <w:bCs/>
          <w:sz w:val="24"/>
          <w:szCs w:val="24"/>
        </w:rPr>
      </w:pPr>
    </w:p>
    <w:p w14:paraId="1F0D166C" w14:textId="77777777" w:rsidR="00A40962" w:rsidRDefault="00A40962">
      <w:pPr>
        <w:spacing w:after="0" w:line="240" w:lineRule="auto"/>
        <w:jc w:val="both"/>
        <w:rPr>
          <w:rFonts w:ascii="Times New Roman" w:eastAsia="Times New Roman" w:hAnsi="Times New Roman" w:cs="Times New Roman"/>
          <w:b/>
          <w:bCs/>
          <w:sz w:val="24"/>
          <w:szCs w:val="24"/>
        </w:rPr>
      </w:pPr>
    </w:p>
    <w:p w14:paraId="5421EC66" w14:textId="77777777" w:rsidR="00A40962" w:rsidRDefault="00A40962">
      <w:pPr>
        <w:spacing w:after="0" w:line="240" w:lineRule="auto"/>
        <w:jc w:val="both"/>
        <w:rPr>
          <w:rFonts w:ascii="Times New Roman" w:eastAsia="Times New Roman" w:hAnsi="Times New Roman" w:cs="Times New Roman"/>
          <w:b/>
          <w:bCs/>
          <w:sz w:val="24"/>
          <w:szCs w:val="24"/>
        </w:rPr>
      </w:pPr>
    </w:p>
    <w:p w14:paraId="3476E39D" w14:textId="77777777" w:rsidR="00A40962" w:rsidRDefault="00A40962">
      <w:pPr>
        <w:spacing w:after="0" w:line="240" w:lineRule="auto"/>
        <w:jc w:val="both"/>
        <w:rPr>
          <w:rFonts w:ascii="Times New Roman" w:eastAsia="Times New Roman" w:hAnsi="Times New Roman" w:cs="Times New Roman"/>
          <w:b/>
          <w:bCs/>
          <w:sz w:val="24"/>
          <w:szCs w:val="24"/>
        </w:rPr>
      </w:pPr>
    </w:p>
    <w:p w14:paraId="5006E0B7" w14:textId="77777777" w:rsidR="00A40962" w:rsidRDefault="00A40962">
      <w:pPr>
        <w:spacing w:after="0" w:line="240" w:lineRule="auto"/>
        <w:jc w:val="both"/>
        <w:rPr>
          <w:rFonts w:ascii="Times New Roman" w:eastAsia="Times New Roman" w:hAnsi="Times New Roman" w:cs="Times New Roman"/>
          <w:b/>
          <w:bCs/>
          <w:sz w:val="24"/>
          <w:szCs w:val="24"/>
        </w:rPr>
      </w:pPr>
    </w:p>
    <w:p w14:paraId="32E7AECA" w14:textId="77777777" w:rsidR="00A40962" w:rsidRDefault="00A40962">
      <w:pPr>
        <w:spacing w:after="0" w:line="240" w:lineRule="auto"/>
        <w:jc w:val="both"/>
        <w:rPr>
          <w:rFonts w:ascii="Times New Roman" w:eastAsia="Times New Roman" w:hAnsi="Times New Roman" w:cs="Times New Roman"/>
          <w:b/>
          <w:bCs/>
          <w:sz w:val="24"/>
          <w:szCs w:val="24"/>
        </w:rPr>
      </w:pPr>
    </w:p>
    <w:p w14:paraId="7D293AD8" w14:textId="77777777" w:rsidR="00A40962" w:rsidRDefault="00A40962">
      <w:pPr>
        <w:spacing w:after="0" w:line="240" w:lineRule="auto"/>
        <w:jc w:val="both"/>
        <w:rPr>
          <w:rFonts w:ascii="Times New Roman" w:eastAsia="Times New Roman" w:hAnsi="Times New Roman" w:cs="Times New Roman"/>
          <w:b/>
          <w:bCs/>
          <w:sz w:val="24"/>
          <w:szCs w:val="24"/>
        </w:rPr>
      </w:pPr>
    </w:p>
    <w:p w14:paraId="31C36AE7" w14:textId="77777777" w:rsidR="00A40962" w:rsidRDefault="00A40962">
      <w:pPr>
        <w:spacing w:after="0" w:line="240" w:lineRule="auto"/>
        <w:jc w:val="both"/>
        <w:rPr>
          <w:rFonts w:ascii="Times New Roman" w:eastAsia="Times New Roman" w:hAnsi="Times New Roman" w:cs="Times New Roman"/>
          <w:b/>
          <w:bCs/>
          <w:sz w:val="24"/>
          <w:szCs w:val="24"/>
        </w:rPr>
      </w:pPr>
    </w:p>
    <w:p w14:paraId="30E8F244" w14:textId="77777777" w:rsidR="00A40962" w:rsidRDefault="00A40962">
      <w:pPr>
        <w:spacing w:after="0" w:line="240" w:lineRule="auto"/>
        <w:jc w:val="both"/>
        <w:rPr>
          <w:rFonts w:ascii="Times New Roman" w:eastAsia="Times New Roman" w:hAnsi="Times New Roman" w:cs="Times New Roman"/>
          <w:b/>
          <w:bCs/>
          <w:sz w:val="24"/>
          <w:szCs w:val="24"/>
        </w:rPr>
      </w:pPr>
    </w:p>
    <w:p w14:paraId="73A2E614" w14:textId="77777777" w:rsidR="00A40962" w:rsidRDefault="00A40962">
      <w:pPr>
        <w:spacing w:after="0" w:line="240" w:lineRule="auto"/>
        <w:jc w:val="both"/>
        <w:rPr>
          <w:rFonts w:ascii="Times New Roman" w:eastAsia="Times New Roman" w:hAnsi="Times New Roman" w:cs="Times New Roman"/>
          <w:b/>
          <w:bCs/>
          <w:sz w:val="24"/>
          <w:szCs w:val="24"/>
        </w:rPr>
      </w:pPr>
    </w:p>
    <w:p w14:paraId="4B618321" w14:textId="77777777" w:rsidR="00A40962" w:rsidRDefault="00A40962">
      <w:pPr>
        <w:spacing w:after="0" w:line="240" w:lineRule="auto"/>
        <w:jc w:val="both"/>
        <w:rPr>
          <w:rFonts w:ascii="Times New Roman" w:eastAsia="Times New Roman" w:hAnsi="Times New Roman" w:cs="Times New Roman"/>
          <w:b/>
          <w:bCs/>
          <w:sz w:val="24"/>
          <w:szCs w:val="24"/>
        </w:rPr>
      </w:pPr>
    </w:p>
    <w:p w14:paraId="76F0582F" w14:textId="77777777" w:rsidR="00A40962" w:rsidRDefault="00A40962">
      <w:pPr>
        <w:spacing w:after="0" w:line="240" w:lineRule="auto"/>
        <w:jc w:val="both"/>
        <w:rPr>
          <w:rFonts w:ascii="Times New Roman" w:eastAsia="Times New Roman" w:hAnsi="Times New Roman" w:cs="Times New Roman"/>
          <w:b/>
          <w:bCs/>
          <w:sz w:val="24"/>
          <w:szCs w:val="24"/>
        </w:rPr>
      </w:pPr>
    </w:p>
    <w:p w14:paraId="7D74030C" w14:textId="77777777" w:rsidR="00A40962" w:rsidRDefault="00A40962">
      <w:pPr>
        <w:spacing w:after="0" w:line="240" w:lineRule="auto"/>
        <w:jc w:val="both"/>
        <w:rPr>
          <w:rFonts w:ascii="Times New Roman" w:eastAsia="Times New Roman" w:hAnsi="Times New Roman" w:cs="Times New Roman"/>
          <w:b/>
          <w:bCs/>
          <w:sz w:val="24"/>
          <w:szCs w:val="24"/>
        </w:rPr>
      </w:pPr>
    </w:p>
    <w:p w14:paraId="66A5ECDA" w14:textId="77777777" w:rsidR="00A40962" w:rsidRDefault="00A40962">
      <w:pPr>
        <w:spacing w:after="0" w:line="240" w:lineRule="auto"/>
        <w:jc w:val="both"/>
        <w:rPr>
          <w:rFonts w:ascii="Times New Roman" w:eastAsia="Times New Roman" w:hAnsi="Times New Roman" w:cs="Times New Roman"/>
          <w:b/>
          <w:bCs/>
          <w:sz w:val="24"/>
          <w:szCs w:val="24"/>
        </w:rPr>
      </w:pPr>
    </w:p>
    <w:p w14:paraId="067C4D07" w14:textId="77777777" w:rsidR="00A40962" w:rsidRDefault="00A40962">
      <w:pPr>
        <w:spacing w:after="0" w:line="240" w:lineRule="auto"/>
        <w:jc w:val="both"/>
        <w:rPr>
          <w:rFonts w:ascii="Times New Roman" w:eastAsia="Times New Roman" w:hAnsi="Times New Roman" w:cs="Times New Roman"/>
          <w:b/>
          <w:bCs/>
          <w:sz w:val="24"/>
          <w:szCs w:val="24"/>
        </w:rPr>
      </w:pPr>
    </w:p>
    <w:p w14:paraId="69A3B33F" w14:textId="77777777" w:rsidR="00A40962" w:rsidRDefault="00A40962">
      <w:pPr>
        <w:spacing w:after="0" w:line="240" w:lineRule="auto"/>
        <w:jc w:val="both"/>
        <w:rPr>
          <w:rFonts w:ascii="Times New Roman" w:eastAsia="Times New Roman" w:hAnsi="Times New Roman" w:cs="Times New Roman"/>
          <w:b/>
          <w:bCs/>
          <w:sz w:val="24"/>
          <w:szCs w:val="24"/>
        </w:rPr>
      </w:pPr>
    </w:p>
    <w:p w14:paraId="48207072" w14:textId="77777777" w:rsidR="00A40962" w:rsidRDefault="00A40962">
      <w:pPr>
        <w:spacing w:after="0" w:line="240" w:lineRule="auto"/>
        <w:jc w:val="both"/>
        <w:rPr>
          <w:rFonts w:ascii="Times New Roman" w:eastAsia="Times New Roman" w:hAnsi="Times New Roman" w:cs="Times New Roman"/>
          <w:b/>
          <w:bCs/>
          <w:sz w:val="24"/>
          <w:szCs w:val="24"/>
        </w:rPr>
      </w:pPr>
    </w:p>
    <w:p w14:paraId="1F86A939" w14:textId="77777777" w:rsidR="00A40962" w:rsidRDefault="00A40962">
      <w:pPr>
        <w:spacing w:after="0" w:line="240" w:lineRule="auto"/>
        <w:jc w:val="both"/>
        <w:rPr>
          <w:rFonts w:ascii="Times New Roman" w:eastAsia="Times New Roman" w:hAnsi="Times New Roman" w:cs="Times New Roman"/>
          <w:b/>
          <w:bCs/>
          <w:sz w:val="24"/>
          <w:szCs w:val="24"/>
        </w:rPr>
      </w:pPr>
    </w:p>
    <w:p w14:paraId="0C16A117" w14:textId="77777777" w:rsidR="00A40962" w:rsidRDefault="00A40962">
      <w:pPr>
        <w:spacing w:after="0" w:line="240" w:lineRule="auto"/>
        <w:jc w:val="both"/>
        <w:rPr>
          <w:rFonts w:ascii="Times New Roman" w:eastAsia="Times New Roman" w:hAnsi="Times New Roman" w:cs="Times New Roman"/>
          <w:b/>
          <w:bCs/>
          <w:sz w:val="24"/>
          <w:szCs w:val="24"/>
        </w:rPr>
      </w:pPr>
    </w:p>
    <w:p w14:paraId="5B2E975E" w14:textId="77777777" w:rsidR="00A40962" w:rsidRDefault="00A40962">
      <w:pPr>
        <w:spacing w:after="0" w:line="240" w:lineRule="auto"/>
        <w:jc w:val="both"/>
        <w:rPr>
          <w:rFonts w:ascii="Times New Roman" w:eastAsia="Times New Roman" w:hAnsi="Times New Roman" w:cs="Times New Roman"/>
          <w:b/>
          <w:bCs/>
          <w:sz w:val="24"/>
          <w:szCs w:val="24"/>
        </w:rPr>
      </w:pPr>
    </w:p>
    <w:p w14:paraId="2571CAD7" w14:textId="77777777" w:rsidR="00A40962" w:rsidRDefault="004A2BC5">
      <w:pPr>
        <w:keepNext/>
        <w:keepLines/>
        <w:pBdr>
          <w:top w:val="nil"/>
          <w:left w:val="nil"/>
          <w:bottom w:val="nil"/>
          <w:right w:val="nil"/>
          <w:between w:val="nil"/>
        </w:pBdr>
        <w:spacing w:before="240" w:after="0"/>
        <w:jc w:val="both"/>
        <w:rPr>
          <w:rFonts w:ascii="Times New Roman" w:eastAsia="Times New Roman" w:hAnsi="Times New Roman" w:cs="Times New Roman"/>
          <w:b/>
          <w:bCs/>
          <w:color w:val="000000"/>
          <w:sz w:val="28"/>
          <w:szCs w:val="28"/>
          <w:highlight w:val="yellow"/>
        </w:rPr>
      </w:pPr>
      <w:r>
        <w:rPr>
          <w:rFonts w:ascii="Times New Roman" w:eastAsia="Times New Roman" w:hAnsi="Times New Roman" w:cs="Times New Roman"/>
          <w:color w:val="000000"/>
          <w:sz w:val="28"/>
          <w:szCs w:val="28"/>
        </w:rPr>
        <w:lastRenderedPageBreak/>
        <w:t>Table of Contents</w:t>
      </w:r>
    </w:p>
    <w:p w14:paraId="197F5DD8" w14:textId="77777777" w:rsidR="00A40962" w:rsidRDefault="00A40962">
      <w:pPr>
        <w:jc w:val="both"/>
        <w:rPr>
          <w:rFonts w:ascii="Times New Roman" w:eastAsia="Times New Roman" w:hAnsi="Times New Roman" w:cs="Times New Roman"/>
          <w:b/>
          <w:bCs/>
          <w:highlight w:val="yellow"/>
        </w:rPr>
      </w:pPr>
    </w:p>
    <w:sdt>
      <w:sdtPr>
        <w:id w:val="46126588"/>
        <w:docPartObj>
          <w:docPartGallery w:val="Table of Contents"/>
          <w:docPartUnique/>
        </w:docPartObj>
      </w:sdtPr>
      <w:sdtEndPr/>
      <w:sdtContent>
        <w:p w14:paraId="463FE2BD" w14:textId="77777777" w:rsidR="00A40962" w:rsidRDefault="004A2BC5">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r>
            <w:fldChar w:fldCharType="begin"/>
          </w:r>
          <w:r>
            <w:instrText xml:space="preserve"> TOC \h \u \z \t "Heading 1,1,Heading 2,2,Heading 3,3,"</w:instrText>
          </w:r>
          <w:r>
            <w:fldChar w:fldCharType="separate"/>
          </w:r>
          <w:hyperlink w:anchor="_lawmyfnqgozg">
            <w:r w:rsidR="00A40962">
              <w:rPr>
                <w:rFonts w:ascii="Times New Roman" w:eastAsia="Times New Roman" w:hAnsi="Times New Roman" w:cs="Times New Roman"/>
                <w:b/>
                <w:bCs/>
                <w:color w:val="000000"/>
              </w:rPr>
              <w:t>A.</w:t>
            </w:r>
          </w:hyperlink>
          <w:hyperlink w:anchor="_lawmyfnqgozg">
            <w:r w:rsidR="00A40962">
              <w:rPr>
                <w:rFonts w:ascii="Times New Roman" w:eastAsia="Times New Roman" w:hAnsi="Times New Roman" w:cs="Times New Roman"/>
              </w:rPr>
              <w:tab/>
            </w:r>
          </w:hyperlink>
          <w:r>
            <w:fldChar w:fldCharType="begin"/>
          </w:r>
          <w:r>
            <w:instrText xml:space="preserve"> PAGEREF _lawmyfnqgozg \h </w:instrText>
          </w:r>
          <w:r>
            <w:fldChar w:fldCharType="separate"/>
          </w:r>
          <w:r>
            <w:rPr>
              <w:rFonts w:ascii="Times New Roman" w:eastAsia="Times New Roman" w:hAnsi="Times New Roman" w:cs="Times New Roman"/>
              <w:b/>
              <w:bCs/>
              <w:color w:val="000000"/>
            </w:rPr>
            <w:t>BASIC INFORMATION</w:t>
          </w:r>
          <w:r>
            <w:rPr>
              <w:rFonts w:ascii="Times New Roman" w:eastAsia="Times New Roman" w:hAnsi="Times New Roman" w:cs="Times New Roman"/>
            </w:rPr>
            <w:tab/>
          </w:r>
          <w:r>
            <w:rPr>
              <w:rFonts w:ascii="Times New Roman" w:eastAsia="Times New Roman" w:hAnsi="Times New Roman" w:cs="Times New Roman"/>
              <w:b/>
              <w:bCs/>
              <w:color w:val="000000"/>
            </w:rPr>
            <w:t>2</w:t>
          </w:r>
          <w:r>
            <w:fldChar w:fldCharType="end"/>
          </w:r>
        </w:p>
        <w:p w14:paraId="1BEA3A23"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rgr6zo5vjd6g">
            <w:r>
              <w:rPr>
                <w:rFonts w:ascii="Times New Roman" w:eastAsia="Times New Roman" w:hAnsi="Times New Roman" w:cs="Times New Roman"/>
                <w:b/>
                <w:bCs/>
                <w:color w:val="000000"/>
              </w:rPr>
              <w:t>B.</w:t>
            </w:r>
          </w:hyperlink>
          <w:hyperlink w:anchor="_rgr6zo5vjd6g">
            <w:r>
              <w:rPr>
                <w:rFonts w:ascii="Times New Roman" w:eastAsia="Times New Roman" w:hAnsi="Times New Roman" w:cs="Times New Roman"/>
              </w:rPr>
              <w:tab/>
            </w:r>
          </w:hyperlink>
          <w:r w:rsidR="004A2BC5">
            <w:fldChar w:fldCharType="begin"/>
          </w:r>
          <w:r w:rsidR="004A2BC5">
            <w:instrText xml:space="preserve"> PAGEREF _rgr6zo5vjd6g \h </w:instrText>
          </w:r>
          <w:r w:rsidR="004A2BC5">
            <w:fldChar w:fldCharType="separate"/>
          </w:r>
          <w:r w:rsidR="004A2BC5">
            <w:rPr>
              <w:rFonts w:ascii="Times New Roman" w:eastAsia="Times New Roman" w:hAnsi="Times New Roman" w:cs="Times New Roman"/>
              <w:b/>
              <w:bCs/>
              <w:color w:val="000000"/>
            </w:rPr>
            <w:t>ELIGIBILITY</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4</w:t>
          </w:r>
          <w:r w:rsidR="004A2BC5">
            <w:fldChar w:fldCharType="end"/>
          </w:r>
        </w:p>
        <w:p w14:paraId="03C52384"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t8mx8zggz8ge">
            <w:r>
              <w:rPr>
                <w:rFonts w:ascii="Times New Roman" w:eastAsia="Times New Roman" w:hAnsi="Times New Roman" w:cs="Times New Roman"/>
                <w:b/>
                <w:bCs/>
                <w:color w:val="000000"/>
              </w:rPr>
              <w:t>C.</w:t>
            </w:r>
          </w:hyperlink>
          <w:hyperlink w:anchor="_t8mx8zggz8ge">
            <w:r>
              <w:rPr>
                <w:rFonts w:ascii="Times New Roman" w:eastAsia="Times New Roman" w:hAnsi="Times New Roman" w:cs="Times New Roman"/>
              </w:rPr>
              <w:tab/>
            </w:r>
          </w:hyperlink>
          <w:r w:rsidR="004A2BC5">
            <w:fldChar w:fldCharType="begin"/>
          </w:r>
          <w:r w:rsidR="004A2BC5">
            <w:instrText xml:space="preserve"> PAGEREF _t8mx8zggz8ge \h </w:instrText>
          </w:r>
          <w:r w:rsidR="004A2BC5">
            <w:fldChar w:fldCharType="separate"/>
          </w:r>
          <w:r w:rsidR="004A2BC5">
            <w:rPr>
              <w:rFonts w:ascii="Times New Roman" w:eastAsia="Times New Roman" w:hAnsi="Times New Roman" w:cs="Times New Roman"/>
              <w:b/>
              <w:bCs/>
              <w:color w:val="000000"/>
            </w:rPr>
            <w:t>PROGRAM DESCRIPTION</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5</w:t>
          </w:r>
          <w:r w:rsidR="004A2BC5">
            <w:fldChar w:fldCharType="end"/>
          </w:r>
        </w:p>
        <w:p w14:paraId="3CF0276A"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sjjprf9wq7ry">
            <w:r>
              <w:rPr>
                <w:rFonts w:ascii="Times New Roman" w:eastAsia="Times New Roman" w:hAnsi="Times New Roman" w:cs="Times New Roman"/>
                <w:b/>
                <w:bCs/>
                <w:color w:val="000000"/>
              </w:rPr>
              <w:t>D.</w:t>
            </w:r>
          </w:hyperlink>
          <w:hyperlink w:anchor="_sjjprf9wq7ry">
            <w:r>
              <w:rPr>
                <w:rFonts w:ascii="Times New Roman" w:eastAsia="Times New Roman" w:hAnsi="Times New Roman" w:cs="Times New Roman"/>
              </w:rPr>
              <w:tab/>
            </w:r>
          </w:hyperlink>
          <w:r w:rsidR="004A2BC5">
            <w:fldChar w:fldCharType="begin"/>
          </w:r>
          <w:r w:rsidR="004A2BC5">
            <w:instrText xml:space="preserve"> PAGEREF _sjjprf9wq7ry \h </w:instrText>
          </w:r>
          <w:r w:rsidR="004A2BC5">
            <w:fldChar w:fldCharType="separate"/>
          </w:r>
          <w:r w:rsidR="004A2BC5">
            <w:rPr>
              <w:rFonts w:ascii="Times New Roman" w:eastAsia="Times New Roman" w:hAnsi="Times New Roman" w:cs="Times New Roman"/>
              <w:b/>
              <w:bCs/>
              <w:color w:val="000000"/>
            </w:rPr>
            <w:t>APPLICATION CONTENTS AND FORMAT</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6</w:t>
          </w:r>
          <w:r w:rsidR="004A2BC5">
            <w:fldChar w:fldCharType="end"/>
          </w:r>
        </w:p>
        <w:p w14:paraId="6424EAA4"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nye5z1mffxr9">
            <w:r>
              <w:rPr>
                <w:rFonts w:ascii="Times New Roman" w:eastAsia="Times New Roman" w:hAnsi="Times New Roman" w:cs="Times New Roman"/>
                <w:b/>
                <w:bCs/>
                <w:color w:val="000000"/>
              </w:rPr>
              <w:t>E.</w:t>
            </w:r>
          </w:hyperlink>
          <w:hyperlink w:anchor="_nye5z1mffxr9">
            <w:r>
              <w:rPr>
                <w:rFonts w:ascii="Times New Roman" w:eastAsia="Times New Roman" w:hAnsi="Times New Roman" w:cs="Times New Roman"/>
              </w:rPr>
              <w:tab/>
            </w:r>
          </w:hyperlink>
          <w:r w:rsidR="004A2BC5">
            <w:fldChar w:fldCharType="begin"/>
          </w:r>
          <w:r w:rsidR="004A2BC5">
            <w:instrText xml:space="preserve"> PAGEREF _nye5z1mffxr9 \h </w:instrText>
          </w:r>
          <w:r w:rsidR="004A2BC5">
            <w:fldChar w:fldCharType="separate"/>
          </w:r>
          <w:r w:rsidR="004A2BC5">
            <w:rPr>
              <w:rFonts w:ascii="Times New Roman" w:eastAsia="Times New Roman" w:hAnsi="Times New Roman" w:cs="Times New Roman"/>
              <w:b/>
              <w:bCs/>
              <w:color w:val="000000"/>
            </w:rPr>
            <w:t>SUBMISSION REQUIREMENTS AND DEADLINES</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12</w:t>
          </w:r>
          <w:r w:rsidR="004A2BC5">
            <w:fldChar w:fldCharType="end"/>
          </w:r>
        </w:p>
        <w:p w14:paraId="774A8D4F"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38p96xyqjhg2">
            <w:r>
              <w:rPr>
                <w:rFonts w:ascii="Times New Roman" w:eastAsia="Times New Roman" w:hAnsi="Times New Roman" w:cs="Times New Roman"/>
                <w:b/>
                <w:bCs/>
                <w:color w:val="000000"/>
              </w:rPr>
              <w:t>F.</w:t>
            </w:r>
          </w:hyperlink>
          <w:hyperlink w:anchor="_38p96xyqjhg2">
            <w:r>
              <w:rPr>
                <w:rFonts w:ascii="Times New Roman" w:eastAsia="Times New Roman" w:hAnsi="Times New Roman" w:cs="Times New Roman"/>
              </w:rPr>
              <w:tab/>
            </w:r>
          </w:hyperlink>
          <w:r w:rsidR="004A2BC5">
            <w:fldChar w:fldCharType="begin"/>
          </w:r>
          <w:r w:rsidR="004A2BC5">
            <w:instrText xml:space="preserve"> PAGEREF _38p96xyqjhg2 \h </w:instrText>
          </w:r>
          <w:r w:rsidR="004A2BC5">
            <w:fldChar w:fldCharType="separate"/>
          </w:r>
          <w:r w:rsidR="004A2BC5">
            <w:rPr>
              <w:rFonts w:ascii="Times New Roman" w:eastAsia="Times New Roman" w:hAnsi="Times New Roman" w:cs="Times New Roman"/>
              <w:b/>
              <w:bCs/>
              <w:color w:val="000000"/>
            </w:rPr>
            <w:t>APPLICATION REVIEW INFORMATION</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15</w:t>
          </w:r>
          <w:r w:rsidR="004A2BC5">
            <w:fldChar w:fldCharType="end"/>
          </w:r>
        </w:p>
        <w:p w14:paraId="021C19F2"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mtzruaecwzli">
            <w:r>
              <w:rPr>
                <w:rFonts w:ascii="Times New Roman" w:eastAsia="Times New Roman" w:hAnsi="Times New Roman" w:cs="Times New Roman"/>
                <w:b/>
                <w:bCs/>
                <w:color w:val="000000"/>
              </w:rPr>
              <w:t>G.</w:t>
            </w:r>
          </w:hyperlink>
          <w:hyperlink w:anchor="_mtzruaecwzli">
            <w:r>
              <w:rPr>
                <w:rFonts w:ascii="Times New Roman" w:eastAsia="Times New Roman" w:hAnsi="Times New Roman" w:cs="Times New Roman"/>
              </w:rPr>
              <w:tab/>
            </w:r>
          </w:hyperlink>
          <w:r w:rsidR="004A2BC5">
            <w:fldChar w:fldCharType="begin"/>
          </w:r>
          <w:r w:rsidR="004A2BC5">
            <w:instrText xml:space="preserve"> PAGEREF _mtzruaecwzli \h </w:instrText>
          </w:r>
          <w:r w:rsidR="004A2BC5">
            <w:fldChar w:fldCharType="separate"/>
          </w:r>
          <w:r w:rsidR="004A2BC5">
            <w:rPr>
              <w:rFonts w:ascii="Times New Roman" w:eastAsia="Times New Roman" w:hAnsi="Times New Roman" w:cs="Times New Roman"/>
              <w:b/>
              <w:bCs/>
              <w:color w:val="000000"/>
            </w:rPr>
            <w:t>AWARD NOTICES</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17</w:t>
          </w:r>
          <w:r w:rsidR="004A2BC5">
            <w:fldChar w:fldCharType="end"/>
          </w:r>
        </w:p>
        <w:p w14:paraId="0B1C1157"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b/>
              <w:bCs/>
              <w:color w:val="467886"/>
              <w:u w:val="single"/>
            </w:rPr>
          </w:pPr>
          <w:hyperlink w:anchor="_ucwp9gkzhhdd">
            <w:r>
              <w:rPr>
                <w:rFonts w:ascii="Times New Roman" w:eastAsia="Times New Roman" w:hAnsi="Times New Roman" w:cs="Times New Roman"/>
                <w:b/>
                <w:bCs/>
                <w:color w:val="000000"/>
              </w:rPr>
              <w:t>H.</w:t>
            </w:r>
          </w:hyperlink>
          <w:hyperlink w:anchor="_ucwp9gkzhhdd">
            <w:r>
              <w:rPr>
                <w:rFonts w:ascii="Times New Roman" w:eastAsia="Times New Roman" w:hAnsi="Times New Roman" w:cs="Times New Roman"/>
              </w:rPr>
              <w:tab/>
            </w:r>
          </w:hyperlink>
          <w:r w:rsidR="004A2BC5">
            <w:fldChar w:fldCharType="begin"/>
          </w:r>
          <w:r w:rsidR="004A2BC5">
            <w:instrText xml:space="preserve"> PAGEREF _ucwp9gkzhhdd \h </w:instrText>
          </w:r>
          <w:r w:rsidR="004A2BC5">
            <w:fldChar w:fldCharType="separate"/>
          </w:r>
          <w:r w:rsidR="004A2BC5">
            <w:rPr>
              <w:rFonts w:ascii="Times New Roman" w:eastAsia="Times New Roman" w:hAnsi="Times New Roman" w:cs="Times New Roman"/>
              <w:b/>
              <w:bCs/>
              <w:color w:val="000000"/>
            </w:rPr>
            <w:t>POST-AWARD REQUIREMENTS AND ADMINISTRATION</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18</w:t>
          </w:r>
          <w:r w:rsidR="004A2BC5">
            <w:fldChar w:fldCharType="end"/>
          </w:r>
        </w:p>
        <w:p w14:paraId="4ED1E177" w14:textId="77777777" w:rsidR="00A40962" w:rsidRDefault="00A40962">
          <w:pPr>
            <w:pBdr>
              <w:top w:val="nil"/>
              <w:left w:val="nil"/>
              <w:bottom w:val="nil"/>
              <w:right w:val="nil"/>
              <w:between w:val="nil"/>
            </w:pBdr>
            <w:tabs>
              <w:tab w:val="left" w:pos="870"/>
              <w:tab w:val="right" w:pos="9345"/>
            </w:tabs>
            <w:spacing w:after="100"/>
            <w:ind w:left="440"/>
            <w:jc w:val="both"/>
            <w:rPr>
              <w:rFonts w:ascii="Times New Roman" w:eastAsia="Times New Roman" w:hAnsi="Times New Roman" w:cs="Times New Roman"/>
              <w:color w:val="467886"/>
              <w:u w:val="single"/>
            </w:rPr>
          </w:pPr>
          <w:hyperlink w:anchor="_ly6s19dlijuf">
            <w:r>
              <w:rPr>
                <w:rFonts w:ascii="Times New Roman" w:eastAsia="Times New Roman" w:hAnsi="Times New Roman" w:cs="Times New Roman"/>
                <w:b/>
                <w:bCs/>
                <w:color w:val="000000"/>
              </w:rPr>
              <w:t>I.</w:t>
            </w:r>
          </w:hyperlink>
          <w:hyperlink w:anchor="_ly6s19dlijuf">
            <w:r>
              <w:rPr>
                <w:rFonts w:ascii="Times New Roman" w:eastAsia="Times New Roman" w:hAnsi="Times New Roman" w:cs="Times New Roman"/>
              </w:rPr>
              <w:tab/>
            </w:r>
          </w:hyperlink>
          <w:r w:rsidR="004A2BC5">
            <w:fldChar w:fldCharType="begin"/>
          </w:r>
          <w:r w:rsidR="004A2BC5">
            <w:instrText xml:space="preserve"> PAGEREF _ly6s19dlijuf \h </w:instrText>
          </w:r>
          <w:r w:rsidR="004A2BC5">
            <w:fldChar w:fldCharType="separate"/>
          </w:r>
          <w:r w:rsidR="004A2BC5">
            <w:rPr>
              <w:rFonts w:ascii="Times New Roman" w:eastAsia="Times New Roman" w:hAnsi="Times New Roman" w:cs="Times New Roman"/>
              <w:b/>
              <w:bCs/>
              <w:color w:val="000000"/>
            </w:rPr>
            <w:t>OTHER INFORMATION</w:t>
          </w:r>
          <w:r w:rsidR="004A2BC5">
            <w:rPr>
              <w:rFonts w:ascii="Times New Roman" w:eastAsia="Times New Roman" w:hAnsi="Times New Roman" w:cs="Times New Roman"/>
            </w:rPr>
            <w:tab/>
          </w:r>
          <w:r w:rsidR="004A2BC5">
            <w:rPr>
              <w:rFonts w:ascii="Times New Roman" w:eastAsia="Times New Roman" w:hAnsi="Times New Roman" w:cs="Times New Roman"/>
              <w:b/>
              <w:bCs/>
              <w:color w:val="000000"/>
            </w:rPr>
            <w:t>21</w:t>
          </w:r>
          <w:r w:rsidR="004A2BC5">
            <w:fldChar w:fldCharType="end"/>
          </w:r>
          <w:r w:rsidR="004A2BC5">
            <w:fldChar w:fldCharType="end"/>
          </w:r>
        </w:p>
      </w:sdtContent>
    </w:sdt>
    <w:p w14:paraId="64C37F2A" w14:textId="77777777" w:rsidR="00A40962" w:rsidRDefault="00A40962">
      <w:pPr>
        <w:jc w:val="both"/>
        <w:rPr>
          <w:rFonts w:ascii="Times New Roman" w:eastAsia="Times New Roman" w:hAnsi="Times New Roman" w:cs="Times New Roman"/>
        </w:rPr>
      </w:pPr>
    </w:p>
    <w:p w14:paraId="3AF26339" w14:textId="77777777" w:rsidR="00A40962" w:rsidRDefault="00A40962">
      <w:pPr>
        <w:spacing w:after="0" w:line="240" w:lineRule="auto"/>
        <w:jc w:val="both"/>
        <w:rPr>
          <w:rFonts w:ascii="Times New Roman" w:eastAsia="Times New Roman" w:hAnsi="Times New Roman" w:cs="Times New Roman"/>
          <w:b/>
          <w:bCs/>
          <w:sz w:val="24"/>
          <w:szCs w:val="24"/>
        </w:rPr>
      </w:pPr>
    </w:p>
    <w:p w14:paraId="7FD549EF" w14:textId="77777777" w:rsidR="00A40962" w:rsidRDefault="00A40962">
      <w:pPr>
        <w:spacing w:after="0" w:line="240" w:lineRule="auto"/>
        <w:jc w:val="both"/>
        <w:rPr>
          <w:rFonts w:ascii="Times New Roman" w:eastAsia="Times New Roman" w:hAnsi="Times New Roman" w:cs="Times New Roman"/>
          <w:b/>
          <w:bCs/>
          <w:sz w:val="24"/>
          <w:szCs w:val="24"/>
        </w:rPr>
      </w:pPr>
    </w:p>
    <w:p w14:paraId="348259EC" w14:textId="77777777" w:rsidR="00A40962" w:rsidRDefault="00A40962">
      <w:pPr>
        <w:spacing w:after="0" w:line="240" w:lineRule="auto"/>
        <w:jc w:val="both"/>
        <w:rPr>
          <w:rFonts w:ascii="Times New Roman" w:eastAsia="Times New Roman" w:hAnsi="Times New Roman" w:cs="Times New Roman"/>
          <w:b/>
          <w:bCs/>
          <w:sz w:val="24"/>
          <w:szCs w:val="24"/>
        </w:rPr>
      </w:pPr>
    </w:p>
    <w:p w14:paraId="07C09592" w14:textId="77777777" w:rsidR="00A40962" w:rsidRDefault="00A40962">
      <w:pPr>
        <w:spacing w:after="0" w:line="240" w:lineRule="auto"/>
        <w:jc w:val="both"/>
        <w:rPr>
          <w:rFonts w:ascii="Times New Roman" w:eastAsia="Times New Roman" w:hAnsi="Times New Roman" w:cs="Times New Roman"/>
          <w:b/>
          <w:bCs/>
          <w:sz w:val="24"/>
          <w:szCs w:val="24"/>
        </w:rPr>
      </w:pPr>
    </w:p>
    <w:p w14:paraId="0236A58F" w14:textId="77777777" w:rsidR="00A40962" w:rsidRDefault="00A40962">
      <w:pPr>
        <w:spacing w:after="0" w:line="240" w:lineRule="auto"/>
        <w:jc w:val="both"/>
        <w:rPr>
          <w:rFonts w:ascii="Times New Roman" w:eastAsia="Times New Roman" w:hAnsi="Times New Roman" w:cs="Times New Roman"/>
          <w:b/>
          <w:bCs/>
          <w:sz w:val="24"/>
          <w:szCs w:val="24"/>
        </w:rPr>
      </w:pPr>
    </w:p>
    <w:p w14:paraId="057A162D" w14:textId="77777777" w:rsidR="00A40962" w:rsidRDefault="00A40962">
      <w:pPr>
        <w:spacing w:after="0" w:line="240" w:lineRule="auto"/>
        <w:jc w:val="both"/>
        <w:rPr>
          <w:rFonts w:ascii="Times New Roman" w:eastAsia="Times New Roman" w:hAnsi="Times New Roman" w:cs="Times New Roman"/>
          <w:b/>
          <w:bCs/>
          <w:sz w:val="24"/>
          <w:szCs w:val="24"/>
        </w:rPr>
      </w:pPr>
    </w:p>
    <w:p w14:paraId="37B16ACE" w14:textId="77777777" w:rsidR="00A40962" w:rsidRDefault="00A40962">
      <w:pPr>
        <w:spacing w:after="0" w:line="240" w:lineRule="auto"/>
        <w:jc w:val="both"/>
        <w:rPr>
          <w:rFonts w:ascii="Times New Roman" w:eastAsia="Times New Roman" w:hAnsi="Times New Roman" w:cs="Times New Roman"/>
          <w:b/>
          <w:bCs/>
          <w:sz w:val="24"/>
          <w:szCs w:val="24"/>
        </w:rPr>
      </w:pPr>
    </w:p>
    <w:p w14:paraId="2C5B42FC" w14:textId="77777777" w:rsidR="00A40962" w:rsidRDefault="00A40962">
      <w:pPr>
        <w:spacing w:after="0" w:line="240" w:lineRule="auto"/>
        <w:jc w:val="both"/>
        <w:rPr>
          <w:rFonts w:ascii="Times New Roman" w:eastAsia="Times New Roman" w:hAnsi="Times New Roman" w:cs="Times New Roman"/>
          <w:b/>
          <w:bCs/>
          <w:sz w:val="24"/>
          <w:szCs w:val="24"/>
        </w:rPr>
      </w:pPr>
    </w:p>
    <w:p w14:paraId="44258627" w14:textId="77777777" w:rsidR="00A40962" w:rsidRDefault="00A40962">
      <w:pPr>
        <w:spacing w:after="0" w:line="240" w:lineRule="auto"/>
        <w:jc w:val="both"/>
        <w:rPr>
          <w:rFonts w:ascii="Times New Roman" w:eastAsia="Times New Roman" w:hAnsi="Times New Roman" w:cs="Times New Roman"/>
          <w:b/>
          <w:bCs/>
          <w:sz w:val="24"/>
          <w:szCs w:val="24"/>
        </w:rPr>
      </w:pPr>
    </w:p>
    <w:p w14:paraId="6E986061" w14:textId="77777777" w:rsidR="00A40962" w:rsidRDefault="00A40962">
      <w:pPr>
        <w:spacing w:after="0" w:line="240" w:lineRule="auto"/>
        <w:jc w:val="both"/>
        <w:rPr>
          <w:rFonts w:ascii="Times New Roman" w:eastAsia="Times New Roman" w:hAnsi="Times New Roman" w:cs="Times New Roman"/>
          <w:b/>
          <w:bCs/>
          <w:sz w:val="24"/>
          <w:szCs w:val="24"/>
        </w:rPr>
      </w:pPr>
    </w:p>
    <w:p w14:paraId="66B65DC0" w14:textId="77777777" w:rsidR="00A40962" w:rsidRDefault="00A40962">
      <w:pPr>
        <w:spacing w:after="0" w:line="240" w:lineRule="auto"/>
        <w:jc w:val="both"/>
        <w:rPr>
          <w:rFonts w:ascii="Times New Roman" w:eastAsia="Times New Roman" w:hAnsi="Times New Roman" w:cs="Times New Roman"/>
          <w:b/>
          <w:bCs/>
          <w:sz w:val="24"/>
          <w:szCs w:val="24"/>
        </w:rPr>
      </w:pPr>
    </w:p>
    <w:p w14:paraId="7D3779F8" w14:textId="77777777" w:rsidR="00A40962" w:rsidRDefault="00A40962">
      <w:pPr>
        <w:spacing w:after="0" w:line="240" w:lineRule="auto"/>
        <w:jc w:val="both"/>
        <w:rPr>
          <w:rFonts w:ascii="Times New Roman" w:eastAsia="Times New Roman" w:hAnsi="Times New Roman" w:cs="Times New Roman"/>
          <w:b/>
          <w:bCs/>
          <w:sz w:val="24"/>
          <w:szCs w:val="24"/>
        </w:rPr>
      </w:pPr>
    </w:p>
    <w:p w14:paraId="544F1C86" w14:textId="77777777" w:rsidR="00A40962" w:rsidRDefault="00A40962">
      <w:pPr>
        <w:spacing w:after="0" w:line="240" w:lineRule="auto"/>
        <w:jc w:val="both"/>
        <w:rPr>
          <w:rFonts w:ascii="Times New Roman" w:eastAsia="Times New Roman" w:hAnsi="Times New Roman" w:cs="Times New Roman"/>
          <w:b/>
          <w:bCs/>
          <w:sz w:val="24"/>
          <w:szCs w:val="24"/>
        </w:rPr>
      </w:pPr>
    </w:p>
    <w:p w14:paraId="7A061D37" w14:textId="77777777" w:rsidR="00A40962" w:rsidRDefault="00A40962">
      <w:pPr>
        <w:spacing w:after="0" w:line="240" w:lineRule="auto"/>
        <w:jc w:val="both"/>
        <w:rPr>
          <w:rFonts w:ascii="Times New Roman" w:eastAsia="Times New Roman" w:hAnsi="Times New Roman" w:cs="Times New Roman"/>
          <w:b/>
          <w:bCs/>
          <w:sz w:val="24"/>
          <w:szCs w:val="24"/>
        </w:rPr>
      </w:pPr>
    </w:p>
    <w:p w14:paraId="579BAD55" w14:textId="77777777" w:rsidR="00A40962" w:rsidRDefault="00A40962">
      <w:pPr>
        <w:spacing w:after="0" w:line="240" w:lineRule="auto"/>
        <w:jc w:val="both"/>
        <w:rPr>
          <w:rFonts w:ascii="Times New Roman" w:eastAsia="Times New Roman" w:hAnsi="Times New Roman" w:cs="Times New Roman"/>
          <w:b/>
          <w:bCs/>
          <w:sz w:val="24"/>
          <w:szCs w:val="24"/>
        </w:rPr>
      </w:pPr>
    </w:p>
    <w:p w14:paraId="0A557484" w14:textId="77777777" w:rsidR="00A40962" w:rsidRDefault="00A40962">
      <w:pPr>
        <w:spacing w:after="0" w:line="240" w:lineRule="auto"/>
        <w:jc w:val="both"/>
        <w:rPr>
          <w:rFonts w:ascii="Times New Roman" w:eastAsia="Times New Roman" w:hAnsi="Times New Roman" w:cs="Times New Roman"/>
          <w:b/>
          <w:bCs/>
          <w:sz w:val="24"/>
          <w:szCs w:val="24"/>
        </w:rPr>
      </w:pPr>
    </w:p>
    <w:p w14:paraId="0B63AF3E" w14:textId="77777777" w:rsidR="00A40962" w:rsidRDefault="00A40962">
      <w:pPr>
        <w:spacing w:after="0" w:line="240" w:lineRule="auto"/>
        <w:jc w:val="both"/>
        <w:rPr>
          <w:rFonts w:ascii="Times New Roman" w:eastAsia="Times New Roman" w:hAnsi="Times New Roman" w:cs="Times New Roman"/>
          <w:b/>
          <w:bCs/>
          <w:sz w:val="24"/>
          <w:szCs w:val="24"/>
        </w:rPr>
      </w:pPr>
    </w:p>
    <w:p w14:paraId="0A469559" w14:textId="77777777" w:rsidR="00A40962" w:rsidRDefault="00A40962">
      <w:pPr>
        <w:spacing w:after="0" w:line="240" w:lineRule="auto"/>
        <w:jc w:val="both"/>
        <w:rPr>
          <w:rFonts w:ascii="Times New Roman" w:eastAsia="Times New Roman" w:hAnsi="Times New Roman" w:cs="Times New Roman"/>
          <w:b/>
          <w:bCs/>
          <w:sz w:val="24"/>
          <w:szCs w:val="24"/>
        </w:rPr>
      </w:pPr>
    </w:p>
    <w:p w14:paraId="50DC372C" w14:textId="77777777" w:rsidR="00A40962" w:rsidRDefault="00A40962">
      <w:pPr>
        <w:spacing w:after="0" w:line="240" w:lineRule="auto"/>
        <w:jc w:val="both"/>
        <w:rPr>
          <w:rFonts w:ascii="Times New Roman" w:eastAsia="Times New Roman" w:hAnsi="Times New Roman" w:cs="Times New Roman"/>
          <w:b/>
          <w:bCs/>
          <w:sz w:val="24"/>
          <w:szCs w:val="24"/>
        </w:rPr>
      </w:pPr>
    </w:p>
    <w:p w14:paraId="2B3D6389" w14:textId="77777777" w:rsidR="00A40962" w:rsidRDefault="00A40962">
      <w:pPr>
        <w:spacing w:after="0" w:line="240" w:lineRule="auto"/>
        <w:jc w:val="both"/>
        <w:rPr>
          <w:rFonts w:ascii="Times New Roman" w:eastAsia="Times New Roman" w:hAnsi="Times New Roman" w:cs="Times New Roman"/>
          <w:b/>
          <w:bCs/>
          <w:sz w:val="24"/>
          <w:szCs w:val="24"/>
        </w:rPr>
      </w:pPr>
    </w:p>
    <w:p w14:paraId="6D203C5C" w14:textId="77777777" w:rsidR="00A40962" w:rsidRDefault="00A40962">
      <w:pPr>
        <w:spacing w:after="0" w:line="240" w:lineRule="auto"/>
        <w:jc w:val="both"/>
        <w:rPr>
          <w:rFonts w:ascii="Times New Roman" w:eastAsia="Times New Roman" w:hAnsi="Times New Roman" w:cs="Times New Roman"/>
          <w:b/>
          <w:bCs/>
          <w:sz w:val="24"/>
          <w:szCs w:val="24"/>
        </w:rPr>
      </w:pPr>
    </w:p>
    <w:p w14:paraId="08B87B1A" w14:textId="77777777" w:rsidR="00A40962" w:rsidRDefault="00A40962">
      <w:pPr>
        <w:spacing w:after="0" w:line="240" w:lineRule="auto"/>
        <w:jc w:val="both"/>
        <w:rPr>
          <w:rFonts w:ascii="Times New Roman" w:eastAsia="Times New Roman" w:hAnsi="Times New Roman" w:cs="Times New Roman"/>
          <w:b/>
          <w:bCs/>
          <w:sz w:val="24"/>
          <w:szCs w:val="24"/>
        </w:rPr>
      </w:pPr>
    </w:p>
    <w:p w14:paraId="28575AA8" w14:textId="77777777" w:rsidR="00A40962" w:rsidRDefault="00A40962">
      <w:pPr>
        <w:spacing w:after="0" w:line="240" w:lineRule="auto"/>
        <w:jc w:val="both"/>
        <w:rPr>
          <w:rFonts w:ascii="Times New Roman" w:eastAsia="Times New Roman" w:hAnsi="Times New Roman" w:cs="Times New Roman"/>
          <w:b/>
          <w:bCs/>
          <w:sz w:val="24"/>
          <w:szCs w:val="24"/>
        </w:rPr>
      </w:pPr>
    </w:p>
    <w:p w14:paraId="3A3D9A13" w14:textId="77777777" w:rsidR="00A40962" w:rsidRDefault="00A40962">
      <w:pPr>
        <w:spacing w:after="0" w:line="240" w:lineRule="auto"/>
        <w:jc w:val="both"/>
        <w:rPr>
          <w:rFonts w:ascii="Times New Roman" w:eastAsia="Times New Roman" w:hAnsi="Times New Roman" w:cs="Times New Roman"/>
          <w:b/>
          <w:bCs/>
          <w:sz w:val="24"/>
          <w:szCs w:val="24"/>
        </w:rPr>
      </w:pPr>
    </w:p>
    <w:p w14:paraId="684CA9D6" w14:textId="77777777" w:rsidR="00A40962" w:rsidRDefault="00A40962">
      <w:pPr>
        <w:spacing w:after="0" w:line="240" w:lineRule="auto"/>
        <w:jc w:val="both"/>
        <w:rPr>
          <w:rFonts w:ascii="Times New Roman" w:eastAsia="Times New Roman" w:hAnsi="Times New Roman" w:cs="Times New Roman"/>
          <w:b/>
          <w:bCs/>
          <w:sz w:val="24"/>
          <w:szCs w:val="24"/>
        </w:rPr>
      </w:pPr>
    </w:p>
    <w:p w14:paraId="601C55E6" w14:textId="77777777" w:rsidR="00A40962" w:rsidRDefault="00A40962">
      <w:pPr>
        <w:spacing w:after="0" w:line="240" w:lineRule="auto"/>
        <w:jc w:val="both"/>
        <w:rPr>
          <w:rFonts w:ascii="Times New Roman" w:eastAsia="Times New Roman" w:hAnsi="Times New Roman" w:cs="Times New Roman"/>
          <w:b/>
          <w:bCs/>
          <w:sz w:val="24"/>
          <w:szCs w:val="24"/>
        </w:rPr>
      </w:pPr>
    </w:p>
    <w:p w14:paraId="3A184C9F" w14:textId="77777777" w:rsidR="00A40962" w:rsidRDefault="00A40962">
      <w:pPr>
        <w:spacing w:after="0" w:line="240" w:lineRule="auto"/>
        <w:jc w:val="both"/>
        <w:rPr>
          <w:rFonts w:ascii="Times New Roman" w:eastAsia="Times New Roman" w:hAnsi="Times New Roman" w:cs="Times New Roman"/>
          <w:b/>
          <w:bCs/>
          <w:sz w:val="24"/>
          <w:szCs w:val="24"/>
        </w:rPr>
      </w:pPr>
    </w:p>
    <w:p w14:paraId="51403119" w14:textId="77777777" w:rsidR="00A40962" w:rsidRDefault="00A40962">
      <w:pPr>
        <w:spacing w:after="0" w:line="240" w:lineRule="auto"/>
        <w:jc w:val="both"/>
        <w:rPr>
          <w:rFonts w:ascii="Times New Roman" w:eastAsia="Times New Roman" w:hAnsi="Times New Roman" w:cs="Times New Roman"/>
          <w:b/>
          <w:bCs/>
          <w:sz w:val="24"/>
          <w:szCs w:val="24"/>
        </w:rPr>
      </w:pPr>
    </w:p>
    <w:p w14:paraId="26A874E9" w14:textId="77777777" w:rsidR="00A40962" w:rsidRDefault="00A40962">
      <w:pPr>
        <w:spacing w:after="0" w:line="240" w:lineRule="auto"/>
        <w:jc w:val="both"/>
        <w:rPr>
          <w:rFonts w:ascii="Times New Roman" w:eastAsia="Times New Roman" w:hAnsi="Times New Roman" w:cs="Times New Roman"/>
          <w:b/>
          <w:bCs/>
          <w:sz w:val="24"/>
          <w:szCs w:val="24"/>
        </w:rPr>
      </w:pPr>
    </w:p>
    <w:p w14:paraId="2799C68B" w14:textId="77777777" w:rsidR="00A40962" w:rsidRDefault="00A40962">
      <w:pPr>
        <w:spacing w:after="0" w:line="240" w:lineRule="auto"/>
        <w:jc w:val="both"/>
        <w:rPr>
          <w:rFonts w:ascii="Times New Roman" w:eastAsia="Times New Roman" w:hAnsi="Times New Roman" w:cs="Times New Roman"/>
          <w:b/>
          <w:bCs/>
          <w:sz w:val="24"/>
          <w:szCs w:val="24"/>
        </w:rPr>
      </w:pPr>
    </w:p>
    <w:p w14:paraId="5162894D" w14:textId="77777777" w:rsidR="00A40962" w:rsidRDefault="00A40962">
      <w:pPr>
        <w:spacing w:after="0" w:line="240" w:lineRule="auto"/>
        <w:jc w:val="both"/>
        <w:rPr>
          <w:rFonts w:ascii="Times New Roman" w:eastAsia="Times New Roman" w:hAnsi="Times New Roman" w:cs="Times New Roman"/>
          <w:b/>
          <w:bCs/>
          <w:sz w:val="24"/>
          <w:szCs w:val="24"/>
        </w:rPr>
      </w:pPr>
    </w:p>
    <w:p w14:paraId="4C3A41C3" w14:textId="77777777" w:rsidR="00A40962" w:rsidRDefault="00A40962">
      <w:pPr>
        <w:spacing w:after="0" w:line="240" w:lineRule="auto"/>
        <w:jc w:val="center"/>
        <w:rPr>
          <w:rFonts w:ascii="Times New Roman" w:eastAsia="Times New Roman" w:hAnsi="Times New Roman" w:cs="Times New Roman"/>
          <w:b/>
          <w:bCs/>
          <w:sz w:val="24"/>
          <w:szCs w:val="24"/>
        </w:rPr>
      </w:pPr>
    </w:p>
    <w:p w14:paraId="71F9BA2B" w14:textId="77777777" w:rsidR="00A40962" w:rsidRDefault="004A2BC5">
      <w:pPr>
        <w:spacing w:after="0" w:line="240" w:lineRule="auto"/>
        <w:jc w:val="center"/>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U.S Department of State</w:t>
      </w:r>
      <w:r>
        <w:rPr>
          <w:rFonts w:ascii="Times New Roman" w:eastAsia="Times New Roman" w:hAnsi="Times New Roman" w:cs="Times New Roman"/>
        </w:rPr>
        <w:br/>
      </w:r>
      <w:r>
        <w:rPr>
          <w:rFonts w:ascii="Times New Roman" w:eastAsia="Times New Roman" w:hAnsi="Times New Roman" w:cs="Times New Roman"/>
          <w:b/>
          <w:bCs/>
          <w:color w:val="FF0000"/>
          <w:sz w:val="28"/>
          <w:szCs w:val="28"/>
        </w:rPr>
        <w:t>WHA/ Embassy Santo Domingo,</w:t>
      </w:r>
      <w:r>
        <w:rPr>
          <w:rFonts w:ascii="Times New Roman" w:eastAsia="Times New Roman" w:hAnsi="Times New Roman" w:cs="Times New Roman"/>
          <w:b/>
          <w:bCs/>
          <w:i/>
          <w:iCs/>
          <w:color w:val="FF0000"/>
          <w:sz w:val="28"/>
          <w:szCs w:val="28"/>
        </w:rPr>
        <w:t xml:space="preserve"> </w:t>
      </w:r>
      <w:r>
        <w:rPr>
          <w:rFonts w:ascii="Times New Roman" w:eastAsia="Times New Roman" w:hAnsi="Times New Roman" w:cs="Times New Roman"/>
          <w:b/>
          <w:bCs/>
          <w:color w:val="FF0000"/>
          <w:sz w:val="28"/>
          <w:szCs w:val="28"/>
        </w:rPr>
        <w:t xml:space="preserve">Public Diplomacy Section </w:t>
      </w:r>
    </w:p>
    <w:p w14:paraId="1467E5C8" w14:textId="77777777" w:rsidR="00A40962" w:rsidRDefault="004A2BC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Notice of Funding Opportunity</w:t>
      </w:r>
    </w:p>
    <w:p w14:paraId="70E6DB55" w14:textId="77777777" w:rsidR="00A40962" w:rsidRDefault="00A40962">
      <w:pPr>
        <w:ind w:left="360" w:hanging="360"/>
        <w:jc w:val="both"/>
        <w:rPr>
          <w:rFonts w:ascii="Times New Roman" w:eastAsia="Times New Roman" w:hAnsi="Times New Roman" w:cs="Times New Roman"/>
        </w:rPr>
      </w:pPr>
    </w:p>
    <w:p w14:paraId="63793620" w14:textId="77777777" w:rsidR="00A40962" w:rsidRDefault="004A2BC5">
      <w:pPr>
        <w:pStyle w:val="Heading3"/>
        <w:numPr>
          <w:ilvl w:val="0"/>
          <w:numId w:val="5"/>
        </w:numPr>
        <w:ind w:left="360"/>
        <w:jc w:val="both"/>
        <w:rPr>
          <w:rFonts w:ascii="Times New Roman" w:eastAsia="Times New Roman" w:hAnsi="Times New Roman" w:cs="Times New Roman"/>
          <w:b/>
          <w:bCs/>
        </w:rPr>
      </w:pPr>
      <w:bookmarkStart w:id="1" w:name="_lawmyfnqgozg" w:colFirst="0" w:colLast="0"/>
      <w:bookmarkEnd w:id="1"/>
      <w:r>
        <w:rPr>
          <w:rFonts w:ascii="Times New Roman" w:eastAsia="Times New Roman" w:hAnsi="Times New Roman" w:cs="Times New Roman"/>
          <w:b/>
          <w:bCs/>
          <w:color w:val="000000"/>
        </w:rPr>
        <w:t>BASIC INFORMATION</w:t>
      </w:r>
    </w:p>
    <w:p w14:paraId="3C1E5958" w14:textId="77777777" w:rsidR="00A40962" w:rsidRDefault="004A2BC5">
      <w:pPr>
        <w:pStyle w:val="Heading5"/>
        <w:numPr>
          <w:ilvl w:val="0"/>
          <w:numId w:val="7"/>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Overview</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5575"/>
      </w:tblGrid>
      <w:tr w:rsidR="002F08C9" w14:paraId="199A0036" w14:textId="77777777">
        <w:trPr>
          <w:trHeight w:val="300"/>
        </w:trPr>
        <w:tc>
          <w:tcPr>
            <w:tcW w:w="3775" w:type="dxa"/>
          </w:tcPr>
          <w:p w14:paraId="73565823" w14:textId="3C347BBE"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Funding Opportunity Title</w:t>
            </w:r>
          </w:p>
        </w:tc>
        <w:tc>
          <w:tcPr>
            <w:tcW w:w="5575" w:type="dxa"/>
          </w:tcPr>
          <w:p w14:paraId="52802861" w14:textId="6593DF1E" w:rsidR="002F08C9" w:rsidRDefault="002F08C9" w:rsidP="002F08C9">
            <w:pPr>
              <w:rPr>
                <w:rFonts w:ascii="Times New Roman" w:eastAsia="Times New Roman" w:hAnsi="Times New Roman" w:cs="Times New Roman"/>
                <w:b/>
                <w:bCs/>
              </w:rPr>
            </w:pPr>
            <w:proofErr w:type="spellStart"/>
            <w:r w:rsidRPr="00B22970">
              <w:rPr>
                <w:rFonts w:ascii="Times New Roman" w:eastAsia="Times New Roman" w:hAnsi="Times New Roman" w:cs="Times New Roman"/>
                <w:b/>
                <w:bCs/>
              </w:rPr>
              <w:t>EnglishxSTEM</w:t>
            </w:r>
            <w:proofErr w:type="spellEnd"/>
            <w:r w:rsidRPr="00B22970">
              <w:rPr>
                <w:rFonts w:ascii="Times New Roman" w:eastAsia="Times New Roman" w:hAnsi="Times New Roman" w:cs="Times New Roman"/>
                <w:b/>
                <w:bCs/>
              </w:rPr>
              <w:t>: Connecting U.S. and Dominican Institutions to Advance Technical English for Professionals in Strategically Relevant Productive Sectors</w:t>
            </w:r>
          </w:p>
        </w:tc>
      </w:tr>
      <w:tr w:rsidR="002F08C9" w14:paraId="6962CC2B" w14:textId="77777777">
        <w:trPr>
          <w:trHeight w:val="300"/>
        </w:trPr>
        <w:tc>
          <w:tcPr>
            <w:tcW w:w="3775" w:type="dxa"/>
          </w:tcPr>
          <w:p w14:paraId="4406CB78" w14:textId="541A729D"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Funding Opportunity Number</w:t>
            </w:r>
          </w:p>
        </w:tc>
        <w:tc>
          <w:tcPr>
            <w:tcW w:w="5575" w:type="dxa"/>
          </w:tcPr>
          <w:p w14:paraId="53B888BE" w14:textId="15ABC3AF" w:rsidR="002F08C9" w:rsidRDefault="002F08C9" w:rsidP="002F08C9">
            <w:pPr>
              <w:jc w:val="both"/>
              <w:rPr>
                <w:rFonts w:ascii="Times New Roman" w:eastAsia="Times New Roman" w:hAnsi="Times New Roman" w:cs="Times New Roman"/>
                <w:b/>
                <w:bCs/>
                <w:highlight w:val="yellow"/>
              </w:rPr>
            </w:pPr>
            <w:r w:rsidRPr="00B22970">
              <w:rPr>
                <w:rFonts w:ascii="Times New Roman" w:eastAsia="Times New Roman" w:hAnsi="Times New Roman" w:cs="Times New Roman"/>
              </w:rPr>
              <w:t>S-DR860-26-NOFO-0006</w:t>
            </w:r>
          </w:p>
        </w:tc>
      </w:tr>
      <w:tr w:rsidR="002F08C9" w14:paraId="611AE8C1" w14:textId="77777777">
        <w:trPr>
          <w:trHeight w:val="300"/>
        </w:trPr>
        <w:tc>
          <w:tcPr>
            <w:tcW w:w="3775" w:type="dxa"/>
          </w:tcPr>
          <w:p w14:paraId="0E3F8416" w14:textId="11368140"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Announcement Type</w:t>
            </w:r>
          </w:p>
        </w:tc>
        <w:tc>
          <w:tcPr>
            <w:tcW w:w="5575" w:type="dxa"/>
          </w:tcPr>
          <w:p w14:paraId="35BAFA23" w14:textId="3FE72C05" w:rsidR="002F08C9" w:rsidRDefault="002F08C9" w:rsidP="002F08C9">
            <w:pPr>
              <w:jc w:val="both"/>
              <w:rPr>
                <w:rFonts w:ascii="Times New Roman" w:eastAsia="Times New Roman" w:hAnsi="Times New Roman" w:cs="Times New Roman"/>
                <w:color w:val="FF0000"/>
              </w:rPr>
            </w:pPr>
            <w:r w:rsidRPr="00B22970">
              <w:rPr>
                <w:rFonts w:ascii="Times New Roman" w:eastAsia="Times New Roman" w:hAnsi="Times New Roman" w:cs="Times New Roman"/>
              </w:rPr>
              <w:t>Initial Announcement</w:t>
            </w:r>
          </w:p>
        </w:tc>
      </w:tr>
      <w:tr w:rsidR="002F08C9" w14:paraId="6ED53B81" w14:textId="77777777">
        <w:trPr>
          <w:trHeight w:val="300"/>
        </w:trPr>
        <w:tc>
          <w:tcPr>
            <w:tcW w:w="3775" w:type="dxa"/>
          </w:tcPr>
          <w:p w14:paraId="60601E5C" w14:textId="2054197F"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Deadline for Applications</w:t>
            </w:r>
          </w:p>
        </w:tc>
        <w:tc>
          <w:tcPr>
            <w:tcW w:w="5575" w:type="dxa"/>
          </w:tcPr>
          <w:p w14:paraId="62799EFD" w14:textId="4FB2719D" w:rsidR="002F08C9" w:rsidRDefault="002F08C9" w:rsidP="002F08C9">
            <w:pPr>
              <w:jc w:val="both"/>
              <w:rPr>
                <w:rFonts w:ascii="Times New Roman" w:eastAsia="Times New Roman" w:hAnsi="Times New Roman" w:cs="Times New Roman"/>
                <w:color w:val="FF0000"/>
              </w:rPr>
            </w:pPr>
            <w:r w:rsidRPr="00B22970">
              <w:rPr>
                <w:rFonts w:ascii="Times New Roman" w:eastAsia="Times New Roman" w:hAnsi="Times New Roman" w:cs="Times New Roman"/>
              </w:rPr>
              <w:t>July 1, 2026</w:t>
            </w:r>
          </w:p>
        </w:tc>
      </w:tr>
      <w:tr w:rsidR="002F08C9" w14:paraId="7FDE2C46" w14:textId="77777777">
        <w:trPr>
          <w:trHeight w:val="300"/>
        </w:trPr>
        <w:tc>
          <w:tcPr>
            <w:tcW w:w="3775" w:type="dxa"/>
          </w:tcPr>
          <w:p w14:paraId="0558BDC7" w14:textId="7E7A6D0B" w:rsidR="002F08C9" w:rsidRDefault="002F08C9" w:rsidP="002F08C9">
            <w:pPr>
              <w:jc w:val="both"/>
              <w:rPr>
                <w:rFonts w:ascii="Times New Roman" w:eastAsia="Times New Roman" w:hAnsi="Times New Roman" w:cs="Times New Roman"/>
                <w:b/>
                <w:bCs/>
              </w:rPr>
            </w:pPr>
            <w:r w:rsidRPr="00B22970">
              <w:rPr>
                <w:rFonts w:ascii="Times New Roman" w:eastAsia="Times New Roman" w:hAnsi="Times New Roman" w:cs="Times New Roman"/>
                <w:b/>
                <w:bCs/>
              </w:rPr>
              <w:t>Assistance Listing Number</w:t>
            </w:r>
          </w:p>
        </w:tc>
        <w:tc>
          <w:tcPr>
            <w:tcW w:w="5575" w:type="dxa"/>
          </w:tcPr>
          <w:p w14:paraId="38751CC9" w14:textId="39B62D11" w:rsidR="002F08C9" w:rsidRDefault="002F08C9" w:rsidP="002F08C9">
            <w:pPr>
              <w:jc w:val="both"/>
              <w:rPr>
                <w:rFonts w:ascii="Times New Roman" w:eastAsia="Times New Roman" w:hAnsi="Times New Roman" w:cs="Times New Roman"/>
                <w:color w:val="FF0000"/>
                <w:highlight w:val="yellow"/>
              </w:rPr>
            </w:pPr>
            <w:r w:rsidRPr="00B22970">
              <w:rPr>
                <w:rFonts w:ascii="Times New Roman" w:eastAsia="Times New Roman" w:hAnsi="Times New Roman" w:cs="Times New Roman"/>
              </w:rPr>
              <w:t>19.040</w:t>
            </w:r>
          </w:p>
        </w:tc>
      </w:tr>
      <w:tr w:rsidR="002F08C9" w14:paraId="5A29B7D7" w14:textId="77777777">
        <w:trPr>
          <w:trHeight w:val="300"/>
        </w:trPr>
        <w:tc>
          <w:tcPr>
            <w:tcW w:w="3775" w:type="dxa"/>
          </w:tcPr>
          <w:p w14:paraId="095570CB" w14:textId="1A149940"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Length of performance period</w:t>
            </w:r>
          </w:p>
        </w:tc>
        <w:tc>
          <w:tcPr>
            <w:tcW w:w="5575" w:type="dxa"/>
          </w:tcPr>
          <w:p w14:paraId="2DD4DCDC" w14:textId="18AC253E" w:rsidR="002F08C9" w:rsidRDefault="002F08C9" w:rsidP="002F08C9">
            <w:pPr>
              <w:jc w:val="both"/>
              <w:rPr>
                <w:rFonts w:ascii="Times New Roman" w:eastAsia="Times New Roman" w:hAnsi="Times New Roman" w:cs="Times New Roman"/>
                <w:b/>
                <w:bCs/>
              </w:rPr>
            </w:pPr>
            <w:r w:rsidRPr="00B22970">
              <w:rPr>
                <w:rFonts w:ascii="Times New Roman" w:eastAsia="Times New Roman" w:hAnsi="Times New Roman" w:cs="Times New Roman"/>
              </w:rPr>
              <w:t>July 2026 to December 2028</w:t>
            </w:r>
          </w:p>
        </w:tc>
      </w:tr>
      <w:tr w:rsidR="002F08C9" w14:paraId="3C6A8864" w14:textId="77777777">
        <w:trPr>
          <w:trHeight w:val="300"/>
        </w:trPr>
        <w:tc>
          <w:tcPr>
            <w:tcW w:w="3775" w:type="dxa"/>
          </w:tcPr>
          <w:p w14:paraId="0D7E9DBB" w14:textId="4A4041C1"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Number of awards anticipated</w:t>
            </w:r>
          </w:p>
        </w:tc>
        <w:tc>
          <w:tcPr>
            <w:tcW w:w="5575" w:type="dxa"/>
          </w:tcPr>
          <w:p w14:paraId="4D75D49E" w14:textId="67F4FD58" w:rsidR="002F08C9" w:rsidRDefault="002F08C9" w:rsidP="002F08C9">
            <w:pPr>
              <w:jc w:val="both"/>
              <w:rPr>
                <w:rFonts w:ascii="Times New Roman" w:eastAsia="Times New Roman" w:hAnsi="Times New Roman" w:cs="Times New Roman"/>
                <w:b/>
                <w:bCs/>
              </w:rPr>
            </w:pPr>
            <w:r w:rsidRPr="00B22970">
              <w:rPr>
                <w:rFonts w:ascii="Times New Roman" w:eastAsia="Times New Roman" w:hAnsi="Times New Roman" w:cs="Times New Roman"/>
              </w:rPr>
              <w:t>1</w:t>
            </w:r>
          </w:p>
        </w:tc>
      </w:tr>
      <w:tr w:rsidR="002F08C9" w14:paraId="62FCB416" w14:textId="77777777">
        <w:trPr>
          <w:trHeight w:val="300"/>
        </w:trPr>
        <w:tc>
          <w:tcPr>
            <w:tcW w:w="3775" w:type="dxa"/>
          </w:tcPr>
          <w:p w14:paraId="5DFF39BF" w14:textId="16FA48BF"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Award amounts</w:t>
            </w:r>
          </w:p>
        </w:tc>
        <w:tc>
          <w:tcPr>
            <w:tcW w:w="5575" w:type="dxa"/>
          </w:tcPr>
          <w:p w14:paraId="235730ED" w14:textId="2723A9A5" w:rsidR="002F08C9" w:rsidRDefault="002F08C9" w:rsidP="002F08C9">
            <w:pPr>
              <w:jc w:val="both"/>
              <w:rPr>
                <w:rFonts w:ascii="Times New Roman" w:eastAsia="Times New Roman" w:hAnsi="Times New Roman" w:cs="Times New Roman"/>
                <w:color w:val="FF0000"/>
              </w:rPr>
            </w:pPr>
            <w:r w:rsidRPr="00B22970">
              <w:rPr>
                <w:rFonts w:ascii="Times New Roman" w:eastAsia="Times New Roman" w:hAnsi="Times New Roman" w:cs="Times New Roman"/>
              </w:rPr>
              <w:t>$50,000 to $100,000</w:t>
            </w:r>
          </w:p>
        </w:tc>
      </w:tr>
      <w:tr w:rsidR="002F08C9" w14:paraId="50F8AB55" w14:textId="77777777">
        <w:trPr>
          <w:trHeight w:val="300"/>
        </w:trPr>
        <w:tc>
          <w:tcPr>
            <w:tcW w:w="3775" w:type="dxa"/>
          </w:tcPr>
          <w:p w14:paraId="13958E7B" w14:textId="3037300A"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Total available funding</w:t>
            </w:r>
          </w:p>
        </w:tc>
        <w:tc>
          <w:tcPr>
            <w:tcW w:w="5575" w:type="dxa"/>
          </w:tcPr>
          <w:p w14:paraId="6B87BA08" w14:textId="76B82203" w:rsidR="002F08C9" w:rsidRDefault="002F08C9" w:rsidP="002F08C9">
            <w:pPr>
              <w:jc w:val="both"/>
              <w:rPr>
                <w:rFonts w:ascii="Times New Roman" w:eastAsia="Times New Roman" w:hAnsi="Times New Roman" w:cs="Times New Roman"/>
                <w:color w:val="FF0000"/>
              </w:rPr>
            </w:pPr>
            <w:r w:rsidRPr="00B22970">
              <w:rPr>
                <w:rFonts w:ascii="Times New Roman" w:eastAsia="Times New Roman" w:hAnsi="Times New Roman" w:cs="Times New Roman"/>
              </w:rPr>
              <w:t>$100,000</w:t>
            </w:r>
          </w:p>
        </w:tc>
      </w:tr>
      <w:tr w:rsidR="002F08C9" w14:paraId="0AD59971" w14:textId="77777777">
        <w:trPr>
          <w:trHeight w:val="300"/>
        </w:trPr>
        <w:tc>
          <w:tcPr>
            <w:tcW w:w="3775" w:type="dxa"/>
          </w:tcPr>
          <w:p w14:paraId="6ED1C167" w14:textId="70107227"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Type of Funding</w:t>
            </w:r>
          </w:p>
        </w:tc>
        <w:tc>
          <w:tcPr>
            <w:tcW w:w="5575" w:type="dxa"/>
          </w:tcPr>
          <w:p w14:paraId="7FF59156" w14:textId="676E1DDA" w:rsidR="002F08C9" w:rsidRDefault="002F08C9" w:rsidP="002F08C9">
            <w:pPr>
              <w:jc w:val="both"/>
              <w:rPr>
                <w:rFonts w:ascii="Times New Roman" w:eastAsia="Times New Roman" w:hAnsi="Times New Roman" w:cs="Times New Roman"/>
                <w:b/>
                <w:bCs/>
              </w:rPr>
            </w:pPr>
            <w:r w:rsidRPr="00B22970">
              <w:rPr>
                <w:rFonts w:ascii="Times New Roman" w:eastAsia="Times New Roman" w:hAnsi="Times New Roman" w:cs="Times New Roman"/>
              </w:rPr>
              <w:t>FY26 Smith Mundt Public Diplomacy Funds</w:t>
            </w:r>
          </w:p>
        </w:tc>
      </w:tr>
      <w:tr w:rsidR="002F08C9" w14:paraId="4534200D" w14:textId="77777777">
        <w:trPr>
          <w:trHeight w:val="300"/>
        </w:trPr>
        <w:tc>
          <w:tcPr>
            <w:tcW w:w="3775" w:type="dxa"/>
          </w:tcPr>
          <w:p w14:paraId="3F6C27A4" w14:textId="6377BB4E" w:rsidR="002F08C9" w:rsidRDefault="002F08C9" w:rsidP="002F08C9">
            <w:pPr>
              <w:jc w:val="both"/>
              <w:rPr>
                <w:rFonts w:ascii="Times New Roman" w:eastAsia="Times New Roman" w:hAnsi="Times New Roman" w:cs="Times New Roman"/>
                <w:b/>
                <w:bCs/>
              </w:rPr>
            </w:pPr>
            <w:r>
              <w:rPr>
                <w:rFonts w:ascii="Times New Roman" w:eastAsia="Times New Roman" w:hAnsi="Times New Roman" w:cs="Times New Roman"/>
                <w:b/>
                <w:bCs/>
              </w:rPr>
              <w:t>Anticipated project start date</w:t>
            </w:r>
          </w:p>
        </w:tc>
        <w:tc>
          <w:tcPr>
            <w:tcW w:w="5575" w:type="dxa"/>
          </w:tcPr>
          <w:p w14:paraId="3339A322" w14:textId="1EBAB4C9" w:rsidR="002F08C9" w:rsidRDefault="002F08C9" w:rsidP="002F08C9">
            <w:pPr>
              <w:jc w:val="both"/>
              <w:rPr>
                <w:rFonts w:ascii="Times New Roman" w:eastAsia="Times New Roman" w:hAnsi="Times New Roman" w:cs="Times New Roman"/>
                <w:b/>
                <w:bCs/>
              </w:rPr>
            </w:pPr>
            <w:r w:rsidRPr="00B22970">
              <w:rPr>
                <w:rFonts w:ascii="Times New Roman" w:eastAsia="Times New Roman" w:hAnsi="Times New Roman" w:cs="Times New Roman"/>
              </w:rPr>
              <w:t>January 2027</w:t>
            </w:r>
          </w:p>
        </w:tc>
      </w:tr>
    </w:tbl>
    <w:p w14:paraId="7BBE5E3F" w14:textId="77777777" w:rsidR="00A40962" w:rsidRDefault="00A40962">
      <w:pPr>
        <w:spacing w:after="0"/>
        <w:jc w:val="both"/>
        <w:rPr>
          <w:rFonts w:ascii="Times New Roman" w:eastAsia="Times New Roman" w:hAnsi="Times New Roman" w:cs="Times New Roman"/>
          <w:b/>
          <w:bCs/>
          <w:sz w:val="24"/>
          <w:szCs w:val="24"/>
        </w:rPr>
      </w:pPr>
    </w:p>
    <w:p w14:paraId="51329AAF" w14:textId="77777777" w:rsidR="00A40962" w:rsidRDefault="004A2BC5">
      <w:pPr>
        <w:spacing w:after="0"/>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Funding Instrument Type:</w:t>
      </w:r>
      <w:r>
        <w:rPr>
          <w:rFonts w:ascii="Times New Roman" w:eastAsia="Times New Roman" w:hAnsi="Times New Roman" w:cs="Times New Roman"/>
          <w:sz w:val="24"/>
          <w:szCs w:val="24"/>
        </w:rPr>
        <w:t xml:space="preserve"> Grant. The Public Diplomacy Section (PDS) will maintain substantial involvement in participant selection, review of curricula and exchange activities, monitoring and evaluation, and coordination with Dominican and U.S. institutional stakeholders.</w:t>
      </w:r>
    </w:p>
    <w:p w14:paraId="1D6518E6" w14:textId="77777777" w:rsidR="00A40962" w:rsidRDefault="00A40962">
      <w:pPr>
        <w:spacing w:after="0"/>
        <w:jc w:val="both"/>
        <w:rPr>
          <w:rFonts w:ascii="Times New Roman" w:eastAsia="Times New Roman" w:hAnsi="Times New Roman" w:cs="Times New Roman"/>
          <w:b/>
          <w:bCs/>
          <w:sz w:val="24"/>
          <w:szCs w:val="24"/>
        </w:rPr>
      </w:pPr>
    </w:p>
    <w:p w14:paraId="4A78E38E" w14:textId="77777777" w:rsidR="00A40962" w:rsidRDefault="004A2BC5">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Project Performance Period:</w:t>
      </w:r>
      <w:r>
        <w:rPr>
          <w:rFonts w:ascii="Times New Roman" w:eastAsia="Times New Roman" w:hAnsi="Times New Roman" w:cs="Times New Roman"/>
          <w:sz w:val="24"/>
          <w:szCs w:val="24"/>
        </w:rPr>
        <w:t xml:space="preserve"> Proposed projects should be completed within 36 months or less.</w:t>
      </w:r>
    </w:p>
    <w:p w14:paraId="1ABE9AAD" w14:textId="77777777" w:rsidR="00A40962" w:rsidRDefault="00A40962">
      <w:pPr>
        <w:spacing w:after="200" w:line="240" w:lineRule="auto"/>
        <w:jc w:val="both"/>
        <w:rPr>
          <w:rFonts w:ascii="Times New Roman" w:eastAsia="Times New Roman" w:hAnsi="Times New Roman" w:cs="Times New Roman"/>
          <w:b/>
          <w:bCs/>
          <w:sz w:val="24"/>
          <w:szCs w:val="24"/>
        </w:rPr>
      </w:pPr>
    </w:p>
    <w:p w14:paraId="1D409B64" w14:textId="77777777" w:rsidR="00A40962" w:rsidRDefault="004A2BC5">
      <w:pP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This notice is subject to availability of funding. </w:t>
      </w:r>
      <w:r>
        <w:rPr>
          <w:rFonts w:ascii="Times New Roman" w:eastAsia="Times New Roman" w:hAnsi="Times New Roman" w:cs="Times New Roman"/>
          <w:color w:val="000000"/>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52961C2D" w14:textId="77777777" w:rsidR="00A40962" w:rsidRDefault="00A40962">
      <w:pPr>
        <w:jc w:val="both"/>
        <w:rPr>
          <w:rFonts w:ascii="Times New Roman" w:eastAsia="Times New Roman" w:hAnsi="Times New Roman" w:cs="Times New Roman"/>
          <w:sz w:val="24"/>
          <w:szCs w:val="24"/>
        </w:rPr>
      </w:pPr>
    </w:p>
    <w:p w14:paraId="63C3C3CF" w14:textId="77777777" w:rsidR="00A40962" w:rsidRDefault="004A2BC5">
      <w:pPr>
        <w:pStyle w:val="Heading5"/>
        <w:numPr>
          <w:ilvl w:val="0"/>
          <w:numId w:val="7"/>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Executive Summary</w:t>
      </w:r>
    </w:p>
    <w:p w14:paraId="683BD7C1" w14:textId="77777777" w:rsidR="00A40962" w:rsidRDefault="004A2BC5">
      <w:pPr>
        <w:spacing w:before="240" w:after="24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EnglishxSTEM</w:t>
      </w:r>
      <w:proofErr w:type="spellEnd"/>
      <w:r>
        <w:rPr>
          <w:rFonts w:ascii="Times New Roman" w:eastAsia="Times New Roman" w:hAnsi="Times New Roman" w:cs="Times New Roman"/>
          <w:sz w:val="24"/>
          <w:szCs w:val="24"/>
        </w:rPr>
        <w:t xml:space="preserve"> initiative advances U.S. economic and technological interests by partnering with Dominican public and private sector stakeholders to deliver high-impact English for Specific Purposes (ESP) training in strategically relevant productive sectors. Implemented through collaboration with universities, INFOTEP, AIRD, CONEP, the National English Working Group, and other institutions, the initiative will strengthen workforce readiness and support U.S.-</w:t>
      </w:r>
      <w:r>
        <w:rPr>
          <w:rFonts w:ascii="Times New Roman" w:eastAsia="Times New Roman" w:hAnsi="Times New Roman" w:cs="Times New Roman"/>
          <w:sz w:val="24"/>
          <w:szCs w:val="24"/>
        </w:rPr>
        <w:lastRenderedPageBreak/>
        <w:t xml:space="preserve">Dominican collaboration in STEM, semiconductors, cybersecurity, biotechnology, energy, artificial intelligence, and research and innovation. </w:t>
      </w:r>
      <w:r w:rsidRPr="00276DE1">
        <w:rPr>
          <w:rFonts w:ascii="Times New Roman" w:eastAsia="Times New Roman" w:hAnsi="Times New Roman" w:cs="Times New Roman"/>
          <w:sz w:val="24"/>
          <w:szCs w:val="24"/>
        </w:rPr>
        <w:t xml:space="preserve">Over a three-year period, the proposed $100, 000 program will design and implement at least five ESP programs reaching approximately </w:t>
      </w:r>
      <w:r w:rsidRPr="00276DE1">
        <w:rPr>
          <w:rFonts w:ascii="Times New Roman" w:eastAsia="Times New Roman" w:hAnsi="Times New Roman" w:cs="Times New Roman"/>
          <w:sz w:val="24"/>
          <w:szCs w:val="24"/>
          <w:shd w:val="clear" w:color="auto" w:fill="F1C232"/>
        </w:rPr>
        <w:t>500–800</w:t>
      </w:r>
      <w:r w:rsidRPr="00276DE1">
        <w:rPr>
          <w:rFonts w:ascii="Times New Roman" w:eastAsia="Times New Roman" w:hAnsi="Times New Roman" w:cs="Times New Roman"/>
          <w:sz w:val="24"/>
          <w:szCs w:val="24"/>
        </w:rPr>
        <w:t xml:space="preserve"> Dominican students, faculty, and professionals nationwide. Participants</w:t>
      </w:r>
      <w:r>
        <w:rPr>
          <w:rFonts w:ascii="Times New Roman" w:eastAsia="Times New Roman" w:hAnsi="Times New Roman" w:cs="Times New Roman"/>
          <w:sz w:val="24"/>
          <w:szCs w:val="24"/>
        </w:rPr>
        <w:t xml:space="preserve"> will develop technical English skills aligned with U.S. industry standards, including professional communication, compliance and safety terminology, project coordination, and participation in innovation ecosystems. The initiative should also include some aspect of U.S.-based professional exchanges and faculty training opportunities, while leveraging burden-sharing contributions from Dominican partners to ensure sustainability, institutional collaboration, and long-term impact. The selected implementing partner will coordinate logistics, partnerships, curriculum development, and monitoring activities aligned with U.S. Public Diplomacy priorities.</w:t>
      </w:r>
      <w:r>
        <w:rPr>
          <w:rFonts w:ascii="Times New Roman" w:eastAsia="Times New Roman" w:hAnsi="Times New Roman" w:cs="Times New Roman"/>
        </w:rPr>
        <w:br/>
      </w:r>
    </w:p>
    <w:p w14:paraId="5AD0F51B"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2" w:name="_rgr6zo5vjd6g" w:colFirst="0" w:colLast="0"/>
      <w:bookmarkEnd w:id="2"/>
      <w:r>
        <w:rPr>
          <w:rFonts w:ascii="Times New Roman" w:eastAsia="Times New Roman" w:hAnsi="Times New Roman" w:cs="Times New Roman"/>
          <w:b/>
          <w:bCs/>
          <w:color w:val="000000"/>
        </w:rPr>
        <w:t>ELIGIBILITY</w:t>
      </w:r>
    </w:p>
    <w:p w14:paraId="1D57FF87" w14:textId="77777777" w:rsidR="00A40962" w:rsidRDefault="004A2BC5">
      <w:pPr>
        <w:pStyle w:val="Heading5"/>
        <w:numPr>
          <w:ilvl w:val="0"/>
          <w:numId w:val="9"/>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Eligible Applicants</w:t>
      </w:r>
    </w:p>
    <w:p w14:paraId="53F2950A" w14:textId="77777777" w:rsidR="00A40962" w:rsidRDefault="004A2BC5">
      <w:pPr>
        <w:shd w:val="clear" w:color="auto" w:fill="FFFFFF"/>
        <w:spacing w:after="0" w:line="240" w:lineRule="auto"/>
        <w:ind w:left="36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The following organizations are eligible to apply</w:t>
      </w:r>
      <w:r>
        <w:rPr>
          <w:rFonts w:ascii="Times New Roman" w:eastAsia="Times New Roman" w:hAnsi="Times New Roman" w:cs="Times New Roman"/>
          <w:i/>
          <w:iCs/>
          <w:sz w:val="24"/>
          <w:szCs w:val="24"/>
        </w:rPr>
        <w:t xml:space="preserve">: include all that apply, and indicate US, foreign, or both.  For example:  </w:t>
      </w:r>
    </w:p>
    <w:p w14:paraId="1C4C86EA" w14:textId="77777777" w:rsidR="00A40962" w:rsidRDefault="004A2BC5">
      <w:pPr>
        <w:numPr>
          <w:ilvl w:val="0"/>
          <w:numId w:val="8"/>
        </w:numPr>
        <w:pBdr>
          <w:top w:val="nil"/>
          <w:left w:val="nil"/>
          <w:bottom w:val="nil"/>
          <w:right w:val="nil"/>
          <w:between w:val="nil"/>
        </w:pBdr>
        <w:spacing w:after="0" w:line="276" w:lineRule="auto"/>
        <w:ind w:left="108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Not-for-profit organizations, including think tanks and civil society/non-governmental organizations </w:t>
      </w:r>
    </w:p>
    <w:p w14:paraId="3EE07029" w14:textId="77777777" w:rsidR="00A40962" w:rsidRDefault="004A2BC5">
      <w:pPr>
        <w:numPr>
          <w:ilvl w:val="0"/>
          <w:numId w:val="8"/>
        </w:num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Public and private educational institutions (schools, universities, etc.)</w:t>
      </w:r>
    </w:p>
    <w:p w14:paraId="433BB4BA" w14:textId="77777777" w:rsidR="00A40962" w:rsidRDefault="004A2BC5">
      <w:pPr>
        <w:shd w:val="clear" w:color="auto" w:fill="FFFFFF"/>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rPr>
        <w:br/>
      </w:r>
    </w:p>
    <w:p w14:paraId="6491299F" w14:textId="77777777" w:rsidR="00A40962" w:rsidRDefault="004A2BC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For-profit entities, even those that may fall into the categories listed above, are </w:t>
      </w:r>
      <w:r>
        <w:rPr>
          <w:rFonts w:ascii="Times New Roman" w:eastAsia="Times New Roman" w:hAnsi="Times New Roman" w:cs="Times New Roman"/>
          <w:b/>
          <w:bCs/>
          <w:color w:val="000000"/>
          <w:sz w:val="24"/>
          <w:szCs w:val="24"/>
          <w:u w:val="single"/>
        </w:rPr>
        <w:t>not</w:t>
      </w:r>
      <w:r>
        <w:rPr>
          <w:rFonts w:ascii="Times New Roman" w:eastAsia="Times New Roman" w:hAnsi="Times New Roman" w:cs="Times New Roman"/>
          <w:color w:val="000000"/>
          <w:sz w:val="24"/>
          <w:szCs w:val="24"/>
        </w:rPr>
        <w:t xml:space="preserve"> eligible to apply for this NOFO.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1">
        <w:r w:rsidR="00A40962">
          <w:rPr>
            <w:rFonts w:ascii="Times New Roman" w:eastAsia="Times New Roman" w:hAnsi="Times New Roman" w:cs="Times New Roman"/>
            <w:color w:val="000000"/>
            <w:sz w:val="24"/>
            <w:szCs w:val="24"/>
          </w:rPr>
          <w:t>2 CFR 200</w:t>
        </w:r>
      </w:hyperlink>
      <w:hyperlink r:id="rId12">
        <w:r w:rsidR="00A40962">
          <w:rPr>
            <w:rFonts w:ascii="Times New Roman" w:eastAsia="Times New Roman" w:hAnsi="Times New Roman" w:cs="Times New Roman"/>
            <w:color w:val="467886"/>
            <w:sz w:val="24"/>
            <w:szCs w:val="24"/>
            <w:u w:val="single"/>
          </w:rPr>
          <w:t>.331</w:t>
        </w:r>
      </w:hyperlink>
      <w:r>
        <w:rPr>
          <w:rFonts w:ascii="Times New Roman" w:eastAsia="Times New Roman" w:hAnsi="Times New Roman" w:cs="Times New Roman"/>
          <w:color w:val="000000"/>
          <w:sz w:val="24"/>
          <w:szCs w:val="24"/>
        </w:rPr>
        <w:t xml:space="preserve">. </w:t>
      </w:r>
    </w:p>
    <w:p w14:paraId="2FF6A1BD" w14:textId="77777777" w:rsidR="00A40962" w:rsidRDefault="00A40962">
      <w:pPr>
        <w:shd w:val="clear" w:color="auto" w:fill="FFFFFF"/>
        <w:spacing w:after="0" w:line="240" w:lineRule="auto"/>
        <w:jc w:val="both"/>
        <w:rPr>
          <w:rFonts w:ascii="Times New Roman" w:eastAsia="Times New Roman" w:hAnsi="Times New Roman" w:cs="Times New Roman"/>
          <w:i/>
          <w:iCs/>
          <w:color w:val="FF0000"/>
          <w:sz w:val="24"/>
          <w:szCs w:val="24"/>
        </w:rPr>
      </w:pPr>
    </w:p>
    <w:p w14:paraId="23A7957F" w14:textId="77777777" w:rsidR="00A40962" w:rsidRDefault="004A2BC5">
      <w:pPr>
        <w:pStyle w:val="Heading5"/>
        <w:numPr>
          <w:ilvl w:val="0"/>
          <w:numId w:val="9"/>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Cost Sharing or Matching</w:t>
      </w:r>
    </w:p>
    <w:p w14:paraId="6F1EE7B3"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sharing or matching is encouraged, but not required for this funding opportunity.  </w:t>
      </w:r>
    </w:p>
    <w:p w14:paraId="0FABB192" w14:textId="77777777" w:rsidR="00A40962" w:rsidRDefault="00A40962">
      <w:pPr>
        <w:shd w:val="clear" w:color="auto" w:fill="FFFFFF"/>
        <w:spacing w:after="0" w:line="240" w:lineRule="auto"/>
        <w:jc w:val="both"/>
        <w:rPr>
          <w:rFonts w:ascii="Times New Roman" w:eastAsia="Times New Roman" w:hAnsi="Times New Roman" w:cs="Times New Roman"/>
          <w:i/>
          <w:iCs/>
          <w:color w:val="FF0000"/>
          <w:sz w:val="24"/>
          <w:szCs w:val="24"/>
        </w:rPr>
      </w:pPr>
    </w:p>
    <w:p w14:paraId="48C7E51C" w14:textId="77777777" w:rsidR="00A40962" w:rsidRDefault="004A2BC5">
      <w:pPr>
        <w:pStyle w:val="Heading5"/>
        <w:numPr>
          <w:ilvl w:val="0"/>
          <w:numId w:val="9"/>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Other Eligibility Requirements</w:t>
      </w:r>
    </w:p>
    <w:p w14:paraId="37AD506B"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organizations must have a Unique Entity Identifier (UEI) issued via SAM.gov as well as a valid registration in SAM.gov. Please see Section E.3 for more information. Individuals are not required to have a UEI or be registered in SAM.gov. </w:t>
      </w:r>
    </w:p>
    <w:p w14:paraId="0EF2EC45"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are only allowed to submit one proposal per organization. If more than one proposal is submitted from an organization, all proposals from that institution will be considered ineligible for funding under this funding opportunity.</w:t>
      </w:r>
    </w:p>
    <w:p w14:paraId="185ECCEA" w14:textId="77777777" w:rsidR="00A40962" w:rsidRDefault="00A40962">
      <w:pPr>
        <w:shd w:val="clear" w:color="auto" w:fill="FFFFFF"/>
        <w:spacing w:after="0" w:line="240" w:lineRule="auto"/>
        <w:jc w:val="both"/>
        <w:rPr>
          <w:rFonts w:ascii="Times New Roman" w:eastAsia="Times New Roman" w:hAnsi="Times New Roman" w:cs="Times New Roman"/>
          <w:i/>
          <w:iCs/>
          <w:color w:val="FF0000"/>
          <w:sz w:val="24"/>
          <w:szCs w:val="24"/>
        </w:rPr>
      </w:pPr>
    </w:p>
    <w:p w14:paraId="07E7E92E" w14:textId="77777777" w:rsidR="00A40962" w:rsidRDefault="004A2BC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This opportunity will not support: </w:t>
      </w:r>
    </w:p>
    <w:p w14:paraId="66E937B7"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Projects relating to partisan political activity;</w:t>
      </w:r>
    </w:p>
    <w:p w14:paraId="1C0B558D"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Charitable or development activities; including direct social services such as medical, psychological, and/or humanitarian support</w:t>
      </w:r>
    </w:p>
    <w:p w14:paraId="79DDD58A"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Construction projects;</w:t>
      </w:r>
    </w:p>
    <w:p w14:paraId="4E560EBC"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Projects that support specific religious activities;</w:t>
      </w:r>
    </w:p>
    <w:p w14:paraId="56802906"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Fund-raising campaigns;</w:t>
      </w:r>
    </w:p>
    <w:p w14:paraId="0DB2A625"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Lobbying for specific legislation or programs</w:t>
      </w:r>
    </w:p>
    <w:p w14:paraId="199CA08D"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Scientific research or surveys;</w:t>
      </w:r>
    </w:p>
    <w:p w14:paraId="28C80329"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Commercial projects;</w:t>
      </w:r>
    </w:p>
    <w:p w14:paraId="1C2E0FBE"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Projects intended primarily for the growth or institutional development of the organization; </w:t>
      </w:r>
    </w:p>
    <w:p w14:paraId="2E1EA951" w14:textId="77777777" w:rsidR="00A40962" w:rsidRDefault="004A2BC5">
      <w:pPr>
        <w:numPr>
          <w:ilvl w:val="0"/>
          <w:numId w:val="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Projects that duplicate existing projects; </w:t>
      </w:r>
    </w:p>
    <w:p w14:paraId="6952523A" w14:textId="77777777" w:rsidR="00A40962" w:rsidRDefault="004A2BC5">
      <w:pPr>
        <w:numPr>
          <w:ilvl w:val="0"/>
          <w:numId w:val="36"/>
        </w:numPr>
        <w:pBdr>
          <w:top w:val="nil"/>
          <w:left w:val="nil"/>
          <w:bottom w:val="nil"/>
          <w:right w:val="nil"/>
          <w:between w:val="nil"/>
        </w:pBd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Illegal activities</w:t>
      </w:r>
    </w:p>
    <w:p w14:paraId="1629780E" w14:textId="77777777" w:rsidR="00A40962" w:rsidRDefault="00A40962">
      <w:pPr>
        <w:shd w:val="clear" w:color="auto" w:fill="FFFFFF"/>
        <w:spacing w:after="0" w:line="240" w:lineRule="auto"/>
        <w:jc w:val="both"/>
        <w:rPr>
          <w:rFonts w:ascii="Times New Roman" w:eastAsia="Times New Roman" w:hAnsi="Times New Roman" w:cs="Times New Roman"/>
          <w:i/>
          <w:iCs/>
          <w:color w:val="FF0000"/>
          <w:sz w:val="24"/>
          <w:szCs w:val="24"/>
        </w:rPr>
      </w:pPr>
    </w:p>
    <w:p w14:paraId="4FEF63A9"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3" w:name="_t8mx8zggz8ge" w:colFirst="0" w:colLast="0"/>
      <w:bookmarkEnd w:id="3"/>
      <w:r>
        <w:rPr>
          <w:rFonts w:ascii="Times New Roman" w:eastAsia="Times New Roman" w:hAnsi="Times New Roman" w:cs="Times New Roman"/>
          <w:b/>
          <w:bCs/>
          <w:color w:val="000000"/>
        </w:rPr>
        <w:t>PROGRAM DESCRIPTION</w:t>
      </w:r>
    </w:p>
    <w:p w14:paraId="2DCF3B8A" w14:textId="77777777" w:rsidR="00A40962" w:rsidRDefault="00A40962">
      <w:pPr>
        <w:jc w:val="both"/>
        <w:rPr>
          <w:rFonts w:ascii="Times New Roman" w:eastAsia="Times New Roman" w:hAnsi="Times New Roman" w:cs="Times New Roman"/>
        </w:rPr>
      </w:pPr>
    </w:p>
    <w:p w14:paraId="022BDB41" w14:textId="77777777" w:rsidR="00A40962" w:rsidRDefault="004A2BC5">
      <w:pPr>
        <w:pStyle w:val="Heading5"/>
        <w:numPr>
          <w:ilvl w:val="0"/>
          <w:numId w:val="10"/>
        </w:numPr>
        <w:spacing w:after="0" w:line="240" w:lineRule="auto"/>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Project Background, Goals, and Objectives</w:t>
      </w:r>
    </w:p>
    <w:p w14:paraId="6786EFFA" w14:textId="77777777" w:rsidR="00A40962" w:rsidRDefault="00A40962">
      <w:pPr>
        <w:spacing w:after="200" w:line="240" w:lineRule="auto"/>
        <w:jc w:val="both"/>
        <w:rPr>
          <w:rFonts w:ascii="Times New Roman" w:eastAsia="Times New Roman" w:hAnsi="Times New Roman" w:cs="Times New Roman"/>
        </w:rPr>
      </w:pPr>
    </w:p>
    <w:p w14:paraId="3EB13FD6" w14:textId="77777777" w:rsidR="00A40962" w:rsidRDefault="004A2BC5">
      <w:pPr>
        <w:spacing w:after="20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The Dominican Republic continues to expand its participation in strategic productive sectors linked to U.S. investment, mining, and advanced manufacturing. However, limited English-language proficiency among technical professionals and faculty remains a significant barrier to deeper collaboration with U.S. companies, universities, and research institutions. </w:t>
      </w:r>
      <w:proofErr w:type="spellStart"/>
      <w:r>
        <w:rPr>
          <w:rFonts w:ascii="Times New Roman" w:eastAsia="Times New Roman" w:hAnsi="Times New Roman" w:cs="Times New Roman"/>
          <w:sz w:val="24"/>
          <w:szCs w:val="24"/>
        </w:rPr>
        <w:t>EnglishxSTEM</w:t>
      </w:r>
      <w:proofErr w:type="spellEnd"/>
      <w:r>
        <w:rPr>
          <w:rFonts w:ascii="Times New Roman" w:eastAsia="Times New Roman" w:hAnsi="Times New Roman" w:cs="Times New Roman"/>
          <w:sz w:val="24"/>
          <w:szCs w:val="24"/>
        </w:rPr>
        <w:t xml:space="preserve"> addresses this challenge by supporting the development and implementation of high-impact English for Specific Purposes (ESP) programs tailored to priority industries and aligned with U.S. technical terminology, workplace standards, safety protocols, and communication practices. The initiative builds on previous Embassy-supported English language and workforce development programming, as well as ongoing partnerships with Dominican institutions such as INFOTEP, ITLA, universities, AIRD, CONEP, and the National English Working Group. The program will leverage U.S. expertise in English language teaching and technical education to strengthen institutional partnerships and expand professional opportunities for Dominican participants.</w:t>
      </w:r>
    </w:p>
    <w:p w14:paraId="30EAC272" w14:textId="77777777" w:rsidR="00A40962" w:rsidRDefault="004A2BC5">
      <w:pPr>
        <w:spacing w:before="240" w:after="24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EnglishxSTEM</w:t>
      </w:r>
      <w:proofErr w:type="spellEnd"/>
      <w:r>
        <w:rPr>
          <w:rFonts w:ascii="Times New Roman" w:eastAsia="Times New Roman" w:hAnsi="Times New Roman" w:cs="Times New Roman"/>
          <w:sz w:val="24"/>
          <w:szCs w:val="24"/>
        </w:rPr>
        <w:t xml:space="preserve"> builds on the Embassy-supported Open Learning Program (2022–2024), which successfully expanded access to practical English instruction across the Dominican Republic through specialized courses, webinars, hybrid learning, and workforce-focused programming. Previous initiatives demonstrated strong demand for sector-specific English training, particularly in tourism, healthcare, and professional development, while also highlighting the importance of interactive learning, oral communication, and flexible virtual delivery models. </w:t>
      </w:r>
      <w:proofErr w:type="spellStart"/>
      <w:r>
        <w:rPr>
          <w:rFonts w:ascii="Times New Roman" w:eastAsia="Times New Roman" w:hAnsi="Times New Roman" w:cs="Times New Roman"/>
          <w:sz w:val="24"/>
          <w:szCs w:val="24"/>
        </w:rPr>
        <w:t>EnglishxSTEM</w:t>
      </w:r>
      <w:proofErr w:type="spellEnd"/>
      <w:r>
        <w:rPr>
          <w:rFonts w:ascii="Times New Roman" w:eastAsia="Times New Roman" w:hAnsi="Times New Roman" w:cs="Times New Roman"/>
          <w:sz w:val="24"/>
          <w:szCs w:val="24"/>
        </w:rPr>
        <w:t xml:space="preserve"> expands these efforts by introducing advanced English for Specific Purposes (ESP) programming tailored to strategically important sectors such as semiconductors, AI, cybersecurity, biotechnology, energy, and research, directly supporting U.S.-Dominican economic collaboration, workforce development, and nearshoring priorities.</w:t>
      </w:r>
    </w:p>
    <w:p w14:paraId="393250C1" w14:textId="77777777" w:rsidR="00A40962" w:rsidRDefault="00A40962">
      <w:pPr>
        <w:spacing w:after="200" w:line="240" w:lineRule="auto"/>
        <w:jc w:val="both"/>
        <w:rPr>
          <w:rFonts w:ascii="Times New Roman" w:eastAsia="Times New Roman" w:hAnsi="Times New Roman" w:cs="Times New Roman"/>
          <w:color w:val="FF0000"/>
          <w:sz w:val="24"/>
          <w:szCs w:val="24"/>
        </w:rPr>
      </w:pPr>
    </w:p>
    <w:p w14:paraId="5A50BE93" w14:textId="77777777" w:rsidR="00A40962" w:rsidRDefault="004A2BC5">
      <w:pPr>
        <w:spacing w:before="240" w:after="2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Through this NOFO, the Public Diplomacy Section seeks to expand high-quality English for Specific Purposes (ESP) programming that strengthens Dominican collaboration with U.S. </w:t>
      </w:r>
      <w:r>
        <w:rPr>
          <w:rFonts w:ascii="Times New Roman" w:eastAsia="Times New Roman" w:hAnsi="Times New Roman" w:cs="Times New Roman"/>
          <w:sz w:val="24"/>
          <w:szCs w:val="24"/>
        </w:rPr>
        <w:lastRenderedPageBreak/>
        <w:t xml:space="preserve">companies, universities, and research institutions in strategic sectors. Building on lessons learned from the Embassy-supported Open Learning Program, </w:t>
      </w:r>
      <w:proofErr w:type="spellStart"/>
      <w:r>
        <w:rPr>
          <w:rFonts w:ascii="Times New Roman" w:eastAsia="Times New Roman" w:hAnsi="Times New Roman" w:cs="Times New Roman"/>
          <w:sz w:val="24"/>
          <w:szCs w:val="24"/>
        </w:rPr>
        <w:t>EnglishxSTEM</w:t>
      </w:r>
      <w:proofErr w:type="spellEnd"/>
      <w:r>
        <w:rPr>
          <w:rFonts w:ascii="Times New Roman" w:eastAsia="Times New Roman" w:hAnsi="Times New Roman" w:cs="Times New Roman"/>
          <w:sz w:val="24"/>
          <w:szCs w:val="24"/>
        </w:rPr>
        <w:t xml:space="preserve"> incorporates proven practices such as hybrid delivery, interactive instruction, and industry-specific curricula aligned with workforce needs. The initiative responds to demand for more practical, communication-focused English training in sectors including semiconductors, AI, cybersecurity, biotechnology, and energy. Success will include improved English proficiency, stronger U.S.-Dominican institutional partnerships, expanded professional opportunities, and sustainable nationwide ESP programming. Program participants will be selected through open call and final decisions will be made based on agreed-upon criteria in consultation with the U.S. Embassy.</w:t>
      </w:r>
    </w:p>
    <w:p w14:paraId="66ABEBA9" w14:textId="77777777" w:rsidR="00A40962" w:rsidRDefault="004A2BC5">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Project Audience(s):</w:t>
      </w:r>
    </w:p>
    <w:p w14:paraId="6C7C9F90" w14:textId="77777777" w:rsidR="00A40962" w:rsidRDefault="004A2BC5">
      <w:pPr>
        <w:numPr>
          <w:ilvl w:val="0"/>
          <w:numId w:val="3"/>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Dominican university students and technical institute students in STEM fields</w:t>
      </w:r>
    </w:p>
    <w:p w14:paraId="04024A1B" w14:textId="77777777" w:rsidR="00A40962" w:rsidRDefault="004A2BC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Faculty and instructors from universities and technical institutions</w:t>
      </w:r>
    </w:p>
    <w:p w14:paraId="66E1ABC6" w14:textId="77777777" w:rsidR="00A40962" w:rsidRDefault="004A2BC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In-service professionals working in sectors linked to U.S. investment and collaboration</w:t>
      </w:r>
    </w:p>
    <w:p w14:paraId="7A87AD15" w14:textId="77777777" w:rsidR="00A40962" w:rsidRDefault="004A2BC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focus: nationwide, with emphasis on areas with strong industrial, academic, and innovation growth</w:t>
      </w:r>
    </w:p>
    <w:p w14:paraId="4207FCE2" w14:textId="77777777" w:rsidR="00A40962" w:rsidRDefault="004A2BC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 groups: 18–45</w:t>
      </w:r>
    </w:p>
    <w:p w14:paraId="477D467D" w14:textId="77777777" w:rsidR="00A40962" w:rsidRDefault="004A2BC5">
      <w:pPr>
        <w:numPr>
          <w:ilvl w:val="0"/>
          <w:numId w:val="3"/>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Professions: mining, engineering, technology, AI, semiconductors, cybersecurity, biotechnology, and research sectors</w:t>
      </w:r>
    </w:p>
    <w:p w14:paraId="2C0601D4" w14:textId="77777777" w:rsidR="00A40962" w:rsidRDefault="004A2BC5">
      <w:pPr>
        <w:spacing w:after="20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 xml:space="preserve">Project Goal: </w:t>
      </w:r>
      <w:r>
        <w:rPr>
          <w:rFonts w:ascii="Times New Roman" w:eastAsia="Times New Roman" w:hAnsi="Times New Roman" w:cs="Times New Roman"/>
          <w:sz w:val="24"/>
          <w:szCs w:val="24"/>
        </w:rPr>
        <w:t>Strengthen English-language capacity and professional collaboration between Dominican and U.S. institutions in strategically relevant productive sectors to support workforce development, innovation, and economic engagement.</w:t>
      </w:r>
    </w:p>
    <w:p w14:paraId="7D80E260" w14:textId="77777777" w:rsidR="00A40962" w:rsidRDefault="004A2BC5">
      <w:pPr>
        <w:spacing w:after="20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color w:val="000000"/>
          <w:sz w:val="24"/>
          <w:szCs w:val="24"/>
        </w:rPr>
        <w:t>Project Objectives:</w:t>
      </w:r>
      <w:r>
        <w:rPr>
          <w:rFonts w:ascii="Times New Roman" w:eastAsia="Times New Roman" w:hAnsi="Times New Roman" w:cs="Times New Roman"/>
          <w:i/>
          <w:iCs/>
          <w:color w:val="000000"/>
          <w:sz w:val="24"/>
          <w:szCs w:val="24"/>
        </w:rPr>
        <w:t xml:space="preserve"> </w:t>
      </w:r>
    </w:p>
    <w:p w14:paraId="54797E33" w14:textId="77777777" w:rsidR="00A40962" w:rsidRDefault="004A2BC5">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Objective 1:</w:t>
      </w:r>
      <w:r>
        <w:rPr>
          <w:rFonts w:ascii="Times New Roman" w:eastAsia="Times New Roman" w:hAnsi="Times New Roman" w:cs="Times New Roman"/>
          <w:sz w:val="24"/>
          <w:szCs w:val="24"/>
        </w:rPr>
        <w:t xml:space="preserve"> Design and implement at least five English for Specific Purposes (ESP) programs aligned with U.S. technical and industry standards for STEM and productive sectors.</w:t>
      </w:r>
    </w:p>
    <w:p w14:paraId="53EB5826" w14:textId="77777777" w:rsidR="00A40962" w:rsidRDefault="004A2BC5">
      <w:pPr>
        <w:numPr>
          <w:ilvl w:val="0"/>
          <w:numId w:val="2"/>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Objective 2:</w:t>
      </w:r>
      <w:r>
        <w:rPr>
          <w:rFonts w:ascii="Times New Roman" w:eastAsia="Times New Roman" w:hAnsi="Times New Roman" w:cs="Times New Roman"/>
          <w:sz w:val="24"/>
          <w:szCs w:val="24"/>
        </w:rPr>
        <w:t xml:space="preserve"> Improve technical English proficiency and professional communication skills for at least 500-800 Dominican students, faculty, and professionals over three years.</w:t>
      </w:r>
    </w:p>
    <w:p w14:paraId="06A179AF" w14:textId="77777777" w:rsidR="00A40962" w:rsidRDefault="00A40962">
      <w:pPr>
        <w:shd w:val="clear" w:color="auto" w:fill="FFFFFF"/>
        <w:spacing w:after="0" w:line="240" w:lineRule="auto"/>
        <w:jc w:val="both"/>
        <w:rPr>
          <w:rFonts w:ascii="Times New Roman" w:eastAsia="Times New Roman" w:hAnsi="Times New Roman" w:cs="Times New Roman"/>
        </w:rPr>
      </w:pPr>
    </w:p>
    <w:p w14:paraId="7BC5D3CF" w14:textId="77777777" w:rsidR="00A40962" w:rsidRDefault="004A2BC5">
      <w:pPr>
        <w:pStyle w:val="Heading5"/>
        <w:numPr>
          <w:ilvl w:val="0"/>
          <w:numId w:val="10"/>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Substantial Involvement </w:t>
      </w:r>
    </w:p>
    <w:p w14:paraId="6F5BB6F7" w14:textId="77777777" w:rsidR="00A40962" w:rsidRDefault="004A2BC5">
      <w:pPr>
        <w:numPr>
          <w:ilvl w:val="0"/>
          <w:numId w:val="1"/>
        </w:num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 Embassy Roles and Responsibilities</w:t>
      </w:r>
    </w:p>
    <w:p w14:paraId="2C870ADB"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Coordinate with Dominican stakeholders and U.S. partners</w:t>
      </w:r>
    </w:p>
    <w:p w14:paraId="53B84767"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Participate in participant selection and review processes</w:t>
      </w:r>
    </w:p>
    <w:p w14:paraId="5F981E12"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oversight for program implementation and monitoring</w:t>
      </w:r>
    </w:p>
    <w:p w14:paraId="69C688B4"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Facilitate connections with U.S. institutions, specialists, and companies</w:t>
      </w:r>
    </w:p>
    <w:p w14:paraId="00775E60" w14:textId="77777777" w:rsidR="00A40962" w:rsidRDefault="004A2BC5">
      <w:pPr>
        <w:numPr>
          <w:ilvl w:val="0"/>
          <w:numId w:val="1"/>
        </w:num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Recipient Roles and Responsibilities:</w:t>
      </w:r>
    </w:p>
    <w:p w14:paraId="7E6C3B73"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 all programmatic and logistical implementation</w:t>
      </w:r>
    </w:p>
    <w:p w14:paraId="19319BEC"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Coordinate institutional and private-sector partnerships</w:t>
      </w:r>
    </w:p>
    <w:p w14:paraId="1F377664"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Oversee curriculum development and participant recruitment</w:t>
      </w:r>
    </w:p>
    <w:p w14:paraId="2DC5A303" w14:textId="77777777" w:rsidR="00A40962" w:rsidRDefault="004A2BC5">
      <w:pPr>
        <w:numPr>
          <w:ilvl w:val="1"/>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monitoring and evaluation activities</w:t>
      </w:r>
    </w:p>
    <w:p w14:paraId="120B64E9" w14:textId="77777777" w:rsidR="00A40962" w:rsidRDefault="004A2BC5">
      <w:pPr>
        <w:numPr>
          <w:ilvl w:val="1"/>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Ensure compliance with all federal assistance regulations and reporting requirements.</w:t>
      </w:r>
    </w:p>
    <w:p w14:paraId="5A2B08AC" w14:textId="77777777" w:rsidR="00A40962" w:rsidRDefault="00A40962">
      <w:pPr>
        <w:jc w:val="both"/>
        <w:rPr>
          <w:rFonts w:ascii="Times New Roman" w:eastAsia="Times New Roman" w:hAnsi="Times New Roman" w:cs="Times New Roman"/>
          <w:b/>
          <w:bCs/>
          <w:i/>
          <w:iCs/>
        </w:rPr>
      </w:pPr>
    </w:p>
    <w:p w14:paraId="3FF89A02"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4" w:name="_sjjprf9wq7ry" w:colFirst="0" w:colLast="0"/>
      <w:bookmarkEnd w:id="4"/>
      <w:r>
        <w:rPr>
          <w:rFonts w:ascii="Times New Roman" w:eastAsia="Times New Roman" w:hAnsi="Times New Roman" w:cs="Times New Roman"/>
          <w:b/>
          <w:bCs/>
          <w:color w:val="000000"/>
        </w:rPr>
        <w:t>APPLICATION CONTENTS AND FORMAT</w:t>
      </w:r>
    </w:p>
    <w:p w14:paraId="3F390B4E" w14:textId="77777777" w:rsidR="00A40962" w:rsidRDefault="004A2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Please follow all instructions below carefully</w:t>
      </w:r>
      <w:r>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0A737B3E" w14:textId="77777777" w:rsidR="00A40962" w:rsidRDefault="00A40962">
      <w:pPr>
        <w:shd w:val="clear" w:color="auto" w:fill="FFFFFF"/>
        <w:spacing w:after="0" w:line="240" w:lineRule="auto"/>
        <w:ind w:left="360"/>
        <w:jc w:val="both"/>
        <w:rPr>
          <w:rFonts w:ascii="Times New Roman" w:eastAsia="Times New Roman" w:hAnsi="Times New Roman" w:cs="Times New Roman"/>
          <w:sz w:val="24"/>
          <w:szCs w:val="24"/>
        </w:rPr>
      </w:pPr>
    </w:p>
    <w:p w14:paraId="0B4BAD14" w14:textId="77777777" w:rsidR="00A40962" w:rsidRDefault="004A2BC5">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Content of Application</w:t>
      </w:r>
    </w:p>
    <w:p w14:paraId="713B8A8A"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ensure:</w:t>
      </w:r>
    </w:p>
    <w:p w14:paraId="143ECBC4" w14:textId="77777777" w:rsidR="00A40962" w:rsidRDefault="004A2BC5">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proposal clearly addresses the goals and objectives of this funding opportunity</w:t>
      </w:r>
    </w:p>
    <w:p w14:paraId="481BECF4" w14:textId="77777777" w:rsidR="00A40962" w:rsidRDefault="004A2BC5">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documents are in English</w:t>
      </w:r>
    </w:p>
    <w:p w14:paraId="725E22CE" w14:textId="77777777" w:rsidR="00A40962" w:rsidRDefault="004A2BC5">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budgets are in U.S. dollars</w:t>
      </w:r>
    </w:p>
    <w:p w14:paraId="206A34B2" w14:textId="77777777" w:rsidR="00A40962" w:rsidRDefault="004A2BC5">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applicant authorized signatures are provided where indicated on the various, required forms.  </w:t>
      </w:r>
    </w:p>
    <w:p w14:paraId="25744DE2" w14:textId="77777777" w:rsidR="00A40962" w:rsidRDefault="004A2BC5">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sz w:val="24"/>
          <w:szCs w:val="24"/>
        </w:rPr>
        <w:t xml:space="preserve">The following documents are </w:t>
      </w:r>
      <w:r>
        <w:rPr>
          <w:rFonts w:ascii="Times New Roman" w:eastAsia="Times New Roman" w:hAnsi="Times New Roman" w:cs="Times New Roman"/>
          <w:b/>
          <w:bCs/>
          <w:sz w:val="24"/>
          <w:szCs w:val="24"/>
          <w:u w:val="single"/>
        </w:rPr>
        <w:t>required</w:t>
      </w:r>
      <w:r>
        <w:rPr>
          <w:rFonts w:ascii="Times New Roman" w:eastAsia="Times New Roman" w:hAnsi="Times New Roman" w:cs="Times New Roman"/>
          <w:sz w:val="24"/>
          <w:szCs w:val="24"/>
        </w:rPr>
        <w:t xml:space="preserve">:  </w:t>
      </w:r>
    </w:p>
    <w:p w14:paraId="79DC99EF" w14:textId="77777777" w:rsidR="00A40962" w:rsidRDefault="004A2BC5">
      <w:pPr>
        <w:pStyle w:val="Heading5"/>
        <w:numPr>
          <w:ilvl w:val="0"/>
          <w:numId w:val="12"/>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Mandatory application forms</w:t>
      </w:r>
    </w:p>
    <w:p w14:paraId="1F0A66EE" w14:textId="77777777" w:rsidR="00A40962" w:rsidRDefault="004A2BC5">
      <w:pPr>
        <w:numPr>
          <w:ilvl w:val="0"/>
          <w:numId w:val="13"/>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3">
        <w:r w:rsidR="00A40962">
          <w:rPr>
            <w:rFonts w:ascii="Times New Roman" w:eastAsia="Times New Roman" w:hAnsi="Times New Roman" w:cs="Times New Roman"/>
            <w:sz w:val="24"/>
            <w:szCs w:val="24"/>
            <w:u w:val="single"/>
          </w:rPr>
          <w:t>grants.gov</w:t>
        </w:r>
      </w:hyperlink>
      <w:r>
        <w:rPr>
          <w:rFonts w:ascii="Times New Roman" w:eastAsia="Times New Roman" w:hAnsi="Times New Roman" w:cs="Times New Roman"/>
          <w:sz w:val="24"/>
          <w:szCs w:val="24"/>
        </w:rPr>
        <w:t xml:space="preserve"> or Embassy website.</w:t>
      </w:r>
    </w:p>
    <w:p w14:paraId="6D1B6ABC" w14:textId="77777777" w:rsidR="00A40962" w:rsidRDefault="004A2BC5">
      <w:pPr>
        <w:numPr>
          <w:ilvl w:val="0"/>
          <w:numId w:val="13"/>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SF-424A (Budget Information for Non-Construction programs) at </w:t>
      </w:r>
      <w:hyperlink r:id="rId14">
        <w:r w:rsidR="00A40962">
          <w:rPr>
            <w:rFonts w:ascii="Times New Roman" w:eastAsia="Times New Roman" w:hAnsi="Times New Roman" w:cs="Times New Roman"/>
            <w:sz w:val="24"/>
            <w:szCs w:val="24"/>
            <w:u w:val="single"/>
          </w:rPr>
          <w:t>grants.gov</w:t>
        </w:r>
      </w:hyperlink>
      <w:r>
        <w:rPr>
          <w:rFonts w:ascii="Times New Roman" w:eastAsia="Times New Roman" w:hAnsi="Times New Roman" w:cs="Times New Roman"/>
          <w:sz w:val="24"/>
          <w:szCs w:val="24"/>
        </w:rPr>
        <w:t xml:space="preserve"> or Embassy website.</w:t>
      </w:r>
    </w:p>
    <w:p w14:paraId="4FDAA9EE" w14:textId="77777777" w:rsidR="00A40962" w:rsidRDefault="004A2BC5">
      <w:pPr>
        <w:numPr>
          <w:ilvl w:val="0"/>
          <w:numId w:val="13"/>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SF-424B (Assurances for Non-Construction programs) at </w:t>
      </w:r>
      <w:hyperlink r:id="rId15">
        <w:r w:rsidR="00A40962">
          <w:rPr>
            <w:rFonts w:ascii="Times New Roman" w:eastAsia="Times New Roman" w:hAnsi="Times New Roman" w:cs="Times New Roman"/>
            <w:sz w:val="24"/>
            <w:szCs w:val="24"/>
            <w:u w:val="single"/>
          </w:rPr>
          <w:t>grants.gov</w:t>
        </w:r>
      </w:hyperlink>
      <w:r>
        <w:rPr>
          <w:rFonts w:ascii="Times New Roman" w:eastAsia="Times New Roman" w:hAnsi="Times New Roman" w:cs="Times New Roman"/>
          <w:sz w:val="24"/>
          <w:szCs w:val="24"/>
        </w:rPr>
        <w:t xml:space="preserve"> or Embassy website. (note: the SF-424B is only required for individuals, organizations exempt from registration, and for organizations not required to fully register in SAM.gov)</w:t>
      </w:r>
    </w:p>
    <w:p w14:paraId="12B5DE37" w14:textId="77777777" w:rsidR="00A40962" w:rsidRDefault="00A40962">
      <w:pPr>
        <w:pBdr>
          <w:top w:val="nil"/>
          <w:left w:val="nil"/>
          <w:bottom w:val="nil"/>
          <w:right w:val="nil"/>
          <w:between w:val="nil"/>
        </w:pBdr>
        <w:ind w:left="720"/>
        <w:jc w:val="both"/>
        <w:rPr>
          <w:rFonts w:ascii="Times New Roman" w:eastAsia="Times New Roman" w:hAnsi="Times New Roman" w:cs="Times New Roman"/>
          <w:color w:val="FF0000"/>
          <w:sz w:val="24"/>
          <w:szCs w:val="24"/>
        </w:rPr>
      </w:pPr>
    </w:p>
    <w:p w14:paraId="661A93C8" w14:textId="77777777" w:rsidR="00A40962" w:rsidRPr="00887F3E" w:rsidRDefault="004A2BC5">
      <w:pPr>
        <w:pStyle w:val="Heading5"/>
        <w:numPr>
          <w:ilvl w:val="0"/>
          <w:numId w:val="12"/>
        </w:numPr>
        <w:ind w:left="270" w:hanging="270"/>
        <w:jc w:val="both"/>
        <w:rPr>
          <w:rFonts w:ascii="Times New Roman" w:eastAsia="Times New Roman" w:hAnsi="Times New Roman" w:cs="Times New Roman"/>
          <w:b/>
          <w:bCs/>
          <w:i/>
          <w:iCs/>
          <w:color w:val="000000"/>
          <w:sz w:val="24"/>
          <w:szCs w:val="24"/>
        </w:rPr>
      </w:pPr>
      <w:r w:rsidRPr="00887F3E">
        <w:rPr>
          <w:rFonts w:ascii="Times New Roman" w:eastAsia="Times New Roman" w:hAnsi="Times New Roman" w:cs="Times New Roman"/>
          <w:b/>
          <w:bCs/>
          <w:i/>
          <w:iCs/>
          <w:color w:val="000000"/>
          <w:sz w:val="24"/>
          <w:szCs w:val="24"/>
        </w:rPr>
        <w:t>Proposal (</w:t>
      </w:r>
      <w:r w:rsidRPr="00887F3E">
        <w:rPr>
          <w:rFonts w:ascii="Times New Roman" w:eastAsia="Times New Roman" w:hAnsi="Times New Roman" w:cs="Times New Roman"/>
          <w:b/>
          <w:bCs/>
          <w:i/>
          <w:iCs/>
          <w:color w:val="FF0000"/>
          <w:sz w:val="24"/>
          <w:szCs w:val="24"/>
        </w:rPr>
        <w:t xml:space="preserve">20-30 </w:t>
      </w:r>
      <w:r w:rsidRPr="00887F3E">
        <w:rPr>
          <w:rFonts w:ascii="Times New Roman" w:eastAsia="Times New Roman" w:hAnsi="Times New Roman" w:cs="Times New Roman"/>
          <w:b/>
          <w:bCs/>
          <w:i/>
          <w:iCs/>
          <w:color w:val="000000"/>
          <w:sz w:val="24"/>
          <w:szCs w:val="24"/>
        </w:rPr>
        <w:t>pages maximum)</w:t>
      </w:r>
    </w:p>
    <w:p w14:paraId="24A45B84"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Applicants must submit a complete narrative proposal in a format of their choic</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The proposal should contain sufficient information that anyone not familiar with it would understand exactly what the applicant wants to do. The proposal must include all the items below:  </w:t>
      </w:r>
      <w:r>
        <w:rPr>
          <w:rFonts w:ascii="Times New Roman" w:eastAsia="Times New Roman" w:hAnsi="Times New Roman" w:cs="Times New Roman"/>
        </w:rPr>
        <w:br/>
      </w:r>
    </w:p>
    <w:p w14:paraId="50579418" w14:textId="77777777" w:rsidR="00A40962" w:rsidRDefault="004A2BC5">
      <w:pPr>
        <w:numPr>
          <w:ilvl w:val="0"/>
          <w:numId w:val="11"/>
        </w:num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Proposal Summary: </w:t>
      </w:r>
      <w:r>
        <w:rPr>
          <w:rFonts w:ascii="Times New Roman" w:eastAsia="Times New Roman" w:hAnsi="Times New Roman" w:cs="Times New Roman"/>
          <w:color w:val="000000"/>
          <w:sz w:val="24"/>
          <w:szCs w:val="24"/>
        </w:rPr>
        <w:t>Short narrative that outlines the proposed project, including project objectives and anticipated impact.</w:t>
      </w:r>
    </w:p>
    <w:p w14:paraId="4AD93EF3"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Introduction to the Organization applying</w:t>
      </w:r>
      <w:r>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State Department and/or U.S. government agencies as well as experience with and expertise in areas related to those described in the NOFO. If the applicant chooses not to use the attached form, all of the requested information from the form will still need to be addressed in the application package.     </w:t>
      </w:r>
    </w:p>
    <w:p w14:paraId="0B50CF24"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Problem Statement: </w:t>
      </w:r>
      <w:r>
        <w:rPr>
          <w:rFonts w:ascii="Times New Roman" w:eastAsia="Times New Roman" w:hAnsi="Times New Roman" w:cs="Times New Roman"/>
          <w:sz w:val="24"/>
          <w:szCs w:val="24"/>
        </w:rPr>
        <w:t>Clear, concise and well-supported statement of the problem to be addressed and why the proposed program is needed</w:t>
      </w:r>
    </w:p>
    <w:p w14:paraId="362749E8"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Program Methods, Design, Activities, and Deliverables:  </w:t>
      </w:r>
      <w:r>
        <w:rPr>
          <w:rFonts w:ascii="Times New Roman" w:eastAsia="Times New Roman" w:hAnsi="Times New Roman" w:cs="Times New Roman"/>
          <w:sz w:val="24"/>
          <w:szCs w:val="24"/>
        </w:rPr>
        <w:t xml:space="preserve">The “goals” describe what the program is intended to achieve.  The “objectives” refer to the intermediate accomplishments </w:t>
      </w:r>
      <w:r>
        <w:rPr>
          <w:rFonts w:ascii="Times New Roman" w:eastAsia="Times New Roman" w:hAnsi="Times New Roman" w:cs="Times New Roman"/>
          <w:sz w:val="24"/>
          <w:szCs w:val="24"/>
        </w:rPr>
        <w:lastRenderedPageBreak/>
        <w:t xml:space="preserve">on the way to the goals. These should be achievable and measurable. Describe the program activities and how they will help achieve the objectives. </w:t>
      </w:r>
    </w:p>
    <w:p w14:paraId="1C4B1B1B"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Proposed Project Schedule and Timeline:  </w:t>
      </w:r>
      <w:r>
        <w:rPr>
          <w:rFonts w:ascii="Times New Roman" w:eastAsia="Times New Roman" w:hAnsi="Times New Roman" w:cs="Times New Roman"/>
          <w:sz w:val="24"/>
          <w:szCs w:val="24"/>
        </w:rPr>
        <w:t>The proposed timeline for the program activities.  Include the dates, times, and locations of planned activities and events.</w:t>
      </w:r>
    </w:p>
    <w:p w14:paraId="085B9BC6"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 Personnel: </w:t>
      </w:r>
      <w:r>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3D73C0EA"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 Partners:</w:t>
      </w:r>
      <w:r>
        <w:rPr>
          <w:rFonts w:ascii="Times New Roman" w:eastAsia="Times New Roman" w:hAnsi="Times New Roman" w:cs="Times New Roman"/>
          <w:sz w:val="24"/>
          <w:szCs w:val="24"/>
        </w:rPr>
        <w:t xml:space="preserve"> List the names and type of involvement of key partner organizations and sub-awardees (if applicable). </w:t>
      </w:r>
    </w:p>
    <w:p w14:paraId="1CBC9D83" w14:textId="77777777" w:rsidR="00A40962" w:rsidRDefault="004A2BC5">
      <w:pPr>
        <w:numPr>
          <w:ilvl w:val="0"/>
          <w:numId w:val="1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Future Funding or Sustainability</w:t>
      </w:r>
      <w:r>
        <w:rPr>
          <w:rFonts w:ascii="Times New Roman" w:eastAsia="Times New Roman" w:hAnsi="Times New Roman" w:cs="Times New Roman"/>
          <w:sz w:val="24"/>
          <w:szCs w:val="24"/>
        </w:rPr>
        <w:t> Applicant’s plan for continuing the program beyond the grant period, or the availability of other resources, if applicable.</w:t>
      </w:r>
    </w:p>
    <w:p w14:paraId="0AF36F87" w14:textId="77777777" w:rsidR="00A40962" w:rsidRDefault="004A2BC5">
      <w:pPr>
        <w:numPr>
          <w:ilvl w:val="0"/>
          <w:numId w:val="16"/>
        </w:num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Monitoring &amp; Evaluation Plan:</w:t>
      </w:r>
      <w:r>
        <w:rPr>
          <w:rFonts w:ascii="Times New Roman" w:eastAsia="Times New Roman" w:hAnsi="Times New Roman" w:cs="Times New Roman"/>
          <w:color w:val="000000"/>
          <w:sz w:val="24"/>
          <w:szCs w:val="24"/>
        </w:rPr>
        <w:t xml:space="preserve"> Proposals must include a Monitoring and Evaluation (M&amp;E) Performance Monitoring Plan (PMP).  The M&amp;E plan should show how applicants intend to measure and demonstrate progress towards the project’s objectives and goals.  The key components to the PMP are as follows:  </w:t>
      </w:r>
    </w:p>
    <w:p w14:paraId="380A45B7" w14:textId="77777777" w:rsidR="00A40962" w:rsidRDefault="004A2BC5">
      <w:pPr>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Monitoring and Evaluation Narrative</w:t>
      </w:r>
      <w:r>
        <w:rPr>
          <w:rFonts w:ascii="Times New Roman" w:eastAsia="Times New Roman" w:hAnsi="Times New Roman" w:cs="Times New Roman"/>
          <w:color w:val="000000"/>
          <w:sz w:val="24"/>
          <w:szCs w:val="24"/>
        </w:rPr>
        <w:t xml:space="preserve">: In narrative form, applicants should describe how they intend to monitor and evaluate the activities of their award.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7D2155BE" w14:textId="77777777" w:rsidR="00A40962" w:rsidRDefault="004A2BC5">
      <w:pPr>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Theory of Change Diagram:</w:t>
      </w:r>
      <w:r>
        <w:rPr>
          <w:rFonts w:ascii="Times New Roman" w:eastAsia="Times New Roman" w:hAnsi="Times New Roman" w:cs="Times New Roman"/>
          <w:color w:val="000000"/>
          <w:sz w:val="24"/>
          <w:szCs w:val="24"/>
        </w:rPr>
        <w:t xml:space="preserve"> Applicants are expected to submit either a Theory of Change diagram or an If-Then Statement that illustrates how project activities will lead to intended outcomes.   </w:t>
      </w:r>
    </w:p>
    <w:p w14:paraId="02E3592E" w14:textId="77777777" w:rsidR="00A40962" w:rsidRDefault="004A2BC5">
      <w:pPr>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Monitoring and Evaluation Datasheet:</w:t>
      </w:r>
      <w:r>
        <w:rPr>
          <w:rFonts w:ascii="Times New Roman" w:eastAsia="Times New Roman" w:hAnsi="Times New Roman" w:cs="Times New Roman"/>
          <w:color w:val="000000"/>
          <w:sz w:val="24"/>
          <w:szCs w:val="24"/>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w:t>
      </w:r>
    </w:p>
    <w:p w14:paraId="66E0F6A0" w14:textId="77777777" w:rsidR="00A40962" w:rsidRDefault="004A2BC5">
      <w:pPr>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selected applicant’s M&amp;E PMP is subject to review and approval before any award will be issued under this NOFO.  The selected applicant may be asked to work with U.S. Department of State Monitoring and Evaluation Specialists to ensure the applicant’s M&amp;E PMP achieves an expected level of expertise and meets PDS objectives.   </w:t>
      </w:r>
    </w:p>
    <w:p w14:paraId="5F624BD1" w14:textId="77777777" w:rsidR="00A40962" w:rsidRDefault="004A2BC5">
      <w:pPr>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Expenses directly associated with monitoring and evaluation are considered allowable. </w:t>
      </w:r>
    </w:p>
    <w:p w14:paraId="59036CC9" w14:textId="77777777" w:rsidR="00A40962" w:rsidRDefault="00A40962">
      <w:pPr>
        <w:shd w:val="clear" w:color="auto" w:fill="FFFFFF"/>
        <w:spacing w:after="0" w:line="240" w:lineRule="auto"/>
        <w:ind w:left="270"/>
        <w:jc w:val="both"/>
        <w:rPr>
          <w:rFonts w:ascii="Times New Roman" w:eastAsia="Times New Roman" w:hAnsi="Times New Roman" w:cs="Times New Roman"/>
          <w:sz w:val="24"/>
          <w:szCs w:val="24"/>
        </w:rPr>
      </w:pPr>
    </w:p>
    <w:p w14:paraId="73714F61" w14:textId="77777777" w:rsidR="00A40962" w:rsidRDefault="004A2BC5">
      <w:pPr>
        <w:pStyle w:val="Heading5"/>
        <w:numPr>
          <w:ilvl w:val="0"/>
          <w:numId w:val="12"/>
        </w:numPr>
        <w:ind w:left="270" w:hanging="27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 Budget Justification Narrative</w:t>
      </w:r>
    </w:p>
    <w:p w14:paraId="5CFF3FD0" w14:textId="77777777" w:rsidR="00A40962" w:rsidRDefault="004A2BC5">
      <w:pPr>
        <w:numPr>
          <w:ilvl w:val="0"/>
          <w:numId w:val="3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Detailed Budget</w:t>
      </w:r>
      <w:r>
        <w:rPr>
          <w:rFonts w:ascii="Times New Roman" w:eastAsia="Times New Roman" w:hAnsi="Times New Roman" w:cs="Times New Roman"/>
          <w:color w:val="000000"/>
          <w:sz w:val="24"/>
          <w:szCs w:val="24"/>
        </w:rPr>
        <w:t xml:space="preserve"> - Applicants must submit a detailed line-item budget. 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w:t>
      </w:r>
      <w:r>
        <w:rPr>
          <w:rFonts w:ascii="Times New Roman" w:eastAsia="Times New Roman" w:hAnsi="Times New Roman" w:cs="Times New Roman"/>
          <w:color w:val="000000"/>
          <w:sz w:val="24"/>
          <w:szCs w:val="24"/>
        </w:rPr>
        <w:lastRenderedPageBreak/>
        <w:t xml:space="preserve">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6" w:anchor="p-200.1(Modified%20Total%20Direct%20Cost%20(MTDC))">
        <w:r w:rsidR="00A40962">
          <w:rPr>
            <w:rFonts w:ascii="Times New Roman" w:eastAsia="Times New Roman" w:hAnsi="Times New Roman" w:cs="Times New Roman"/>
            <w:color w:val="000000"/>
            <w:sz w:val="24"/>
            <w:szCs w:val="24"/>
          </w:rPr>
          <w:t>2CFR</w:t>
        </w:r>
      </w:hyperlink>
      <w:hyperlink r:id="rId17" w:anchor="p-200.1(Modified%20Total%20Direct%20Cost%20(MTDC))">
        <w:r w:rsidR="00A40962">
          <w:rPr>
            <w:rFonts w:ascii="Times New Roman" w:eastAsia="Times New Roman" w:hAnsi="Times New Roman" w:cs="Times New Roman"/>
            <w:color w:val="000099"/>
            <w:sz w:val="24"/>
            <w:szCs w:val="24"/>
          </w:rPr>
          <w:t>§</w:t>
        </w:r>
      </w:hyperlink>
      <w:hyperlink r:id="rId18" w:anchor="p-200.1(Modified%20Total%20Direct%20Cost%20(MTDC))">
        <w:r w:rsidR="00A40962">
          <w:rPr>
            <w:rFonts w:ascii="Times New Roman" w:eastAsia="Times New Roman" w:hAnsi="Times New Roman" w:cs="Times New Roman"/>
            <w:color w:val="467886"/>
            <w:sz w:val="24"/>
            <w:szCs w:val="24"/>
            <w:u w:val="single"/>
          </w:rPr>
          <w:t>200.1</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Budgets shall be submitted in U.S. dollars</w:t>
      </w:r>
      <w:r>
        <w:rPr>
          <w:rFonts w:ascii="Times New Roman" w:eastAsia="Times New Roman" w:hAnsi="Times New Roman" w:cs="Times New Roman"/>
          <w:color w:val="000000"/>
          <w:sz w:val="24"/>
          <w:szCs w:val="24"/>
        </w:rPr>
        <w:t xml:space="preserve"> and final grant agreements will be conducted in U.S. dollars. </w:t>
      </w:r>
    </w:p>
    <w:p w14:paraId="473FE6E7" w14:textId="77777777" w:rsidR="00A40962" w:rsidRDefault="00A40962">
      <w:pPr>
        <w:spacing w:after="0" w:line="240" w:lineRule="auto"/>
        <w:ind w:left="1440"/>
        <w:jc w:val="both"/>
        <w:rPr>
          <w:rFonts w:ascii="Times New Roman" w:eastAsia="Times New Roman" w:hAnsi="Times New Roman" w:cs="Times New Roman"/>
          <w:color w:val="000000"/>
          <w:sz w:val="24"/>
          <w:szCs w:val="24"/>
        </w:rPr>
      </w:pPr>
    </w:p>
    <w:p w14:paraId="798A0BAC" w14:textId="77777777" w:rsidR="00A40962" w:rsidRDefault="004A2BC5">
      <w:pPr>
        <w:numPr>
          <w:ilvl w:val="0"/>
          <w:numId w:val="3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Budget Justification Narrative</w:t>
      </w:r>
      <w:r>
        <w:rPr>
          <w:rFonts w:ascii="Times New Roman" w:eastAsia="Times New Roman" w:hAnsi="Times New Roman" w:cs="Times New Roman"/>
          <w:color w:val="000000"/>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3FEECAEF" w14:textId="77777777" w:rsidR="00A40962" w:rsidRDefault="00A40962">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46EBF9A2" w14:textId="77777777" w:rsidR="00A40962" w:rsidRDefault="004A2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Audit Requirements:</w:t>
      </w:r>
      <w:r>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Please note the audit requirements for Department of State awards in the Standard Terms and Conditions </w:t>
      </w:r>
      <w:hyperlink r:id="rId19">
        <w:r w:rsidR="00A40962">
          <w:rPr>
            <w:rFonts w:ascii="Times New Roman" w:eastAsia="Times New Roman" w:hAnsi="Times New Roman" w:cs="Times New Roman"/>
            <w:color w:val="467886"/>
            <w:sz w:val="24"/>
            <w:szCs w:val="24"/>
            <w:u w:val="single"/>
          </w:rPr>
          <w:t>https://www.state.gov/m/a/ope/index.htm and 2CFR200</w:t>
        </w:r>
      </w:hyperlink>
      <w:r>
        <w:rPr>
          <w:rFonts w:ascii="Times New Roman" w:eastAsia="Times New Roman" w:hAnsi="Times New Roman" w:cs="Times New Roman"/>
          <w:color w:val="000000"/>
          <w:sz w:val="24"/>
          <w:szCs w:val="24"/>
        </w:rPr>
        <w:t>, Subpart F – Audit Requirements.  The cost of the required audits may be charged either as an allowable direct cost to the award OR included in the organization’s established indirect costs in the award’s detailed budget.</w:t>
      </w:r>
    </w:p>
    <w:p w14:paraId="65D48847" w14:textId="77777777" w:rsidR="00A40962" w:rsidRDefault="00A40962">
      <w:pPr>
        <w:spacing w:after="0" w:line="240" w:lineRule="auto"/>
        <w:jc w:val="both"/>
        <w:rPr>
          <w:rFonts w:ascii="Times New Roman" w:eastAsia="Times New Roman" w:hAnsi="Times New Roman" w:cs="Times New Roman"/>
          <w:color w:val="000000"/>
          <w:sz w:val="24"/>
          <w:szCs w:val="24"/>
        </w:rPr>
      </w:pPr>
    </w:p>
    <w:p w14:paraId="257CF020" w14:textId="77777777" w:rsidR="00A40962" w:rsidRDefault="004A2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Visa Fees:  </w:t>
      </w:r>
      <w:r>
        <w:rPr>
          <w:rFonts w:ascii="Times New Roman" w:eastAsia="Times New Roman" w:hAnsi="Times New Roman" w:cs="Times New Roman"/>
          <w:color w:val="000000"/>
          <w:sz w:val="24"/>
          <w:szCs w:val="24"/>
        </w:rPr>
        <w:t xml:space="preserve">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0">
        <w:r w:rsidR="00A40962">
          <w:rPr>
            <w:rFonts w:ascii="Times New Roman" w:eastAsia="Times New Roman" w:hAnsi="Times New Roman" w:cs="Times New Roman"/>
            <w:color w:val="467886"/>
            <w:sz w:val="24"/>
            <w:szCs w:val="24"/>
            <w:u w:val="single"/>
          </w:rPr>
          <w:t>https://j1visa.state.gov/sponsors/become-a-sponsor/</w:t>
        </w:r>
      </w:hyperlink>
    </w:p>
    <w:p w14:paraId="4514B76B"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46CD5BC3" w14:textId="77777777" w:rsidR="00A40962" w:rsidRDefault="00A40962">
      <w:pPr>
        <w:shd w:val="clear" w:color="auto" w:fill="FFFFFF"/>
        <w:spacing w:after="0" w:line="240" w:lineRule="auto"/>
        <w:ind w:left="360"/>
        <w:jc w:val="both"/>
        <w:rPr>
          <w:rFonts w:ascii="Times New Roman" w:eastAsia="Times New Roman" w:hAnsi="Times New Roman" w:cs="Times New Roman"/>
          <w:sz w:val="24"/>
          <w:szCs w:val="24"/>
        </w:rPr>
      </w:pPr>
    </w:p>
    <w:p w14:paraId="4F462427" w14:textId="77777777" w:rsidR="00A40962" w:rsidRDefault="004A2BC5">
      <w:pPr>
        <w:pStyle w:val="Heading5"/>
        <w:numPr>
          <w:ilvl w:val="0"/>
          <w:numId w:val="12"/>
        </w:numPr>
        <w:ind w:left="270" w:hanging="270"/>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i/>
          <w:iCs/>
          <w:color w:val="000000"/>
          <w:sz w:val="24"/>
          <w:szCs w:val="24"/>
        </w:rPr>
        <w:t xml:space="preserve"> Attachments</w:t>
      </w:r>
    </w:p>
    <w:p w14:paraId="50E5BD9D" w14:textId="77777777" w:rsidR="00A40962" w:rsidRDefault="004A2BC5">
      <w:pPr>
        <w:numPr>
          <w:ilvl w:val="0"/>
          <w:numId w:val="18"/>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Key Personnel Resumes</w:t>
      </w:r>
      <w:r>
        <w:rPr>
          <w:rFonts w:ascii="Times New Roman" w:eastAsia="Times New Roman" w:hAnsi="Times New Roman" w:cs="Times New Roman"/>
          <w:color w:val="000000"/>
          <w:sz w:val="24"/>
          <w:szCs w:val="24"/>
        </w:rPr>
        <w:t xml:space="preserve">: A résumé, not to exceed one page in length, must be included for the proposed key staff persons, such as </w:t>
      </w:r>
      <w:r w:rsidRPr="00887F3E">
        <w:rPr>
          <w:rFonts w:ascii="Times New Roman" w:eastAsia="Times New Roman" w:hAnsi="Times New Roman" w:cs="Times New Roman"/>
          <w:color w:val="000000" w:themeColor="text1"/>
          <w:sz w:val="24"/>
          <w:szCs w:val="24"/>
        </w:rPr>
        <w:t xml:space="preserve">the Project Director and Finance Officer, </w:t>
      </w:r>
      <w:r>
        <w:rPr>
          <w:rFonts w:ascii="Times New Roman" w:eastAsia="Times New Roman" w:hAnsi="Times New Roman" w:cs="Times New Roman"/>
          <w:color w:val="000000"/>
          <w:sz w:val="24"/>
          <w:szCs w:val="24"/>
        </w:rPr>
        <w:t>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18A81AE3" w14:textId="77777777" w:rsidR="00A40962" w:rsidRDefault="00A40962">
      <w:pPr>
        <w:pBdr>
          <w:top w:val="nil"/>
          <w:left w:val="nil"/>
          <w:bottom w:val="nil"/>
          <w:right w:val="nil"/>
          <w:between w:val="nil"/>
        </w:pBdr>
        <w:shd w:val="clear" w:color="auto" w:fill="FFFFFF"/>
        <w:spacing w:after="0" w:line="240" w:lineRule="auto"/>
        <w:ind w:left="630"/>
        <w:jc w:val="both"/>
        <w:rPr>
          <w:rFonts w:ascii="Times New Roman" w:eastAsia="Times New Roman" w:hAnsi="Times New Roman" w:cs="Times New Roman"/>
          <w:color w:val="000000"/>
          <w:sz w:val="24"/>
          <w:szCs w:val="24"/>
        </w:rPr>
      </w:pPr>
    </w:p>
    <w:p w14:paraId="041C2AB2" w14:textId="77777777" w:rsidR="00A40962" w:rsidRDefault="004A2BC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Letters of support from program partners:</w:t>
      </w:r>
      <w:r>
        <w:rPr>
          <w:rFonts w:ascii="Times New Roman" w:eastAsia="Times New Roman" w:hAnsi="Times New Roman" w:cs="Times New Roman"/>
          <w:color w:val="000000"/>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479E92EE" w14:textId="77777777" w:rsidR="00A40962" w:rsidRDefault="00A40962">
      <w:pPr>
        <w:pBdr>
          <w:top w:val="nil"/>
          <w:left w:val="nil"/>
          <w:bottom w:val="nil"/>
          <w:right w:val="nil"/>
          <w:between w:val="nil"/>
        </w:pBdr>
        <w:spacing w:after="0" w:line="240" w:lineRule="auto"/>
        <w:ind w:left="630"/>
        <w:jc w:val="both"/>
        <w:rPr>
          <w:rFonts w:ascii="Times New Roman" w:eastAsia="Times New Roman" w:hAnsi="Times New Roman" w:cs="Times New Roman"/>
          <w:color w:val="000000"/>
          <w:sz w:val="24"/>
          <w:szCs w:val="24"/>
        </w:rPr>
      </w:pPr>
    </w:p>
    <w:p w14:paraId="29778B01" w14:textId="77777777" w:rsidR="00A40962" w:rsidRDefault="004A2BC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Indirect Costs</w:t>
      </w:r>
      <w:r>
        <w:rPr>
          <w:rFonts w:ascii="Times New Roman" w:eastAsia="Times New Roman" w:hAnsi="Times New Roman" w:cs="Times New Roman"/>
          <w:color w:val="000000"/>
          <w:sz w:val="24"/>
          <w:szCs w:val="24"/>
        </w:rPr>
        <w:t xml:space="preserve">: If your organization has a Negotiated Indirect Cost Rate Agreement (NICRA) and includes NICRA charges in the budget, your latest NICRA should be included in the application submission.  </w:t>
      </w:r>
    </w:p>
    <w:p w14:paraId="6A1C7755" w14:textId="77777777" w:rsidR="00A40962" w:rsidRDefault="00A40962">
      <w:pPr>
        <w:pBdr>
          <w:top w:val="nil"/>
          <w:left w:val="nil"/>
          <w:bottom w:val="nil"/>
          <w:right w:val="nil"/>
          <w:between w:val="nil"/>
        </w:pBdr>
        <w:spacing w:after="0" w:line="240" w:lineRule="auto"/>
        <w:ind w:left="630"/>
        <w:jc w:val="both"/>
        <w:rPr>
          <w:rFonts w:ascii="Times New Roman" w:eastAsia="Times New Roman" w:hAnsi="Times New Roman" w:cs="Times New Roman"/>
          <w:color w:val="000000"/>
          <w:sz w:val="24"/>
          <w:szCs w:val="24"/>
        </w:rPr>
      </w:pPr>
    </w:p>
    <w:p w14:paraId="611AED24" w14:textId="77777777" w:rsidR="00A40962" w:rsidRDefault="004A2BC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Proof of Non-profit Status: </w:t>
      </w:r>
      <w:r>
        <w:rPr>
          <w:rFonts w:ascii="Times New Roman" w:eastAsia="Times New Roman" w:hAnsi="Times New Roman" w:cs="Times New Roman"/>
          <w:color w:val="000000"/>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6108622E" w14:textId="77777777" w:rsidR="00A40962" w:rsidRDefault="00A40962">
      <w:pPr>
        <w:pBdr>
          <w:top w:val="nil"/>
          <w:left w:val="nil"/>
          <w:bottom w:val="nil"/>
          <w:right w:val="nil"/>
          <w:between w:val="nil"/>
        </w:pBdr>
        <w:spacing w:after="0" w:line="240" w:lineRule="auto"/>
        <w:ind w:left="630"/>
        <w:jc w:val="both"/>
        <w:rPr>
          <w:rFonts w:ascii="Times New Roman" w:eastAsia="Times New Roman" w:hAnsi="Times New Roman" w:cs="Times New Roman"/>
          <w:color w:val="000000"/>
          <w:sz w:val="24"/>
          <w:szCs w:val="24"/>
        </w:rPr>
      </w:pPr>
    </w:p>
    <w:p w14:paraId="19AB7254" w14:textId="77777777" w:rsidR="00A40962" w:rsidRDefault="004A2BC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Proof of Registration:</w:t>
      </w:r>
      <w:r>
        <w:rPr>
          <w:rFonts w:ascii="Times New Roman" w:eastAsia="Times New Roman" w:hAnsi="Times New Roman" w:cs="Times New Roman"/>
          <w:color w:val="000000"/>
          <w:sz w:val="24"/>
          <w:szCs w:val="24"/>
        </w:rPr>
        <w:t xml:space="preserve"> A copy of the organization’s registration should be provided with the proposal application. U.S.-based organizations should submit a copy of their IRS determination letter.</w:t>
      </w:r>
      <w:r>
        <w:rPr>
          <w:rFonts w:ascii="Times New Roman" w:eastAsia="Times New Roman" w:hAnsi="Times New Roman" w:cs="Times New Roman"/>
          <w:sz w:val="24"/>
          <w:szCs w:val="24"/>
        </w:rPr>
        <w:t xml:space="preserve"> Organizations based in the Dominican Republic</w:t>
      </w:r>
      <w:r>
        <w:rPr>
          <w:rFonts w:ascii="Times New Roman" w:eastAsia="Times New Roman" w:hAnsi="Times New Roman" w:cs="Times New Roman"/>
          <w:color w:val="000000"/>
          <w:sz w:val="24"/>
          <w:szCs w:val="24"/>
        </w:rPr>
        <w:t xml:space="preserve"> should submit a copy of their certificate of registration from the appropriate government organization.</w:t>
      </w:r>
    </w:p>
    <w:p w14:paraId="614DBE68"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7E8E76F7" w14:textId="77777777" w:rsidR="00A40962" w:rsidRDefault="004A2BC5">
      <w:pP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Other items </w:t>
      </w:r>
      <w:r>
        <w:rPr>
          <w:rFonts w:ascii="Times New Roman" w:eastAsia="Times New Roman" w:hAnsi="Times New Roman" w:cs="Times New Roman"/>
          <w:color w:val="000000"/>
          <w:sz w:val="24"/>
          <w:szCs w:val="24"/>
          <w:u w:val="single"/>
        </w:rPr>
        <w:t>NOT</w:t>
      </w:r>
      <w:r>
        <w:rPr>
          <w:rFonts w:ascii="Times New Roman" w:eastAsia="Times New Roman" w:hAnsi="Times New Roman" w:cs="Times New Roman"/>
          <w:color w:val="000000"/>
          <w:sz w:val="24"/>
          <w:szCs w:val="24"/>
        </w:rPr>
        <w:t xml:space="preserve"> required/requested with the application submission, but which </w:t>
      </w:r>
      <w:r>
        <w:rPr>
          <w:rFonts w:ascii="Times New Roman" w:eastAsia="Times New Roman" w:hAnsi="Times New Roman" w:cs="Times New Roman"/>
          <w:i/>
          <w:iCs/>
          <w:color w:val="000000"/>
          <w:sz w:val="24"/>
          <w:szCs w:val="24"/>
        </w:rPr>
        <w:t>may</w:t>
      </w:r>
      <w:r>
        <w:rPr>
          <w:rFonts w:ascii="Times New Roman" w:eastAsia="Times New Roman" w:hAnsi="Times New Roman" w:cs="Times New Roman"/>
          <w:color w:val="000000"/>
          <w:sz w:val="24"/>
          <w:szCs w:val="24"/>
        </w:rPr>
        <w:t xml:space="preserve"> be requested if your application is approved to move forward in the review process include:</w:t>
      </w:r>
    </w:p>
    <w:p w14:paraId="3A76E41B" w14:textId="77777777" w:rsidR="00A40962" w:rsidRDefault="004A2BC5">
      <w:pPr>
        <w:numPr>
          <w:ilvl w:val="1"/>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Copies of an organization or program audit within the last two (2) years</w:t>
      </w:r>
    </w:p>
    <w:p w14:paraId="7E19BBBE" w14:textId="77777777" w:rsidR="00A40962" w:rsidRDefault="004A2BC5">
      <w:pPr>
        <w:numPr>
          <w:ilvl w:val="1"/>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Copies of relevant human resources, financial, or procurement policies</w:t>
      </w:r>
    </w:p>
    <w:p w14:paraId="3C44635B" w14:textId="77777777" w:rsidR="00A40962" w:rsidRDefault="004A2BC5">
      <w:pPr>
        <w:numPr>
          <w:ilvl w:val="1"/>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Copies of other relevant organizational policies or documentation that would help the Department determine your organization’s capacity to manage a federal grant award overseas</w:t>
      </w:r>
    </w:p>
    <w:p w14:paraId="26A4734D" w14:textId="77777777" w:rsidR="00A40962" w:rsidRDefault="004A2BC5">
      <w:pPr>
        <w:numPr>
          <w:ilvl w:val="1"/>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0DE81144" w14:textId="77777777" w:rsidR="00A40962" w:rsidRDefault="004A2BC5">
      <w:pPr>
        <w:numPr>
          <w:ilvl w:val="1"/>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1AEB0B56" w14:textId="77777777" w:rsidR="00A40962" w:rsidRDefault="004A2BC5">
      <w:pPr>
        <w:numPr>
          <w:ilvl w:val="1"/>
          <w:numId w:val="33"/>
        </w:numPr>
        <w:pBdr>
          <w:top w:val="nil"/>
          <w:left w:val="nil"/>
          <w:bottom w:val="nil"/>
          <w:right w:val="nil"/>
          <w:between w:val="nil"/>
        </w:pBd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Embassy reserves the right to request any additional programmatic and/or financial information regarding the proposal.  </w:t>
      </w:r>
    </w:p>
    <w:p w14:paraId="461EAD78"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21F1BC85"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5" w:name="_nye5z1mffxr9" w:colFirst="0" w:colLast="0"/>
      <w:bookmarkEnd w:id="5"/>
      <w:r>
        <w:rPr>
          <w:rFonts w:ascii="Times New Roman" w:eastAsia="Times New Roman" w:hAnsi="Times New Roman" w:cs="Times New Roman"/>
          <w:b/>
          <w:bCs/>
          <w:color w:val="000000"/>
        </w:rPr>
        <w:t>SUBMISSION REQUIREMENTS AND DEADLINES</w:t>
      </w:r>
    </w:p>
    <w:p w14:paraId="51DA11AF" w14:textId="77777777" w:rsidR="00A40962" w:rsidRDefault="00A40962">
      <w:pPr>
        <w:jc w:val="both"/>
        <w:rPr>
          <w:rFonts w:ascii="Times New Roman" w:eastAsia="Times New Roman" w:hAnsi="Times New Roman" w:cs="Times New Roman"/>
        </w:rPr>
      </w:pPr>
    </w:p>
    <w:p w14:paraId="35E53879" w14:textId="77777777" w:rsidR="00A40962" w:rsidRDefault="004A2BC5">
      <w:pPr>
        <w:pStyle w:val="Heading5"/>
        <w:numPr>
          <w:ilvl w:val="0"/>
          <w:numId w:val="15"/>
        </w:numPr>
        <w:ind w:left="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Address to Request Application Package</w:t>
      </w:r>
    </w:p>
    <w:p w14:paraId="35B441E4" w14:textId="7E4AFC85" w:rsidR="00A40962" w:rsidRPr="00887F3E" w:rsidRDefault="004A2BC5">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Application forms required above are </w:t>
      </w:r>
      <w:r w:rsidRPr="00887F3E">
        <w:rPr>
          <w:rFonts w:ascii="Times New Roman" w:eastAsia="Times New Roman" w:hAnsi="Times New Roman" w:cs="Times New Roman"/>
          <w:color w:val="000000" w:themeColor="text1"/>
          <w:sz w:val="24"/>
          <w:szCs w:val="24"/>
        </w:rPr>
        <w:t>available at S-DR860-26-NOFO-</w:t>
      </w:r>
      <w:r w:rsidR="00887F3E" w:rsidRPr="00887F3E">
        <w:rPr>
          <w:rFonts w:ascii="Times New Roman" w:eastAsia="Times New Roman" w:hAnsi="Times New Roman" w:cs="Times New Roman"/>
          <w:color w:val="000000" w:themeColor="text1"/>
          <w:sz w:val="24"/>
          <w:szCs w:val="24"/>
        </w:rPr>
        <w:t>0006</w:t>
      </w:r>
      <w:r w:rsidRPr="00887F3E">
        <w:rPr>
          <w:rFonts w:ascii="Times New Roman" w:eastAsia="Times New Roman" w:hAnsi="Times New Roman" w:cs="Times New Roman"/>
          <w:color w:val="000000" w:themeColor="text1"/>
          <w:sz w:val="24"/>
          <w:szCs w:val="24"/>
        </w:rPr>
        <w:t>: embassy website, grants.gov.</w:t>
      </w:r>
    </w:p>
    <w:p w14:paraId="5F5089B0" w14:textId="77777777" w:rsidR="00A40962" w:rsidRDefault="004A2BC5">
      <w:pPr>
        <w:pStyle w:val="Heading5"/>
        <w:numPr>
          <w:ilvl w:val="0"/>
          <w:numId w:val="15"/>
        </w:numPr>
        <w:ind w:left="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Department of State Contacts</w:t>
      </w:r>
    </w:p>
    <w:p w14:paraId="2FBF182E" w14:textId="77777777" w:rsidR="00A40962" w:rsidRDefault="004A2B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any questions about the grant application process, please contact: SantoDomingoGrants@state.gov.</w:t>
      </w:r>
    </w:p>
    <w:p w14:paraId="510F5E1F" w14:textId="77777777" w:rsidR="00A40962" w:rsidRDefault="004A2BC5">
      <w:pPr>
        <w:pStyle w:val="Heading5"/>
        <w:numPr>
          <w:ilvl w:val="0"/>
          <w:numId w:val="15"/>
        </w:numPr>
        <w:ind w:left="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Unique entity identifier and System for Award Management (SAM.gov)</w:t>
      </w:r>
    </w:p>
    <w:p w14:paraId="559ABB0E" w14:textId="77777777" w:rsidR="00A40962" w:rsidRDefault="00A409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2C06E23A" w14:textId="77777777" w:rsidR="00A40962" w:rsidRDefault="004A2B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Required Registration: </w:t>
      </w:r>
      <w:r>
        <w:rPr>
          <w:rFonts w:ascii="Times New Roman" w:eastAsia="Times New Roman" w:hAnsi="Times New Roman" w:cs="Times New Roman"/>
          <w:color w:val="000000"/>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1F219241" w14:textId="77777777" w:rsidR="00A40962" w:rsidRDefault="00A409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5F49084" w14:textId="77777777" w:rsidR="00A40962" w:rsidRDefault="004A2B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72590E0A" w14:textId="77777777" w:rsidR="00A40962" w:rsidRDefault="00A409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D7C79A9" w14:textId="77777777" w:rsidR="00A40962" w:rsidRDefault="004A2BC5">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2 CFR 200 also requires subrecipients to obtain a UEI.  Please note the UEI for subrecipients is not required at the time of application but will be required before an award is processed and/or directed to a subrecipient.</w:t>
      </w:r>
    </w:p>
    <w:p w14:paraId="0B54351E" w14:textId="77777777" w:rsidR="00A40962" w:rsidRDefault="004A2BC5">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color w:val="252525"/>
          <w:sz w:val="24"/>
          <w:szCs w:val="24"/>
        </w:rPr>
        <w:t> </w:t>
      </w:r>
      <w:r>
        <w:rPr>
          <w:rFonts w:ascii="Times New Roman" w:eastAsia="Times New Roman" w:hAnsi="Times New Roman" w:cs="Times New Roman"/>
          <w:b/>
          <w:bCs/>
          <w:i/>
          <w:iCs/>
          <w:sz w:val="24"/>
          <w:szCs w:val="24"/>
        </w:rPr>
        <w:t xml:space="preserve">Note:  The process of obtaining or renewing a SAM.gov registration may take anywhere from 4-8 weeks.  </w:t>
      </w:r>
      <w:r>
        <w:rPr>
          <w:rFonts w:ascii="Times New Roman" w:eastAsia="Times New Roman" w:hAnsi="Times New Roman" w:cs="Times New Roman"/>
          <w:b/>
          <w:bCs/>
          <w:i/>
          <w:iCs/>
          <w:sz w:val="24"/>
          <w:szCs w:val="24"/>
          <w:u w:val="single"/>
        </w:rPr>
        <w:t>Please begin your registration as early as possible</w:t>
      </w:r>
      <w:r>
        <w:rPr>
          <w:rFonts w:ascii="Times New Roman" w:eastAsia="Times New Roman" w:hAnsi="Times New Roman" w:cs="Times New Roman"/>
          <w:b/>
          <w:bCs/>
          <w:i/>
          <w:iCs/>
          <w:sz w:val="24"/>
          <w:szCs w:val="24"/>
        </w:rPr>
        <w:t>.</w:t>
      </w:r>
    </w:p>
    <w:p w14:paraId="388688E1" w14:textId="77777777" w:rsidR="00A40962" w:rsidRDefault="004A2BC5">
      <w:pPr>
        <w:numPr>
          <w:ilvl w:val="0"/>
          <w:numId w:val="17"/>
        </w:numPr>
        <w:spacing w:after="0" w:line="240" w:lineRule="auto"/>
        <w:ind w:hanging="360"/>
        <w:jc w:val="both"/>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Organizations </w:t>
      </w:r>
      <w:r>
        <w:rPr>
          <w:rFonts w:ascii="Times New Roman" w:eastAsia="Times New Roman" w:hAnsi="Times New Roman" w:cs="Times New Roman"/>
          <w:b/>
          <w:bCs/>
          <w:sz w:val="24"/>
          <w:szCs w:val="24"/>
        </w:rPr>
        <w:t>based in the United States</w:t>
      </w:r>
      <w:r>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1C3DF66F" w14:textId="77777777" w:rsidR="00A40962" w:rsidRDefault="004A2BC5">
      <w:pPr>
        <w:spacing w:after="0" w:line="240" w:lineRule="auto"/>
        <w:ind w:left="720"/>
        <w:jc w:val="both"/>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 </w:t>
      </w:r>
    </w:p>
    <w:p w14:paraId="1023B9DF" w14:textId="77777777" w:rsidR="00A40962" w:rsidRDefault="004A2BC5">
      <w:pPr>
        <w:numPr>
          <w:ilvl w:val="0"/>
          <w:numId w:val="17"/>
        </w:numPr>
        <w:spacing w:after="0" w:line="240" w:lineRule="auto"/>
        <w:ind w:hanging="360"/>
        <w:jc w:val="both"/>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Organizations </w:t>
      </w:r>
      <w:r>
        <w:rPr>
          <w:rFonts w:ascii="Times New Roman" w:eastAsia="Times New Roman" w:hAnsi="Times New Roman" w:cs="Times New Roman"/>
          <w:b/>
          <w:bCs/>
          <w:sz w:val="24"/>
          <w:szCs w:val="24"/>
        </w:rPr>
        <w:t>based outside of the United States</w:t>
      </w:r>
      <w:r>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459E66AB" w14:textId="77777777" w:rsidR="00A40962" w:rsidRDefault="00A40962">
      <w:pPr>
        <w:spacing w:after="0" w:line="240" w:lineRule="auto"/>
        <w:ind w:left="720"/>
        <w:jc w:val="both"/>
        <w:rPr>
          <w:rFonts w:ascii="Times New Roman" w:eastAsia="Times New Roman" w:hAnsi="Times New Roman" w:cs="Times New Roman"/>
          <w:sz w:val="24"/>
          <w:szCs w:val="24"/>
        </w:rPr>
      </w:pPr>
    </w:p>
    <w:p w14:paraId="68D592F9" w14:textId="77777777" w:rsidR="00A40962" w:rsidRDefault="004A2BC5">
      <w:pPr>
        <w:numPr>
          <w:ilvl w:val="0"/>
          <w:numId w:val="17"/>
        </w:numPr>
        <w:spacing w:after="0" w:line="240" w:lineRule="auto"/>
        <w:ind w:hanging="360"/>
        <w:jc w:val="both"/>
        <w:rPr>
          <w:rFonts w:ascii="Times New Roman" w:eastAsia="Times New Roman" w:hAnsi="Times New Roman" w:cs="Times New Roman"/>
          <w:color w:val="252525"/>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If an applicant organization is mid-registration and wishes to remove an NCAGE code from their SAM.gov registration, the applicant should</w:t>
      </w:r>
      <w:hyperlink r:id="rId21">
        <w:r w:rsidR="00A40962">
          <w:rPr>
            <w:rFonts w:ascii="Times New Roman" w:eastAsia="Times New Roman" w:hAnsi="Times New Roman" w:cs="Times New Roman"/>
            <w:sz w:val="24"/>
            <w:szCs w:val="24"/>
          </w:rPr>
          <w:t xml:space="preserve"> </w:t>
        </w:r>
      </w:hyperlink>
      <w:hyperlink r:id="rId22">
        <w:r w:rsidR="00A40962">
          <w:rPr>
            <w:rFonts w:ascii="Times New Roman" w:eastAsia="Times New Roman" w:hAnsi="Times New Roman" w:cs="Times New Roman"/>
            <w:color w:val="1155CC"/>
            <w:sz w:val="24"/>
            <w:szCs w:val="24"/>
          </w:rPr>
          <w:t>submit a help desk ticket (“incident”)</w:t>
        </w:r>
      </w:hyperlink>
      <w:r>
        <w:rPr>
          <w:rFonts w:ascii="Times New Roman" w:eastAsia="Times New Roman" w:hAnsi="Times New Roman" w:cs="Times New Roman"/>
          <w:sz w:val="24"/>
          <w:szCs w:val="24"/>
        </w:rPr>
        <w:t xml:space="preserve"> with the Federal Service Desk (FSD) online at</w:t>
      </w:r>
      <w:hyperlink r:id="rId23">
        <w:r w:rsidR="00A40962">
          <w:rPr>
            <w:rFonts w:ascii="Times New Roman" w:eastAsia="Times New Roman" w:hAnsi="Times New Roman" w:cs="Times New Roman"/>
            <w:sz w:val="24"/>
            <w:szCs w:val="24"/>
          </w:rPr>
          <w:t xml:space="preserve"> </w:t>
        </w:r>
      </w:hyperlink>
      <w:hyperlink r:id="rId24">
        <w:r w:rsidR="00A40962">
          <w:rPr>
            <w:rFonts w:ascii="Times New Roman" w:eastAsia="Times New Roman" w:hAnsi="Times New Roman" w:cs="Times New Roman"/>
            <w:color w:val="1155CC"/>
            <w:sz w:val="24"/>
            <w:szCs w:val="24"/>
            <w:u w:val="single"/>
          </w:rPr>
          <w:t>www.fsd.gov</w:t>
        </w:r>
      </w:hyperlink>
      <w:r>
        <w:rPr>
          <w:rFonts w:ascii="Times New Roman" w:eastAsia="Times New Roman" w:hAnsi="Times New Roman" w:cs="Times New Roman"/>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64744707" w14:textId="77777777" w:rsidR="00A40962" w:rsidRDefault="00A40962">
      <w:pPr>
        <w:spacing w:after="0" w:line="240" w:lineRule="auto"/>
        <w:jc w:val="both"/>
        <w:rPr>
          <w:rFonts w:ascii="Times New Roman" w:eastAsia="Times New Roman" w:hAnsi="Times New Roman" w:cs="Times New Roman"/>
          <w:b/>
          <w:bCs/>
          <w:sz w:val="24"/>
          <w:szCs w:val="24"/>
        </w:rPr>
      </w:pPr>
    </w:p>
    <w:p w14:paraId="5BD5B8F3" w14:textId="77777777" w:rsidR="00A40962" w:rsidRDefault="004A2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Organizations based outside of the United States and that DO NOT plan to do business with the DoD should follow the below instructions:</w:t>
      </w:r>
      <w:r>
        <w:rPr>
          <w:rFonts w:ascii="Times New Roman" w:eastAsia="Times New Roman" w:hAnsi="Times New Roman" w:cs="Times New Roman"/>
          <w:b/>
          <w:bCs/>
          <w:sz w:val="24"/>
          <w:szCs w:val="24"/>
        </w:rPr>
        <w:t xml:space="preserve"> </w:t>
      </w:r>
    </w:p>
    <w:p w14:paraId="31252136" w14:textId="77777777" w:rsidR="00A40962" w:rsidRDefault="004A2BC5">
      <w:pPr>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Step 1: Proceed to SAM.gov to obtain a UEI and complete the SAM.gov registration process.  SAM.gov registration must be renewed annually. </w:t>
      </w:r>
    </w:p>
    <w:p w14:paraId="7877F3C6" w14:textId="77777777" w:rsidR="00A40962" w:rsidRDefault="00A40962">
      <w:pPr>
        <w:spacing w:after="0" w:line="240" w:lineRule="auto"/>
        <w:jc w:val="both"/>
        <w:rPr>
          <w:rFonts w:ascii="Times New Roman" w:eastAsia="Times New Roman" w:hAnsi="Times New Roman" w:cs="Times New Roman"/>
          <w:sz w:val="24"/>
          <w:szCs w:val="24"/>
        </w:rPr>
      </w:pPr>
    </w:p>
    <w:p w14:paraId="2CCFE6FF" w14:textId="77777777" w:rsidR="00A40962" w:rsidRDefault="00A40962">
      <w:pPr>
        <w:pBdr>
          <w:top w:val="nil"/>
          <w:left w:val="nil"/>
          <w:bottom w:val="nil"/>
          <w:right w:val="nil"/>
          <w:between w:val="nil"/>
        </w:pBdr>
        <w:spacing w:after="0" w:line="240" w:lineRule="auto"/>
        <w:ind w:left="360"/>
        <w:jc w:val="both"/>
        <w:rPr>
          <w:rFonts w:ascii="Times New Roman" w:eastAsia="Times New Roman" w:hAnsi="Times New Roman" w:cs="Times New Roman"/>
          <w:b/>
          <w:bCs/>
          <w:color w:val="000000"/>
          <w:sz w:val="24"/>
          <w:szCs w:val="24"/>
        </w:rPr>
      </w:pPr>
    </w:p>
    <w:p w14:paraId="3EDD860D" w14:textId="77777777" w:rsidR="00A40962" w:rsidRDefault="004A2BC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Exemptions</w:t>
      </w:r>
    </w:p>
    <w:p w14:paraId="536C6A27"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An exemption from the UEI and sam.gov registration requirements may be permitted on a case-by-case basis.  </w:t>
      </w:r>
      <w:r>
        <w:rPr>
          <w:rFonts w:ascii="Times New Roman" w:eastAsia="Times New Roman" w:hAnsi="Times New Roman" w:cs="Times New Roman"/>
          <w:sz w:val="24"/>
          <w:szCs w:val="24"/>
        </w:rPr>
        <w:t xml:space="preserve">See </w:t>
      </w:r>
      <w:hyperlink r:id="rId25">
        <w:r w:rsidR="00A40962">
          <w:rPr>
            <w:rFonts w:ascii="Times New Roman" w:eastAsia="Times New Roman" w:hAnsi="Times New Roman" w:cs="Times New Roman"/>
            <w:color w:val="467886"/>
            <w:sz w:val="24"/>
            <w:szCs w:val="24"/>
            <w:u w:val="single"/>
          </w:rPr>
          <w:t>2 CFR 25.110</w:t>
        </w:r>
      </w:hyperlink>
      <w:r>
        <w:rPr>
          <w:rFonts w:ascii="Times New Roman" w:eastAsia="Times New Roman" w:hAnsi="Times New Roman" w:cs="Times New Roman"/>
          <w:sz w:val="24"/>
          <w:szCs w:val="24"/>
        </w:rPr>
        <w:t xml:space="preserve"> for a full list of exemptions.</w:t>
      </w:r>
    </w:p>
    <w:p w14:paraId="01313450"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57B081E1" w14:textId="77777777" w:rsidR="00A40962" w:rsidRDefault="004A2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29738402"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4F9C1BEA" w14:textId="77777777" w:rsidR="00A40962" w:rsidRDefault="004A2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Please note</w:t>
      </w:r>
      <w:r>
        <w:rPr>
          <w:rFonts w:ascii="Times New Roman" w:eastAsia="Times New Roman" w:hAnsi="Times New Roman" w:cs="Times New Roman"/>
          <w:color w:val="000000"/>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32E7BC05"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7F24E7C0" w14:textId="77777777" w:rsidR="00A40962" w:rsidRDefault="004A2BC5">
      <w:pPr>
        <w:pStyle w:val="Heading5"/>
        <w:numPr>
          <w:ilvl w:val="0"/>
          <w:numId w:val="15"/>
        </w:numPr>
        <w:ind w:left="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Submission Dates and Times</w:t>
      </w:r>
    </w:p>
    <w:p w14:paraId="45DBAC15" w14:textId="7EF94507" w:rsidR="00A40962" w:rsidRDefault="004A2BC5">
      <w:pPr>
        <w:pBdr>
          <w:top w:val="nil"/>
          <w:left w:val="nil"/>
          <w:bottom w:val="nil"/>
          <w:right w:val="nil"/>
          <w:between w:val="nil"/>
        </w:pBd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Submission Deadline: </w:t>
      </w:r>
      <w:r>
        <w:rPr>
          <w:rFonts w:ascii="Times New Roman" w:eastAsia="Times New Roman" w:hAnsi="Times New Roman" w:cs="Times New Roman"/>
          <w:color w:val="000000"/>
          <w:sz w:val="24"/>
          <w:szCs w:val="24"/>
        </w:rPr>
        <w:t xml:space="preserve">All applications must be received by </w:t>
      </w:r>
      <w:r w:rsidR="00887F3E" w:rsidRPr="00887F3E">
        <w:rPr>
          <w:rFonts w:ascii="Times New Roman" w:eastAsia="Times New Roman" w:hAnsi="Times New Roman" w:cs="Times New Roman"/>
          <w:color w:val="000000" w:themeColor="text1"/>
          <w:sz w:val="24"/>
          <w:szCs w:val="24"/>
          <w:u w:val="single"/>
        </w:rPr>
        <w:t>June</w:t>
      </w:r>
      <w:r w:rsidRPr="00887F3E">
        <w:rPr>
          <w:rFonts w:ascii="Times New Roman" w:eastAsia="Times New Roman" w:hAnsi="Times New Roman" w:cs="Times New Roman"/>
          <w:color w:val="000000" w:themeColor="text1"/>
          <w:sz w:val="24"/>
          <w:szCs w:val="24"/>
          <w:u w:val="single"/>
        </w:rPr>
        <w:t xml:space="preserve">, </w:t>
      </w:r>
      <w:r w:rsidR="00887F3E" w:rsidRPr="00887F3E">
        <w:rPr>
          <w:rFonts w:ascii="Times New Roman" w:eastAsia="Times New Roman" w:hAnsi="Times New Roman" w:cs="Times New Roman"/>
          <w:color w:val="000000" w:themeColor="text1"/>
          <w:sz w:val="24"/>
          <w:szCs w:val="24"/>
          <w:u w:val="single"/>
        </w:rPr>
        <w:t>30</w:t>
      </w:r>
      <w:r w:rsidRPr="00887F3E">
        <w:rPr>
          <w:rFonts w:ascii="Times New Roman" w:eastAsia="Times New Roman" w:hAnsi="Times New Roman" w:cs="Times New Roman"/>
          <w:color w:val="000000" w:themeColor="text1"/>
          <w:sz w:val="24"/>
          <w:szCs w:val="24"/>
          <w:u w:val="single"/>
        </w:rPr>
        <w:t xml:space="preserve">, </w:t>
      </w:r>
      <w:r w:rsidR="00887F3E" w:rsidRPr="00887F3E">
        <w:rPr>
          <w:rFonts w:ascii="Times New Roman" w:eastAsia="Times New Roman" w:hAnsi="Times New Roman" w:cs="Times New Roman"/>
          <w:color w:val="000000" w:themeColor="text1"/>
          <w:sz w:val="24"/>
          <w:szCs w:val="24"/>
          <w:u w:val="single"/>
        </w:rPr>
        <w:t>2026</w:t>
      </w:r>
      <w:r w:rsidRPr="00887F3E">
        <w:rPr>
          <w:rFonts w:ascii="Times New Roman" w:eastAsia="Times New Roman" w:hAnsi="Times New Roman" w:cs="Times New Roman"/>
          <w:color w:val="000000" w:themeColor="text1"/>
          <w:sz w:val="24"/>
          <w:szCs w:val="24"/>
          <w:u w:val="single"/>
        </w:rPr>
        <w:t xml:space="preserve"> at </w:t>
      </w:r>
      <w:r w:rsidR="00887F3E" w:rsidRPr="00887F3E">
        <w:rPr>
          <w:rFonts w:ascii="Times New Roman" w:eastAsia="Times New Roman" w:hAnsi="Times New Roman" w:cs="Times New Roman"/>
          <w:color w:val="000000" w:themeColor="text1"/>
          <w:sz w:val="24"/>
          <w:szCs w:val="24"/>
          <w:u w:val="single"/>
        </w:rPr>
        <w:t>11:59pm Eastern Time</w:t>
      </w:r>
      <w:r w:rsidRPr="00887F3E">
        <w:rPr>
          <w:rFonts w:ascii="Times New Roman" w:eastAsia="Times New Roman" w:hAnsi="Times New Roman" w:cs="Times New Roman"/>
          <w:color w:val="000000" w:themeColor="text1"/>
          <w:sz w:val="24"/>
          <w:szCs w:val="24"/>
          <w:u w:val="single"/>
        </w:rPr>
        <w:t>.</w:t>
      </w:r>
      <w:r w:rsidRPr="00887F3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sz w:val="24"/>
          <w:szCs w:val="24"/>
        </w:rPr>
        <w:t xml:space="preserve">For the purposes of determining if an award is submitted on time, PDS will utilize the timestamp provided by Grants.gov.  This deadline is firm and is not a rolling deadline. If organizations fail to meet the deadline noted above their application will be considered ineligible and will not be considered for funding.  </w:t>
      </w:r>
    </w:p>
    <w:p w14:paraId="17657ADF" w14:textId="77777777" w:rsidR="00A40962" w:rsidRDefault="004A2BC5">
      <w:pPr>
        <w:spacing w:after="0" w:line="240" w:lineRule="auto"/>
        <w:jc w:val="both"/>
        <w:rPr>
          <w:rFonts w:ascii="Times New Roman" w:eastAsia="Times New Roman" w:hAnsi="Times New Roman" w:cs="Times New Roman"/>
          <w:sz w:val="24"/>
          <w:szCs w:val="24"/>
        </w:rPr>
      </w:pPr>
      <w:r w:rsidRPr="00887F3E">
        <w:rPr>
          <w:rFonts w:ascii="Times New Roman" w:eastAsia="Times New Roman" w:hAnsi="Times New Roman" w:cs="Times New Roman"/>
          <w:b/>
          <w:bCs/>
          <w:sz w:val="24"/>
          <w:szCs w:val="24"/>
          <w:u w:val="single"/>
        </w:rPr>
        <w:t>Submission Method A</w:t>
      </w:r>
      <w:r w:rsidRPr="00887F3E">
        <w:rPr>
          <w:rFonts w:ascii="Times New Roman" w:eastAsia="Times New Roman" w:hAnsi="Times New Roman" w:cs="Times New Roman"/>
          <w:sz w:val="24"/>
          <w:szCs w:val="24"/>
        </w:rPr>
        <w:t xml:space="preserve">:  Submitting all application materials directly to the following email address: </w:t>
      </w:r>
      <w:r w:rsidRPr="00887F3E">
        <w:rPr>
          <w:rFonts w:ascii="Times New Roman" w:eastAsia="Times New Roman" w:hAnsi="Times New Roman" w:cs="Times New Roman"/>
          <w:sz w:val="24"/>
          <w:szCs w:val="24"/>
          <w:u w:val="single"/>
        </w:rPr>
        <w:t>SantoDomingoGrants</w:t>
      </w:r>
      <w:hyperlink r:id="rId26">
        <w:r w:rsidR="00A40962" w:rsidRPr="00887F3E">
          <w:rPr>
            <w:rFonts w:ascii="Times New Roman" w:eastAsia="Times New Roman" w:hAnsi="Times New Roman" w:cs="Times New Roman"/>
            <w:sz w:val="24"/>
            <w:szCs w:val="24"/>
            <w:u w:val="single"/>
          </w:rPr>
          <w:t>@state.gov</w:t>
        </w:r>
      </w:hyperlink>
      <w:r w:rsidRPr="00887F3E">
        <w:rPr>
          <w:rFonts w:ascii="Times New Roman" w:eastAsia="Times New Roman" w:hAnsi="Times New Roman" w:cs="Times New Roman"/>
          <w:sz w:val="24"/>
          <w:szCs w:val="24"/>
        </w:rPr>
        <w:t>. Applicants opting to submit applications via email to SantoDomingoGrants</w:t>
      </w:r>
      <w:hyperlink r:id="rId27">
        <w:r w:rsidR="00A40962" w:rsidRPr="00887F3E">
          <w:rPr>
            <w:rFonts w:ascii="Times New Roman" w:eastAsia="Times New Roman" w:hAnsi="Times New Roman" w:cs="Times New Roman"/>
            <w:sz w:val="24"/>
            <w:szCs w:val="24"/>
            <w:u w:val="single"/>
          </w:rPr>
          <w:t>@state.gov</w:t>
        </w:r>
      </w:hyperlink>
      <w:r w:rsidRPr="00887F3E">
        <w:rPr>
          <w:rFonts w:ascii="Times New Roman" w:eastAsia="Times New Roman" w:hAnsi="Times New Roman" w:cs="Times New Roman"/>
          <w:sz w:val="24"/>
          <w:szCs w:val="24"/>
        </w:rPr>
        <w:t xml:space="preserve"> </w:t>
      </w:r>
      <w:r w:rsidRPr="00887F3E">
        <w:rPr>
          <w:rFonts w:ascii="Times New Roman" w:eastAsia="Times New Roman" w:hAnsi="Times New Roman" w:cs="Times New Roman"/>
          <w:b/>
          <w:bCs/>
          <w:sz w:val="24"/>
          <w:szCs w:val="24"/>
          <w:u w:val="single"/>
        </w:rPr>
        <w:t>must</w:t>
      </w:r>
      <w:r w:rsidRPr="00887F3E">
        <w:rPr>
          <w:rFonts w:ascii="Times New Roman" w:eastAsia="Times New Roman" w:hAnsi="Times New Roman" w:cs="Times New Roman"/>
          <w:b/>
          <w:bCs/>
          <w:sz w:val="24"/>
          <w:szCs w:val="24"/>
        </w:rPr>
        <w:t xml:space="preserve"> </w:t>
      </w:r>
      <w:r w:rsidRPr="00887F3E">
        <w:rPr>
          <w:rFonts w:ascii="Times New Roman" w:eastAsia="Times New Roman" w:hAnsi="Times New Roman" w:cs="Times New Roman"/>
          <w:sz w:val="24"/>
          <w:szCs w:val="24"/>
        </w:rPr>
        <w:t xml:space="preserve">include the Funding Opportunity Title and Funding Opportunity Number in the subject line of the email.  </w:t>
      </w:r>
    </w:p>
    <w:p w14:paraId="3B68409A" w14:textId="77777777" w:rsidR="007F4CC4" w:rsidRDefault="007F4CC4">
      <w:pPr>
        <w:spacing w:after="0" w:line="240" w:lineRule="auto"/>
        <w:jc w:val="both"/>
        <w:rPr>
          <w:rFonts w:ascii="Times New Roman" w:eastAsia="Times New Roman" w:hAnsi="Times New Roman" w:cs="Times New Roman"/>
          <w:sz w:val="24"/>
          <w:szCs w:val="24"/>
        </w:rPr>
      </w:pPr>
    </w:p>
    <w:p w14:paraId="31697DEB" w14:textId="77777777" w:rsidR="007F4CC4" w:rsidRPr="007F4CC4" w:rsidRDefault="007F4CC4" w:rsidP="007F4CC4">
      <w:pPr>
        <w:spacing w:after="0" w:line="240" w:lineRule="auto"/>
        <w:jc w:val="both"/>
        <w:rPr>
          <w:rFonts w:ascii="Times New Roman" w:eastAsia="Times New Roman" w:hAnsi="Times New Roman" w:cs="Times New Roman"/>
          <w:sz w:val="24"/>
          <w:szCs w:val="24"/>
          <w:lang w:val="en-US"/>
        </w:rPr>
      </w:pPr>
      <w:r w:rsidRPr="007F4CC4">
        <w:rPr>
          <w:rFonts w:ascii="Times New Roman" w:eastAsia="Times New Roman" w:hAnsi="Times New Roman" w:cs="Times New Roman"/>
          <w:b/>
          <w:bCs/>
          <w:sz w:val="24"/>
          <w:szCs w:val="24"/>
          <w:lang w:val="en-US"/>
        </w:rPr>
        <w:t>SUBMITTED PROJECT'S APPROVAL WILL BE BASED ON THE AVAILABILITY OF FUNDS.</w:t>
      </w:r>
    </w:p>
    <w:p w14:paraId="5D23E352"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44D4A8B7" w14:textId="77777777" w:rsidR="00A40962" w:rsidRDefault="004A2BC5">
      <w:pPr>
        <w:pStyle w:val="Heading5"/>
        <w:numPr>
          <w:ilvl w:val="0"/>
          <w:numId w:val="15"/>
        </w:numPr>
        <w:ind w:left="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Funding Restrictions</w:t>
      </w:r>
    </w:p>
    <w:p w14:paraId="2D594BD9" w14:textId="77777777" w:rsidR="00A40962" w:rsidRDefault="004A2BC5">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Funding Restrictions for the United Nations Relief and Works Agency (UNRWA):</w:t>
      </w:r>
      <w:r>
        <w:rPr>
          <w:rFonts w:ascii="Times New Roman" w:eastAsia="Times New Roman" w:hAnsi="Times New Roman" w:cs="Times New Roman"/>
          <w:color w:val="000000"/>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55BF95BA" w14:textId="77777777" w:rsidR="00A40962" w:rsidRDefault="004A2BC5">
      <w:pPr>
        <w:numPr>
          <w:ilvl w:val="0"/>
          <w:numId w:val="32"/>
        </w:num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Prohibition on Funding Activities that Encourage Mass-Migration Caravans towards the United States Southwest Border: </w:t>
      </w:r>
      <w:r>
        <w:rPr>
          <w:rFonts w:ascii="Times New Roman" w:eastAsia="Times New Roman" w:hAnsi="Times New Roman" w:cs="Times New Roman"/>
          <w:sz w:val="24"/>
          <w:szCs w:val="24"/>
        </w:rPr>
        <w:t>None of the funds awarded under this grant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31DFEEDE" w14:textId="77777777" w:rsidR="00A40962" w:rsidRDefault="004A2BC5">
      <w:pPr>
        <w:spacing w:before="240" w:after="24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76DB7C82" w14:textId="77777777" w:rsidR="00A40962" w:rsidRDefault="004A2BC5">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Certification Regarding Compliance with Applicable Federal Anti-Discrimination Laws</w:t>
      </w:r>
      <w:r>
        <w:rPr>
          <w:rFonts w:ascii="Times New Roman" w:eastAsia="Times New Roman" w:hAnsi="Times New Roman" w:cs="Times New Roman"/>
          <w:color w:val="000000"/>
          <w:sz w:val="24"/>
          <w:szCs w:val="24"/>
        </w:rPr>
        <w:t xml:space="preserve"> If the place of performance or delivery of any award made under this NOFO will be within </w:t>
      </w:r>
      <w:r>
        <w:rPr>
          <w:rFonts w:ascii="Times New Roman" w:eastAsia="Times New Roman" w:hAnsi="Times New Roman" w:cs="Times New Roman"/>
          <w:color w:val="000000"/>
          <w:sz w:val="24"/>
          <w:szCs w:val="24"/>
        </w:rPr>
        <w:lastRenderedPageBreak/>
        <w:t xml:space="preserve">the United States, applicants are advised that they will be required to certify the following at the time of award: </w:t>
      </w:r>
    </w:p>
    <w:p w14:paraId="5D447A77" w14:textId="77777777" w:rsidR="00A40962" w:rsidRDefault="004A2BC5">
      <w:pPr>
        <w:numPr>
          <w:ilvl w:val="1"/>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Its compliance in all respects with all applicable Federal anti-discrimination laws is material to the government’s payment decisions for purposes of section 3729(b)(4) of title 31, United States Code and;</w:t>
      </w:r>
    </w:p>
    <w:p w14:paraId="271B0F28" w14:textId="77777777" w:rsidR="00A40962" w:rsidRDefault="004A2BC5">
      <w:pPr>
        <w:numPr>
          <w:ilvl w:val="1"/>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542148E6" w14:textId="77777777" w:rsidR="00A40962" w:rsidRDefault="00A40962">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p>
    <w:p w14:paraId="1BF67174" w14:textId="77777777" w:rsidR="00A40962" w:rsidRDefault="004A2BC5">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u w:val="single"/>
        </w:rPr>
        <w:t xml:space="preserve">Certification Regarding Compliance with 20 U.S.C. 1011f and any other applicable foreign funding disclosure requirements: </w:t>
      </w:r>
      <w:r>
        <w:rPr>
          <w:rFonts w:ascii="Times New Roman" w:eastAsia="Times New Roman" w:hAnsi="Times New Roman" w:cs="Times New Roman"/>
          <w:color w:val="000000"/>
          <w:sz w:val="24"/>
          <w:szCs w:val="24"/>
        </w:rPr>
        <w:t>Applicants are advised that IHEs must certify the following at the time of award, and that this certification requirement must be included in any subaward agreements to IHEs:</w:t>
      </w:r>
    </w:p>
    <w:p w14:paraId="586B3712"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242C95C4"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Applicants seeking clarification on the reporting requirement are encouraged to review the </w:t>
      </w:r>
      <w:hyperlink r:id="rId28">
        <w:r w:rsidR="00A40962">
          <w:rPr>
            <w:rFonts w:ascii="Times New Roman" w:eastAsia="Times New Roman" w:hAnsi="Times New Roman" w:cs="Times New Roman"/>
            <w:color w:val="467886"/>
            <w:sz w:val="24"/>
            <w:szCs w:val="24"/>
            <w:u w:val="single"/>
          </w:rPr>
          <w:t>Frequently Asked Questions</w:t>
        </w:r>
      </w:hyperlink>
      <w:r>
        <w:rPr>
          <w:rFonts w:ascii="Times New Roman" w:eastAsia="Times New Roman" w:hAnsi="Times New Roman" w:cs="Times New Roman"/>
          <w:color w:val="000000"/>
          <w:sz w:val="24"/>
          <w:szCs w:val="24"/>
        </w:rPr>
        <w:t xml:space="preserve"> resource developed by the U.S. Department of Education. </w:t>
      </w:r>
    </w:p>
    <w:p w14:paraId="5D7A4D14" w14:textId="77777777" w:rsidR="00A40962" w:rsidRDefault="00A40962">
      <w:pPr>
        <w:pBdr>
          <w:top w:val="nil"/>
          <w:left w:val="nil"/>
          <w:bottom w:val="nil"/>
          <w:right w:val="nil"/>
          <w:between w:val="nil"/>
        </w:pBdr>
        <w:spacing w:after="0" w:line="257" w:lineRule="auto"/>
        <w:ind w:left="1440"/>
        <w:jc w:val="both"/>
        <w:rPr>
          <w:rFonts w:ascii="Times New Roman" w:eastAsia="Times New Roman" w:hAnsi="Times New Roman" w:cs="Times New Roman"/>
          <w:color w:val="000000"/>
          <w:sz w:val="24"/>
          <w:szCs w:val="24"/>
        </w:rPr>
      </w:pPr>
    </w:p>
    <w:p w14:paraId="37EBE00B" w14:textId="77777777" w:rsidR="00A40962" w:rsidRDefault="004A2BC5">
      <w:pPr>
        <w:numPr>
          <w:ilvl w:val="0"/>
          <w:numId w:val="32"/>
        </w:numPr>
        <w:pBdr>
          <w:top w:val="nil"/>
          <w:left w:val="nil"/>
          <w:bottom w:val="nil"/>
          <w:right w:val="nil"/>
          <w:between w:val="nil"/>
        </w:pBdr>
        <w:spacing w:after="0" w:line="25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Certification of Trafficking in Persons Compliance and Compliance Plan:</w:t>
      </w:r>
      <w:r>
        <w:rPr>
          <w:rFonts w:ascii="Times New Roman" w:eastAsia="Times New Roman" w:hAnsi="Times New Roman" w:cs="Times New Roman"/>
          <w:color w:val="000000"/>
          <w:sz w:val="24"/>
          <w:szCs w:val="24"/>
        </w:rPr>
        <w:t xml:space="preserve"> Applicants are advised that they will be required to certify the following at the time of award for awards where the estimated value of services to be performed outside the United States exceeds $500,000:   </w:t>
      </w:r>
    </w:p>
    <w:p w14:paraId="6EFECF6C" w14:textId="77777777" w:rsidR="00A40962" w:rsidRDefault="00A40962">
      <w:pPr>
        <w:pBdr>
          <w:top w:val="nil"/>
          <w:left w:val="nil"/>
          <w:bottom w:val="nil"/>
          <w:right w:val="nil"/>
          <w:between w:val="nil"/>
        </w:pBdr>
        <w:spacing w:after="0" w:line="257" w:lineRule="auto"/>
        <w:ind w:left="1080"/>
        <w:jc w:val="both"/>
        <w:rPr>
          <w:rFonts w:ascii="Times New Roman" w:eastAsia="Times New Roman" w:hAnsi="Times New Roman" w:cs="Times New Roman"/>
          <w:color w:val="000000"/>
          <w:sz w:val="24"/>
          <w:szCs w:val="24"/>
        </w:rPr>
      </w:pPr>
    </w:p>
    <w:p w14:paraId="406862BD"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7FA0B3EA"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53230E3E"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02E652A5" w14:textId="77777777" w:rsidR="00A40962" w:rsidRDefault="00A40962">
      <w:pPr>
        <w:pBdr>
          <w:top w:val="nil"/>
          <w:left w:val="nil"/>
          <w:bottom w:val="nil"/>
          <w:right w:val="nil"/>
          <w:between w:val="nil"/>
        </w:pBdr>
        <w:spacing w:after="0" w:line="257" w:lineRule="auto"/>
        <w:ind w:left="1080"/>
        <w:jc w:val="both"/>
        <w:rPr>
          <w:rFonts w:ascii="Times New Roman" w:eastAsia="Times New Roman" w:hAnsi="Times New Roman" w:cs="Times New Roman"/>
          <w:color w:val="000000"/>
          <w:sz w:val="24"/>
          <w:szCs w:val="24"/>
        </w:rPr>
      </w:pPr>
    </w:p>
    <w:p w14:paraId="58FD298E" w14:textId="77777777" w:rsidR="00A40962" w:rsidRDefault="004A2BC5">
      <w:pPr>
        <w:numPr>
          <w:ilvl w:val="0"/>
          <w:numId w:val="31"/>
        </w:numPr>
        <w:pBdr>
          <w:top w:val="nil"/>
          <w:left w:val="nil"/>
          <w:bottom w:val="nil"/>
          <w:right w:val="nil"/>
          <w:between w:val="nil"/>
        </w:pBdr>
        <w:spacing w:after="0" w:line="25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Recipients do not need to submit a copy of the plan. However, they must provide it to the Grants Officer upon request, and as appropriate, must post the useful and relevant </w:t>
      </w:r>
      <w:r>
        <w:rPr>
          <w:rFonts w:ascii="Times New Roman" w:eastAsia="Times New Roman" w:hAnsi="Times New Roman" w:cs="Times New Roman"/>
          <w:color w:val="000000"/>
          <w:sz w:val="24"/>
          <w:szCs w:val="24"/>
        </w:rPr>
        <w:lastRenderedPageBreak/>
        <w:t>contents of the plan or related materials on its website and at the workplace.  Recipients must re-certify on an annual basis for the entire award period of performance.</w:t>
      </w:r>
    </w:p>
    <w:p w14:paraId="03300D79" w14:textId="77777777" w:rsidR="00A40962" w:rsidRDefault="00A40962">
      <w:pPr>
        <w:pBdr>
          <w:top w:val="nil"/>
          <w:left w:val="nil"/>
          <w:bottom w:val="nil"/>
          <w:right w:val="nil"/>
          <w:between w:val="nil"/>
        </w:pBdr>
        <w:spacing w:after="0" w:line="257" w:lineRule="auto"/>
        <w:ind w:left="720"/>
        <w:jc w:val="both"/>
        <w:rPr>
          <w:rFonts w:ascii="Times New Roman" w:eastAsia="Times New Roman" w:hAnsi="Times New Roman" w:cs="Times New Roman"/>
          <w:color w:val="000000"/>
          <w:sz w:val="24"/>
          <w:szCs w:val="24"/>
        </w:rPr>
      </w:pPr>
    </w:p>
    <w:p w14:paraId="6581A01D" w14:textId="77777777" w:rsidR="00A40962" w:rsidRDefault="004A2BC5">
      <w:pPr>
        <w:numPr>
          <w:ilvl w:val="0"/>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Prohibition on Unmanned Aircraft Systems Manufactured or Assembled by American Security Drone Act-Covered Foreign Entities </w:t>
      </w:r>
    </w:p>
    <w:p w14:paraId="38E86B7A"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 </w:t>
      </w:r>
      <w:r>
        <w:rPr>
          <w:rFonts w:ascii="Times New Roman" w:eastAsia="Times New Roman" w:hAnsi="Times New Roman" w:cs="Times New Roman"/>
          <w:i/>
          <w:iCs/>
          <w:sz w:val="24"/>
          <w:szCs w:val="24"/>
        </w:rPr>
        <w:t>Definitions.</w:t>
      </w:r>
    </w:p>
    <w:p w14:paraId="47700A3A"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rPr>
      </w:pPr>
      <w:r>
        <w:rPr>
          <w:rFonts w:ascii="Times New Roman" w:eastAsia="Times New Roman" w:hAnsi="Times New Roman" w:cs="Times New Roman"/>
          <w:i/>
          <w:iCs/>
          <w:sz w:val="24"/>
          <w:szCs w:val="24"/>
        </w:rPr>
        <w:t xml:space="preserve">American Security Drone Act-covered foreign entity </w:t>
      </w:r>
      <w:r>
        <w:rPr>
          <w:rFonts w:ascii="Times New Roman" w:eastAsia="Times New Roman" w:hAnsi="Times New Roman" w:cs="Times New Roman"/>
          <w:sz w:val="24"/>
          <w:szCs w:val="24"/>
        </w:rPr>
        <w:t xml:space="preserve">means an entity included on a list developed and maintained by the Federal Acquisition Security Council (FASC) and published in the System for Award Management (SAM) at </w:t>
      </w:r>
      <w:hyperlink r:id="rId29">
        <w:r w:rsidR="00A40962">
          <w:rPr>
            <w:rFonts w:ascii="Times New Roman" w:eastAsia="Times New Roman" w:hAnsi="Times New Roman" w:cs="Times New Roman"/>
            <w:color w:val="0000FF"/>
            <w:sz w:val="24"/>
            <w:szCs w:val="24"/>
            <w:u w:val="single"/>
          </w:rPr>
          <w:t>https://www.sam.gov</w:t>
        </w:r>
      </w:hyperlink>
    </w:p>
    <w:p w14:paraId="304523EB"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FASC-prohibited unmanned aircraft system </w:t>
      </w:r>
      <w:r>
        <w:rPr>
          <w:rFonts w:ascii="Times New Roman" w:eastAsia="Times New Roman" w:hAnsi="Times New Roman" w:cs="Times New Roman"/>
          <w:sz w:val="24"/>
          <w:szCs w:val="24"/>
        </w:rPr>
        <w:t xml:space="preserve">means an unmanned aircraft system manufactured or assembled by an American Security Drone Act-covered foreign entity. </w:t>
      </w:r>
    </w:p>
    <w:p w14:paraId="677FC7D5"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Unmanned aircraft </w:t>
      </w:r>
      <w:r>
        <w:rPr>
          <w:rFonts w:ascii="Times New Roman" w:eastAsia="Times New Roman" w:hAnsi="Times New Roman" w:cs="Times New Roman"/>
          <w:sz w:val="24"/>
          <w:szCs w:val="24"/>
        </w:rPr>
        <w:t xml:space="preserve">means an aircraft that is operated without the possibility of direct human intervention from within or on the aircraft. </w:t>
      </w:r>
    </w:p>
    <w:p w14:paraId="2C2231F0"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Unmanned aircraft system </w:t>
      </w:r>
      <w:r>
        <w:rPr>
          <w:rFonts w:ascii="Times New Roman" w:eastAsia="Times New Roman" w:hAnsi="Times New Roman" w:cs="Times New Roman"/>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36E28BD2"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t>
      </w:r>
      <w:r>
        <w:rPr>
          <w:rFonts w:ascii="Times New Roman" w:eastAsia="Times New Roman" w:hAnsi="Times New Roman" w:cs="Times New Roman"/>
          <w:i/>
          <w:iCs/>
          <w:sz w:val="24"/>
          <w:szCs w:val="24"/>
        </w:rPr>
        <w:t xml:space="preserve">Prohibition. </w:t>
      </w:r>
      <w:r>
        <w:rPr>
          <w:rFonts w:ascii="Times New Roman" w:eastAsia="Times New Roman" w:hAnsi="Times New Roman" w:cs="Times New Roman"/>
          <w:sz w:val="24"/>
          <w:szCs w:val="24"/>
        </w:rPr>
        <w:t xml:space="preserve">Recipients of funding under this Notice of Funding Opportunity (including subawards and subcontracts issued by the recipient) will be prohibited from: </w:t>
      </w:r>
    </w:p>
    <w:p w14:paraId="2C1AC3A4"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delivering any FASC-prohibited unmanned aircraft system, which includes unmanned aircraft (i.e., drones) and associated elements</w:t>
      </w:r>
    </w:p>
    <w:p w14:paraId="19D047F1"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Operating a FASC-prohibited unmanned aircraft system in the performance of the award; and </w:t>
      </w:r>
    </w:p>
    <w:p w14:paraId="6664A876" w14:textId="77777777" w:rsidR="00A40962" w:rsidRDefault="004A2BC5">
      <w:pPr>
        <w:numPr>
          <w:ilvl w:val="2"/>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Federal funds for the purchase or operation of a FASC-prohibited unmanned aircraft system.</w:t>
      </w:r>
    </w:p>
    <w:p w14:paraId="3E9FB4BF" w14:textId="77777777" w:rsidR="00A40962" w:rsidRDefault="004A2BC5">
      <w:pPr>
        <w:numPr>
          <w:ilvl w:val="1"/>
          <w:numId w:val="32"/>
        </w:numPr>
        <w:pBdr>
          <w:top w:val="nil"/>
          <w:left w:val="nil"/>
          <w:bottom w:val="nil"/>
          <w:right w:val="nil"/>
          <w:between w:val="nil"/>
        </w:pBd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w:t>
      </w:r>
      <w:r>
        <w:rPr>
          <w:rFonts w:ascii="Times New Roman" w:eastAsia="Times New Roman" w:hAnsi="Times New Roman" w:cs="Times New Roman"/>
          <w:i/>
          <w:iCs/>
          <w:sz w:val="24"/>
          <w:szCs w:val="24"/>
        </w:rPr>
        <w:t>Exemptions, exceptions, and waivers.</w:t>
      </w:r>
      <w:r>
        <w:rPr>
          <w:rFonts w:ascii="Times New Roman" w:eastAsia="Times New Roman" w:hAnsi="Times New Roman" w:cs="Times New Roman"/>
          <w:sz w:val="24"/>
          <w:szCs w:val="24"/>
        </w:rPr>
        <w:t> The prohibitions described above will not apply if the agency determines that an exemption, exception, or waiver applies and the award indicates that such a determination has been made. [See sections 1823 through 1825 and 1832 of Public Law 118-31 ( </w:t>
      </w:r>
      <w:hyperlink r:id="rId30">
        <w:r w:rsidR="00A40962">
          <w:rPr>
            <w:rFonts w:ascii="Times New Roman" w:eastAsia="Times New Roman" w:hAnsi="Times New Roman" w:cs="Times New Roman"/>
            <w:color w:val="0000FF"/>
            <w:sz w:val="24"/>
            <w:szCs w:val="24"/>
            <w:u w:val="single"/>
          </w:rPr>
          <w:t>41 U.S.C. 3901</w:t>
        </w:r>
      </w:hyperlink>
      <w:r>
        <w:rPr>
          <w:rFonts w:ascii="Times New Roman" w:eastAsia="Times New Roman" w:hAnsi="Times New Roman" w:cs="Times New Roman"/>
          <w:sz w:val="24"/>
          <w:szCs w:val="24"/>
        </w:rPr>
        <w:t> note prec.) for statutory requirements pertaining to exemptions, exceptions, and waivers.].</w:t>
      </w:r>
    </w:p>
    <w:p w14:paraId="0FE5E339" w14:textId="77777777" w:rsidR="00A40962" w:rsidRDefault="004A2BC5">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Pre-Award Costs</w:t>
      </w:r>
      <w:r>
        <w:rPr>
          <w:rFonts w:ascii="Times New Roman" w:eastAsia="Times New Roman" w:hAnsi="Times New Roman" w:cs="Times New Roman"/>
          <w:color w:val="000000"/>
          <w:sz w:val="24"/>
          <w:szCs w:val="24"/>
        </w:rPr>
        <w:t>: Pre-award costs are generally not allowable under this NOFO unless approved in advance by the Grants Officer and justified in the proposal.</w:t>
      </w:r>
    </w:p>
    <w:p w14:paraId="014AC166" w14:textId="77777777" w:rsidR="00A40962" w:rsidRDefault="004A2BC5">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Construction</w:t>
      </w:r>
      <w:r>
        <w:rPr>
          <w:rFonts w:ascii="Times New Roman" w:eastAsia="Times New Roman" w:hAnsi="Times New Roman" w:cs="Times New Roman"/>
          <w:color w:val="000000"/>
          <w:sz w:val="24"/>
          <w:szCs w:val="24"/>
        </w:rPr>
        <w:t xml:space="preserve">:  Any award made as a result of this NOFO will not allow for construction activities or costs. </w:t>
      </w:r>
    </w:p>
    <w:p w14:paraId="2BEA28AB" w14:textId="77777777" w:rsidR="00A40962" w:rsidRDefault="004A2BC5">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Direct Social Services: </w:t>
      </w:r>
      <w:r>
        <w:rPr>
          <w:rFonts w:ascii="Times New Roman" w:eastAsia="Times New Roman" w:hAnsi="Times New Roman" w:cs="Times New Roman"/>
          <w:color w:val="000000"/>
          <w:sz w:val="24"/>
          <w:szCs w:val="24"/>
        </w:rPr>
        <w:t xml:space="preserve"> Costs that cover and provide direct social services, such as welfare, charity, health or economic relief, are unallowable. Medical assistance, such as costs to include medical professionals, including but not limited to doctors, nurses, and psychiatrists to participate in the project activities are not allowed. </w:t>
      </w:r>
      <w:r>
        <w:rPr>
          <w:rFonts w:ascii="Times New Roman" w:eastAsia="Times New Roman" w:hAnsi="Times New Roman" w:cs="Times New Roman"/>
        </w:rPr>
        <w:br/>
      </w:r>
    </w:p>
    <w:p w14:paraId="5126EDF4" w14:textId="77777777" w:rsidR="00A40962" w:rsidRDefault="004A2BC5">
      <w:pPr>
        <w:pStyle w:val="Heading5"/>
        <w:numPr>
          <w:ilvl w:val="0"/>
          <w:numId w:val="15"/>
        </w:numPr>
        <w:ind w:left="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Other Submission Requirements: Copyrights and Proprietary Information</w:t>
      </w:r>
    </w:p>
    <w:p w14:paraId="5D839A12" w14:textId="77777777" w:rsidR="00A40962" w:rsidRDefault="004A2BC5">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1CBA8067" w14:textId="77777777" w:rsidR="00A40962" w:rsidRDefault="00A40962">
      <w:pPr>
        <w:spacing w:after="0" w:line="240" w:lineRule="auto"/>
        <w:ind w:left="360"/>
        <w:jc w:val="both"/>
        <w:rPr>
          <w:rFonts w:ascii="Times New Roman" w:eastAsia="Times New Roman" w:hAnsi="Times New Roman" w:cs="Times New Roman"/>
          <w:color w:val="000000"/>
          <w:sz w:val="24"/>
          <w:szCs w:val="24"/>
        </w:rPr>
      </w:pPr>
    </w:p>
    <w:p w14:paraId="39DCBD6B" w14:textId="77777777" w:rsidR="00A40962" w:rsidRDefault="004A2BC5">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Applicants must acquire all required registrations and rights in the United States and</w:t>
      </w:r>
      <w:r>
        <w:rPr>
          <w:rFonts w:ascii="Times New Roman" w:eastAsia="Times New Roman" w:hAnsi="Times New Roman" w:cs="Times New Roman"/>
          <w:sz w:val="24"/>
          <w:szCs w:val="24"/>
        </w:rPr>
        <w:t xml:space="preserve"> Dominican Republic</w:t>
      </w:r>
      <w:r>
        <w:rPr>
          <w:rFonts w:ascii="Times New Roman" w:eastAsia="Times New Roman" w:hAnsi="Times New Roman" w:cs="Times New Roman"/>
          <w:color w:val="000000"/>
          <w:sz w:val="24"/>
          <w:szCs w:val="24"/>
        </w:rPr>
        <w:t>. All intellectual property considerations and rights must be fully met in the United States and</w:t>
      </w:r>
      <w:r>
        <w:rPr>
          <w:rFonts w:ascii="Times New Roman" w:eastAsia="Times New Roman" w:hAnsi="Times New Roman" w:cs="Times New Roman"/>
          <w:sz w:val="24"/>
          <w:szCs w:val="24"/>
        </w:rPr>
        <w:t xml:space="preserve"> Dominican Republic.</w:t>
      </w:r>
      <w:r>
        <w:rPr>
          <w:rFonts w:ascii="Times New Roman" w:eastAsia="Times New Roman" w:hAnsi="Times New Roman" w:cs="Times New Roman"/>
          <w:color w:val="000000"/>
          <w:sz w:val="24"/>
          <w:szCs w:val="24"/>
        </w:rPr>
        <w:t xml:space="preserve">  </w:t>
      </w:r>
    </w:p>
    <w:p w14:paraId="645B8F14" w14:textId="77777777" w:rsidR="00A40962" w:rsidRDefault="00A40962">
      <w:pPr>
        <w:spacing w:after="0" w:line="240" w:lineRule="auto"/>
        <w:ind w:left="360"/>
        <w:jc w:val="both"/>
        <w:rPr>
          <w:rFonts w:ascii="Times New Roman" w:eastAsia="Times New Roman" w:hAnsi="Times New Roman" w:cs="Times New Roman"/>
          <w:color w:val="000000"/>
          <w:sz w:val="24"/>
          <w:szCs w:val="24"/>
        </w:rPr>
      </w:pPr>
    </w:p>
    <w:p w14:paraId="278CF0F9" w14:textId="77777777" w:rsidR="00A40962" w:rsidRDefault="004A2BC5">
      <w:pPr>
        <w:spacing w:after="20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sub-recipient organization must also meet all the U.S. and</w:t>
      </w:r>
      <w:r>
        <w:rPr>
          <w:rFonts w:ascii="Times New Roman" w:eastAsia="Times New Roman" w:hAnsi="Times New Roman" w:cs="Times New Roman"/>
          <w:sz w:val="24"/>
          <w:szCs w:val="24"/>
        </w:rPr>
        <w:t xml:space="preserve"> Dominican Republic.</w:t>
      </w:r>
      <w:r>
        <w:rPr>
          <w:rFonts w:ascii="Times New Roman" w:eastAsia="Times New Roman" w:hAnsi="Times New Roman" w:cs="Times New Roman"/>
          <w:color w:val="000000"/>
          <w:sz w:val="24"/>
          <w:szCs w:val="24"/>
        </w:rPr>
        <w:t xml:space="preserve"> requirements described above.</w:t>
      </w:r>
    </w:p>
    <w:p w14:paraId="650539DA"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6" w:name="_38p96xyqjhg2" w:colFirst="0" w:colLast="0"/>
      <w:bookmarkEnd w:id="6"/>
      <w:r>
        <w:rPr>
          <w:rFonts w:ascii="Times New Roman" w:eastAsia="Times New Roman" w:hAnsi="Times New Roman" w:cs="Times New Roman"/>
          <w:b/>
          <w:bCs/>
          <w:color w:val="000000"/>
        </w:rPr>
        <w:t>APPLICATION REVIEW INFORMATION</w:t>
      </w:r>
    </w:p>
    <w:p w14:paraId="14893F48" w14:textId="77777777" w:rsidR="00A40962" w:rsidRDefault="00A40962">
      <w:pPr>
        <w:jc w:val="both"/>
        <w:rPr>
          <w:rFonts w:ascii="Times New Roman" w:eastAsia="Times New Roman" w:hAnsi="Times New Roman" w:cs="Times New Roman"/>
        </w:rPr>
      </w:pPr>
    </w:p>
    <w:p w14:paraId="704D73E3" w14:textId="77777777" w:rsidR="00A40962" w:rsidRDefault="004A2BC5">
      <w:pPr>
        <w:pStyle w:val="Heading5"/>
        <w:numPr>
          <w:ilvl w:val="0"/>
          <w:numId w:val="20"/>
        </w:numP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Review Criteria</w:t>
      </w:r>
    </w:p>
    <w:p w14:paraId="6663B749" w14:textId="77777777" w:rsidR="00A40962" w:rsidRDefault="004A2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1A7B540C" w14:textId="77777777" w:rsidR="00A40962" w:rsidRDefault="00A40962">
      <w:pPr>
        <w:spacing w:after="0" w:line="240" w:lineRule="auto"/>
        <w:jc w:val="both"/>
        <w:rPr>
          <w:rFonts w:ascii="Times New Roman" w:eastAsia="Times New Roman" w:hAnsi="Times New Roman" w:cs="Times New Roman"/>
          <w:color w:val="000000"/>
          <w:sz w:val="24"/>
          <w:szCs w:val="24"/>
        </w:rPr>
      </w:pPr>
    </w:p>
    <w:p w14:paraId="085412C0" w14:textId="77777777" w:rsidR="00A40962" w:rsidRDefault="004A2BC5">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Quality and Feasibility of the Program Idea</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FF0000"/>
          <w:sz w:val="24"/>
          <w:szCs w:val="24"/>
        </w:rPr>
        <w:t>30 points</w:t>
      </w:r>
      <w:r>
        <w:rPr>
          <w:rFonts w:ascii="Times New Roman" w:eastAsia="Times New Roman" w:hAnsi="Times New Roman" w:cs="Times New Roman"/>
          <w:color w:val="000000"/>
          <w:sz w:val="24"/>
          <w:szCs w:val="24"/>
        </w:rPr>
        <w:t xml:space="preserve">:  The program idea should be innovative and well developed, with sufficient detail about how project activities will be carried out. The proposals should demonstrate originality and outline clear, achievable objectives </w:t>
      </w:r>
      <w:r>
        <w:rPr>
          <w:rFonts w:ascii="Times New Roman" w:eastAsia="Times New Roman" w:hAnsi="Times New Roman" w:cs="Times New Roman"/>
          <w:sz w:val="24"/>
          <w:szCs w:val="24"/>
        </w:rPr>
        <w:t>that align directly with the priorities and requirements of the NOFO</w:t>
      </w:r>
      <w:r>
        <w:rPr>
          <w:rFonts w:ascii="Times New Roman" w:eastAsia="Times New Roman" w:hAnsi="Times New Roman" w:cs="Times New Roman"/>
          <w:color w:val="000000"/>
          <w:sz w:val="24"/>
          <w:szCs w:val="24"/>
        </w:rPr>
        <w:t>. The proposal includes a reasonable implementation timeline, and the project scope is appropriate and clearly defined. Finally, the proposal aligns with the following:</w:t>
      </w:r>
    </w:p>
    <w:p w14:paraId="1C6000AE" w14:textId="77777777" w:rsidR="00A40962" w:rsidRDefault="004A2BC5">
      <w:pPr>
        <w:numPr>
          <w:ilvl w:val="1"/>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project clearly demonstrates a direct contribution to current U.S. foreign policy priorities. </w:t>
      </w:r>
    </w:p>
    <w:p w14:paraId="2A06DE24" w14:textId="77777777" w:rsidR="00A40962" w:rsidRDefault="004A2BC5">
      <w:pPr>
        <w:numPr>
          <w:ilvl w:val="1"/>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project will positively impact America’s reputation among foreign government partners.</w:t>
      </w:r>
    </w:p>
    <w:p w14:paraId="6484D721" w14:textId="77777777" w:rsidR="00A40962" w:rsidRDefault="004A2BC5">
      <w:pPr>
        <w:numPr>
          <w:ilvl w:val="1"/>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project will positively impact American’s reputation among foreign publics. </w:t>
      </w:r>
    </w:p>
    <w:p w14:paraId="573DF4D6" w14:textId="77777777" w:rsidR="00A40962" w:rsidRDefault="004A2BC5">
      <w:pPr>
        <w:numPr>
          <w:ilvl w:val="1"/>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proposal does not include any activities contrary to the following Executive Orders:</w:t>
      </w:r>
    </w:p>
    <w:p w14:paraId="7EE6AC80" w14:textId="77777777" w:rsidR="00A40962" w:rsidRDefault="004A2BC5">
      <w:pPr>
        <w:numPr>
          <w:ilvl w:val="2"/>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Executive Order 14173: </w:t>
      </w:r>
      <w:hyperlink r:id="rId31">
        <w:r w:rsidR="00A40962">
          <w:rPr>
            <w:rFonts w:ascii="Times New Roman" w:eastAsia="Times New Roman" w:hAnsi="Times New Roman" w:cs="Times New Roman"/>
            <w:color w:val="467886"/>
            <w:sz w:val="24"/>
            <w:szCs w:val="24"/>
            <w:u w:val="single"/>
          </w:rPr>
          <w:t>"Ending Illegal Discrimination and Restoring Merit-Based Opportunity</w:t>
        </w:r>
      </w:hyperlink>
    </w:p>
    <w:p w14:paraId="7274A6E1" w14:textId="77777777" w:rsidR="00A40962" w:rsidRDefault="004A2BC5">
      <w:pPr>
        <w:numPr>
          <w:ilvl w:val="2"/>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Executive Order 14287: </w:t>
      </w:r>
      <w:hyperlink r:id="rId32">
        <w:r w:rsidR="00A40962">
          <w:rPr>
            <w:rFonts w:ascii="Times New Roman" w:eastAsia="Times New Roman" w:hAnsi="Times New Roman" w:cs="Times New Roman"/>
            <w:color w:val="467886"/>
            <w:sz w:val="24"/>
            <w:szCs w:val="24"/>
            <w:u w:val="single"/>
          </w:rPr>
          <w:t>“Protecting American Communities from Criminal Aliens”</w:t>
        </w:r>
      </w:hyperlink>
    </w:p>
    <w:p w14:paraId="0032F3AA" w14:textId="77777777" w:rsidR="00A40962" w:rsidRDefault="004A2BC5">
      <w:pPr>
        <w:numPr>
          <w:ilvl w:val="2"/>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Executive Order 14168: </w:t>
      </w:r>
      <w:hyperlink r:id="rId33">
        <w:r w:rsidR="00A40962">
          <w:rPr>
            <w:rFonts w:ascii="Times New Roman" w:eastAsia="Times New Roman" w:hAnsi="Times New Roman" w:cs="Times New Roman"/>
            <w:color w:val="467886"/>
            <w:sz w:val="24"/>
            <w:szCs w:val="24"/>
            <w:u w:val="single"/>
          </w:rPr>
          <w:t>Defending Women from Gender Ideology Extremism and Restoring Biological Truth to the Federal Government</w:t>
        </w:r>
      </w:hyperlink>
      <w:r>
        <w:rPr>
          <w:rFonts w:ascii="Times New Roman" w:eastAsia="Times New Roman" w:hAnsi="Times New Roman" w:cs="Times New Roman"/>
          <w:color w:val="000000"/>
          <w:sz w:val="24"/>
          <w:szCs w:val="24"/>
        </w:rPr>
        <w:t xml:space="preserve"> </w:t>
      </w:r>
    </w:p>
    <w:p w14:paraId="3DBA5FDB" w14:textId="77777777" w:rsidR="00A40962" w:rsidRDefault="00A40962">
      <w:pPr>
        <w:pBdr>
          <w:top w:val="nil"/>
          <w:left w:val="nil"/>
          <w:bottom w:val="nil"/>
          <w:right w:val="nil"/>
          <w:between w:val="nil"/>
        </w:pBdr>
        <w:spacing w:after="0" w:line="240" w:lineRule="auto"/>
        <w:ind w:left="2160"/>
        <w:jc w:val="both"/>
        <w:rPr>
          <w:rFonts w:ascii="Times New Roman" w:eastAsia="Times New Roman" w:hAnsi="Times New Roman" w:cs="Times New Roman"/>
          <w:color w:val="000000"/>
          <w:sz w:val="24"/>
          <w:szCs w:val="24"/>
        </w:rPr>
      </w:pPr>
    </w:p>
    <w:p w14:paraId="31FC16A6" w14:textId="77777777" w:rsidR="00A40962" w:rsidRDefault="004A2BC5">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Organizational Capacity and Record on Previous Grants</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FF0000"/>
          <w:sz w:val="24"/>
          <w:szCs w:val="24"/>
        </w:rPr>
        <w:t xml:space="preserve">25 points:  </w:t>
      </w:r>
    </w:p>
    <w:p w14:paraId="2EFDA81C" w14:textId="77777777" w:rsidR="00A40962" w:rsidRDefault="004A2BC5">
      <w:pPr>
        <w:numPr>
          <w:ilvl w:val="1"/>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project proposal demonstrates that the organization has sufficient expertise, skills, and human resources to implement the project, including internal contr</w:t>
      </w:r>
      <w:r>
        <w:rPr>
          <w:rFonts w:ascii="Times New Roman" w:eastAsia="Times New Roman" w:hAnsi="Times New Roman" w:cs="Times New Roman"/>
          <w:sz w:val="24"/>
          <w:szCs w:val="24"/>
        </w:rPr>
        <w:t xml:space="preserve">ols in </w:t>
      </w:r>
      <w:r>
        <w:rPr>
          <w:rFonts w:ascii="Times New Roman" w:eastAsia="Times New Roman" w:hAnsi="Times New Roman" w:cs="Times New Roman"/>
          <w:sz w:val="24"/>
          <w:szCs w:val="24"/>
        </w:rPr>
        <w:lastRenderedPageBreak/>
        <w:t xml:space="preserve">place to manage federal funds. If sub-awards are proposed, applicant demonstrates experience managing subawards. </w:t>
      </w:r>
    </w:p>
    <w:p w14:paraId="542710CA" w14:textId="77777777" w:rsidR="00A40962" w:rsidRDefault="004A2BC5">
      <w:pPr>
        <w:numPr>
          <w:ilvl w:val="1"/>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organization demonstrates that it has a clear understanding of the underlying issue that the project will address. </w:t>
      </w:r>
    </w:p>
    <w:p w14:paraId="79BBEE52" w14:textId="77777777" w:rsidR="00A40962" w:rsidRDefault="004A2BC5">
      <w:pPr>
        <w:numPr>
          <w:ilvl w:val="1"/>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organization demonstrates capacity for successful planning and responsible fiscal management. This includes a financial management system</w:t>
      </w:r>
      <w:r>
        <w:rPr>
          <w:rFonts w:ascii="Times New Roman" w:eastAsia="Times New Roman" w:hAnsi="Times New Roman" w:cs="Times New Roman"/>
          <w:sz w:val="24"/>
          <w:szCs w:val="24"/>
        </w:rPr>
        <w:t>, a</w:t>
      </w:r>
      <w:r>
        <w:rPr>
          <w:rFonts w:ascii="Times New Roman" w:eastAsia="Times New Roman" w:hAnsi="Times New Roman" w:cs="Times New Roman"/>
          <w:color w:val="000000"/>
          <w:sz w:val="24"/>
          <w:szCs w:val="24"/>
        </w:rPr>
        <w:t xml:space="preserve"> bank account</w:t>
      </w:r>
      <w:r>
        <w:rPr>
          <w:rFonts w:ascii="Times New Roman" w:eastAsia="Times New Roman" w:hAnsi="Times New Roman" w:cs="Times New Roman"/>
          <w:sz w:val="24"/>
          <w:szCs w:val="24"/>
        </w:rPr>
        <w:t>, and if applicable, satisfactory audit findings.</w:t>
      </w:r>
    </w:p>
    <w:p w14:paraId="39B2B0EE" w14:textId="77777777" w:rsidR="00A40962" w:rsidRDefault="004A2BC5">
      <w:pPr>
        <w:numPr>
          <w:ilvl w:val="1"/>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Applicants who have received grant funds previously have been compliant with applicable rules and regulations</w:t>
      </w:r>
      <w:r>
        <w:rPr>
          <w:rFonts w:ascii="Times New Roman" w:eastAsia="Times New Roman" w:hAnsi="Times New Roman" w:cs="Times New Roman"/>
          <w:sz w:val="24"/>
          <w:szCs w:val="24"/>
        </w:rPr>
        <w:t xml:space="preserve">, including the Award Provisions and Standard Terms and Conditions. </w:t>
      </w:r>
      <w:r>
        <w:rPr>
          <w:rFonts w:ascii="Times New Roman" w:eastAsia="Times New Roman" w:hAnsi="Times New Roman" w:cs="Times New Roman"/>
          <w:color w:val="000000"/>
          <w:sz w:val="24"/>
          <w:szCs w:val="24"/>
        </w:rPr>
        <w:t xml:space="preserve">  </w:t>
      </w:r>
    </w:p>
    <w:p w14:paraId="173A7F18" w14:textId="77777777" w:rsidR="00A40962" w:rsidRDefault="004A2BC5">
      <w:pPr>
        <w:numPr>
          <w:ilvl w:val="1"/>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Where partners are described, the applicant details each partner’s respective role and provides curriculum vitae (CVs) for persons responsible for the project and financial administration. Proposed personnel, institutional resources, and partners are adequate and appropriate. </w:t>
      </w:r>
    </w:p>
    <w:p w14:paraId="3A2A6D06" w14:textId="77777777" w:rsidR="00A40962" w:rsidRDefault="004A2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8A54697" w14:textId="77777777" w:rsidR="00A40962" w:rsidRDefault="004A2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Project Planning/Ability to Achieve Objectives</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FF0000"/>
          <w:sz w:val="24"/>
          <w:szCs w:val="24"/>
        </w:rPr>
        <w:t>20 points</w:t>
      </w:r>
      <w:r>
        <w:rPr>
          <w:rFonts w:ascii="Times New Roman" w:eastAsia="Times New Roman" w:hAnsi="Times New Roman" w:cs="Times New Roman"/>
          <w:color w:val="000000"/>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4791C64D" w14:textId="77777777" w:rsidR="00A40962" w:rsidRDefault="004A2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3E7161B2" w14:textId="77777777" w:rsidR="00A40962" w:rsidRDefault="004A2BC5">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Budget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FF0000"/>
          <w:sz w:val="24"/>
          <w:szCs w:val="24"/>
        </w:rPr>
        <w:t>10 points</w:t>
      </w:r>
      <w:r>
        <w:rPr>
          <w:rFonts w:ascii="Times New Roman" w:eastAsia="Times New Roman" w:hAnsi="Times New Roman" w:cs="Times New Roman"/>
          <w:color w:val="000000"/>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1EBDCED2" w14:textId="77777777" w:rsidR="00A40962" w:rsidRDefault="004A2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2B40A01" w14:textId="77777777" w:rsidR="00A40962" w:rsidRDefault="004A2BC5">
      <w:pPr>
        <w:numPr>
          <w:ilvl w:val="0"/>
          <w:numId w:val="19"/>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Monitoring and Evaluation</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FF0000"/>
          <w:sz w:val="24"/>
          <w:szCs w:val="24"/>
        </w:rPr>
        <w:t>10 points:</w:t>
      </w:r>
      <w:r>
        <w:rPr>
          <w:rFonts w:ascii="Times New Roman" w:eastAsia="Times New Roman" w:hAnsi="Times New Roman" w:cs="Times New Roman"/>
          <w:color w:val="000000"/>
          <w:sz w:val="24"/>
          <w:szCs w:val="24"/>
        </w:rPr>
        <w:t xml:space="preserve"> The project proposal includes an M&amp;E plan. The applicant demonstrates it is able to measure program success against key indicators and provides milestones to indicate progress toward goals and objectives outlined in the proposal. The proposal includes output and outcome indicators and shows how and when those will be measured. Funded projects will have their plans finalized during the negotiation phase, and monitoring plans may be subject to periodic updates throughout the life of the project.  </w:t>
      </w:r>
    </w:p>
    <w:p w14:paraId="7FF0BFA5" w14:textId="77777777" w:rsidR="00A40962" w:rsidRDefault="00A40962">
      <w:pPr>
        <w:spacing w:after="0" w:line="240" w:lineRule="auto"/>
        <w:ind w:left="720" w:hanging="360"/>
        <w:jc w:val="both"/>
        <w:rPr>
          <w:rFonts w:ascii="Times New Roman" w:eastAsia="Times New Roman" w:hAnsi="Times New Roman" w:cs="Times New Roman"/>
          <w:color w:val="000000"/>
          <w:sz w:val="24"/>
          <w:szCs w:val="24"/>
        </w:rPr>
      </w:pPr>
    </w:p>
    <w:p w14:paraId="51F523BD" w14:textId="77777777" w:rsidR="00A40962" w:rsidRDefault="004A2BC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Sustainability</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FF0000"/>
          <w:sz w:val="24"/>
          <w:szCs w:val="24"/>
        </w:rPr>
        <w:t>5</w:t>
      </w:r>
      <w:r>
        <w:rPr>
          <w:rFonts w:ascii="Times New Roman" w:eastAsia="Times New Roman" w:hAnsi="Times New Roman" w:cs="Times New Roman"/>
        </w:rPr>
        <w:t xml:space="preserve"> </w:t>
      </w:r>
      <w:r>
        <w:rPr>
          <w:rFonts w:ascii="Times New Roman" w:eastAsia="Times New Roman" w:hAnsi="Times New Roman" w:cs="Times New Roman"/>
          <w:color w:val="FF0000"/>
          <w:sz w:val="24"/>
          <w:szCs w:val="24"/>
        </w:rPr>
        <w:t>points:</w:t>
      </w:r>
      <w:r>
        <w:rPr>
          <w:rFonts w:ascii="Times New Roman" w:eastAsia="Times New Roman" w:hAnsi="Times New Roman" w:cs="Times New Roman"/>
          <w:color w:val="000000"/>
          <w:sz w:val="24"/>
          <w:szCs w:val="24"/>
        </w:rPr>
        <w:t xml:space="preserve"> The project proposal describes clearly the approach that will be used to ensure maximum sustainability or advancement of project goals after the end of project activity.</w:t>
      </w:r>
    </w:p>
    <w:p w14:paraId="4468DACF" w14:textId="77777777" w:rsidR="00A40962" w:rsidRDefault="00A4096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59F062D" w14:textId="77777777" w:rsidR="00A40962" w:rsidRDefault="004A2BC5">
      <w:pPr>
        <w:numPr>
          <w:ilvl w:val="0"/>
          <w:numId w:val="20"/>
        </w:numPr>
        <w:pBdr>
          <w:top w:val="nil"/>
          <w:left w:val="nil"/>
          <w:bottom w:val="nil"/>
          <w:right w:val="nil"/>
          <w:between w:val="nil"/>
        </w:pBd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Indirect Costs</w:t>
      </w:r>
    </w:p>
    <w:p w14:paraId="40BCB10F" w14:textId="77777777" w:rsidR="00A40962" w:rsidRDefault="004A2B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1E15595" w14:textId="77777777" w:rsidR="00A40962" w:rsidRDefault="004A2BC5">
      <w:pPr>
        <w:pStyle w:val="Heading5"/>
        <w:numPr>
          <w:ilvl w:val="0"/>
          <w:numId w:val="20"/>
        </w:numP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Review and Selection Process</w:t>
      </w:r>
    </w:p>
    <w:p w14:paraId="5C9CF365" w14:textId="77777777" w:rsidR="00A40962" w:rsidRDefault="004A2BC5">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Acknowledgement of receipt.  Applicants will receive acknowledgment of receipt of their proposal.</w:t>
      </w:r>
    </w:p>
    <w:p w14:paraId="0C32415C" w14:textId="77777777" w:rsidR="00A40962" w:rsidRDefault="00A40962">
      <w:pPr>
        <w:spacing w:after="0" w:line="240" w:lineRule="auto"/>
        <w:ind w:left="720"/>
        <w:jc w:val="both"/>
        <w:rPr>
          <w:rFonts w:ascii="Times New Roman" w:eastAsia="Times New Roman" w:hAnsi="Times New Roman" w:cs="Times New Roman"/>
          <w:color w:val="000000"/>
          <w:sz w:val="24"/>
          <w:szCs w:val="24"/>
        </w:rPr>
      </w:pPr>
    </w:p>
    <w:p w14:paraId="7F022DD3" w14:textId="77777777" w:rsidR="00A40962" w:rsidRDefault="004A2BC5">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Review.  All submissions are screened for technical eligibility.</w:t>
      </w:r>
      <w:r>
        <w:rPr>
          <w:rFonts w:ascii="Times New Roman" w:eastAsia="Times New Roman" w:hAnsi="Times New Roman" w:cs="Times New Roman"/>
          <w:b/>
          <w:bCs/>
          <w:color w:val="000000"/>
          <w:sz w:val="24"/>
          <w:szCs w:val="24"/>
        </w:rPr>
        <w:t xml:space="preserve"> If a submission is missing any required forms/documents listed above in </w:t>
      </w:r>
      <w:hyperlink w:anchor="_sjjprf9wq7ry">
        <w:r w:rsidR="00A40962">
          <w:rPr>
            <w:rFonts w:ascii="Times New Roman" w:eastAsia="Times New Roman" w:hAnsi="Times New Roman" w:cs="Times New Roman"/>
            <w:b/>
            <w:bCs/>
            <w:color w:val="467886"/>
            <w:sz w:val="24"/>
            <w:szCs w:val="24"/>
            <w:u w:val="single"/>
          </w:rPr>
          <w:t>Section D. Application Contents and Format</w:t>
        </w:r>
      </w:hyperlink>
      <w:r>
        <w:rPr>
          <w:rFonts w:ascii="Times New Roman" w:eastAsia="Times New Roman" w:hAnsi="Times New Roman" w:cs="Times New Roman"/>
          <w:b/>
          <w:bCs/>
          <w:color w:val="000000"/>
          <w:sz w:val="24"/>
          <w:szCs w:val="24"/>
        </w:rPr>
        <w:t>, it will be considered ineligible and will not be reviewed by the grants review committee.</w:t>
      </w:r>
      <w:r>
        <w:rPr>
          <w:rFonts w:ascii="Times New Roman" w:eastAsia="Times New Roman" w:hAnsi="Times New Roman" w:cs="Times New Roman"/>
          <w:color w:val="000000"/>
          <w:sz w:val="24"/>
          <w:szCs w:val="24"/>
        </w:rPr>
        <w:t xml:space="preserve"> A technical review panel will review eligible proposals based upon the criteria noted in this NOFO. </w:t>
      </w:r>
    </w:p>
    <w:p w14:paraId="11A4FBD4" w14:textId="77777777" w:rsidR="00A40962" w:rsidRDefault="00A40962">
      <w:pPr>
        <w:spacing w:after="0" w:line="240" w:lineRule="auto"/>
        <w:ind w:left="1080"/>
        <w:jc w:val="both"/>
        <w:rPr>
          <w:rFonts w:ascii="Times New Roman" w:eastAsia="Times New Roman" w:hAnsi="Times New Roman" w:cs="Times New Roman"/>
          <w:color w:val="000000"/>
          <w:sz w:val="24"/>
          <w:szCs w:val="24"/>
        </w:rPr>
      </w:pPr>
    </w:p>
    <w:p w14:paraId="015DB761" w14:textId="77777777" w:rsidR="00A40962" w:rsidRDefault="004A2BC5">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up notification.  Applicants will generally be notified within 120 days after the NOFO deadline regarding the results of the review panel.</w:t>
      </w:r>
    </w:p>
    <w:p w14:paraId="0350C308" w14:textId="77777777" w:rsidR="00A40962" w:rsidRDefault="00A40962">
      <w:pPr>
        <w:shd w:val="clear" w:color="auto" w:fill="FFFFFF"/>
        <w:spacing w:after="0" w:line="240" w:lineRule="auto"/>
        <w:ind w:left="360"/>
        <w:jc w:val="both"/>
        <w:rPr>
          <w:rFonts w:ascii="Times New Roman" w:eastAsia="Times New Roman" w:hAnsi="Times New Roman" w:cs="Times New Roman"/>
          <w:i/>
          <w:iCs/>
          <w:color w:val="FF0000"/>
          <w:sz w:val="24"/>
          <w:szCs w:val="24"/>
        </w:rPr>
      </w:pPr>
    </w:p>
    <w:p w14:paraId="4C56C5A0" w14:textId="77777777" w:rsidR="00A40962" w:rsidRDefault="00A40962">
      <w:pPr>
        <w:shd w:val="clear" w:color="auto" w:fill="FFFFFF"/>
        <w:spacing w:after="0" w:line="240" w:lineRule="auto"/>
        <w:ind w:left="360"/>
        <w:jc w:val="both"/>
        <w:rPr>
          <w:rFonts w:ascii="Times New Roman" w:eastAsia="Times New Roman" w:hAnsi="Times New Roman" w:cs="Times New Roman"/>
          <w:i/>
          <w:iCs/>
          <w:color w:val="FF0000"/>
          <w:sz w:val="24"/>
          <w:szCs w:val="24"/>
        </w:rPr>
      </w:pPr>
    </w:p>
    <w:p w14:paraId="37E8678C" w14:textId="77777777" w:rsidR="00A40962" w:rsidRDefault="004A2BC5">
      <w:pPr>
        <w:pStyle w:val="Heading5"/>
        <w:numPr>
          <w:ilvl w:val="0"/>
          <w:numId w:val="33"/>
        </w:numP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Risk Review</w:t>
      </w:r>
    </w:p>
    <w:p w14:paraId="69D93DF9" w14:textId="77777777" w:rsidR="00A40962" w:rsidRDefault="004A2BC5">
      <w:pPr>
        <w:numPr>
          <w:ilvl w:val="0"/>
          <w:numId w:val="2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 the merit review as required by 2 CFR 200.206, prior to making a Federal Award the Department will review and consider the following risk factors:</w:t>
      </w:r>
    </w:p>
    <w:p w14:paraId="4E2B6AAC" w14:textId="77777777" w:rsidR="00A40962" w:rsidRDefault="004A2BC5">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Financial stability  </w:t>
      </w:r>
    </w:p>
    <w:p w14:paraId="72A833EE" w14:textId="77777777" w:rsidR="00A40962" w:rsidRDefault="004A2BC5">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Management systems and standards</w:t>
      </w:r>
      <w:r>
        <w:rPr>
          <w:rFonts w:ascii="Times New Roman" w:eastAsia="Times New Roman" w:hAnsi="Times New Roman" w:cs="Times New Roman"/>
          <w:i/>
          <w:iCs/>
          <w:color w:val="000000"/>
          <w:sz w:val="24"/>
          <w:szCs w:val="24"/>
        </w:rPr>
        <w:t xml:space="preserve"> </w:t>
      </w:r>
    </w:p>
    <w:p w14:paraId="39DD1D6F" w14:textId="77777777" w:rsidR="00A40962" w:rsidRDefault="004A2BC5">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History of performance</w:t>
      </w:r>
      <w:r>
        <w:rPr>
          <w:rFonts w:ascii="Times New Roman" w:eastAsia="Times New Roman" w:hAnsi="Times New Roman" w:cs="Times New Roman"/>
          <w:i/>
          <w:iCs/>
          <w:color w:val="000000"/>
          <w:sz w:val="24"/>
          <w:szCs w:val="24"/>
        </w:rPr>
        <w:t xml:space="preserve"> </w:t>
      </w:r>
    </w:p>
    <w:p w14:paraId="72BEFB6B" w14:textId="77777777" w:rsidR="00A40962" w:rsidRDefault="004A2BC5">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Audit reports and findings </w:t>
      </w:r>
    </w:p>
    <w:p w14:paraId="23C03EBE" w14:textId="77777777" w:rsidR="00A40962" w:rsidRDefault="004A2BC5">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Ability to effectively implement project requirements </w:t>
      </w:r>
    </w:p>
    <w:p w14:paraId="2133D711" w14:textId="77777777" w:rsidR="00A40962" w:rsidRDefault="00A40962">
      <w:pPr>
        <w:pBdr>
          <w:top w:val="nil"/>
          <w:left w:val="nil"/>
          <w:bottom w:val="nil"/>
          <w:right w:val="nil"/>
          <w:between w:val="nil"/>
        </w:pBdr>
        <w:spacing w:after="0" w:line="240" w:lineRule="auto"/>
        <w:ind w:left="1440"/>
        <w:jc w:val="both"/>
        <w:rPr>
          <w:rFonts w:ascii="Times New Roman" w:eastAsia="Times New Roman" w:hAnsi="Times New Roman" w:cs="Times New Roman"/>
          <w:sz w:val="24"/>
          <w:szCs w:val="24"/>
        </w:rPr>
      </w:pPr>
    </w:p>
    <w:p w14:paraId="5CCE6B0F" w14:textId="77777777" w:rsidR="00A40962" w:rsidRDefault="00A40962">
      <w:pPr>
        <w:shd w:val="clear" w:color="auto" w:fill="FFFFFF"/>
        <w:spacing w:after="0" w:line="240" w:lineRule="auto"/>
        <w:ind w:left="360"/>
        <w:jc w:val="both"/>
        <w:rPr>
          <w:rFonts w:ascii="Times New Roman" w:eastAsia="Times New Roman" w:hAnsi="Times New Roman" w:cs="Times New Roman"/>
          <w:sz w:val="24"/>
          <w:szCs w:val="24"/>
        </w:rPr>
      </w:pPr>
    </w:p>
    <w:p w14:paraId="75EE0E04" w14:textId="77777777" w:rsidR="00A40962" w:rsidRDefault="004A2BC5">
      <w:pPr>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High Risk Designation </w:t>
      </w:r>
    </w:p>
    <w:p w14:paraId="489C9B0D" w14:textId="77777777" w:rsidR="00A40962" w:rsidRDefault="00A40962">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3AF51545" w14:textId="77777777" w:rsidR="00A40962" w:rsidRDefault="004A2BC5">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 </w:t>
      </w:r>
    </w:p>
    <w:p w14:paraId="673DBFD8" w14:textId="77777777" w:rsidR="00A40962" w:rsidRDefault="00A409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F5C21F"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AWARD NOTICES</w:t>
      </w:r>
    </w:p>
    <w:p w14:paraId="5D24F461" w14:textId="77777777" w:rsidR="00A40962" w:rsidRDefault="00A40962">
      <w:pPr>
        <w:jc w:val="both"/>
        <w:rPr>
          <w:rFonts w:ascii="Times New Roman" w:eastAsia="Times New Roman" w:hAnsi="Times New Roman" w:cs="Times New Roman"/>
        </w:rPr>
      </w:pPr>
    </w:p>
    <w:p w14:paraId="6DC01443"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award or cooperative agreement will be written, signed, awarded, and administered by the Grants Officer. The award agreement is the authorizing document, and it will be provided to the recipient for review and counter-signature. The recipient may only start incurring project expenses beginning on the start date shown on the award document signed by the Grants Officer.</w:t>
      </w:r>
    </w:p>
    <w:p w14:paraId="7CD6452C"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4328AC7C"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A6DE27F" w14:textId="77777777" w:rsidR="00A40962" w:rsidRDefault="00A40962">
      <w:pPr>
        <w:shd w:val="clear" w:color="auto" w:fill="FFFFFF"/>
        <w:spacing w:after="0" w:line="240" w:lineRule="auto"/>
        <w:jc w:val="both"/>
        <w:rPr>
          <w:rFonts w:ascii="Times New Roman" w:eastAsia="Times New Roman" w:hAnsi="Times New Roman" w:cs="Times New Roman"/>
          <w:sz w:val="24"/>
          <w:szCs w:val="24"/>
        </w:rPr>
      </w:pPr>
    </w:p>
    <w:p w14:paraId="3496E69F" w14:textId="77777777" w:rsidR="00A40962" w:rsidRDefault="004A2BC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1C1A3C5A" w14:textId="77777777" w:rsidR="00A40962" w:rsidRDefault="00A40962">
      <w:pPr>
        <w:shd w:val="clear" w:color="auto" w:fill="FFFFFF"/>
        <w:spacing w:after="0" w:line="240" w:lineRule="auto"/>
        <w:jc w:val="both"/>
        <w:rPr>
          <w:rFonts w:ascii="Times New Roman" w:eastAsia="Times New Roman" w:hAnsi="Times New Roman" w:cs="Times New Roman"/>
          <w:color w:val="333333"/>
          <w:sz w:val="24"/>
          <w:szCs w:val="24"/>
        </w:rPr>
      </w:pPr>
    </w:p>
    <w:p w14:paraId="358A1353" w14:textId="77777777" w:rsidR="00A40962" w:rsidRDefault="004A2BC5">
      <w:pPr>
        <w:shd w:val="clear" w:color="auto" w:fill="FFFFFF"/>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Payment Method:</w:t>
      </w:r>
      <w:r>
        <w:rPr>
          <w:rFonts w:ascii="Times New Roman" w:eastAsia="Times New Roman" w:hAnsi="Times New Roman" w:cs="Times New Roman"/>
          <w:sz w:val="24"/>
          <w:szCs w:val="24"/>
        </w:rPr>
        <w:t xml:space="preserve"> </w:t>
      </w:r>
    </w:p>
    <w:p w14:paraId="0D142DB3" w14:textId="77777777" w:rsidR="00A40962" w:rsidRDefault="004A2BC5">
      <w:pPr>
        <w:jc w:val="both"/>
        <w:rPr>
          <w:rFonts w:ascii="Times New Roman" w:eastAsia="Times New Roman" w:hAnsi="Times New Roman" w:cs="Times New Roman"/>
          <w:sz w:val="24"/>
          <w:szCs w:val="24"/>
          <w:shd w:val="clear" w:color="auto" w:fill="EAD1DC"/>
        </w:rPr>
      </w:pPr>
      <w:r>
        <w:rPr>
          <w:rFonts w:ascii="Times New Roman" w:eastAsia="Times New Roman" w:hAnsi="Times New Roman" w:cs="Times New Roman"/>
          <w:sz w:val="24"/>
          <w:szCs w:val="24"/>
        </w:rPr>
        <w:t>Recipients will be required to request payments by completing form SF-270—Request for Advance or Reimbursement and submitting the form to the Grants Officer and Grants Officer Representative.</w:t>
      </w:r>
    </w:p>
    <w:p w14:paraId="5A29D7A2" w14:textId="77777777" w:rsidR="00A40962" w:rsidRDefault="004A2B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1242571E"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7" w:name="_ucwp9gkzhhdd" w:colFirst="0" w:colLast="0"/>
      <w:bookmarkEnd w:id="7"/>
      <w:r>
        <w:rPr>
          <w:rFonts w:ascii="Times New Roman" w:eastAsia="Times New Roman" w:hAnsi="Times New Roman" w:cs="Times New Roman"/>
          <w:b/>
          <w:bCs/>
          <w:color w:val="000000"/>
        </w:rPr>
        <w:t>POST-AWARD REQUIREMENTS AND ADMINISTRATION</w:t>
      </w:r>
    </w:p>
    <w:p w14:paraId="1614D7A4" w14:textId="77777777" w:rsidR="00A40962" w:rsidRDefault="00A40962">
      <w:pPr>
        <w:jc w:val="both"/>
        <w:rPr>
          <w:rFonts w:ascii="Times New Roman" w:eastAsia="Times New Roman" w:hAnsi="Times New Roman" w:cs="Times New Roman"/>
        </w:rPr>
      </w:pPr>
    </w:p>
    <w:p w14:paraId="38A17BD4" w14:textId="77777777" w:rsidR="00A40962" w:rsidRDefault="004A2BC5">
      <w:pPr>
        <w:pStyle w:val="Heading5"/>
        <w:numPr>
          <w:ilvl w:val="0"/>
          <w:numId w:val="24"/>
        </w:numP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Administrative and National Policy Requirements</w:t>
      </w:r>
    </w:p>
    <w:p w14:paraId="26185846" w14:textId="77777777" w:rsidR="00A40962" w:rsidRDefault="004A2BC5">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r>
        <w:rPr>
          <w:rFonts w:ascii="Times New Roman" w:eastAsia="Times New Roman" w:hAnsi="Times New Roman" w:cs="Times New Roman"/>
        </w:rPr>
        <w:tab/>
      </w:r>
      <w:r>
        <w:rPr>
          <w:rFonts w:ascii="Times New Roman" w:eastAsia="Times New Roman" w:hAnsi="Times New Roman" w:cs="Times New Roman"/>
          <w:sz w:val="24"/>
          <w:szCs w:val="24"/>
        </w:rPr>
        <w:t>These include:</w:t>
      </w:r>
    </w:p>
    <w:p w14:paraId="0EFF2A42" w14:textId="77777777" w:rsidR="00A40962" w:rsidRDefault="00A40962">
      <w:pPr>
        <w:shd w:val="clear" w:color="auto" w:fill="FFFFFF"/>
        <w:spacing w:after="0" w:line="240" w:lineRule="auto"/>
        <w:jc w:val="both"/>
        <w:rPr>
          <w:rFonts w:ascii="Times New Roman" w:eastAsia="Times New Roman" w:hAnsi="Times New Roman" w:cs="Times New Roman"/>
          <w:sz w:val="24"/>
          <w:szCs w:val="24"/>
          <w:u w:val="single"/>
        </w:rPr>
      </w:pPr>
    </w:p>
    <w:p w14:paraId="6E04DB9F" w14:textId="77777777" w:rsidR="00A40962" w:rsidRDefault="004A2BC5">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4B6A6510" w14:textId="77777777" w:rsidR="00A40962" w:rsidRDefault="00A40962">
      <w:pPr>
        <w:numPr>
          <w:ilvl w:val="0"/>
          <w:numId w:val="23"/>
        </w:numPr>
        <w:spacing w:after="0"/>
        <w:jc w:val="both"/>
        <w:rPr>
          <w:rFonts w:ascii="Times New Roman" w:eastAsia="Times New Roman" w:hAnsi="Times New Roman" w:cs="Times New Roman"/>
          <w:color w:val="000000"/>
          <w:sz w:val="24"/>
          <w:szCs w:val="24"/>
        </w:rPr>
      </w:pPr>
      <w:hyperlink r:id="rId34">
        <w:r>
          <w:rPr>
            <w:rFonts w:ascii="Times New Roman" w:eastAsia="Times New Roman" w:hAnsi="Times New Roman" w:cs="Times New Roman"/>
            <w:color w:val="467886"/>
            <w:sz w:val="24"/>
            <w:szCs w:val="24"/>
            <w:u w:val="single"/>
          </w:rPr>
          <w:t>Guidance for Grants and Agreements in Title 2 of the Code of Federal Regulations</w:t>
        </w:r>
      </w:hyperlink>
      <w:r w:rsidR="004A2BC5">
        <w:rPr>
          <w:rFonts w:ascii="Times New Roman" w:eastAsia="Times New Roman" w:hAnsi="Times New Roman" w:cs="Times New Roman"/>
          <w:color w:val="000000"/>
          <w:sz w:val="24"/>
          <w:szCs w:val="24"/>
        </w:rPr>
        <w:t xml:space="preserve"> (2 CFR), as updated in the Federal Register’s 89 FR 30046 on April 22, 2024, particularly on:</w:t>
      </w:r>
    </w:p>
    <w:p w14:paraId="4BB3EBDB" w14:textId="77777777" w:rsidR="00A40962" w:rsidRDefault="004A2BC5">
      <w:pPr>
        <w:numPr>
          <w:ilvl w:val="1"/>
          <w:numId w:val="23"/>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Selecting recipients most likely to be successful in delivering results based on the program objectives through an impartial process of evaluating Federal award applications (2 CFR part 200.205),</w:t>
      </w:r>
    </w:p>
    <w:p w14:paraId="506C109E" w14:textId="77777777" w:rsidR="00A40962" w:rsidRDefault="004A2BC5">
      <w:pPr>
        <w:numPr>
          <w:ilvl w:val="1"/>
          <w:numId w:val="23"/>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Promoting the freedom of speech and religious liberty in alignment with </w:t>
      </w:r>
      <w:r>
        <w:rPr>
          <w:rFonts w:ascii="Times New Roman" w:eastAsia="Times New Roman" w:hAnsi="Times New Roman" w:cs="Times New Roman"/>
          <w:i/>
          <w:iCs/>
          <w:color w:val="000000"/>
          <w:sz w:val="24"/>
          <w:szCs w:val="24"/>
        </w:rPr>
        <w:t xml:space="preserve">Promoting Free Speech and Religious Liberty </w:t>
      </w:r>
      <w:r>
        <w:rPr>
          <w:rFonts w:ascii="Times New Roman" w:eastAsia="Times New Roman" w:hAnsi="Times New Roman" w:cs="Times New Roman"/>
          <w:color w:val="000000"/>
          <w:sz w:val="24"/>
          <w:szCs w:val="24"/>
        </w:rPr>
        <w:t xml:space="preserve">(E.O. 13798) and </w:t>
      </w:r>
      <w:r>
        <w:rPr>
          <w:rFonts w:ascii="Times New Roman" w:eastAsia="Times New Roman" w:hAnsi="Times New Roman" w:cs="Times New Roman"/>
          <w:i/>
          <w:iCs/>
          <w:color w:val="000000"/>
          <w:sz w:val="24"/>
          <w:szCs w:val="24"/>
        </w:rPr>
        <w:t>Improving Free Inquiry, Transparency, and Accountability at Colleges and Universities</w:t>
      </w:r>
      <w:r>
        <w:rPr>
          <w:rFonts w:ascii="Times New Roman" w:eastAsia="Times New Roman" w:hAnsi="Times New Roman" w:cs="Times New Roman"/>
          <w:color w:val="000000"/>
          <w:sz w:val="24"/>
          <w:szCs w:val="24"/>
        </w:rPr>
        <w:t xml:space="preserve"> (E.O. 13864) (§§ 200.300, 200.303, 200.339, and 200.341), </w:t>
      </w:r>
    </w:p>
    <w:p w14:paraId="5CC651FE" w14:textId="77777777" w:rsidR="00A40962" w:rsidRDefault="004A2BC5">
      <w:pPr>
        <w:numPr>
          <w:ilvl w:val="1"/>
          <w:numId w:val="23"/>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3F4459E3" w14:textId="77777777" w:rsidR="00A40962" w:rsidRDefault="004A2BC5">
      <w:pPr>
        <w:numPr>
          <w:ilvl w:val="1"/>
          <w:numId w:val="23"/>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Terminating agreements pursuant to the U.S. Department of State Standard Terms and Conditions, including, to the greatest extent authorized by law, if an award no longer effectuates the program goals or agency priorities (2 CFR part 200.340).</w:t>
      </w:r>
      <w:r>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lastRenderedPageBreak/>
        <w:t>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3C39206C" w14:textId="77777777" w:rsidR="00A40962" w:rsidRDefault="00A40962">
      <w:pPr>
        <w:spacing w:after="0"/>
        <w:ind w:left="1440"/>
        <w:jc w:val="both"/>
        <w:rPr>
          <w:rFonts w:ascii="Times New Roman" w:eastAsia="Times New Roman" w:hAnsi="Times New Roman" w:cs="Times New Roman"/>
          <w:color w:val="000000"/>
          <w:sz w:val="24"/>
          <w:szCs w:val="24"/>
        </w:rPr>
      </w:pPr>
    </w:p>
    <w:p w14:paraId="769DA998"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35">
        <w:r>
          <w:rPr>
            <w:rFonts w:ascii="Times New Roman" w:eastAsia="Times New Roman" w:hAnsi="Times New Roman" w:cs="Times New Roman"/>
            <w:color w:val="467886"/>
            <w:sz w:val="24"/>
            <w:szCs w:val="24"/>
            <w:u w:val="single"/>
          </w:rPr>
          <w:t>2 CFR 25 - UNIVERSAL IDENTIFIER AND SYSTEM FOR AWARD MANAGEMENT</w:t>
        </w:r>
      </w:hyperlink>
    </w:p>
    <w:p w14:paraId="19802EAC"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36">
        <w:r>
          <w:rPr>
            <w:rFonts w:ascii="Times New Roman" w:eastAsia="Times New Roman" w:hAnsi="Times New Roman" w:cs="Times New Roman"/>
            <w:color w:val="467886"/>
            <w:sz w:val="24"/>
            <w:szCs w:val="24"/>
            <w:u w:val="single"/>
          </w:rPr>
          <w:t>2 CFR 170 - REPORTING SUBAWARD AND EXECUTIVE COMPENSATION INFORMATION</w:t>
        </w:r>
      </w:hyperlink>
    </w:p>
    <w:p w14:paraId="658B3919"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37">
        <w:r>
          <w:rPr>
            <w:rFonts w:ascii="Times New Roman" w:eastAsia="Times New Roman" w:hAnsi="Times New Roman" w:cs="Times New Roman"/>
            <w:color w:val="467886"/>
            <w:sz w:val="24"/>
            <w:szCs w:val="24"/>
            <w:u w:val="single"/>
          </w:rPr>
          <w:t>2 CFR 175 - AWARD TERM FOR TRAFFICKING IN PERSONS</w:t>
        </w:r>
      </w:hyperlink>
    </w:p>
    <w:p w14:paraId="291A7243"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38">
        <w:r>
          <w:rPr>
            <w:rFonts w:ascii="Times New Roman" w:eastAsia="Times New Roman" w:hAnsi="Times New Roman" w:cs="Times New Roman"/>
            <w:color w:val="467886"/>
            <w:sz w:val="24"/>
            <w:szCs w:val="24"/>
            <w:u w:val="single"/>
          </w:rPr>
          <w:t>2 CFR 182 - GOVERNMENTWIDE REQUIREMENTS FOR DRUG-FREE WORKPLACE (FINANCIAL ASSISTANCE)</w:t>
        </w:r>
      </w:hyperlink>
    </w:p>
    <w:p w14:paraId="769E49AE"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39">
        <w:r>
          <w:rPr>
            <w:rFonts w:ascii="Times New Roman" w:eastAsia="Times New Roman" w:hAnsi="Times New Roman" w:cs="Times New Roman"/>
            <w:color w:val="467886"/>
            <w:sz w:val="24"/>
            <w:szCs w:val="24"/>
            <w:u w:val="single"/>
          </w:rPr>
          <w:t>2 CFR 183 - NEVER CONTRACT WITH THE ENEMY</w:t>
        </w:r>
      </w:hyperlink>
    </w:p>
    <w:p w14:paraId="317D9425"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40">
        <w:r>
          <w:rPr>
            <w:rFonts w:ascii="Times New Roman" w:eastAsia="Times New Roman" w:hAnsi="Times New Roman" w:cs="Times New Roman"/>
            <w:color w:val="467886"/>
            <w:sz w:val="24"/>
            <w:szCs w:val="24"/>
            <w:u w:val="single"/>
          </w:rPr>
          <w:t>2 CFR 600 – DEPARTMENT OF STATE REQUIREMENTS</w:t>
        </w:r>
      </w:hyperlink>
    </w:p>
    <w:p w14:paraId="39A913B4" w14:textId="77777777" w:rsidR="00A40962" w:rsidRDefault="00A40962">
      <w:pPr>
        <w:numPr>
          <w:ilvl w:val="0"/>
          <w:numId w:val="22"/>
        </w:numPr>
        <w:pBdr>
          <w:top w:val="nil"/>
          <w:left w:val="nil"/>
          <w:bottom w:val="nil"/>
          <w:right w:val="nil"/>
          <w:between w:val="nil"/>
        </w:pBdr>
        <w:shd w:val="clear" w:color="auto" w:fill="FFFFFF"/>
        <w:spacing w:after="240" w:line="240" w:lineRule="auto"/>
        <w:jc w:val="both"/>
        <w:rPr>
          <w:rFonts w:ascii="Times New Roman" w:eastAsia="Times New Roman" w:hAnsi="Times New Roman" w:cs="Times New Roman"/>
          <w:color w:val="000000"/>
          <w:sz w:val="24"/>
          <w:szCs w:val="24"/>
        </w:rPr>
      </w:pPr>
      <w:hyperlink r:id="rId41">
        <w:r>
          <w:rPr>
            <w:rFonts w:ascii="Times New Roman" w:eastAsia="Times New Roman" w:hAnsi="Times New Roman" w:cs="Times New Roman"/>
            <w:color w:val="467886"/>
            <w:sz w:val="24"/>
            <w:szCs w:val="24"/>
            <w:u w:val="single"/>
          </w:rPr>
          <w:t>U.S. DEPARTMENT OF STATE STANDARD TERMS AND CONDITIONS</w:t>
        </w:r>
      </w:hyperlink>
    </w:p>
    <w:p w14:paraId="2665A613" w14:textId="77777777" w:rsidR="00A40962" w:rsidRDefault="004A2BC5">
      <w:pPr>
        <w:numPr>
          <w:ilvl w:val="0"/>
          <w:numId w:val="2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Recipients must comply with all applicable Executive Orders. A searchable list can be found in the Federal Register: </w:t>
      </w:r>
      <w:hyperlink r:id="rId42">
        <w:r w:rsidR="00A40962">
          <w:rPr>
            <w:rFonts w:ascii="Times New Roman" w:eastAsia="Times New Roman" w:hAnsi="Times New Roman" w:cs="Times New Roman"/>
            <w:color w:val="467886"/>
            <w:sz w:val="24"/>
            <w:szCs w:val="24"/>
            <w:u w:val="single"/>
          </w:rPr>
          <w:t>https://www.federalregister.gov/</w:t>
        </w:r>
      </w:hyperlink>
      <w:r>
        <w:rPr>
          <w:rFonts w:ascii="Times New Roman" w:eastAsia="Times New Roman" w:hAnsi="Times New Roman" w:cs="Times New Roman"/>
          <w:color w:val="000000"/>
          <w:sz w:val="24"/>
          <w:szCs w:val="24"/>
        </w:rPr>
        <w:t xml:space="preserve"> . </w:t>
      </w:r>
    </w:p>
    <w:p w14:paraId="24A0FDE5" w14:textId="77777777" w:rsidR="00A40962" w:rsidRDefault="004A2BC5">
      <w:pPr>
        <w:pStyle w:val="Heading5"/>
        <w:numPr>
          <w:ilvl w:val="0"/>
          <w:numId w:val="24"/>
        </w:numP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Reporting</w:t>
      </w:r>
    </w:p>
    <w:p w14:paraId="4F390F9C" w14:textId="77777777" w:rsidR="00A40962" w:rsidRDefault="004A2BC5">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Reporting Requirements: </w:t>
      </w:r>
      <w:r>
        <w:rPr>
          <w:rFonts w:ascii="Times New Roman" w:eastAsia="Times New Roman" w:hAnsi="Times New Roman" w:cs="Times New Roman"/>
          <w:sz w:val="24"/>
          <w:szCs w:val="24"/>
        </w:rPr>
        <w:t xml:space="preserve">Recipients will be required to submit financial reports and program reports.  The award document will specify what reports are required and how often these reports must be submitted. </w:t>
      </w:r>
      <w:r>
        <w:rPr>
          <w:rFonts w:ascii="Times New Roman" w:eastAsia="Times New Roman" w:hAnsi="Times New Roman" w:cs="Times New Roman"/>
          <w:b/>
          <w:bCs/>
          <w:i/>
          <w:iCs/>
          <w:sz w:val="24"/>
          <w:szCs w:val="24"/>
        </w:rPr>
        <w:t>Note</w:t>
      </w:r>
      <w:r>
        <w:rPr>
          <w:rFonts w:ascii="Times New Roman" w:eastAsia="Times New Roman" w:hAnsi="Times New Roman" w:cs="Times New Roman"/>
          <w:sz w:val="24"/>
          <w:szCs w:val="24"/>
        </w:rPr>
        <w:t xml:space="preserve">: most recipients will be required to submit quarterly program progress and financial reports throughout the project period. The quarterly progress report must include updated M&amp;E data for that quarter.  Progress and financial reports are due 30 days after the reporting period. Final certified programmatic and financial reports are due 120 days after the close of the project period.  </w:t>
      </w:r>
    </w:p>
    <w:p w14:paraId="5B18B035" w14:textId="77777777" w:rsidR="00A40962" w:rsidRDefault="004A2BC5">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2CC79B" w14:textId="77777777" w:rsidR="00A40962" w:rsidRDefault="004A2BC5">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reports are to be submitted electronically.  </w:t>
      </w:r>
    </w:p>
    <w:p w14:paraId="19F263CC" w14:textId="77777777" w:rsidR="00A40962" w:rsidRDefault="00A40962">
      <w:pPr>
        <w:shd w:val="clear" w:color="auto" w:fill="FFFFFF"/>
        <w:spacing w:after="0" w:line="240" w:lineRule="auto"/>
        <w:ind w:left="360"/>
        <w:jc w:val="both"/>
        <w:rPr>
          <w:rFonts w:ascii="Times New Roman" w:eastAsia="Times New Roman" w:hAnsi="Times New Roman" w:cs="Times New Roman"/>
          <w:sz w:val="24"/>
          <w:szCs w:val="24"/>
        </w:rPr>
      </w:pPr>
    </w:p>
    <w:p w14:paraId="02EB3E76" w14:textId="77777777" w:rsidR="00A40962" w:rsidRDefault="004A2BC5">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Pr>
          <w:rFonts w:ascii="Times New Roman" w:eastAsia="Times New Roman" w:hAnsi="Times New Roman" w:cs="Times New Roman"/>
          <w:i/>
          <w:iCs/>
          <w:color w:val="FF0000"/>
          <w:sz w:val="24"/>
          <w:szCs w:val="24"/>
        </w:rPr>
        <w:t xml:space="preserve">  </w:t>
      </w:r>
    </w:p>
    <w:p w14:paraId="15C7F4EF" w14:textId="77777777" w:rsidR="00A40962" w:rsidRDefault="00A40962">
      <w:pPr>
        <w:shd w:val="clear" w:color="auto" w:fill="FFFFFF"/>
        <w:spacing w:after="0" w:line="240" w:lineRule="auto"/>
        <w:ind w:left="360"/>
        <w:jc w:val="both"/>
        <w:rPr>
          <w:rFonts w:ascii="Times New Roman" w:eastAsia="Times New Roman" w:hAnsi="Times New Roman" w:cs="Times New Roman"/>
          <w:i/>
          <w:iCs/>
          <w:color w:val="FF0000"/>
          <w:sz w:val="24"/>
          <w:szCs w:val="24"/>
        </w:rPr>
      </w:pPr>
    </w:p>
    <w:p w14:paraId="330C33EB" w14:textId="77777777" w:rsidR="00A40962" w:rsidRDefault="00A4096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i/>
          <w:iCs/>
          <w:color w:val="000000"/>
          <w:sz w:val="24"/>
          <w:szCs w:val="24"/>
        </w:rPr>
      </w:pPr>
    </w:p>
    <w:p w14:paraId="76308699" w14:textId="77777777" w:rsidR="00A40962" w:rsidRDefault="004A2BC5">
      <w:pPr>
        <w:numPr>
          <w:ilvl w:val="0"/>
          <w:numId w:val="2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Branding and Marking</w:t>
      </w:r>
    </w:p>
    <w:p w14:paraId="3EA89FAE" w14:textId="77777777" w:rsidR="00A40962" w:rsidRDefault="004A2BC5">
      <w:pPr>
        <w:spacing w:after="24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Department of State, its programs, and U.S. Government funding and assistance should be easily identifiable to the Department's global audiences.  </w:t>
      </w:r>
    </w:p>
    <w:p w14:paraId="6602B90A" w14:textId="77777777" w:rsidR="00A40962" w:rsidRDefault="004A2BC5">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sz w:val="24"/>
          <w:szCs w:val="24"/>
        </w:rPr>
        <w:t xml:space="preserve">Recipients of federal assistance awards must follow the branding guidance published at </w:t>
      </w:r>
      <w:hyperlink r:id="rId43" w:anchor="/-/guidance-for-contracts-and-grants">
        <w:r w:rsidR="00A40962">
          <w:rPr>
            <w:rFonts w:ascii="Times New Roman" w:eastAsia="Times New Roman" w:hAnsi="Times New Roman" w:cs="Times New Roman"/>
            <w:color w:val="467886"/>
            <w:sz w:val="24"/>
            <w:szCs w:val="24"/>
            <w:u w:val="single"/>
          </w:rPr>
          <w:t>Guidance for Contracts and Grants - U.S. Department of State Brand System</w:t>
        </w:r>
      </w:hyperlink>
      <w:r>
        <w:rPr>
          <w:rFonts w:ascii="Times New Roman" w:eastAsia="Times New Roman" w:hAnsi="Times New Roman" w:cs="Times New Roman"/>
          <w:sz w:val="24"/>
          <w:szCs w:val="24"/>
        </w:rPr>
        <w:t xml:space="preserve">. Branding policy </w:t>
      </w:r>
      <w:r>
        <w:rPr>
          <w:rFonts w:ascii="Times New Roman" w:eastAsia="Times New Roman" w:hAnsi="Times New Roman" w:cs="Times New Roman"/>
          <w:sz w:val="24"/>
          <w:szCs w:val="24"/>
        </w:rPr>
        <w:lastRenderedPageBreak/>
        <w:t xml:space="preserve">exceptions are outlined in the U.S. Department of State Foreign Affairs Manual </w:t>
      </w:r>
      <w:hyperlink r:id="rId44">
        <w:r w:rsidR="00A40962">
          <w:rPr>
            <w:rFonts w:ascii="Times New Roman" w:eastAsia="Times New Roman" w:hAnsi="Times New Roman" w:cs="Times New Roman"/>
            <w:color w:val="467886"/>
            <w:sz w:val="24"/>
            <w:szCs w:val="24"/>
            <w:u w:val="single"/>
          </w:rPr>
          <w:t>10 FAM 416, Policy Exceptions</w:t>
        </w:r>
      </w:hyperlink>
      <w:r>
        <w:rPr>
          <w:rFonts w:ascii="Times New Roman" w:eastAsia="Times New Roman" w:hAnsi="Times New Roman" w:cs="Times New Roman"/>
          <w:sz w:val="24"/>
          <w:szCs w:val="24"/>
        </w:rPr>
        <w:t>.</w:t>
      </w:r>
    </w:p>
    <w:p w14:paraId="1181A4E1" w14:textId="77777777" w:rsidR="00A40962" w:rsidRDefault="00A40962">
      <w:pPr>
        <w:shd w:val="clear" w:color="auto" w:fill="FFFFFF"/>
        <w:spacing w:after="0" w:line="240" w:lineRule="auto"/>
        <w:ind w:left="360"/>
        <w:jc w:val="both"/>
        <w:rPr>
          <w:rFonts w:ascii="Times New Roman" w:eastAsia="Times New Roman" w:hAnsi="Times New Roman" w:cs="Times New Roman"/>
          <w:color w:val="000000"/>
          <w:sz w:val="24"/>
          <w:szCs w:val="24"/>
        </w:rPr>
      </w:pPr>
    </w:p>
    <w:p w14:paraId="359F02F6" w14:textId="77777777" w:rsidR="00A40962" w:rsidRDefault="004A2BC5">
      <w:pPr>
        <w:pStyle w:val="Heading3"/>
        <w:numPr>
          <w:ilvl w:val="0"/>
          <w:numId w:val="5"/>
        </w:numPr>
        <w:ind w:left="360"/>
        <w:jc w:val="both"/>
        <w:rPr>
          <w:rFonts w:ascii="Times New Roman" w:eastAsia="Times New Roman" w:hAnsi="Times New Roman" w:cs="Times New Roman"/>
          <w:b/>
          <w:bCs/>
          <w:color w:val="000000"/>
        </w:rPr>
      </w:pPr>
      <w:bookmarkStart w:id="8" w:name="_ly6s19dlijuf" w:colFirst="0" w:colLast="0"/>
      <w:bookmarkEnd w:id="8"/>
      <w:r>
        <w:rPr>
          <w:rFonts w:ascii="Times New Roman" w:eastAsia="Times New Roman" w:hAnsi="Times New Roman" w:cs="Times New Roman"/>
          <w:b/>
          <w:bCs/>
          <w:color w:val="000000"/>
        </w:rPr>
        <w:t xml:space="preserve"> OTHER INFORMATION</w:t>
      </w:r>
    </w:p>
    <w:p w14:paraId="30416C30" w14:textId="77777777" w:rsidR="00A40962" w:rsidRDefault="00A40962">
      <w:pPr>
        <w:shd w:val="clear" w:color="auto" w:fill="FFFFFF"/>
        <w:spacing w:after="0" w:line="240" w:lineRule="auto"/>
        <w:jc w:val="both"/>
        <w:rPr>
          <w:rFonts w:ascii="Times New Roman" w:eastAsia="Times New Roman" w:hAnsi="Times New Roman" w:cs="Times New Roman"/>
          <w:color w:val="000000"/>
          <w:sz w:val="24"/>
          <w:szCs w:val="24"/>
        </w:rPr>
      </w:pPr>
    </w:p>
    <w:p w14:paraId="58E03897" w14:textId="77777777" w:rsidR="00A40962" w:rsidRDefault="004A2BC5">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Guidelines for Budget Justification</w:t>
      </w:r>
    </w:p>
    <w:p w14:paraId="2CE7D9D0" w14:textId="77777777" w:rsidR="00A40962" w:rsidRDefault="00A40962">
      <w:pPr>
        <w:shd w:val="clear" w:color="auto" w:fill="FFFFFF"/>
        <w:spacing w:after="0" w:line="240" w:lineRule="auto"/>
        <w:jc w:val="both"/>
        <w:rPr>
          <w:rFonts w:ascii="Times New Roman" w:eastAsia="Times New Roman" w:hAnsi="Times New Roman" w:cs="Times New Roman"/>
          <w:b/>
          <w:bCs/>
          <w:sz w:val="24"/>
          <w:szCs w:val="24"/>
        </w:rPr>
      </w:pPr>
    </w:p>
    <w:p w14:paraId="559BDC0D"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Personnel and Fringe Benefits</w:t>
      </w:r>
      <w:r>
        <w:rPr>
          <w:rFonts w:ascii="Times New Roman" w:eastAsia="Times New Roman" w:hAnsi="Times New Roman" w:cs="Times New Roman"/>
          <w:sz w:val="24"/>
          <w:szCs w:val="24"/>
        </w:rPr>
        <w:t>: Describe the wages, salaries, and benefits of temporary or permanent staff who will be working directly for the applicant on the program, and the percentage of their time that will be spent on the program.</w:t>
      </w:r>
    </w:p>
    <w:p w14:paraId="5755B03E"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Travel:</w:t>
      </w:r>
      <w:r>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D572C58"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Equipment:</w:t>
      </w:r>
      <w:r>
        <w:rPr>
          <w:rFonts w:ascii="Times New Roman" w:eastAsia="Times New Roman" w:hAnsi="Times New Roman" w:cs="Times New Roman"/>
          <w:sz w:val="24"/>
          <w:szCs w:val="24"/>
        </w:rPr>
        <w:t xml:space="preserve"> Describe any machinery, furniture, or other personal property that is required for the program, which has a useful life of more than one year (or a life longer than the duration of the program), and costs at least $10,000 per unit.</w:t>
      </w:r>
    </w:p>
    <w:p w14:paraId="644CDC12"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Supplies:</w:t>
      </w:r>
      <w:r>
        <w:rPr>
          <w:rFonts w:ascii="Times New Roman" w:eastAsia="Times New Roman" w:hAnsi="Times New Roman" w:cs="Times New Roman"/>
          <w:sz w:val="24"/>
          <w:szCs w:val="24"/>
        </w:rPr>
        <w:t xml:space="preserve"> List and describe all the items and materials, including any computer devices, that are needed for the program. If an item costs more than $10,000 per unit, then put it in the budget under Equipment.</w:t>
      </w:r>
    </w:p>
    <w:p w14:paraId="73A38FE7"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Contractual: </w:t>
      </w:r>
      <w:r>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64D48A4D"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Other Direct Costs:</w:t>
      </w:r>
      <w:r>
        <w:rPr>
          <w:rFonts w:ascii="Times New Roman" w:eastAsia="Times New Roman" w:hAnsi="Times New Roman" w:cs="Times New Roman"/>
          <w:sz w:val="24"/>
          <w:szCs w:val="24"/>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48CA8FB4"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Indirect Costs: </w:t>
      </w:r>
      <w:r>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45" w:anchor="p-200.1(Modified%20Total%20Direct%20Cost%20(MTDC))">
        <w:r w:rsidR="00A40962">
          <w:rPr>
            <w:rFonts w:ascii="Times New Roman" w:eastAsia="Times New Roman" w:hAnsi="Times New Roman" w:cs="Times New Roman"/>
            <w:color w:val="467886"/>
            <w:sz w:val="24"/>
            <w:szCs w:val="24"/>
            <w:u w:val="single"/>
          </w:rPr>
          <w:t>2 CFR 200.1.</w:t>
        </w:r>
      </w:hyperlink>
      <w:r>
        <w:rPr>
          <w:rFonts w:ascii="Times New Roman" w:eastAsia="Times New Roman" w:hAnsi="Times New Roman" w:cs="Times New Roman"/>
          <w:sz w:val="24"/>
          <w:szCs w:val="24"/>
        </w:rPr>
        <w:t xml:space="preserve">  </w:t>
      </w:r>
    </w:p>
    <w:p w14:paraId="1DF7BD2A" w14:textId="77777777" w:rsidR="00A40962" w:rsidRDefault="004A2BC5">
      <w:pPr>
        <w:shd w:val="clear" w:color="auto" w:fill="FFFFFF"/>
        <w:spacing w:after="3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“Cost Sharing” </w:t>
      </w:r>
      <w:r>
        <w:rPr>
          <w:rFonts w:ascii="Times New Roman" w:eastAsia="Times New Roman" w:hAnsi="Times New Roman" w:cs="Times New Roman"/>
          <w:sz w:val="24"/>
          <w:szCs w:val="24"/>
        </w:rPr>
        <w:t>refers to contributions from the organization or other entities other than the U.S. Embassy.  It also includes in-kind contributions such as volunteers’ time and donated venues.</w:t>
      </w:r>
    </w:p>
    <w:p w14:paraId="4420C6C1" w14:textId="77777777" w:rsidR="00A40962" w:rsidRDefault="004A2BC5">
      <w:pPr>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u w:val="single"/>
        </w:rPr>
        <w:lastRenderedPageBreak/>
        <w:t>Alcoholic Beverages: </w:t>
      </w:r>
      <w:r>
        <w:rPr>
          <w:rFonts w:ascii="Times New Roman" w:eastAsia="Times New Roman" w:hAnsi="Times New Roman" w:cs="Times New Roman"/>
          <w:sz w:val="24"/>
          <w:szCs w:val="24"/>
        </w:rPr>
        <w:t xml:space="preserve"> Please note that award funds cannot be used for alcoholic beverages and other entertainment related expenses.</w:t>
      </w:r>
    </w:p>
    <w:p w14:paraId="3875B36E" w14:textId="77777777" w:rsidR="00A40962" w:rsidRDefault="004A2BC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STEP Enrollment</w:t>
      </w:r>
      <w:r>
        <w:rPr>
          <w:rFonts w:ascii="Times New Roman" w:eastAsia="Times New Roman" w:hAnsi="Times New Roman" w:cs="Times New Roman"/>
          <w:sz w:val="24"/>
          <w:szCs w:val="24"/>
        </w:rPr>
        <w:t> </w:t>
      </w:r>
    </w:p>
    <w:p w14:paraId="16714A38" w14:textId="77777777" w:rsidR="00A40962" w:rsidRDefault="004A2B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citizens who travel to Dominican Republic are encouraged to enroll in the Department of State's Smart Traveler Enrollment Program (STEP) available at: </w:t>
      </w:r>
      <w:hyperlink r:id="rId46">
        <w:r w:rsidR="00A40962">
          <w:rPr>
            <w:rFonts w:ascii="Times New Roman" w:eastAsia="Times New Roman" w:hAnsi="Times New Roman" w:cs="Times New Roman"/>
            <w:color w:val="467886"/>
            <w:sz w:val="24"/>
            <w:szCs w:val="24"/>
            <w:u w:val="single"/>
          </w:rPr>
          <w:t>https://step.state.gov/step/</w:t>
        </w:r>
      </w:hyperlink>
      <w:r>
        <w:rPr>
          <w:rFonts w:ascii="Times New Roman" w:eastAsia="Times New Roman" w:hAnsi="Times New Roman" w:cs="Times New Roman"/>
          <w:sz w:val="24"/>
          <w:szCs w:val="24"/>
        </w:rPr>
        <w:t>.  Enrollment enables citizens to receive security-related messages from the Embassy and makes it easier for us to locate you in an emergency. The Embassy also recommends that all travelers review the State Department's </w:t>
      </w:r>
      <w:hyperlink r:id="rId47">
        <w:r w:rsidR="00A40962">
          <w:rPr>
            <w:rFonts w:ascii="Times New Roman" w:eastAsia="Times New Roman" w:hAnsi="Times New Roman" w:cs="Times New Roman"/>
            <w:color w:val="467886"/>
            <w:sz w:val="24"/>
            <w:szCs w:val="24"/>
            <w:u w:val="single"/>
          </w:rPr>
          <w:t>travel website at travel.state.gov </w:t>
        </w:r>
      </w:hyperlink>
      <w:r>
        <w:rPr>
          <w:rFonts w:ascii="Times New Roman" w:eastAsia="Times New Roman" w:hAnsi="Times New Roman" w:cs="Times New Roman"/>
          <w:sz w:val="24"/>
          <w:szCs w:val="24"/>
        </w:rPr>
        <w:t>for the </w:t>
      </w:r>
      <w:hyperlink r:id="rId48">
        <w:r w:rsidR="00A40962">
          <w:rPr>
            <w:rFonts w:ascii="Times New Roman" w:eastAsia="Times New Roman" w:hAnsi="Times New Roman" w:cs="Times New Roman"/>
            <w:color w:val="467886"/>
            <w:sz w:val="24"/>
            <w:szCs w:val="24"/>
            <w:u w:val="single"/>
          </w:rPr>
          <w:t>Travel Warnings</w:t>
        </w:r>
      </w:hyperlink>
      <w:r>
        <w:rPr>
          <w:rFonts w:ascii="Times New Roman" w:eastAsia="Times New Roman" w:hAnsi="Times New Roman" w:cs="Times New Roman"/>
          <w:sz w:val="24"/>
          <w:szCs w:val="24"/>
        </w:rPr>
        <w:t>, Travel Alerts, and Dominican Republic’s Specific Information. </w:t>
      </w:r>
    </w:p>
    <w:sectPr w:rsidR="00A40962">
      <w:headerReference w:type="default" r:id="rId49"/>
      <w:footerReference w:type="default" r:id="rId5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2FAA" w14:textId="77777777" w:rsidR="00D43091" w:rsidRDefault="00D43091">
      <w:pPr>
        <w:spacing w:after="0" w:line="240" w:lineRule="auto"/>
      </w:pPr>
      <w:r>
        <w:separator/>
      </w:r>
    </w:p>
  </w:endnote>
  <w:endnote w:type="continuationSeparator" w:id="0">
    <w:p w14:paraId="0C6B5708" w14:textId="77777777" w:rsidR="00D43091" w:rsidRDefault="00D4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7D74A23-FDB6-4FA6-BC89-F9EE12DB3944}"/>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4A42785A-C24B-4AD4-95EF-F807A14E0203}"/>
    <w:embedBold r:id="rId3" w:fontKey="{2FA0A1FA-3B46-48F3-9381-06F3262A3461}"/>
    <w:embedItalic r:id="rId4" w:fontKey="{AAF1FBE3-3FDC-4F02-9ABF-CFA9FD3E9B64}"/>
  </w:font>
  <w:font w:name="Play">
    <w:charset w:val="00"/>
    <w:family w:val="auto"/>
    <w:pitch w:val="default"/>
    <w:embedRegular r:id="rId5" w:fontKey="{1D1E425D-BFDC-41EF-B88C-9A481CD9284A}"/>
  </w:font>
  <w:font w:name="Calibri">
    <w:panose1 w:val="020F0502020204030204"/>
    <w:charset w:val="00"/>
    <w:family w:val="swiss"/>
    <w:pitch w:val="variable"/>
    <w:sig w:usb0="E4002EFF" w:usb1="C200247B" w:usb2="00000009" w:usb3="00000000" w:csb0="000001FF" w:csb1="00000000"/>
    <w:embedRegular r:id="rId6" w:fontKey="{44AF154F-6A7A-45AB-9A20-CE3FB9E38835}"/>
  </w:font>
  <w:font w:name="Cambria">
    <w:panose1 w:val="02040503050406030204"/>
    <w:charset w:val="00"/>
    <w:family w:val="roman"/>
    <w:pitch w:val="variable"/>
    <w:sig w:usb0="E00006FF" w:usb1="420024FF" w:usb2="02000000" w:usb3="00000000" w:csb0="0000019F" w:csb1="00000000"/>
    <w:embedRegular r:id="rId7" w:fontKey="{55618C1B-6462-482C-BF08-632E2B22D3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9A2E" w14:textId="77777777" w:rsidR="00A40962" w:rsidRDefault="004A2BC5">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B31A9">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0FFCF46" w14:textId="77777777" w:rsidR="00A40962" w:rsidRDefault="00A4096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A30C" w14:textId="77777777" w:rsidR="00D43091" w:rsidRDefault="00D43091">
      <w:pPr>
        <w:spacing w:after="0" w:line="240" w:lineRule="auto"/>
      </w:pPr>
      <w:r>
        <w:separator/>
      </w:r>
    </w:p>
  </w:footnote>
  <w:footnote w:type="continuationSeparator" w:id="0">
    <w:p w14:paraId="6FE962F2" w14:textId="77777777" w:rsidR="00D43091" w:rsidRDefault="00D43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67D1" w14:textId="77777777" w:rsidR="00A40962" w:rsidRDefault="00A40962">
    <w:pPr>
      <w:pBdr>
        <w:top w:val="nil"/>
        <w:left w:val="nil"/>
        <w:bottom w:val="nil"/>
        <w:right w:val="nil"/>
        <w:between w:val="nil"/>
      </w:pBdr>
      <w:tabs>
        <w:tab w:val="center" w:pos="4680"/>
        <w:tab w:val="right" w:pos="9360"/>
      </w:tabs>
      <w:spacing w:after="0" w:line="240" w:lineRule="auto"/>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C9E"/>
    <w:multiLevelType w:val="multilevel"/>
    <w:tmpl w:val="5D644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4654B"/>
    <w:multiLevelType w:val="multilevel"/>
    <w:tmpl w:val="86444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D637F6"/>
    <w:multiLevelType w:val="multilevel"/>
    <w:tmpl w:val="246A6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1A68A1"/>
    <w:multiLevelType w:val="multilevel"/>
    <w:tmpl w:val="DF229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C73D61"/>
    <w:multiLevelType w:val="multilevel"/>
    <w:tmpl w:val="E144891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2DD4967"/>
    <w:multiLevelType w:val="multilevel"/>
    <w:tmpl w:val="6AB61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1F0FEF"/>
    <w:multiLevelType w:val="multilevel"/>
    <w:tmpl w:val="CF3A7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C87AC7"/>
    <w:multiLevelType w:val="multilevel"/>
    <w:tmpl w:val="0046FD4E"/>
    <w:lvl w:ilvl="0">
      <w:start w:val="1"/>
      <w:numFmt w:val="bullet"/>
      <w:lvlText w:val="●"/>
      <w:lvlJc w:val="left"/>
      <w:pPr>
        <w:ind w:left="720" w:firstLine="360"/>
      </w:pPr>
      <w:rPr>
        <w:rFonts w:ascii="Noto Sans Symbols" w:eastAsia="Noto Sans Symbols" w:hAnsi="Noto Sans Symbols" w:cs="Noto Sans Symbols"/>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8" w15:restartNumberingAfterBreak="0">
    <w:nsid w:val="16ED2CB5"/>
    <w:multiLevelType w:val="multilevel"/>
    <w:tmpl w:val="BB8EF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ο"/>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3D1704"/>
    <w:multiLevelType w:val="multilevel"/>
    <w:tmpl w:val="67B03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F42DE6"/>
    <w:multiLevelType w:val="multilevel"/>
    <w:tmpl w:val="0CB842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075D18"/>
    <w:multiLevelType w:val="multilevel"/>
    <w:tmpl w:val="41B894CE"/>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12" w15:restartNumberingAfterBreak="0">
    <w:nsid w:val="20533ABD"/>
    <w:multiLevelType w:val="multilevel"/>
    <w:tmpl w:val="658871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627F12"/>
    <w:multiLevelType w:val="multilevel"/>
    <w:tmpl w:val="556CA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E92C82"/>
    <w:multiLevelType w:val="multilevel"/>
    <w:tmpl w:val="667ABC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764311"/>
    <w:multiLevelType w:val="multilevel"/>
    <w:tmpl w:val="2C3A105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C60007"/>
    <w:multiLevelType w:val="multilevel"/>
    <w:tmpl w:val="52BA3C3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C71933"/>
    <w:multiLevelType w:val="multilevel"/>
    <w:tmpl w:val="BFA48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452853"/>
    <w:multiLevelType w:val="multilevel"/>
    <w:tmpl w:val="80F24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D121C0"/>
    <w:multiLevelType w:val="multilevel"/>
    <w:tmpl w:val="14320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8A47B1B"/>
    <w:multiLevelType w:val="multilevel"/>
    <w:tmpl w:val="22486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CC090B"/>
    <w:multiLevelType w:val="multilevel"/>
    <w:tmpl w:val="356CF6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C923B90"/>
    <w:multiLevelType w:val="multilevel"/>
    <w:tmpl w:val="A13041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255154"/>
    <w:multiLevelType w:val="multilevel"/>
    <w:tmpl w:val="AED6B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26066CD"/>
    <w:multiLevelType w:val="multilevel"/>
    <w:tmpl w:val="0A943E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A245FEB"/>
    <w:multiLevelType w:val="multilevel"/>
    <w:tmpl w:val="1B560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A70EFD"/>
    <w:multiLevelType w:val="multilevel"/>
    <w:tmpl w:val="6A7A2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5A7301"/>
    <w:multiLevelType w:val="multilevel"/>
    <w:tmpl w:val="77B4A9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3BC7AC1"/>
    <w:multiLevelType w:val="multilevel"/>
    <w:tmpl w:val="23D8601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590074F"/>
    <w:multiLevelType w:val="multilevel"/>
    <w:tmpl w:val="26FA9AD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7CC4442"/>
    <w:multiLevelType w:val="multilevel"/>
    <w:tmpl w:val="A16E8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AD94CDB"/>
    <w:multiLevelType w:val="multilevel"/>
    <w:tmpl w:val="60F06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E090DEE"/>
    <w:multiLevelType w:val="multilevel"/>
    <w:tmpl w:val="1FC2B4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0D57926"/>
    <w:multiLevelType w:val="multilevel"/>
    <w:tmpl w:val="F85C7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ACA6330"/>
    <w:multiLevelType w:val="multilevel"/>
    <w:tmpl w:val="CD5822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E525877"/>
    <w:multiLevelType w:val="multilevel"/>
    <w:tmpl w:val="065C393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2407838">
    <w:abstractNumId w:val="3"/>
  </w:num>
  <w:num w:numId="2" w16cid:durableId="833228825">
    <w:abstractNumId w:val="0"/>
  </w:num>
  <w:num w:numId="3" w16cid:durableId="1512448163">
    <w:abstractNumId w:val="17"/>
  </w:num>
  <w:num w:numId="4" w16cid:durableId="1156992362">
    <w:abstractNumId w:val="32"/>
  </w:num>
  <w:num w:numId="5" w16cid:durableId="2140684086">
    <w:abstractNumId w:val="10"/>
  </w:num>
  <w:num w:numId="6" w16cid:durableId="1800878443">
    <w:abstractNumId w:val="23"/>
  </w:num>
  <w:num w:numId="7" w16cid:durableId="510072522">
    <w:abstractNumId w:val="26"/>
  </w:num>
  <w:num w:numId="8" w16cid:durableId="882716031">
    <w:abstractNumId w:val="2"/>
  </w:num>
  <w:num w:numId="9" w16cid:durableId="539905682">
    <w:abstractNumId w:val="12"/>
  </w:num>
  <w:num w:numId="10" w16cid:durableId="435175710">
    <w:abstractNumId w:val="6"/>
  </w:num>
  <w:num w:numId="11" w16cid:durableId="901141749">
    <w:abstractNumId w:val="24"/>
  </w:num>
  <w:num w:numId="12" w16cid:durableId="2060664042">
    <w:abstractNumId w:val="33"/>
  </w:num>
  <w:num w:numId="13" w16cid:durableId="661660066">
    <w:abstractNumId w:val="16"/>
  </w:num>
  <w:num w:numId="14" w16cid:durableId="1834684248">
    <w:abstractNumId w:val="22"/>
  </w:num>
  <w:num w:numId="15" w16cid:durableId="574246405">
    <w:abstractNumId w:val="14"/>
  </w:num>
  <w:num w:numId="16" w16cid:durableId="1156610737">
    <w:abstractNumId w:val="5"/>
  </w:num>
  <w:num w:numId="17" w16cid:durableId="179511184">
    <w:abstractNumId w:val="7"/>
  </w:num>
  <w:num w:numId="18" w16cid:durableId="1009411272">
    <w:abstractNumId w:val="11"/>
  </w:num>
  <w:num w:numId="19" w16cid:durableId="324167273">
    <w:abstractNumId w:val="18"/>
  </w:num>
  <w:num w:numId="20" w16cid:durableId="889801656">
    <w:abstractNumId w:val="27"/>
  </w:num>
  <w:num w:numId="21" w16cid:durableId="1382368452">
    <w:abstractNumId w:val="28"/>
  </w:num>
  <w:num w:numId="22" w16cid:durableId="2114744579">
    <w:abstractNumId w:val="1"/>
  </w:num>
  <w:num w:numId="23" w16cid:durableId="1787042400">
    <w:abstractNumId w:val="25"/>
  </w:num>
  <w:num w:numId="24" w16cid:durableId="1089809820">
    <w:abstractNumId w:val="34"/>
  </w:num>
  <w:num w:numId="25" w16cid:durableId="681201722">
    <w:abstractNumId w:val="30"/>
  </w:num>
  <w:num w:numId="26" w16cid:durableId="761730010">
    <w:abstractNumId w:val="13"/>
  </w:num>
  <w:num w:numId="27" w16cid:durableId="1009911812">
    <w:abstractNumId w:val="31"/>
  </w:num>
  <w:num w:numId="28" w16cid:durableId="1586962457">
    <w:abstractNumId w:val="19"/>
  </w:num>
  <w:num w:numId="29" w16cid:durableId="1148862087">
    <w:abstractNumId w:val="29"/>
  </w:num>
  <w:num w:numId="30" w16cid:durableId="1357579374">
    <w:abstractNumId w:val="20"/>
  </w:num>
  <w:num w:numId="31" w16cid:durableId="481167409">
    <w:abstractNumId w:val="4"/>
  </w:num>
  <w:num w:numId="32" w16cid:durableId="1802115999">
    <w:abstractNumId w:val="35"/>
  </w:num>
  <w:num w:numId="33" w16cid:durableId="1032801219">
    <w:abstractNumId w:val="15"/>
  </w:num>
  <w:num w:numId="34" w16cid:durableId="1337077125">
    <w:abstractNumId w:val="8"/>
  </w:num>
  <w:num w:numId="35" w16cid:durableId="609750125">
    <w:abstractNumId w:val="9"/>
  </w:num>
  <w:num w:numId="36" w16cid:durableId="19442593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62"/>
    <w:rsid w:val="0019547A"/>
    <w:rsid w:val="00276DE1"/>
    <w:rsid w:val="002F08C9"/>
    <w:rsid w:val="003A4667"/>
    <w:rsid w:val="003F3712"/>
    <w:rsid w:val="00457DCB"/>
    <w:rsid w:val="004A2BC5"/>
    <w:rsid w:val="005D6FCD"/>
    <w:rsid w:val="006D293A"/>
    <w:rsid w:val="007F4CC4"/>
    <w:rsid w:val="00887F3E"/>
    <w:rsid w:val="00A40962"/>
    <w:rsid w:val="00C735A2"/>
    <w:rsid w:val="00D43091"/>
    <w:rsid w:val="00D8517F"/>
    <w:rsid w:val="00DB31A9"/>
    <w:rsid w:val="00DF2D5F"/>
    <w:rsid w:val="00F9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1A1A"/>
  <w15:docId w15:val="{775BF69A-9883-4BE1-8C6B-A829D449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unhideWhenUsed/>
    <w:qFormat/>
    <w:pPr>
      <w:keepNext/>
      <w:keepLines/>
      <w:spacing w:before="80" w:after="40"/>
      <w:outlineLvl w:val="3"/>
    </w:pPr>
    <w:rPr>
      <w:i/>
      <w:iCs/>
      <w:color w:val="0F4761"/>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rants.gov/forms/forms-repository/sf-424-family" TargetMode="External"/><Relationship Id="rId18" Type="http://schemas.openxmlformats.org/officeDocument/2006/relationships/hyperlink" Target="https://www.ecfr.gov/current/title-2/part-200/section-200.1" TargetMode="External"/><Relationship Id="rId26" Type="http://schemas.openxmlformats.org/officeDocument/2006/relationships/hyperlink" Target="mailto:PAS-Proposals@state.gov" TargetMode="External"/><Relationship Id="rId39"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4" Type="http://schemas.openxmlformats.org/officeDocument/2006/relationships/hyperlink" Target="https://www.ecfr.gov/cgi-bin/text-idx?SID=81a5f41de81c46a9844617d93a9db081&amp;mc=true&amp;node=pt2.1.200&amp;rgn=div5" TargetMode="External"/><Relationship Id="rId42" Type="http://schemas.openxmlformats.org/officeDocument/2006/relationships/hyperlink" Target="https://www.federalregister.gov/" TargetMode="External"/><Relationship Id="rId47" Type="http://schemas.openxmlformats.org/officeDocument/2006/relationships/hyperlink" Target="http://travel.state.gov/" TargetMode="External"/><Relationship Id="rId50"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ecfr.gov/current/title-2/section-200.331" TargetMode="External"/><Relationship Id="rId17" Type="http://schemas.openxmlformats.org/officeDocument/2006/relationships/hyperlink" Target="https://www.ecfr.gov/current/title-2/part-200/section-200.1" TargetMode="External"/><Relationship Id="rId25" Type="http://schemas.openxmlformats.org/officeDocument/2006/relationships/hyperlink" Target="https://www.ecfr.gov/current/title-2/subtitle-A/chapter-I/part-25/subpart-A/section-25.110" TargetMode="External"/><Relationship Id="rId33" Type="http://schemas.openxmlformats.org/officeDocument/2006/relationships/hyperlink" Target="https://www.whitehouse.gov/presidential-actions/2025/01/defending-women-from-gender-ideology-extremism-and-restoring-biological-truth-to-the-federal-government/" TargetMode="External"/><Relationship Id="rId38" Type="http://schemas.openxmlformats.org/officeDocument/2006/relationships/hyperlink" Target="https://www.ecfr.gov/cgi-bin/text-idx?SID=81a5f41de81c46a9844617d93a9db081&amp;mc=true&amp;node=pt2.1.182&amp;rgn=div5" TargetMode="External"/><Relationship Id="rId46" Type="http://schemas.openxmlformats.org/officeDocument/2006/relationships/hyperlink" Target="https://step.state.gov/step/" TargetMode="External"/><Relationship Id="rId2" Type="http://schemas.openxmlformats.org/officeDocument/2006/relationships/customXml" Target="../customXml/item2.xml"/><Relationship Id="rId16" Type="http://schemas.openxmlformats.org/officeDocument/2006/relationships/hyperlink" Target="https://www.ecfr.gov/current/title-2/part-200/section-200.1" TargetMode="External"/><Relationship Id="rId20" Type="http://schemas.openxmlformats.org/officeDocument/2006/relationships/hyperlink" Target="https://www.ecfr.gov/cgi-bin/text-idx" TargetMode="External"/><Relationship Id="rId29" Type="http://schemas.openxmlformats.org/officeDocument/2006/relationships/hyperlink" Target="https://www.sam.gov/" TargetMode="External"/><Relationship Id="rId41" Type="http://schemas.openxmlformats.org/officeDocument/2006/relationships/hyperlink" Target="https://www.state.gov/federal-assistance-policies-appea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2/section-200.331" TargetMode="External"/><Relationship Id="rId2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2" Type="http://schemas.openxmlformats.org/officeDocument/2006/relationships/hyperlink" Target="https://www.whitehouse.gov/presidential-actions/2025/04/protecting-american-communities-from-criminal-aliens/" TargetMode="External"/><Relationship Id="rId37" Type="http://schemas.openxmlformats.org/officeDocument/2006/relationships/hyperlink" Target="https://www.ecfr.gov/cgi-bin/text-idx?SID=81a5f41de81c46a9844617d93a9db081&amp;mc=true&amp;node=pt2.1.175&amp;rgn=div5" TargetMode="External"/><Relationship Id="rId40" Type="http://schemas.openxmlformats.org/officeDocument/2006/relationships/hyperlink" Target="https://www.ecfr.gov/cgi-bin/text-idx?SID=81a5f41de81c46a9844617d93a9db081&amp;mc=true&amp;tpl=/ecfrbrowse/Title02/2chapterVI.tpl" TargetMode="External"/><Relationship Id="rId45" Type="http://schemas.openxmlformats.org/officeDocument/2006/relationships/hyperlink" Target="https://www.ecfr.gov/current/title-2/part-200/section-200.1" TargetMode="External"/><Relationship Id="rId5" Type="http://schemas.openxmlformats.org/officeDocument/2006/relationships/styles" Target="styles.xml"/><Relationship Id="rId15" Type="http://schemas.openxmlformats.org/officeDocument/2006/relationships/hyperlink" Target="https://www.grants.gov/forms/forms-repository/sf-424-family" TargetMode="External"/><Relationship Id="rId2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8" Type="http://schemas.openxmlformats.org/officeDocument/2006/relationships/hyperlink" Target="https://fsapartners.ed.gov/knowledge-center/topics/section-117-foreign-gift-and-contract-reporting/resources/frequently-asked-questions" TargetMode="External"/><Relationship Id="rId36" Type="http://schemas.openxmlformats.org/officeDocument/2006/relationships/hyperlink" Target="https://www.ecfr.gov/cgi-bin/text-idx?SID=81a5f41de81c46a9844617d93a9db081&amp;mc=true&amp;node=pt2.1.170&amp;rgn=div5" TargetMode="External"/><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state.gov/m/a/ope/index.htm%20and%202CFR200" TargetMode="External"/><Relationship Id="rId31" Type="http://schemas.openxmlformats.org/officeDocument/2006/relationships/hyperlink" Target="https://www.whitehouse.gov/presidential-actions/2025/01/ending-illegal-discrimination-and-restoring-merit-based-opportunity/" TargetMode="External"/><Relationship Id="rId44" Type="http://schemas.openxmlformats.org/officeDocument/2006/relationships/hyperlink" Target="https://fam.state.gov/fam/10fam/10fam0410.html"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7" Type="http://schemas.openxmlformats.org/officeDocument/2006/relationships/hyperlink" Target="mailto:PAS-Proposals@state.gov" TargetMode="External"/><Relationship Id="rId30"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5" Type="http://schemas.openxmlformats.org/officeDocument/2006/relationships/hyperlink" Target="https://www.ecfr.gov/cgi-bin/text-idx?SID=81a5f41de81c46a9844617d93a9db081&amp;mc=true&amp;node=pt2.1.25&amp;rgn=div5" TargetMode="External"/><Relationship Id="rId43" Type="http://schemas.openxmlformats.org/officeDocument/2006/relationships/hyperlink" Target="https://brand.america.gov/document/547370" TargetMode="External"/><Relationship Id="rId48" Type="http://schemas.openxmlformats.org/officeDocument/2006/relationships/hyperlink" Target="https://travel.state.gov/content/passports/en/alertswarnings.html" TargetMode="External"/><Relationship Id="rId8" Type="http://schemas.openxmlformats.org/officeDocument/2006/relationships/footnotes" Target="footnotes.xm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657F73575A2489DF0490F4E342EF6" ma:contentTypeVersion="16" ma:contentTypeDescription="Create a new document." ma:contentTypeScope="" ma:versionID="bc970a955f095022afe6e80c935d5543">
  <xsd:schema xmlns:xsd="http://www.w3.org/2001/XMLSchema" xmlns:xs="http://www.w3.org/2001/XMLSchema" xmlns:p="http://schemas.microsoft.com/office/2006/metadata/properties" xmlns:ns2="ed3041b8-558a-4571-97d0-44d093ce63d2" xmlns:ns3="1d2e431e-1064-415e-85d6-c8c8e5c923df" targetNamespace="http://schemas.microsoft.com/office/2006/metadata/properties" ma:root="true" ma:fieldsID="fa36765b221df14cdc29c06429cd3da3" ns2:_="" ns3:_="">
    <xsd:import namespace="ed3041b8-558a-4571-97d0-44d093ce63d2"/>
    <xsd:import namespace="1d2e431e-1064-415e-85d6-c8c8e5c923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1b8-558a-4571-97d0-44d093ce6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e431e-1064-415e-85d6-c8c8e5c923d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41e5771-5cf5-41ee-a239-c30c9f1fbb16}" ma:internalName="TaxCatchAll" ma:showField="CatchAllData" ma:web="1d2e431e-1064-415e-85d6-c8c8e5c92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3041b8-558a-4571-97d0-44d093ce63d2">
      <Terms xmlns="http://schemas.microsoft.com/office/infopath/2007/PartnerControls"/>
    </lcf76f155ced4ddcb4097134ff3c332f>
    <TaxCatchAll xmlns="1d2e431e-1064-415e-85d6-c8c8e5c923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7895FF-4903-41F2-BFF0-5689DD36B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1b8-558a-4571-97d0-44d093ce63d2"/>
    <ds:schemaRef ds:uri="1d2e431e-1064-415e-85d6-c8c8e5c92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DF454-42D0-4AF0-93DA-C7CC3A8D15CD}">
  <ds:schemaRefs>
    <ds:schemaRef ds:uri="http://schemas.microsoft.com/office/2006/metadata/properties"/>
    <ds:schemaRef ds:uri="http://schemas.microsoft.com/office/infopath/2007/PartnerControls"/>
    <ds:schemaRef ds:uri="ed3041b8-558a-4571-97d0-44d093ce63d2"/>
    <ds:schemaRef ds:uri="1d2e431e-1064-415e-85d6-c8c8e5c923df"/>
  </ds:schemaRefs>
</ds:datastoreItem>
</file>

<file path=customXml/itemProps3.xml><?xml version="1.0" encoding="utf-8"?>
<ds:datastoreItem xmlns:ds="http://schemas.openxmlformats.org/officeDocument/2006/customXml" ds:itemID="{4F64188A-A677-4FB7-A333-7111080D98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8073</Words>
  <Characters>46017</Characters>
  <Application>Microsoft Office Word</Application>
  <DocSecurity>0</DocSecurity>
  <Lines>383</Lines>
  <Paragraphs>107</Paragraphs>
  <ScaleCrop>false</ScaleCrop>
  <Company>Department of State</Company>
  <LinksUpToDate>false</LinksUpToDate>
  <CharactersWithSpaces>53983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la Mota, Aida G (Santo Domingo)</dc:creator>
  <cp:lastModifiedBy>De la Mota, Aida G (Santo Domingo)</cp:lastModifiedBy>
  <cp:revision>4</cp:revision>
  <dcterms:created xsi:type="dcterms:W3CDTF">2026-06-01T13:44:00Z</dcterms:created>
  <dcterms:modified xsi:type="dcterms:W3CDTF">2026-06-01T18:33:00Z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0x0101006F6657F73575A2489DF0490F4E342EF6</vt:lpwstr>
  </property>
  <property fmtid="{D5CDD505-2E9C-101B-9397-08002B2CF9AE}" pid="10" name="_dlc_DocIdItemGuid">
    <vt:lpwstr>61386499-b93e-456e-a3ad-0b0d159974ff</vt:lpwstr>
  </property>
  <property fmtid="{D5CDD505-2E9C-101B-9397-08002B2CF9AE}" pid="11" name="MediaServiceImageTags">
    <vt:lpwstr>MediaServiceImageTags</vt:lpwstr>
  </property>
</Properties>
</file>