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BC186A" w14:textId="77503058" w:rsidR="005B5FEE" w:rsidRDefault="00330366" w:rsidP="0005685E">
      <w:pPr>
        <w:pStyle w:val="Heading1"/>
      </w:pPr>
      <w:bookmarkStart w:id="0" w:name="_Toc89854502"/>
      <w:r>
        <w:t xml:space="preserve">Appendix </w:t>
      </w:r>
      <w:r w:rsidR="000D60FB">
        <w:t xml:space="preserve">1 - </w:t>
      </w:r>
      <w:r w:rsidR="005B5FEE">
        <w:t>Solution Requirements Checklist</w:t>
      </w:r>
      <w:bookmarkEnd w:id="0"/>
    </w:p>
    <w:p w14:paraId="0A0174F3" w14:textId="01765C55" w:rsidR="005B5FEE" w:rsidRDefault="005B5FEE" w:rsidP="005B5FEE"/>
    <w:p w14:paraId="34C0EA71" w14:textId="733F1D81" w:rsidR="00107A3E" w:rsidRPr="00B023E9" w:rsidRDefault="00107A3E" w:rsidP="005B5FEE">
      <w:pPr>
        <w:rPr>
          <w:sz w:val="20"/>
        </w:rPr>
      </w:pPr>
      <w:r w:rsidRPr="00B023E9">
        <w:rPr>
          <w:sz w:val="20"/>
        </w:rPr>
        <w:t>Instances where Appendix 1 and the main body of the RF</w:t>
      </w:r>
      <w:r w:rsidR="00DF303C">
        <w:rPr>
          <w:sz w:val="20"/>
        </w:rPr>
        <w:t>P</w:t>
      </w:r>
      <w:r w:rsidRPr="00B023E9">
        <w:rPr>
          <w:sz w:val="20"/>
        </w:rPr>
        <w:t xml:space="preserve"> conflict, the terms of the RF</w:t>
      </w:r>
      <w:r w:rsidR="00DF303C">
        <w:rPr>
          <w:sz w:val="20"/>
        </w:rPr>
        <w:t>P</w:t>
      </w:r>
      <w:r w:rsidRPr="00B023E9">
        <w:rPr>
          <w:sz w:val="20"/>
        </w:rPr>
        <w:t xml:space="preserve"> will prevail.</w:t>
      </w:r>
    </w:p>
    <w:p w14:paraId="41D977CA" w14:textId="77777777" w:rsidR="00107A3E" w:rsidRPr="00B023E9" w:rsidRDefault="00107A3E" w:rsidP="005B5FEE">
      <w:pPr>
        <w:rPr>
          <w:sz w:val="20"/>
          <w:highlight w:val="yellow"/>
        </w:rPr>
      </w:pPr>
    </w:p>
    <w:p w14:paraId="6BC330E5" w14:textId="43EBA303" w:rsidR="00B6400F" w:rsidRPr="00B023E9" w:rsidRDefault="003B25FC" w:rsidP="005B5FEE">
      <w:pPr>
        <w:rPr>
          <w:sz w:val="20"/>
        </w:rPr>
      </w:pPr>
      <w:r w:rsidRPr="00B023E9">
        <w:rPr>
          <w:sz w:val="20"/>
        </w:rPr>
        <w:t>R</w:t>
      </w:r>
      <w:r w:rsidR="005B5FEE" w:rsidRPr="00B023E9">
        <w:rPr>
          <w:sz w:val="20"/>
        </w:rPr>
        <w:t>equi</w:t>
      </w:r>
      <w:r w:rsidRPr="00B023E9">
        <w:rPr>
          <w:sz w:val="20"/>
        </w:rPr>
        <w:t>rements listed in the Solution Requirements C</w:t>
      </w:r>
      <w:r w:rsidR="005B5FEE" w:rsidRPr="00B023E9">
        <w:rPr>
          <w:sz w:val="20"/>
        </w:rPr>
        <w:t>hecklist are not absolute, but the</w:t>
      </w:r>
      <w:r w:rsidR="009D2D3D" w:rsidRPr="00B023E9">
        <w:rPr>
          <w:sz w:val="20"/>
        </w:rPr>
        <w:t xml:space="preserve"> </w:t>
      </w:r>
      <w:r w:rsidR="005B5FEE" w:rsidRPr="00B023E9">
        <w:rPr>
          <w:sz w:val="20"/>
        </w:rPr>
        <w:t xml:space="preserve">below responses shall be </w:t>
      </w:r>
      <w:r w:rsidR="009D2D3D" w:rsidRPr="00B023E9">
        <w:rPr>
          <w:sz w:val="20"/>
        </w:rPr>
        <w:t>included as</w:t>
      </w:r>
      <w:r w:rsidR="00A0467F" w:rsidRPr="00B023E9">
        <w:rPr>
          <w:sz w:val="20"/>
        </w:rPr>
        <w:t xml:space="preserve"> part of the Technical </w:t>
      </w:r>
      <w:r w:rsidR="00B6400F" w:rsidRPr="00B023E9">
        <w:rPr>
          <w:sz w:val="20"/>
        </w:rPr>
        <w:t xml:space="preserve">Quote. </w:t>
      </w:r>
    </w:p>
    <w:p w14:paraId="2B8666DC" w14:textId="77777777" w:rsidR="00B6400F" w:rsidRPr="00B023E9" w:rsidRDefault="00B6400F" w:rsidP="005B5FEE">
      <w:pPr>
        <w:rPr>
          <w:sz w:val="20"/>
        </w:rPr>
      </w:pPr>
    </w:p>
    <w:p w14:paraId="56D78B09" w14:textId="4FF8FCE5" w:rsidR="005B5FEE" w:rsidRPr="00B023E9" w:rsidRDefault="005B5FEE" w:rsidP="005B5FEE">
      <w:pPr>
        <w:rPr>
          <w:sz w:val="20"/>
        </w:rPr>
      </w:pPr>
      <w:r w:rsidRPr="00B023E9">
        <w:rPr>
          <w:sz w:val="20"/>
        </w:rPr>
        <w:t>Requirements that are</w:t>
      </w:r>
      <w:r w:rsidR="00B6400F" w:rsidRPr="00B023E9">
        <w:rPr>
          <w:sz w:val="20"/>
        </w:rPr>
        <w:t xml:space="preserve"> </w:t>
      </w:r>
      <w:r w:rsidRPr="00B023E9">
        <w:rPr>
          <w:sz w:val="20"/>
        </w:rPr>
        <w:t xml:space="preserve">considered essential are marked with an asterisk (*). Place </w:t>
      </w:r>
      <w:r w:rsidR="009D2D3D" w:rsidRPr="00B023E9">
        <w:rPr>
          <w:sz w:val="20"/>
        </w:rPr>
        <w:t xml:space="preserve">an </w:t>
      </w:r>
      <w:r w:rsidRPr="00B023E9">
        <w:rPr>
          <w:sz w:val="20"/>
        </w:rPr>
        <w:t xml:space="preserve">“X” in </w:t>
      </w:r>
      <w:r w:rsidR="009D2D3D" w:rsidRPr="00B023E9">
        <w:rPr>
          <w:sz w:val="20"/>
        </w:rPr>
        <w:t xml:space="preserve">the </w:t>
      </w:r>
      <w:r w:rsidRPr="00B023E9">
        <w:rPr>
          <w:sz w:val="20"/>
        </w:rPr>
        <w:t>appropriate column.</w:t>
      </w:r>
    </w:p>
    <w:p w14:paraId="4224AE29" w14:textId="77777777" w:rsidR="00211CEB" w:rsidRDefault="00211CEB" w:rsidP="005B5FEE"/>
    <w:p w14:paraId="25FDB52F" w14:textId="6960C23F" w:rsidR="005B5FEE" w:rsidRPr="00211CEB" w:rsidRDefault="00DA43A0" w:rsidP="00DA43A0">
      <w:pPr>
        <w:pStyle w:val="Heading2"/>
        <w:numPr>
          <w:ilvl w:val="0"/>
          <w:numId w:val="0"/>
        </w:numPr>
      </w:pPr>
      <w:r>
        <w:t xml:space="preserve">Section 4.1.1 </w:t>
      </w:r>
      <w:r w:rsidR="002F5C84">
        <w:t xml:space="preserve">– </w:t>
      </w:r>
      <w:r w:rsidR="00211CEB">
        <w:t xml:space="preserve">Utility Invoice Payment and Data </w:t>
      </w:r>
      <w:r w:rsidR="003A2ABB">
        <w:t>Management</w:t>
      </w:r>
      <w:r w:rsidR="005B5FEE" w:rsidRPr="00211CEB">
        <w:fldChar w:fldCharType="begin"/>
      </w:r>
      <w:r w:rsidR="005B5FEE" w:rsidRPr="00211CEB">
        <w:instrText xml:space="preserve"> LINK Excel.Sheet.12 "https://sonj-my.sharepoint.com/personal/zainab_nawaz_bpu_nj_gov/Documents/1. State Energy Services (SES)/SES General/1. State Facilities/Energy Tracking RFP/eBMS Features.xlsx" "eBMS Features!R3C2:R101C6" \a \f 4 \h  \* MERGEFORMAT </w:instrText>
      </w:r>
      <w:r w:rsidR="005B5FEE" w:rsidRPr="00211CEB">
        <w:fldChar w:fldCharType="separate"/>
      </w:r>
    </w:p>
    <w:p w14:paraId="4D5503BA" w14:textId="77777777" w:rsidR="00B6400F" w:rsidRDefault="005B5FEE" w:rsidP="00211CEB">
      <w:r w:rsidRPr="00211CEB">
        <w:fldChar w:fldCharType="end"/>
      </w:r>
    </w:p>
    <w:tbl>
      <w:tblPr>
        <w:tblW w:w="10221" w:type="dxa"/>
        <w:tblInd w:w="-460" w:type="dxa"/>
        <w:tblLook w:val="04A0" w:firstRow="1" w:lastRow="0" w:firstColumn="1" w:lastColumn="0" w:noHBand="0" w:noVBand="1"/>
      </w:tblPr>
      <w:tblGrid>
        <w:gridCol w:w="580"/>
        <w:gridCol w:w="5540"/>
        <w:gridCol w:w="1484"/>
        <w:gridCol w:w="1517"/>
        <w:gridCol w:w="1100"/>
      </w:tblGrid>
      <w:tr w:rsidR="00060010" w:rsidRPr="00060010" w14:paraId="67FAF21D" w14:textId="77777777" w:rsidTr="00433E6F">
        <w:trPr>
          <w:trHeight w:val="709"/>
        </w:trPr>
        <w:tc>
          <w:tcPr>
            <w:tcW w:w="580" w:type="dxa"/>
            <w:tcBorders>
              <w:top w:val="single" w:sz="8" w:space="0" w:color="auto"/>
              <w:left w:val="single" w:sz="8" w:space="0" w:color="auto"/>
              <w:bottom w:val="single" w:sz="8" w:space="0" w:color="auto"/>
              <w:right w:val="single" w:sz="4" w:space="0" w:color="auto"/>
            </w:tcBorders>
            <w:shd w:val="clear" w:color="5B9BD5" w:fill="5B9BD5"/>
            <w:vAlign w:val="center"/>
            <w:hideMark/>
          </w:tcPr>
          <w:p w14:paraId="4EF02D4E" w14:textId="306F0BB2" w:rsidR="00060010" w:rsidRPr="00060010" w:rsidRDefault="002F5C84" w:rsidP="00073007">
            <w:pPr>
              <w:jc w:val="center"/>
              <w:rPr>
                <w:rFonts w:ascii="Calibri" w:hAnsi="Calibri" w:cs="Calibri"/>
                <w:b/>
                <w:bCs/>
                <w:color w:val="FFFFFF"/>
                <w:szCs w:val="22"/>
              </w:rPr>
            </w:pPr>
            <w:r>
              <w:rPr>
                <w:rFonts w:ascii="Calibri" w:hAnsi="Calibri" w:cs="Calibri"/>
                <w:b/>
                <w:bCs/>
                <w:color w:val="FFFFFF"/>
                <w:szCs w:val="22"/>
              </w:rPr>
              <w:t xml:space="preserve">1 </w:t>
            </w:r>
            <w:r w:rsidR="00060010" w:rsidRPr="00060010">
              <w:rPr>
                <w:rFonts w:ascii="Calibri" w:hAnsi="Calibri" w:cs="Calibri"/>
                <w:b/>
                <w:bCs/>
                <w:color w:val="FFFFFF"/>
                <w:szCs w:val="22"/>
              </w:rPr>
              <w:t xml:space="preserve">A. </w:t>
            </w:r>
          </w:p>
        </w:tc>
        <w:tc>
          <w:tcPr>
            <w:tcW w:w="5540" w:type="dxa"/>
            <w:tcBorders>
              <w:top w:val="single" w:sz="8" w:space="0" w:color="auto"/>
              <w:left w:val="nil"/>
              <w:bottom w:val="single" w:sz="8" w:space="0" w:color="auto"/>
              <w:right w:val="single" w:sz="4" w:space="0" w:color="auto"/>
            </w:tcBorders>
            <w:shd w:val="clear" w:color="5B9BD5" w:fill="5B9BD5"/>
            <w:vAlign w:val="center"/>
            <w:hideMark/>
          </w:tcPr>
          <w:p w14:paraId="6F06DF80" w14:textId="77777777" w:rsidR="00060010" w:rsidRPr="00060010" w:rsidRDefault="00060010" w:rsidP="00073007">
            <w:pPr>
              <w:jc w:val="center"/>
              <w:rPr>
                <w:rFonts w:ascii="Calibri" w:hAnsi="Calibri" w:cs="Calibri"/>
                <w:b/>
                <w:bCs/>
                <w:color w:val="FFFFFF"/>
                <w:szCs w:val="22"/>
              </w:rPr>
            </w:pPr>
            <w:r w:rsidRPr="00060010">
              <w:rPr>
                <w:rFonts w:ascii="Calibri" w:hAnsi="Calibri" w:cs="Calibri"/>
                <w:b/>
                <w:bCs/>
                <w:color w:val="FFFFFF"/>
                <w:szCs w:val="22"/>
              </w:rPr>
              <w:t>Utility Invoice Payment and Data Collection</w:t>
            </w:r>
          </w:p>
        </w:tc>
        <w:tc>
          <w:tcPr>
            <w:tcW w:w="1484" w:type="dxa"/>
            <w:tcBorders>
              <w:top w:val="single" w:sz="8" w:space="0" w:color="auto"/>
              <w:left w:val="nil"/>
              <w:bottom w:val="single" w:sz="8" w:space="0" w:color="auto"/>
              <w:right w:val="single" w:sz="4" w:space="0" w:color="auto"/>
            </w:tcBorders>
            <w:shd w:val="clear" w:color="5B9BD5" w:fill="5B9BD5"/>
            <w:vAlign w:val="center"/>
            <w:hideMark/>
          </w:tcPr>
          <w:p w14:paraId="75B92D5B"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 xml:space="preserve">Available in </w:t>
            </w:r>
            <w:r w:rsidRPr="00060010">
              <w:rPr>
                <w:rFonts w:ascii="Calibri" w:hAnsi="Calibri" w:cs="Calibri"/>
                <w:b/>
                <w:bCs/>
                <w:color w:val="FFFFFF"/>
                <w:szCs w:val="22"/>
              </w:rPr>
              <w:br/>
              <w:t>Off-the-Shelf</w:t>
            </w:r>
            <w:r w:rsidRPr="00060010">
              <w:rPr>
                <w:rFonts w:ascii="Calibri" w:hAnsi="Calibri" w:cs="Calibri"/>
                <w:b/>
                <w:bCs/>
                <w:color w:val="FFFFFF"/>
                <w:szCs w:val="22"/>
              </w:rPr>
              <w:br/>
              <w:t>Software</w:t>
            </w:r>
          </w:p>
        </w:tc>
        <w:tc>
          <w:tcPr>
            <w:tcW w:w="1517" w:type="dxa"/>
            <w:tcBorders>
              <w:top w:val="single" w:sz="8" w:space="0" w:color="auto"/>
              <w:left w:val="nil"/>
              <w:bottom w:val="single" w:sz="8" w:space="0" w:color="auto"/>
              <w:right w:val="single" w:sz="4" w:space="0" w:color="auto"/>
            </w:tcBorders>
            <w:shd w:val="clear" w:color="5B9BD5" w:fill="5B9BD5"/>
            <w:vAlign w:val="center"/>
            <w:hideMark/>
          </w:tcPr>
          <w:p w14:paraId="5C0DDFA3" w14:textId="77777777" w:rsidR="00060010" w:rsidRPr="00060010" w:rsidRDefault="00060010" w:rsidP="00060010">
            <w:pPr>
              <w:jc w:val="center"/>
              <w:rPr>
                <w:rFonts w:ascii="Calibri" w:hAnsi="Calibri" w:cs="Calibri"/>
                <w:b/>
                <w:bCs/>
                <w:color w:val="FFFFFF"/>
                <w:szCs w:val="22"/>
              </w:rPr>
            </w:pPr>
            <w:r w:rsidRPr="00315732">
              <w:rPr>
                <w:rFonts w:ascii="Calibri" w:hAnsi="Calibri" w:cs="Calibri"/>
                <w:b/>
                <w:bCs/>
                <w:color w:val="FFFFFF"/>
                <w:szCs w:val="22"/>
              </w:rPr>
              <w:t>Available with Custom</w:t>
            </w:r>
            <w:r w:rsidRPr="00315732">
              <w:rPr>
                <w:rFonts w:ascii="Calibri" w:hAnsi="Calibri" w:cs="Calibri"/>
                <w:b/>
                <w:bCs/>
                <w:color w:val="FFFFFF"/>
                <w:szCs w:val="22"/>
              </w:rPr>
              <w:br/>
              <w:t>Programming</w:t>
            </w:r>
          </w:p>
        </w:tc>
        <w:tc>
          <w:tcPr>
            <w:tcW w:w="1100" w:type="dxa"/>
            <w:tcBorders>
              <w:top w:val="single" w:sz="8" w:space="0" w:color="auto"/>
              <w:left w:val="nil"/>
              <w:bottom w:val="single" w:sz="8" w:space="0" w:color="auto"/>
              <w:right w:val="single" w:sz="8" w:space="0" w:color="auto"/>
            </w:tcBorders>
            <w:shd w:val="clear" w:color="5B9BD5" w:fill="5B9BD5"/>
            <w:vAlign w:val="center"/>
            <w:hideMark/>
          </w:tcPr>
          <w:p w14:paraId="1B49597E"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Not Available</w:t>
            </w:r>
          </w:p>
        </w:tc>
      </w:tr>
      <w:tr w:rsidR="00060010" w:rsidRPr="00060010" w14:paraId="4EB1229B" w14:textId="77777777" w:rsidTr="00433E6F">
        <w:trPr>
          <w:trHeight w:val="430"/>
        </w:trPr>
        <w:tc>
          <w:tcPr>
            <w:tcW w:w="580" w:type="dxa"/>
            <w:tcBorders>
              <w:top w:val="nil"/>
              <w:left w:val="single" w:sz="8" w:space="0" w:color="auto"/>
              <w:bottom w:val="single" w:sz="4" w:space="0" w:color="auto"/>
              <w:right w:val="single" w:sz="4" w:space="0" w:color="auto"/>
            </w:tcBorders>
            <w:shd w:val="clear" w:color="D9D9D9" w:fill="D9D9D9"/>
            <w:noWrap/>
            <w:vAlign w:val="center"/>
            <w:hideMark/>
          </w:tcPr>
          <w:p w14:paraId="21273D58"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1</w:t>
            </w:r>
          </w:p>
        </w:tc>
        <w:tc>
          <w:tcPr>
            <w:tcW w:w="5540" w:type="dxa"/>
            <w:tcBorders>
              <w:top w:val="nil"/>
              <w:left w:val="single" w:sz="4" w:space="0" w:color="auto"/>
              <w:bottom w:val="single" w:sz="4" w:space="0" w:color="auto"/>
              <w:right w:val="single" w:sz="4" w:space="0" w:color="auto"/>
            </w:tcBorders>
            <w:shd w:val="clear" w:color="D9D9D9" w:fill="D9D9D9"/>
            <w:vAlign w:val="center"/>
            <w:hideMark/>
          </w:tcPr>
          <w:p w14:paraId="796927A4"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*Pay, enter and track any type of energy or non-energy utility invoice for any commodity</w:t>
            </w:r>
          </w:p>
        </w:tc>
        <w:tc>
          <w:tcPr>
            <w:tcW w:w="1484" w:type="dxa"/>
            <w:tcBorders>
              <w:top w:val="nil"/>
              <w:left w:val="single" w:sz="4" w:space="0" w:color="auto"/>
              <w:bottom w:val="single" w:sz="4" w:space="0" w:color="auto"/>
              <w:right w:val="single" w:sz="4" w:space="0" w:color="auto"/>
            </w:tcBorders>
            <w:shd w:val="clear" w:color="D9D9D9" w:fill="D9D9D9"/>
            <w:noWrap/>
            <w:vAlign w:val="center"/>
            <w:hideMark/>
          </w:tcPr>
          <w:p w14:paraId="5222B42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nil"/>
              <w:left w:val="single" w:sz="4" w:space="0" w:color="auto"/>
              <w:bottom w:val="single" w:sz="4" w:space="0" w:color="auto"/>
              <w:right w:val="single" w:sz="4" w:space="0" w:color="auto"/>
            </w:tcBorders>
            <w:shd w:val="clear" w:color="D9D9D9" w:fill="D9D9D9"/>
            <w:noWrap/>
            <w:vAlign w:val="center"/>
            <w:hideMark/>
          </w:tcPr>
          <w:p w14:paraId="1865A2C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nil"/>
              <w:left w:val="single" w:sz="4" w:space="0" w:color="auto"/>
              <w:bottom w:val="single" w:sz="4" w:space="0" w:color="auto"/>
              <w:right w:val="single" w:sz="8" w:space="0" w:color="auto"/>
            </w:tcBorders>
            <w:shd w:val="clear" w:color="D9D9D9" w:fill="D9D9D9"/>
            <w:noWrap/>
            <w:vAlign w:val="center"/>
            <w:hideMark/>
          </w:tcPr>
          <w:p w14:paraId="0E22234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2B206D2" w14:textId="77777777" w:rsidTr="00433E6F">
        <w:trPr>
          <w:trHeight w:val="368"/>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C8961C8"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2</w:t>
            </w:r>
          </w:p>
        </w:tc>
        <w:tc>
          <w:tcPr>
            <w:tcW w:w="5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92ED1"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*Enter and track all level of invoice detail (taxes, various charges, time of use charges, KW demand)</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5D6D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F40C2"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28341FB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25BC2B57" w14:textId="77777777" w:rsidTr="00433E6F">
        <w:trPr>
          <w:trHeight w:val="377"/>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32BCA7D7"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3</w:t>
            </w:r>
          </w:p>
        </w:tc>
        <w:tc>
          <w:tcPr>
            <w:tcW w:w="55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A7FBF32"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Ability to split billing data between two or more Participants sharing a facility and/or over multiple months</w:t>
            </w:r>
          </w:p>
        </w:tc>
        <w:tc>
          <w:tcPr>
            <w:tcW w:w="1484"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1D69DB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16CF99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4CB06269"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647A54DA" w14:textId="77777777" w:rsidTr="00433E6F">
        <w:trPr>
          <w:trHeight w:val="890"/>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ED77BB4"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4</w:t>
            </w:r>
          </w:p>
        </w:tc>
        <w:tc>
          <w:tcPr>
            <w:tcW w:w="5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16CB9" w14:textId="2E39CE3B" w:rsidR="00060010" w:rsidRPr="00AD1739" w:rsidRDefault="00E7325A" w:rsidP="00073007">
            <w:pPr>
              <w:jc w:val="left"/>
              <w:outlineLvl w:val="0"/>
              <w:rPr>
                <w:rFonts w:ascii="Calibri" w:hAnsi="Calibri" w:cs="Calibri"/>
                <w:color w:val="000000"/>
                <w:sz w:val="20"/>
                <w:szCs w:val="22"/>
              </w:rPr>
            </w:pPr>
            <w:r w:rsidRPr="00AD1739">
              <w:rPr>
                <w:rFonts w:ascii="Calibri" w:hAnsi="Calibri" w:cs="Calibri"/>
                <w:color w:val="000000"/>
                <w:sz w:val="20"/>
                <w:szCs w:val="22"/>
              </w:rPr>
              <w:t>*</w:t>
            </w:r>
            <w:r w:rsidR="00060010" w:rsidRPr="00AD1739">
              <w:rPr>
                <w:rFonts w:ascii="Calibri" w:hAnsi="Calibri" w:cs="Calibri"/>
                <w:color w:val="000000"/>
                <w:sz w:val="20"/>
                <w:szCs w:val="22"/>
              </w:rPr>
              <w:t>Quality assurance tests and automated bill audits to catch and flag obvious bill errors at time of entry and in reporting (i.e. missing invoice(s), percent deviation from previous entry and previous year, duplicates, date gap or overlap, etc.)</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4E83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DA5A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0678D46F"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2CE3D313" w14:textId="77777777" w:rsidTr="00433E6F">
        <w:trPr>
          <w:trHeight w:val="359"/>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441627AE"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5</w:t>
            </w:r>
          </w:p>
        </w:tc>
        <w:tc>
          <w:tcPr>
            <w:tcW w:w="55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0FD1B0D"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*Invoice audit to confirm utility rate and identify rate change opportunities</w:t>
            </w:r>
          </w:p>
        </w:tc>
        <w:tc>
          <w:tcPr>
            <w:tcW w:w="1484"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9037739"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50193B6"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288C63F7"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5507475C" w14:textId="77777777" w:rsidTr="00433E6F">
        <w:trPr>
          <w:trHeight w:val="422"/>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B25394C"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6</w:t>
            </w:r>
          </w:p>
        </w:tc>
        <w:tc>
          <w:tcPr>
            <w:tcW w:w="5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13F7B2"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Available service to manage utility vendor accounts and resolve billing issues</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22E6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AC48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21A1BE1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496BA883" w14:textId="77777777" w:rsidTr="00433E6F">
        <w:trPr>
          <w:trHeight w:val="287"/>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134972AF"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7</w:t>
            </w:r>
          </w:p>
        </w:tc>
        <w:tc>
          <w:tcPr>
            <w:tcW w:w="55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3C16A63"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Supports multiple commodities on a single bill, as separate meters</w:t>
            </w:r>
          </w:p>
        </w:tc>
        <w:tc>
          <w:tcPr>
            <w:tcW w:w="1484"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E1AFE0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C9036DF"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2395EB2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690909C0" w14:textId="77777777" w:rsidTr="00433E6F">
        <w:trPr>
          <w:trHeight w:val="404"/>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22C85E7"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8</w:t>
            </w:r>
          </w:p>
        </w:tc>
        <w:tc>
          <w:tcPr>
            <w:tcW w:w="5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9C05E" w14:textId="061A7A8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Configurable for complex accounts such as solar, on-site generation, multiple vendors, deregulated scenarios</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59AA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A137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5F08A0A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447FD7B8" w14:textId="77777777" w:rsidTr="00433E6F">
        <w:trPr>
          <w:trHeight w:val="629"/>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1AC80316"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9</w:t>
            </w:r>
          </w:p>
        </w:tc>
        <w:tc>
          <w:tcPr>
            <w:tcW w:w="55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62B31E5"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Memo and message capabilities to assign problem bills to users, categorize issues, add notes and comments, and track savings recoveries</w:t>
            </w:r>
          </w:p>
        </w:tc>
        <w:tc>
          <w:tcPr>
            <w:tcW w:w="1484"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225DBEF"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1732D1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7A951627"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3DB2ED36" w14:textId="77777777" w:rsidTr="00433E6F">
        <w:trPr>
          <w:trHeight w:val="881"/>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78389ED"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10</w:t>
            </w:r>
          </w:p>
        </w:tc>
        <w:tc>
          <w:tcPr>
            <w:tcW w:w="5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F525F"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Available service to obtain, import, and audit utility bills in different formats (Paper, PDF, XLS, TXT, CSV, HTML, EDI, ACH file formats) and via different methods (FTP, Email, Web Capture, Mail Redirect, Website Upload)</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7B0FF"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E001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A86BAA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43B98429" w14:textId="77777777" w:rsidTr="00433E6F">
        <w:trPr>
          <w:trHeight w:val="467"/>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1442FCF9"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11</w:t>
            </w:r>
          </w:p>
        </w:tc>
        <w:tc>
          <w:tcPr>
            <w:tcW w:w="55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8EF9374"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*Online electronic collection of interval data from utilities so equipped</w:t>
            </w:r>
          </w:p>
        </w:tc>
        <w:tc>
          <w:tcPr>
            <w:tcW w:w="1484"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9F8AF6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46E736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7C4D7CC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5EA70DF7" w14:textId="77777777" w:rsidTr="00433E6F">
        <w:trPr>
          <w:trHeight w:val="386"/>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F100205"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12</w:t>
            </w:r>
          </w:p>
        </w:tc>
        <w:tc>
          <w:tcPr>
            <w:tcW w:w="5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A4D96"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*Each invoice is archived and a link exists to a scanned image for printing and viewing</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F502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3C2A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24AEBD76"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BE8E93E" w14:textId="77777777" w:rsidTr="00433E6F">
        <w:trPr>
          <w:trHeight w:val="341"/>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49CF9C1D"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13</w:t>
            </w:r>
          </w:p>
        </w:tc>
        <w:tc>
          <w:tcPr>
            <w:tcW w:w="55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CA4E724" w14:textId="390F64D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 xml:space="preserve">Consolidate utility invoices into a daily bill with backup spreadsheet containing invoice data </w:t>
            </w:r>
          </w:p>
        </w:tc>
        <w:tc>
          <w:tcPr>
            <w:tcW w:w="1484"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D442B6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B426B7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1E213B3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5570254C" w14:textId="77777777" w:rsidTr="00B81542">
        <w:trPr>
          <w:trHeight w:val="287"/>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148E7EF" w14:textId="77777777" w:rsidR="00060010" w:rsidRPr="00AD1739" w:rsidRDefault="00060010" w:rsidP="00073007">
            <w:pPr>
              <w:jc w:val="center"/>
              <w:outlineLvl w:val="0"/>
              <w:rPr>
                <w:rFonts w:ascii="Calibri" w:hAnsi="Calibri" w:cs="Calibri"/>
                <w:color w:val="000000"/>
                <w:sz w:val="20"/>
                <w:szCs w:val="22"/>
              </w:rPr>
            </w:pPr>
            <w:r w:rsidRPr="00AD1739">
              <w:rPr>
                <w:rFonts w:ascii="Calibri" w:hAnsi="Calibri" w:cs="Calibri"/>
                <w:color w:val="000000"/>
                <w:sz w:val="20"/>
                <w:szCs w:val="22"/>
              </w:rPr>
              <w:t>14</w:t>
            </w:r>
          </w:p>
        </w:tc>
        <w:tc>
          <w:tcPr>
            <w:tcW w:w="5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F691C4" w14:textId="77777777" w:rsidR="00060010" w:rsidRPr="00AD1739" w:rsidRDefault="00060010" w:rsidP="00073007">
            <w:pPr>
              <w:jc w:val="left"/>
              <w:outlineLvl w:val="0"/>
              <w:rPr>
                <w:rFonts w:ascii="Calibri" w:hAnsi="Calibri" w:cs="Calibri"/>
                <w:color w:val="000000"/>
                <w:sz w:val="20"/>
                <w:szCs w:val="22"/>
              </w:rPr>
            </w:pPr>
            <w:r w:rsidRPr="00AD1739">
              <w:rPr>
                <w:rFonts w:ascii="Calibri" w:hAnsi="Calibri" w:cs="Calibri"/>
                <w:color w:val="000000"/>
                <w:sz w:val="20"/>
                <w:szCs w:val="22"/>
              </w:rPr>
              <w:t>*Maintain a general ledger to reflect real-time payments and track funds available for payment of upcoming bills</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42F32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70F0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4B88AD6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B81542" w:rsidRPr="00060010" w14:paraId="7961E20E" w14:textId="77777777" w:rsidTr="00B81542">
        <w:trPr>
          <w:trHeight w:val="287"/>
        </w:trPr>
        <w:tc>
          <w:tcPr>
            <w:tcW w:w="580" w:type="dxa"/>
            <w:tcBorders>
              <w:top w:val="single" w:sz="4" w:space="0" w:color="auto"/>
              <w:left w:val="single" w:sz="8" w:space="0" w:color="auto"/>
              <w:bottom w:val="single" w:sz="8" w:space="0" w:color="auto"/>
              <w:right w:val="single" w:sz="4" w:space="0" w:color="auto"/>
            </w:tcBorders>
            <w:shd w:val="clear" w:color="auto" w:fill="D9D9D9" w:themeFill="background1" w:themeFillShade="D9"/>
            <w:noWrap/>
            <w:vAlign w:val="center"/>
          </w:tcPr>
          <w:p w14:paraId="03755C98" w14:textId="2CF21B35" w:rsidR="00B81542" w:rsidRPr="00AD1739" w:rsidRDefault="00B81542" w:rsidP="00B81542">
            <w:pPr>
              <w:jc w:val="center"/>
              <w:outlineLvl w:val="0"/>
              <w:rPr>
                <w:rFonts w:ascii="Calibri" w:hAnsi="Calibri" w:cs="Calibri"/>
                <w:color w:val="000000"/>
                <w:sz w:val="20"/>
                <w:szCs w:val="22"/>
              </w:rPr>
            </w:pPr>
            <w:r>
              <w:rPr>
                <w:rFonts w:ascii="Calibri" w:hAnsi="Calibri" w:cs="Calibri"/>
                <w:color w:val="000000"/>
                <w:sz w:val="20"/>
                <w:szCs w:val="22"/>
              </w:rPr>
              <w:t>15</w:t>
            </w:r>
          </w:p>
        </w:tc>
        <w:tc>
          <w:tcPr>
            <w:tcW w:w="5540" w:type="dxa"/>
            <w:tcBorders>
              <w:top w:val="single" w:sz="4" w:space="0" w:color="auto"/>
              <w:left w:val="single" w:sz="4" w:space="0" w:color="auto"/>
              <w:bottom w:val="single" w:sz="8" w:space="0" w:color="auto"/>
              <w:right w:val="single" w:sz="4" w:space="0" w:color="auto"/>
            </w:tcBorders>
            <w:shd w:val="clear" w:color="auto" w:fill="D9D9D9" w:themeFill="background1" w:themeFillShade="D9"/>
            <w:vAlign w:val="center"/>
          </w:tcPr>
          <w:p w14:paraId="486DDE61" w14:textId="06B68F5E" w:rsidR="00B81542" w:rsidRPr="00AD1739" w:rsidRDefault="00B81542" w:rsidP="00B81542">
            <w:pPr>
              <w:jc w:val="left"/>
              <w:outlineLvl w:val="0"/>
              <w:rPr>
                <w:rFonts w:ascii="Calibri" w:hAnsi="Calibri" w:cs="Calibri"/>
                <w:color w:val="000000"/>
                <w:sz w:val="20"/>
                <w:szCs w:val="22"/>
              </w:rPr>
            </w:pPr>
            <w:r w:rsidRPr="00AD1739">
              <w:rPr>
                <w:rFonts w:ascii="Calibri" w:hAnsi="Calibri" w:cs="Calibri"/>
                <w:color w:val="000000"/>
                <w:sz w:val="20"/>
                <w:szCs w:val="22"/>
              </w:rPr>
              <w:t xml:space="preserve">Capable of forecasting projected energy consumption and cost for a future 12 month fiscal period based on historical data coupled with market trends </w:t>
            </w:r>
          </w:p>
        </w:tc>
        <w:tc>
          <w:tcPr>
            <w:tcW w:w="1484" w:type="dxa"/>
            <w:tcBorders>
              <w:top w:val="single" w:sz="4" w:space="0" w:color="auto"/>
              <w:left w:val="single" w:sz="4" w:space="0" w:color="auto"/>
              <w:bottom w:val="single" w:sz="8" w:space="0" w:color="auto"/>
              <w:right w:val="single" w:sz="4" w:space="0" w:color="auto"/>
            </w:tcBorders>
            <w:shd w:val="clear" w:color="auto" w:fill="D9D9D9" w:themeFill="background1" w:themeFillShade="D9"/>
            <w:noWrap/>
            <w:vAlign w:val="center"/>
          </w:tcPr>
          <w:p w14:paraId="39F8FAB1" w14:textId="24A6B2BC" w:rsidR="00B81542" w:rsidRPr="00B81542" w:rsidRDefault="00B81542" w:rsidP="00B81542">
            <w:pPr>
              <w:jc w:val="center"/>
              <w:outlineLvl w:val="0"/>
              <w:rPr>
                <w:rFonts w:ascii="Calibri" w:hAnsi="Calibri" w:cs="Calibri"/>
                <w:color w:val="000000"/>
                <w:sz w:val="20"/>
                <w:szCs w:val="22"/>
              </w:rPr>
            </w:pPr>
            <w:r w:rsidRPr="00B81542">
              <w:rPr>
                <w:rFonts w:ascii="Calibri" w:hAnsi="Calibri" w:cs="Calibri"/>
                <w:color w:val="000000"/>
                <w:sz w:val="20"/>
                <w:szCs w:val="22"/>
              </w:rPr>
              <w:t> </w:t>
            </w:r>
          </w:p>
        </w:tc>
        <w:tc>
          <w:tcPr>
            <w:tcW w:w="1517" w:type="dxa"/>
            <w:tcBorders>
              <w:top w:val="single" w:sz="4" w:space="0" w:color="auto"/>
              <w:left w:val="single" w:sz="4" w:space="0" w:color="auto"/>
              <w:bottom w:val="single" w:sz="8" w:space="0" w:color="auto"/>
              <w:right w:val="single" w:sz="4" w:space="0" w:color="auto"/>
            </w:tcBorders>
            <w:shd w:val="clear" w:color="auto" w:fill="D9D9D9" w:themeFill="background1" w:themeFillShade="D9"/>
            <w:noWrap/>
            <w:vAlign w:val="center"/>
          </w:tcPr>
          <w:p w14:paraId="1FB62EC5" w14:textId="77777777" w:rsidR="00B81542" w:rsidRPr="00B81542" w:rsidRDefault="00B81542" w:rsidP="00B81542">
            <w:pPr>
              <w:jc w:val="center"/>
              <w:outlineLvl w:val="0"/>
              <w:rPr>
                <w:rFonts w:ascii="Calibri" w:hAnsi="Calibri" w:cs="Calibri"/>
                <w:color w:val="000000"/>
                <w:sz w:val="20"/>
                <w:szCs w:val="22"/>
              </w:rPr>
            </w:pPr>
          </w:p>
        </w:tc>
        <w:tc>
          <w:tcPr>
            <w:tcW w:w="1100" w:type="dxa"/>
            <w:tcBorders>
              <w:top w:val="single" w:sz="4" w:space="0" w:color="auto"/>
              <w:left w:val="single" w:sz="4" w:space="0" w:color="auto"/>
              <w:bottom w:val="single" w:sz="8" w:space="0" w:color="auto"/>
              <w:right w:val="single" w:sz="8" w:space="0" w:color="auto"/>
            </w:tcBorders>
            <w:shd w:val="clear" w:color="auto" w:fill="D9D9D9" w:themeFill="background1" w:themeFillShade="D9"/>
            <w:noWrap/>
            <w:vAlign w:val="center"/>
          </w:tcPr>
          <w:p w14:paraId="2B2D0692" w14:textId="0BBDDCAF" w:rsidR="00B81542" w:rsidRPr="00B81542" w:rsidRDefault="00B81542" w:rsidP="00B81542">
            <w:pPr>
              <w:jc w:val="center"/>
              <w:outlineLvl w:val="0"/>
              <w:rPr>
                <w:rFonts w:ascii="Calibri" w:hAnsi="Calibri" w:cs="Calibri"/>
                <w:color w:val="000000"/>
                <w:sz w:val="20"/>
                <w:szCs w:val="22"/>
              </w:rPr>
            </w:pPr>
            <w:r w:rsidRPr="00B81542">
              <w:rPr>
                <w:rFonts w:ascii="Calibri" w:hAnsi="Calibri" w:cs="Calibri"/>
                <w:color w:val="000000"/>
                <w:sz w:val="20"/>
                <w:szCs w:val="22"/>
              </w:rPr>
              <w:t> </w:t>
            </w:r>
          </w:p>
        </w:tc>
      </w:tr>
    </w:tbl>
    <w:p w14:paraId="6BD974F4" w14:textId="4BF4B45E" w:rsidR="00060010" w:rsidRDefault="00060010" w:rsidP="007761C6"/>
    <w:p w14:paraId="05B844C8" w14:textId="77777777" w:rsidR="001F557A" w:rsidRDefault="001F557A" w:rsidP="007761C6"/>
    <w:tbl>
      <w:tblPr>
        <w:tblW w:w="10260" w:type="dxa"/>
        <w:tblInd w:w="-460" w:type="dxa"/>
        <w:tblLayout w:type="fixed"/>
        <w:tblLook w:val="04A0" w:firstRow="1" w:lastRow="0" w:firstColumn="1" w:lastColumn="0" w:noHBand="0" w:noVBand="1"/>
      </w:tblPr>
      <w:tblGrid>
        <w:gridCol w:w="580"/>
        <w:gridCol w:w="5630"/>
        <w:gridCol w:w="1440"/>
        <w:gridCol w:w="1530"/>
        <w:gridCol w:w="1080"/>
      </w:tblGrid>
      <w:tr w:rsidR="00060010" w:rsidRPr="00060010" w14:paraId="20C27243" w14:textId="77777777" w:rsidTr="00315732">
        <w:trPr>
          <w:trHeight w:val="754"/>
        </w:trPr>
        <w:tc>
          <w:tcPr>
            <w:tcW w:w="580" w:type="dxa"/>
            <w:tcBorders>
              <w:top w:val="single" w:sz="8" w:space="0" w:color="000000"/>
              <w:left w:val="single" w:sz="8" w:space="0" w:color="auto"/>
              <w:bottom w:val="single" w:sz="8" w:space="0" w:color="auto"/>
              <w:right w:val="single" w:sz="4" w:space="0" w:color="auto"/>
            </w:tcBorders>
            <w:shd w:val="clear" w:color="5B9BD5" w:fill="5B9BD5"/>
            <w:vAlign w:val="center"/>
            <w:hideMark/>
          </w:tcPr>
          <w:p w14:paraId="694AE694" w14:textId="6020FA90" w:rsidR="00060010" w:rsidRPr="00060010" w:rsidRDefault="002F5C84" w:rsidP="00060010">
            <w:pPr>
              <w:jc w:val="center"/>
              <w:rPr>
                <w:rFonts w:ascii="Calibri" w:hAnsi="Calibri" w:cs="Calibri"/>
                <w:b/>
                <w:bCs/>
                <w:color w:val="FFFFFF"/>
                <w:szCs w:val="22"/>
              </w:rPr>
            </w:pPr>
            <w:r>
              <w:rPr>
                <w:rFonts w:ascii="Calibri" w:hAnsi="Calibri" w:cs="Calibri"/>
                <w:b/>
                <w:bCs/>
                <w:color w:val="FFFFFF"/>
                <w:szCs w:val="22"/>
              </w:rPr>
              <w:lastRenderedPageBreak/>
              <w:t xml:space="preserve">1 </w:t>
            </w:r>
            <w:r w:rsidR="00060010" w:rsidRPr="00060010">
              <w:rPr>
                <w:rFonts w:ascii="Calibri" w:hAnsi="Calibri" w:cs="Calibri"/>
                <w:b/>
                <w:bCs/>
                <w:color w:val="FFFFFF"/>
                <w:szCs w:val="22"/>
              </w:rPr>
              <w:t xml:space="preserve">B. </w:t>
            </w:r>
          </w:p>
        </w:tc>
        <w:tc>
          <w:tcPr>
            <w:tcW w:w="5630" w:type="dxa"/>
            <w:tcBorders>
              <w:top w:val="single" w:sz="8" w:space="0" w:color="000000"/>
              <w:left w:val="nil"/>
              <w:bottom w:val="single" w:sz="8" w:space="0" w:color="auto"/>
              <w:right w:val="single" w:sz="4" w:space="0" w:color="auto"/>
            </w:tcBorders>
            <w:shd w:val="clear" w:color="5B9BD5" w:fill="5B9BD5"/>
            <w:vAlign w:val="center"/>
            <w:hideMark/>
          </w:tcPr>
          <w:p w14:paraId="797C9EBE" w14:textId="77777777" w:rsidR="00060010" w:rsidRPr="00060010" w:rsidRDefault="00060010" w:rsidP="00060010">
            <w:pPr>
              <w:jc w:val="left"/>
              <w:rPr>
                <w:rFonts w:ascii="Calibri" w:hAnsi="Calibri" w:cs="Calibri"/>
                <w:b/>
                <w:bCs/>
                <w:color w:val="FFFFFF"/>
                <w:szCs w:val="22"/>
              </w:rPr>
            </w:pPr>
            <w:r w:rsidRPr="00060010">
              <w:rPr>
                <w:rFonts w:ascii="Calibri" w:hAnsi="Calibri" w:cs="Calibri"/>
                <w:b/>
                <w:bCs/>
                <w:color w:val="FFFFFF"/>
                <w:szCs w:val="22"/>
              </w:rPr>
              <w:t>Utility Data Management</w:t>
            </w:r>
          </w:p>
        </w:tc>
        <w:tc>
          <w:tcPr>
            <w:tcW w:w="1440" w:type="dxa"/>
            <w:tcBorders>
              <w:top w:val="single" w:sz="8" w:space="0" w:color="000000"/>
              <w:left w:val="nil"/>
              <w:bottom w:val="single" w:sz="8" w:space="0" w:color="auto"/>
              <w:right w:val="single" w:sz="4" w:space="0" w:color="auto"/>
            </w:tcBorders>
            <w:shd w:val="clear" w:color="5B9BD5" w:fill="5B9BD5"/>
            <w:vAlign w:val="center"/>
            <w:hideMark/>
          </w:tcPr>
          <w:p w14:paraId="3CE2DD34"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 xml:space="preserve">Available in </w:t>
            </w:r>
            <w:r w:rsidRPr="00060010">
              <w:rPr>
                <w:rFonts w:ascii="Calibri" w:hAnsi="Calibri" w:cs="Calibri"/>
                <w:b/>
                <w:bCs/>
                <w:color w:val="FFFFFF"/>
                <w:szCs w:val="22"/>
              </w:rPr>
              <w:br/>
              <w:t>Off-the-Shelf</w:t>
            </w:r>
            <w:r w:rsidRPr="00060010">
              <w:rPr>
                <w:rFonts w:ascii="Calibri" w:hAnsi="Calibri" w:cs="Calibri"/>
                <w:b/>
                <w:bCs/>
                <w:color w:val="FFFFFF"/>
                <w:szCs w:val="22"/>
              </w:rPr>
              <w:br/>
              <w:t>Software</w:t>
            </w:r>
          </w:p>
        </w:tc>
        <w:tc>
          <w:tcPr>
            <w:tcW w:w="1530" w:type="dxa"/>
            <w:tcBorders>
              <w:top w:val="single" w:sz="8" w:space="0" w:color="000000"/>
              <w:left w:val="nil"/>
              <w:bottom w:val="single" w:sz="8" w:space="0" w:color="auto"/>
              <w:right w:val="single" w:sz="4" w:space="0" w:color="auto"/>
            </w:tcBorders>
            <w:shd w:val="clear" w:color="5B9BD5" w:fill="5B9BD5"/>
            <w:vAlign w:val="center"/>
            <w:hideMark/>
          </w:tcPr>
          <w:p w14:paraId="664CE93B" w14:textId="77777777" w:rsidR="00060010" w:rsidRPr="00060010" w:rsidRDefault="00060010" w:rsidP="00060010">
            <w:pPr>
              <w:jc w:val="center"/>
              <w:rPr>
                <w:rFonts w:ascii="Calibri" w:hAnsi="Calibri" w:cs="Calibri"/>
                <w:b/>
                <w:bCs/>
                <w:color w:val="FFFFFF"/>
                <w:szCs w:val="22"/>
              </w:rPr>
            </w:pPr>
            <w:r w:rsidRPr="00315732">
              <w:rPr>
                <w:rFonts w:ascii="Calibri" w:hAnsi="Calibri" w:cs="Calibri"/>
                <w:b/>
                <w:bCs/>
                <w:color w:val="FFFFFF"/>
                <w:szCs w:val="22"/>
              </w:rPr>
              <w:t>Available with Custom</w:t>
            </w:r>
            <w:r w:rsidRPr="00315732">
              <w:rPr>
                <w:rFonts w:ascii="Calibri" w:hAnsi="Calibri" w:cs="Calibri"/>
                <w:b/>
                <w:bCs/>
                <w:color w:val="FFFFFF"/>
                <w:szCs w:val="22"/>
              </w:rPr>
              <w:br/>
              <w:t>Programming</w:t>
            </w:r>
          </w:p>
        </w:tc>
        <w:tc>
          <w:tcPr>
            <w:tcW w:w="1080" w:type="dxa"/>
            <w:tcBorders>
              <w:top w:val="single" w:sz="8" w:space="0" w:color="000000"/>
              <w:left w:val="nil"/>
              <w:bottom w:val="single" w:sz="8" w:space="0" w:color="auto"/>
              <w:right w:val="single" w:sz="8" w:space="0" w:color="auto"/>
            </w:tcBorders>
            <w:shd w:val="clear" w:color="5B9BD5" w:fill="5B9BD5"/>
            <w:vAlign w:val="center"/>
            <w:hideMark/>
          </w:tcPr>
          <w:p w14:paraId="2F9C785E"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Not Available</w:t>
            </w:r>
          </w:p>
        </w:tc>
      </w:tr>
      <w:tr w:rsidR="00060010" w:rsidRPr="00060010" w14:paraId="423F3329" w14:textId="77777777" w:rsidTr="00315732">
        <w:trPr>
          <w:trHeight w:val="736"/>
        </w:trPr>
        <w:tc>
          <w:tcPr>
            <w:tcW w:w="580" w:type="dxa"/>
            <w:tcBorders>
              <w:top w:val="nil"/>
              <w:left w:val="single" w:sz="8" w:space="0" w:color="auto"/>
              <w:bottom w:val="single" w:sz="4" w:space="0" w:color="auto"/>
              <w:right w:val="single" w:sz="4" w:space="0" w:color="auto"/>
            </w:tcBorders>
            <w:shd w:val="clear" w:color="D9D9D9" w:fill="D9D9D9"/>
            <w:noWrap/>
            <w:vAlign w:val="center"/>
            <w:hideMark/>
          </w:tcPr>
          <w:p w14:paraId="5EA62C16" w14:textId="77777777" w:rsidR="00060010" w:rsidRPr="00AD1739" w:rsidRDefault="00060010" w:rsidP="00060010">
            <w:pPr>
              <w:jc w:val="center"/>
              <w:outlineLvl w:val="0"/>
              <w:rPr>
                <w:rFonts w:ascii="Calibri" w:hAnsi="Calibri" w:cs="Calibri"/>
                <w:color w:val="000000"/>
                <w:sz w:val="20"/>
                <w:szCs w:val="20"/>
              </w:rPr>
            </w:pPr>
            <w:r w:rsidRPr="00AD1739">
              <w:rPr>
                <w:rFonts w:ascii="Calibri" w:hAnsi="Calibri" w:cs="Calibri"/>
                <w:color w:val="000000"/>
                <w:sz w:val="20"/>
                <w:szCs w:val="20"/>
              </w:rPr>
              <w:t>1</w:t>
            </w:r>
          </w:p>
        </w:tc>
        <w:tc>
          <w:tcPr>
            <w:tcW w:w="5630" w:type="dxa"/>
            <w:tcBorders>
              <w:top w:val="nil"/>
              <w:left w:val="single" w:sz="4" w:space="0" w:color="auto"/>
              <w:bottom w:val="single" w:sz="4" w:space="0" w:color="auto"/>
              <w:right w:val="single" w:sz="4" w:space="0" w:color="auto"/>
            </w:tcBorders>
            <w:shd w:val="clear" w:color="D9D9D9" w:fill="D9D9D9"/>
            <w:vAlign w:val="center"/>
            <w:hideMark/>
          </w:tcPr>
          <w:p w14:paraId="27F6273A"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*Allocate usage and cost from single meter to multiple buildings based on defined parameters such as square footage and percentage (e.g., Split electric bill to two agencies 60%-40%)</w:t>
            </w:r>
          </w:p>
        </w:tc>
        <w:tc>
          <w:tcPr>
            <w:tcW w:w="1440" w:type="dxa"/>
            <w:tcBorders>
              <w:top w:val="nil"/>
              <w:left w:val="single" w:sz="4" w:space="0" w:color="auto"/>
              <w:bottom w:val="single" w:sz="4" w:space="0" w:color="auto"/>
              <w:right w:val="single" w:sz="4" w:space="0" w:color="auto"/>
            </w:tcBorders>
            <w:shd w:val="clear" w:color="D9D9D9" w:fill="D9D9D9"/>
            <w:noWrap/>
            <w:vAlign w:val="center"/>
            <w:hideMark/>
          </w:tcPr>
          <w:p w14:paraId="294BB0B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nil"/>
              <w:left w:val="single" w:sz="4" w:space="0" w:color="auto"/>
              <w:bottom w:val="single" w:sz="4" w:space="0" w:color="auto"/>
              <w:right w:val="single" w:sz="4" w:space="0" w:color="auto"/>
            </w:tcBorders>
            <w:shd w:val="clear" w:color="D9D9D9" w:fill="D9D9D9"/>
            <w:noWrap/>
            <w:vAlign w:val="center"/>
            <w:hideMark/>
          </w:tcPr>
          <w:p w14:paraId="57C8263D"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nil"/>
              <w:left w:val="single" w:sz="4" w:space="0" w:color="auto"/>
              <w:bottom w:val="single" w:sz="4" w:space="0" w:color="auto"/>
              <w:right w:val="single" w:sz="8" w:space="0" w:color="auto"/>
            </w:tcBorders>
            <w:shd w:val="clear" w:color="D9D9D9" w:fill="D9D9D9"/>
            <w:noWrap/>
            <w:vAlign w:val="center"/>
            <w:hideMark/>
          </w:tcPr>
          <w:p w14:paraId="346FDB5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29194535" w14:textId="77777777" w:rsidTr="00315732">
        <w:trPr>
          <w:trHeight w:val="242"/>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784C9D6" w14:textId="100CA94D"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2</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FFF6B"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*No limit on number or levels of facilities, accounts, meters, or utility providers</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68A9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F4062"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005C9BD"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50653612" w14:textId="77777777" w:rsidTr="00315732">
        <w:trPr>
          <w:trHeight w:val="278"/>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4980CB4F" w14:textId="33EB7519"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3</w:t>
            </w:r>
          </w:p>
        </w:tc>
        <w:tc>
          <w:tcPr>
            <w:tcW w:w="563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D04735B" w14:textId="2498B12F" w:rsidR="00060010" w:rsidRPr="00AD1739" w:rsidRDefault="00E7325A" w:rsidP="00060010">
            <w:pPr>
              <w:jc w:val="left"/>
              <w:outlineLvl w:val="0"/>
              <w:rPr>
                <w:rFonts w:ascii="Calibri" w:hAnsi="Calibri" w:cs="Calibri"/>
                <w:color w:val="000000"/>
                <w:sz w:val="20"/>
                <w:szCs w:val="20"/>
              </w:rPr>
            </w:pPr>
            <w:r w:rsidRPr="00AD1739">
              <w:rPr>
                <w:rFonts w:ascii="Calibri" w:hAnsi="Calibri" w:cs="Calibri"/>
                <w:color w:val="000000"/>
                <w:sz w:val="20"/>
                <w:szCs w:val="20"/>
              </w:rPr>
              <w:t>*</w:t>
            </w:r>
            <w:r w:rsidR="00060010" w:rsidRPr="00AD1739">
              <w:rPr>
                <w:rFonts w:ascii="Calibri" w:hAnsi="Calibri" w:cs="Calibri"/>
                <w:color w:val="000000"/>
                <w:sz w:val="20"/>
                <w:szCs w:val="20"/>
              </w:rPr>
              <w:t>“Treeview” interface to easily navigate within organization</w:t>
            </w:r>
          </w:p>
        </w:tc>
        <w:tc>
          <w:tcPr>
            <w:tcW w:w="144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ECA6C3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6A61AB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7D5C1381"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5942EC74" w14:textId="77777777" w:rsidTr="00315732">
        <w:trPr>
          <w:trHeight w:val="530"/>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5D83445" w14:textId="304AE23E"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4</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5A0BD6"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Ability to change the unit of measure on previously entered invoices by vendor or by account(s), on individual invoices or group of invoices</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5099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E324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2E6AFB99"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6FE9043F" w14:textId="77777777" w:rsidTr="00315732">
        <w:trPr>
          <w:trHeight w:val="422"/>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7776101A" w14:textId="138B5FD7"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5</w:t>
            </w:r>
          </w:p>
        </w:tc>
        <w:tc>
          <w:tcPr>
            <w:tcW w:w="563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754C037"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Accommodate changes/corrections to imported or entered readings</w:t>
            </w:r>
          </w:p>
        </w:tc>
        <w:tc>
          <w:tcPr>
            <w:tcW w:w="144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95EC0B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3150CC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7998A46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69473B28" w14:textId="77777777" w:rsidTr="00315732">
        <w:trPr>
          <w:trHeight w:val="287"/>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954E17E" w14:textId="205EC8FD"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6</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5B7B50" w14:textId="43C89D4D" w:rsidR="00060010" w:rsidRPr="00AD1739" w:rsidRDefault="00E7325A" w:rsidP="00060010">
            <w:pPr>
              <w:jc w:val="left"/>
              <w:outlineLvl w:val="0"/>
              <w:rPr>
                <w:rFonts w:ascii="Calibri" w:hAnsi="Calibri" w:cs="Calibri"/>
                <w:color w:val="000000"/>
                <w:sz w:val="20"/>
                <w:szCs w:val="20"/>
              </w:rPr>
            </w:pPr>
            <w:r w:rsidRPr="00AD1739">
              <w:rPr>
                <w:rFonts w:ascii="Calibri" w:hAnsi="Calibri" w:cs="Calibri"/>
                <w:color w:val="000000"/>
                <w:sz w:val="20"/>
                <w:szCs w:val="20"/>
              </w:rPr>
              <w:t>*</w:t>
            </w:r>
            <w:r w:rsidR="00060010" w:rsidRPr="00AD1739">
              <w:rPr>
                <w:rFonts w:ascii="Calibri" w:hAnsi="Calibri" w:cs="Calibri"/>
                <w:color w:val="000000"/>
                <w:sz w:val="20"/>
                <w:szCs w:val="20"/>
              </w:rPr>
              <w:t>Notification if meter data has zero, missing, or abnormal values</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66C0D"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C0D36"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525385F7"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31616921" w14:textId="77777777" w:rsidTr="00D26A09">
        <w:trPr>
          <w:trHeight w:val="278"/>
        </w:trPr>
        <w:tc>
          <w:tcPr>
            <w:tcW w:w="58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26815C45" w14:textId="195450D5"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7</w:t>
            </w:r>
          </w:p>
        </w:tc>
        <w:tc>
          <w:tcPr>
            <w:tcW w:w="5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BD7D6F"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Wizard setup for new accounts, meters and facilities within Software Solution</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F81F84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81E4CF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3D7AF6F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3A135598" w14:textId="77777777" w:rsidTr="00D26A09">
        <w:trPr>
          <w:trHeight w:val="404"/>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0AD316" w14:textId="06D06E48"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8</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509A08"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Quick setup for new accounts, meters and facilities using Excel template for importation to Software Solution</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1F0BD"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D3ABF"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FF3766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1DA5B2BE" w14:textId="77777777" w:rsidTr="00D26A09">
        <w:trPr>
          <w:trHeight w:val="359"/>
        </w:trPr>
        <w:tc>
          <w:tcPr>
            <w:tcW w:w="58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12C776F9" w14:textId="7983A62D"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9</w:t>
            </w:r>
          </w:p>
        </w:tc>
        <w:tc>
          <w:tcPr>
            <w:tcW w:w="5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2BDE44"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Wizard deactivation for discontinued accounts, meters and facilities</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2FA85D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FED1FE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16ED0356"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33733374" w14:textId="77777777" w:rsidTr="00D26A09">
        <w:trPr>
          <w:trHeight w:val="215"/>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C6D4D9" w14:textId="343F564D"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10</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08103"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Views for grouping data by vendors, rates, and commodities</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25DC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487B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9274AF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679D7052" w14:textId="77777777" w:rsidTr="00D26A09">
        <w:trPr>
          <w:trHeight w:val="575"/>
        </w:trPr>
        <w:tc>
          <w:tcPr>
            <w:tcW w:w="58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6589C78C" w14:textId="4490D419"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11</w:t>
            </w:r>
          </w:p>
        </w:tc>
        <w:tc>
          <w:tcPr>
            <w:tcW w:w="5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B940F7"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Separate views and data structures for energy management (buildings and meters) and accounting information (accounts and cost centers)</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AFE2E47"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4423F06"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6C788BF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0B949151" w14:textId="77777777" w:rsidTr="00D26A09">
        <w:trPr>
          <w:trHeight w:val="422"/>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DEAD6A1" w14:textId="0F9A5F39"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12</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3893FC" w14:textId="135AC497" w:rsidR="00060010" w:rsidRPr="00AD1739" w:rsidRDefault="00E7325A" w:rsidP="00060010">
            <w:pPr>
              <w:jc w:val="left"/>
              <w:outlineLvl w:val="0"/>
              <w:rPr>
                <w:rFonts w:ascii="Calibri" w:hAnsi="Calibri" w:cs="Calibri"/>
                <w:color w:val="000000"/>
                <w:sz w:val="20"/>
                <w:szCs w:val="20"/>
              </w:rPr>
            </w:pPr>
            <w:r w:rsidRPr="00AD1739">
              <w:rPr>
                <w:rFonts w:ascii="Calibri" w:hAnsi="Calibri" w:cs="Calibri"/>
                <w:color w:val="000000"/>
                <w:sz w:val="20"/>
                <w:szCs w:val="20"/>
              </w:rPr>
              <w:t>*</w:t>
            </w:r>
            <w:r w:rsidR="00060010" w:rsidRPr="00AD1739">
              <w:rPr>
                <w:rFonts w:ascii="Calibri" w:hAnsi="Calibri" w:cs="Calibri"/>
                <w:color w:val="000000"/>
                <w:sz w:val="20"/>
                <w:szCs w:val="20"/>
              </w:rPr>
              <w:t>Data inputs that are temporary can be flagged as “unverified” or “temporary” until proven</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21EE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8ADD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6DF282E6"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2438720" w14:textId="77777777" w:rsidTr="00D26A09">
        <w:trPr>
          <w:trHeight w:val="413"/>
        </w:trPr>
        <w:tc>
          <w:tcPr>
            <w:tcW w:w="58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5D97894B" w14:textId="071250EA"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13</w:t>
            </w:r>
          </w:p>
        </w:tc>
        <w:tc>
          <w:tcPr>
            <w:tcW w:w="5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7AFD48"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*Create flag for estimated bills to easily identify facilities or accounts with estimated bills.</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E53706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20AD5B7"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74B581D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4D87AE01" w14:textId="77777777" w:rsidTr="00D26A09">
        <w:trPr>
          <w:trHeight w:val="368"/>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3A3BC01" w14:textId="29191B44"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14</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70430F" w14:textId="7B183B7C"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Capable of unbundling complex account to itemize for individual utilities the accurate unit of measure, consumption and cost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98856"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04F0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07651FF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D7F2A56" w14:textId="77777777" w:rsidTr="00D26A09">
        <w:trPr>
          <w:trHeight w:val="485"/>
        </w:trPr>
        <w:tc>
          <w:tcPr>
            <w:tcW w:w="580" w:type="dxa"/>
            <w:tcBorders>
              <w:top w:val="single" w:sz="4" w:space="0" w:color="auto"/>
              <w:left w:val="single" w:sz="8" w:space="0" w:color="auto"/>
              <w:bottom w:val="single" w:sz="8" w:space="0" w:color="auto"/>
              <w:right w:val="single" w:sz="4" w:space="0" w:color="auto"/>
            </w:tcBorders>
            <w:shd w:val="clear" w:color="auto" w:fill="D9D9D9" w:themeFill="background1" w:themeFillShade="D9"/>
            <w:noWrap/>
            <w:vAlign w:val="center"/>
            <w:hideMark/>
          </w:tcPr>
          <w:p w14:paraId="692B3873" w14:textId="5ECAC704" w:rsidR="00060010" w:rsidRPr="00AD1739" w:rsidRDefault="00AF662F" w:rsidP="00060010">
            <w:pPr>
              <w:jc w:val="center"/>
              <w:outlineLvl w:val="0"/>
              <w:rPr>
                <w:rFonts w:ascii="Calibri" w:hAnsi="Calibri" w:cs="Calibri"/>
                <w:color w:val="000000"/>
                <w:sz w:val="20"/>
                <w:szCs w:val="20"/>
              </w:rPr>
            </w:pPr>
            <w:r>
              <w:rPr>
                <w:rFonts w:ascii="Calibri" w:hAnsi="Calibri" w:cs="Calibri"/>
                <w:color w:val="000000"/>
                <w:sz w:val="20"/>
                <w:szCs w:val="20"/>
              </w:rPr>
              <w:t>15</w:t>
            </w:r>
          </w:p>
        </w:tc>
        <w:tc>
          <w:tcPr>
            <w:tcW w:w="5630" w:type="dxa"/>
            <w:tcBorders>
              <w:top w:val="single" w:sz="4" w:space="0" w:color="auto"/>
              <w:left w:val="single" w:sz="4" w:space="0" w:color="auto"/>
              <w:bottom w:val="single" w:sz="8" w:space="0" w:color="auto"/>
              <w:right w:val="single" w:sz="4" w:space="0" w:color="auto"/>
            </w:tcBorders>
            <w:shd w:val="clear" w:color="auto" w:fill="D9D9D9" w:themeFill="background1" w:themeFillShade="D9"/>
            <w:vAlign w:val="center"/>
            <w:hideMark/>
          </w:tcPr>
          <w:p w14:paraId="3A2176AF" w14:textId="77777777" w:rsidR="00060010" w:rsidRPr="00AD1739" w:rsidRDefault="00060010" w:rsidP="00060010">
            <w:pPr>
              <w:jc w:val="left"/>
              <w:outlineLvl w:val="0"/>
              <w:rPr>
                <w:rFonts w:ascii="Calibri" w:hAnsi="Calibri" w:cs="Calibri"/>
                <w:color w:val="000000"/>
                <w:sz w:val="20"/>
                <w:szCs w:val="20"/>
              </w:rPr>
            </w:pPr>
            <w:r w:rsidRPr="00AD1739">
              <w:rPr>
                <w:rFonts w:ascii="Calibri" w:hAnsi="Calibri" w:cs="Calibri"/>
                <w:color w:val="000000"/>
                <w:sz w:val="20"/>
                <w:szCs w:val="20"/>
              </w:rPr>
              <w:t>Accommodate large datasets. Suitable for larger organizations; ability to track up to 100,000+ meters per dataset</w:t>
            </w:r>
          </w:p>
        </w:tc>
        <w:tc>
          <w:tcPr>
            <w:tcW w:w="1440" w:type="dxa"/>
            <w:tcBorders>
              <w:top w:val="single" w:sz="4" w:space="0" w:color="auto"/>
              <w:left w:val="single" w:sz="4" w:space="0" w:color="auto"/>
              <w:bottom w:val="single" w:sz="8" w:space="0" w:color="auto"/>
              <w:right w:val="single" w:sz="4" w:space="0" w:color="auto"/>
            </w:tcBorders>
            <w:shd w:val="clear" w:color="auto" w:fill="D9D9D9" w:themeFill="background1" w:themeFillShade="D9"/>
            <w:noWrap/>
            <w:vAlign w:val="center"/>
            <w:hideMark/>
          </w:tcPr>
          <w:p w14:paraId="30D2E86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30" w:type="dxa"/>
            <w:tcBorders>
              <w:top w:val="single" w:sz="4" w:space="0" w:color="auto"/>
              <w:left w:val="single" w:sz="4" w:space="0" w:color="auto"/>
              <w:bottom w:val="single" w:sz="8" w:space="0" w:color="auto"/>
              <w:right w:val="single" w:sz="4" w:space="0" w:color="auto"/>
            </w:tcBorders>
            <w:shd w:val="clear" w:color="auto" w:fill="D9D9D9" w:themeFill="background1" w:themeFillShade="D9"/>
            <w:noWrap/>
            <w:vAlign w:val="center"/>
            <w:hideMark/>
          </w:tcPr>
          <w:p w14:paraId="262B50B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80" w:type="dxa"/>
            <w:tcBorders>
              <w:top w:val="single" w:sz="4" w:space="0" w:color="auto"/>
              <w:left w:val="single" w:sz="4" w:space="0" w:color="auto"/>
              <w:bottom w:val="single" w:sz="8" w:space="0" w:color="auto"/>
              <w:right w:val="single" w:sz="8" w:space="0" w:color="auto"/>
            </w:tcBorders>
            <w:shd w:val="clear" w:color="auto" w:fill="D9D9D9" w:themeFill="background1" w:themeFillShade="D9"/>
            <w:noWrap/>
            <w:vAlign w:val="center"/>
            <w:hideMark/>
          </w:tcPr>
          <w:p w14:paraId="66C3B83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bl>
    <w:p w14:paraId="10F85662" w14:textId="77777777" w:rsidR="00AD1739" w:rsidRDefault="00AD1739" w:rsidP="00AD1739"/>
    <w:p w14:paraId="5837248F" w14:textId="77777777" w:rsidR="00AD1739" w:rsidRDefault="00AD1739">
      <w:pPr>
        <w:spacing w:after="160" w:line="259" w:lineRule="auto"/>
        <w:jc w:val="left"/>
        <w:rPr>
          <w:rFonts w:ascii="Arial Narrow" w:hAnsi="Arial Narrow" w:cs="Arial"/>
          <w:b/>
          <w:bCs/>
          <w:sz w:val="28"/>
          <w:szCs w:val="28"/>
          <w:u w:val="single"/>
        </w:rPr>
      </w:pPr>
      <w:r>
        <w:br w:type="page"/>
      </w:r>
      <w:bookmarkStart w:id="1" w:name="_GoBack"/>
      <w:bookmarkEnd w:id="1"/>
    </w:p>
    <w:p w14:paraId="173EA072" w14:textId="6ADE46F6" w:rsidR="00211CEB" w:rsidRPr="00211CEB" w:rsidRDefault="00FD2651" w:rsidP="00285493">
      <w:pPr>
        <w:pStyle w:val="Heading2"/>
        <w:numPr>
          <w:ilvl w:val="0"/>
          <w:numId w:val="0"/>
        </w:numPr>
        <w:ind w:left="576" w:hanging="576"/>
      </w:pPr>
      <w:r>
        <w:lastRenderedPageBreak/>
        <w:t>Section 4.1.</w:t>
      </w:r>
      <w:r w:rsidR="00D26A09">
        <w:t>2</w:t>
      </w:r>
      <w:r>
        <w:t xml:space="preserve"> </w:t>
      </w:r>
      <w:r w:rsidR="007D25B0">
        <w:t xml:space="preserve">– </w:t>
      </w:r>
      <w:r>
        <w:t>Support</w:t>
      </w:r>
      <w:r w:rsidR="007D25B0">
        <w:t xml:space="preserve"> </w:t>
      </w:r>
      <w:r>
        <w:t>Services and Ana</w:t>
      </w:r>
      <w:r w:rsidR="00285493">
        <w:t xml:space="preserve">lytics </w:t>
      </w:r>
      <w:r w:rsidR="00211CEB" w:rsidRPr="00211CEB">
        <w:fldChar w:fldCharType="begin"/>
      </w:r>
      <w:r w:rsidR="00211CEB" w:rsidRPr="00211CEB">
        <w:instrText xml:space="preserve"> LINK Excel.Sheet.12 "https://sonj-my.sharepoint.com/personal/zainab_nawaz_bpu_nj_gov/Documents/1. State Energy Services (SES)/SES General/1. State Facilities/Energy Tracking RFP/eBMS Features.xlsx" "eBMS Features!R3C2:R101C6" \a \f 4 \h  \* MERGEFORMAT </w:instrText>
      </w:r>
      <w:r w:rsidR="00211CEB" w:rsidRPr="00211CEB">
        <w:fldChar w:fldCharType="separate"/>
      </w:r>
    </w:p>
    <w:p w14:paraId="0A0BEF71" w14:textId="3F3567F5" w:rsidR="00060010" w:rsidRDefault="00211CEB" w:rsidP="00B6400F">
      <w:r w:rsidRPr="00211CEB">
        <w:fldChar w:fldCharType="end"/>
      </w:r>
    </w:p>
    <w:tbl>
      <w:tblPr>
        <w:tblW w:w="10267" w:type="dxa"/>
        <w:tblInd w:w="-460" w:type="dxa"/>
        <w:tblLook w:val="04A0" w:firstRow="1" w:lastRow="0" w:firstColumn="1" w:lastColumn="0" w:noHBand="0" w:noVBand="1"/>
      </w:tblPr>
      <w:tblGrid>
        <w:gridCol w:w="580"/>
        <w:gridCol w:w="5630"/>
        <w:gridCol w:w="1440"/>
        <w:gridCol w:w="1517"/>
        <w:gridCol w:w="1100"/>
      </w:tblGrid>
      <w:tr w:rsidR="00060010" w:rsidRPr="00060010" w14:paraId="154295C0" w14:textId="77777777" w:rsidTr="00E0184B">
        <w:trPr>
          <w:trHeight w:val="664"/>
        </w:trPr>
        <w:tc>
          <w:tcPr>
            <w:tcW w:w="580" w:type="dxa"/>
            <w:tcBorders>
              <w:top w:val="single" w:sz="8" w:space="0" w:color="auto"/>
              <w:left w:val="single" w:sz="8" w:space="0" w:color="auto"/>
              <w:bottom w:val="single" w:sz="8" w:space="0" w:color="000000"/>
              <w:right w:val="single" w:sz="4" w:space="0" w:color="auto"/>
            </w:tcBorders>
            <w:shd w:val="clear" w:color="5B9BD5" w:fill="5B9BD5"/>
            <w:vAlign w:val="center"/>
            <w:hideMark/>
          </w:tcPr>
          <w:p w14:paraId="1B265558" w14:textId="7755B04C" w:rsidR="00060010" w:rsidRPr="00060010" w:rsidRDefault="00285493" w:rsidP="00060010">
            <w:pPr>
              <w:jc w:val="center"/>
              <w:rPr>
                <w:rFonts w:ascii="Calibri" w:hAnsi="Calibri" w:cs="Calibri"/>
                <w:b/>
                <w:bCs/>
                <w:color w:val="FFFFFF"/>
                <w:szCs w:val="22"/>
              </w:rPr>
            </w:pPr>
            <w:r>
              <w:rPr>
                <w:rFonts w:ascii="Calibri" w:hAnsi="Calibri" w:cs="Calibri"/>
                <w:b/>
                <w:bCs/>
                <w:color w:val="FFFFFF"/>
                <w:szCs w:val="22"/>
              </w:rPr>
              <w:t>4 A</w:t>
            </w:r>
            <w:r w:rsidR="00060010" w:rsidRPr="00060010">
              <w:rPr>
                <w:rFonts w:ascii="Calibri" w:hAnsi="Calibri" w:cs="Calibri"/>
                <w:b/>
                <w:bCs/>
                <w:color w:val="FFFFFF"/>
                <w:szCs w:val="22"/>
              </w:rPr>
              <w:t xml:space="preserve">. </w:t>
            </w:r>
          </w:p>
        </w:tc>
        <w:tc>
          <w:tcPr>
            <w:tcW w:w="5630" w:type="dxa"/>
            <w:tcBorders>
              <w:top w:val="single" w:sz="8" w:space="0" w:color="auto"/>
              <w:left w:val="nil"/>
              <w:bottom w:val="single" w:sz="8" w:space="0" w:color="000000"/>
              <w:right w:val="single" w:sz="4" w:space="0" w:color="auto"/>
            </w:tcBorders>
            <w:shd w:val="clear" w:color="5B9BD5" w:fill="5B9BD5"/>
            <w:vAlign w:val="center"/>
            <w:hideMark/>
          </w:tcPr>
          <w:p w14:paraId="28A4C199" w14:textId="77777777" w:rsidR="00060010" w:rsidRPr="00060010" w:rsidRDefault="00060010" w:rsidP="00060010">
            <w:pPr>
              <w:jc w:val="left"/>
              <w:rPr>
                <w:rFonts w:ascii="Calibri" w:hAnsi="Calibri" w:cs="Calibri"/>
                <w:b/>
                <w:bCs/>
                <w:color w:val="FFFFFF"/>
                <w:szCs w:val="22"/>
              </w:rPr>
            </w:pPr>
            <w:r w:rsidRPr="00060010">
              <w:rPr>
                <w:rFonts w:ascii="Calibri" w:hAnsi="Calibri" w:cs="Calibri"/>
                <w:b/>
                <w:bCs/>
                <w:color w:val="FFFFFF"/>
                <w:szCs w:val="22"/>
              </w:rPr>
              <w:t>Energy Management</w:t>
            </w:r>
          </w:p>
        </w:tc>
        <w:tc>
          <w:tcPr>
            <w:tcW w:w="1440" w:type="dxa"/>
            <w:tcBorders>
              <w:top w:val="single" w:sz="8" w:space="0" w:color="auto"/>
              <w:left w:val="nil"/>
              <w:bottom w:val="single" w:sz="8" w:space="0" w:color="auto"/>
              <w:right w:val="single" w:sz="4" w:space="0" w:color="auto"/>
            </w:tcBorders>
            <w:shd w:val="clear" w:color="5B9BD5" w:fill="5B9BD5"/>
            <w:vAlign w:val="center"/>
            <w:hideMark/>
          </w:tcPr>
          <w:p w14:paraId="53A3E000"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 xml:space="preserve">Available in </w:t>
            </w:r>
            <w:r w:rsidRPr="00060010">
              <w:rPr>
                <w:rFonts w:ascii="Calibri" w:hAnsi="Calibri" w:cs="Calibri"/>
                <w:b/>
                <w:bCs/>
                <w:color w:val="FFFFFF"/>
                <w:szCs w:val="22"/>
              </w:rPr>
              <w:br/>
              <w:t>Off-the-Shelf</w:t>
            </w:r>
            <w:r w:rsidRPr="00060010">
              <w:rPr>
                <w:rFonts w:ascii="Calibri" w:hAnsi="Calibri" w:cs="Calibri"/>
                <w:b/>
                <w:bCs/>
                <w:color w:val="FFFFFF"/>
                <w:szCs w:val="22"/>
              </w:rPr>
              <w:br/>
              <w:t>Software</w:t>
            </w:r>
          </w:p>
        </w:tc>
        <w:tc>
          <w:tcPr>
            <w:tcW w:w="1517" w:type="dxa"/>
            <w:tcBorders>
              <w:top w:val="single" w:sz="8" w:space="0" w:color="auto"/>
              <w:left w:val="nil"/>
              <w:bottom w:val="single" w:sz="8" w:space="0" w:color="auto"/>
              <w:right w:val="single" w:sz="4" w:space="0" w:color="auto"/>
            </w:tcBorders>
            <w:shd w:val="clear" w:color="5B9BD5" w:fill="5B9BD5"/>
            <w:vAlign w:val="center"/>
            <w:hideMark/>
          </w:tcPr>
          <w:p w14:paraId="50D53C89" w14:textId="77777777" w:rsidR="00060010" w:rsidRPr="00060010" w:rsidRDefault="00060010" w:rsidP="00060010">
            <w:pPr>
              <w:jc w:val="center"/>
              <w:rPr>
                <w:rFonts w:ascii="Calibri" w:hAnsi="Calibri" w:cs="Calibri"/>
                <w:b/>
                <w:bCs/>
                <w:color w:val="FFFFFF"/>
                <w:szCs w:val="22"/>
              </w:rPr>
            </w:pPr>
            <w:r w:rsidRPr="00E0184B">
              <w:rPr>
                <w:rFonts w:ascii="Calibri" w:hAnsi="Calibri" w:cs="Calibri"/>
                <w:b/>
                <w:bCs/>
                <w:color w:val="FFFFFF"/>
                <w:szCs w:val="22"/>
              </w:rPr>
              <w:t>Available with Custom</w:t>
            </w:r>
            <w:r w:rsidRPr="00E0184B">
              <w:rPr>
                <w:rFonts w:ascii="Calibri" w:hAnsi="Calibri" w:cs="Calibri"/>
                <w:b/>
                <w:bCs/>
                <w:color w:val="FFFFFF"/>
                <w:szCs w:val="22"/>
              </w:rPr>
              <w:br/>
              <w:t>Programming</w:t>
            </w:r>
          </w:p>
        </w:tc>
        <w:tc>
          <w:tcPr>
            <w:tcW w:w="1100" w:type="dxa"/>
            <w:tcBorders>
              <w:top w:val="single" w:sz="8" w:space="0" w:color="auto"/>
              <w:left w:val="nil"/>
              <w:bottom w:val="single" w:sz="8" w:space="0" w:color="auto"/>
              <w:right w:val="single" w:sz="8" w:space="0" w:color="auto"/>
            </w:tcBorders>
            <w:shd w:val="clear" w:color="5B9BD5" w:fill="5B9BD5"/>
            <w:vAlign w:val="center"/>
            <w:hideMark/>
          </w:tcPr>
          <w:p w14:paraId="1F803A20"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Not Available</w:t>
            </w:r>
          </w:p>
        </w:tc>
      </w:tr>
      <w:tr w:rsidR="00060010" w:rsidRPr="00060010" w14:paraId="3EC0DD5D" w14:textId="77777777" w:rsidTr="00E0184B">
        <w:trPr>
          <w:trHeight w:val="376"/>
        </w:trPr>
        <w:tc>
          <w:tcPr>
            <w:tcW w:w="580" w:type="dxa"/>
            <w:tcBorders>
              <w:top w:val="single" w:sz="8" w:space="0" w:color="auto"/>
              <w:left w:val="single" w:sz="8" w:space="0" w:color="auto"/>
              <w:bottom w:val="single" w:sz="4" w:space="0" w:color="auto"/>
              <w:right w:val="single" w:sz="4" w:space="0" w:color="auto"/>
            </w:tcBorders>
            <w:shd w:val="clear" w:color="D9D9D9" w:fill="D9D9D9"/>
            <w:noWrap/>
            <w:vAlign w:val="center"/>
            <w:hideMark/>
          </w:tcPr>
          <w:p w14:paraId="36779C1A" w14:textId="77777777" w:rsidR="00060010" w:rsidRPr="00AD1739" w:rsidRDefault="00060010" w:rsidP="00060010">
            <w:pPr>
              <w:jc w:val="center"/>
              <w:outlineLvl w:val="0"/>
              <w:rPr>
                <w:rFonts w:ascii="Calibri" w:hAnsi="Calibri" w:cs="Calibri"/>
                <w:color w:val="000000"/>
                <w:sz w:val="20"/>
                <w:szCs w:val="22"/>
              </w:rPr>
            </w:pPr>
            <w:r w:rsidRPr="00AD1739">
              <w:rPr>
                <w:rFonts w:ascii="Calibri" w:hAnsi="Calibri" w:cs="Calibri"/>
                <w:color w:val="000000"/>
                <w:sz w:val="20"/>
                <w:szCs w:val="22"/>
              </w:rPr>
              <w:t>1</w:t>
            </w:r>
          </w:p>
        </w:tc>
        <w:tc>
          <w:tcPr>
            <w:tcW w:w="5630" w:type="dxa"/>
            <w:tcBorders>
              <w:top w:val="single" w:sz="8" w:space="0" w:color="auto"/>
              <w:left w:val="single" w:sz="4" w:space="0" w:color="auto"/>
              <w:bottom w:val="single" w:sz="4" w:space="0" w:color="auto"/>
              <w:right w:val="single" w:sz="4" w:space="0" w:color="auto"/>
            </w:tcBorders>
            <w:shd w:val="clear" w:color="D9D9D9" w:fill="D9D9D9"/>
            <w:vAlign w:val="center"/>
            <w:hideMark/>
          </w:tcPr>
          <w:p w14:paraId="25AC5183" w14:textId="724B4AAD"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*Ability to set a baseline for any commodity or commodities, for any period, and for any buildings, facilities or agencies</w:t>
            </w:r>
          </w:p>
        </w:tc>
        <w:tc>
          <w:tcPr>
            <w:tcW w:w="1440" w:type="dxa"/>
            <w:tcBorders>
              <w:top w:val="single" w:sz="8" w:space="0" w:color="auto"/>
              <w:left w:val="single" w:sz="4" w:space="0" w:color="auto"/>
              <w:bottom w:val="single" w:sz="4" w:space="0" w:color="auto"/>
              <w:right w:val="single" w:sz="4" w:space="0" w:color="auto"/>
            </w:tcBorders>
            <w:shd w:val="clear" w:color="D9D9D9" w:fill="D9D9D9"/>
            <w:noWrap/>
            <w:vAlign w:val="center"/>
            <w:hideMark/>
          </w:tcPr>
          <w:p w14:paraId="5EBFCDA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8" w:space="0" w:color="auto"/>
              <w:left w:val="single" w:sz="4" w:space="0" w:color="auto"/>
              <w:bottom w:val="single" w:sz="4" w:space="0" w:color="auto"/>
              <w:right w:val="single" w:sz="4" w:space="0" w:color="auto"/>
            </w:tcBorders>
            <w:shd w:val="clear" w:color="D9D9D9" w:fill="D9D9D9"/>
            <w:noWrap/>
            <w:vAlign w:val="center"/>
            <w:hideMark/>
          </w:tcPr>
          <w:p w14:paraId="7F4263C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8" w:space="0" w:color="auto"/>
              <w:left w:val="single" w:sz="4" w:space="0" w:color="auto"/>
              <w:bottom w:val="single" w:sz="4" w:space="0" w:color="auto"/>
              <w:right w:val="single" w:sz="8" w:space="0" w:color="auto"/>
            </w:tcBorders>
            <w:shd w:val="clear" w:color="D9D9D9" w:fill="D9D9D9"/>
            <w:noWrap/>
            <w:vAlign w:val="center"/>
            <w:hideMark/>
          </w:tcPr>
          <w:p w14:paraId="30FB9647"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2F89FCAB" w14:textId="77777777" w:rsidTr="00E0184B">
        <w:trPr>
          <w:trHeight w:val="503"/>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7F8FBC6" w14:textId="77777777" w:rsidR="00060010" w:rsidRPr="00AD1739" w:rsidRDefault="00060010" w:rsidP="00060010">
            <w:pPr>
              <w:jc w:val="center"/>
              <w:outlineLvl w:val="0"/>
              <w:rPr>
                <w:rFonts w:ascii="Calibri" w:hAnsi="Calibri" w:cs="Calibri"/>
                <w:color w:val="000000"/>
                <w:sz w:val="20"/>
                <w:szCs w:val="22"/>
              </w:rPr>
            </w:pPr>
            <w:r w:rsidRPr="00AD1739">
              <w:rPr>
                <w:rFonts w:ascii="Calibri" w:hAnsi="Calibri" w:cs="Calibri"/>
                <w:color w:val="000000"/>
                <w:sz w:val="20"/>
                <w:szCs w:val="22"/>
              </w:rPr>
              <w:t>2</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F9D3D"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*Internal benchmarking of any facility or group of facilities to establish a normalized relative starting point against which improvements in efficiency can be measured</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023D9"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C0AE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78A4BC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4BEF88F3" w14:textId="77777777" w:rsidTr="00E0184B">
        <w:trPr>
          <w:trHeight w:val="395"/>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5BAEF643" w14:textId="77777777" w:rsidR="00060010" w:rsidRPr="00AD1739" w:rsidRDefault="00060010" w:rsidP="00060010">
            <w:pPr>
              <w:jc w:val="center"/>
              <w:outlineLvl w:val="0"/>
              <w:rPr>
                <w:rFonts w:ascii="Calibri" w:hAnsi="Calibri" w:cs="Calibri"/>
                <w:color w:val="000000"/>
                <w:sz w:val="20"/>
                <w:szCs w:val="22"/>
              </w:rPr>
            </w:pPr>
            <w:r w:rsidRPr="00AD1739">
              <w:rPr>
                <w:rFonts w:ascii="Calibri" w:hAnsi="Calibri" w:cs="Calibri"/>
                <w:color w:val="000000"/>
                <w:sz w:val="20"/>
                <w:szCs w:val="22"/>
              </w:rPr>
              <w:t>3</w:t>
            </w:r>
          </w:p>
        </w:tc>
        <w:tc>
          <w:tcPr>
            <w:tcW w:w="563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22A4B22"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*External benchmarking of any group of buildings to national database(s) including Energy Star Portfolio Manager</w:t>
            </w:r>
          </w:p>
        </w:tc>
        <w:tc>
          <w:tcPr>
            <w:tcW w:w="144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B9130F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C1056D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79E11BA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4B3CF118" w14:textId="77777777" w:rsidTr="007D25B0">
        <w:trPr>
          <w:trHeight w:val="251"/>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E74B012" w14:textId="0E3BA803" w:rsidR="00060010" w:rsidRPr="00AD1739" w:rsidRDefault="00D26A09" w:rsidP="00060010">
            <w:pPr>
              <w:jc w:val="center"/>
              <w:outlineLvl w:val="0"/>
              <w:rPr>
                <w:rFonts w:ascii="Calibri" w:hAnsi="Calibri" w:cs="Calibri"/>
                <w:color w:val="000000"/>
                <w:sz w:val="20"/>
                <w:szCs w:val="22"/>
              </w:rPr>
            </w:pPr>
            <w:r>
              <w:rPr>
                <w:rFonts w:ascii="Calibri" w:hAnsi="Calibri" w:cs="Calibri"/>
                <w:color w:val="000000"/>
                <w:sz w:val="20"/>
                <w:szCs w:val="22"/>
              </w:rPr>
              <w:t>4</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37B67"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*Tracking and trend analysis</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2089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0717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84D5ED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7930E5F" w14:textId="77777777" w:rsidTr="007D25B0">
        <w:trPr>
          <w:trHeight w:val="593"/>
        </w:trPr>
        <w:tc>
          <w:tcPr>
            <w:tcW w:w="58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7BF9F12B" w14:textId="6411CEDF" w:rsidR="00060010" w:rsidRPr="00AD1739" w:rsidRDefault="00D26A09" w:rsidP="00060010">
            <w:pPr>
              <w:jc w:val="center"/>
              <w:outlineLvl w:val="0"/>
              <w:rPr>
                <w:rFonts w:ascii="Calibri" w:hAnsi="Calibri" w:cs="Calibri"/>
                <w:color w:val="000000"/>
                <w:sz w:val="20"/>
                <w:szCs w:val="22"/>
              </w:rPr>
            </w:pPr>
            <w:r>
              <w:rPr>
                <w:rFonts w:ascii="Calibri" w:hAnsi="Calibri" w:cs="Calibri"/>
                <w:color w:val="000000"/>
                <w:sz w:val="20"/>
                <w:szCs w:val="22"/>
              </w:rPr>
              <w:t>5</w:t>
            </w:r>
          </w:p>
        </w:tc>
        <w:tc>
          <w:tcPr>
            <w:tcW w:w="5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A5FB74" w14:textId="6C553563"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A notification system including graphics, text message and e-mail for pre-defined conditions with adjustable sensitivity based on variation in cost, consumption or demand</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0AC5C4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F5D8A3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728BC86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A2B7E44" w14:textId="77777777" w:rsidTr="007D25B0">
        <w:trPr>
          <w:trHeight w:val="665"/>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F9B4A52" w14:textId="5B255AA4" w:rsidR="00060010" w:rsidRPr="00AD1739" w:rsidRDefault="00D26A09" w:rsidP="00D26A09">
            <w:pPr>
              <w:jc w:val="center"/>
              <w:outlineLvl w:val="0"/>
              <w:rPr>
                <w:rFonts w:ascii="Calibri" w:hAnsi="Calibri" w:cs="Calibri"/>
                <w:color w:val="000000"/>
                <w:sz w:val="20"/>
                <w:szCs w:val="22"/>
              </w:rPr>
            </w:pPr>
            <w:r>
              <w:rPr>
                <w:rFonts w:ascii="Calibri" w:hAnsi="Calibri" w:cs="Calibri"/>
                <w:color w:val="000000"/>
                <w:sz w:val="20"/>
                <w:szCs w:val="22"/>
              </w:rPr>
              <w:t>6</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7F16B6"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*Capable of longitudinal benchmarking to compare the energy usage of each facility for a user defined period to past performance for the same period</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725AD"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D245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23B88DF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153C1B1B" w14:textId="77777777" w:rsidTr="007D25B0">
        <w:trPr>
          <w:trHeight w:val="827"/>
        </w:trPr>
        <w:tc>
          <w:tcPr>
            <w:tcW w:w="58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7197FDB9" w14:textId="5F86E789" w:rsidR="00060010" w:rsidRPr="00AD1739" w:rsidRDefault="00D26A09" w:rsidP="00060010">
            <w:pPr>
              <w:jc w:val="center"/>
              <w:outlineLvl w:val="0"/>
              <w:rPr>
                <w:rFonts w:ascii="Calibri" w:hAnsi="Calibri" w:cs="Calibri"/>
                <w:color w:val="000000"/>
                <w:sz w:val="20"/>
                <w:szCs w:val="22"/>
              </w:rPr>
            </w:pPr>
            <w:r>
              <w:rPr>
                <w:rFonts w:ascii="Calibri" w:hAnsi="Calibri" w:cs="Calibri"/>
                <w:color w:val="000000"/>
                <w:sz w:val="20"/>
                <w:szCs w:val="22"/>
              </w:rPr>
              <w:t>7</w:t>
            </w:r>
          </w:p>
        </w:tc>
        <w:tc>
          <w:tcPr>
            <w:tcW w:w="5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ED8855"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*Automated Energy Star Portfolio Manager (PM) data exchange to upload monthly data and maintain current PM record for reporting, tracking and comparing Energy Star statistics through the Software Solution</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99414E6"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0F2845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62CAB2D9"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5D08470A" w14:textId="77777777" w:rsidTr="007D25B0">
        <w:trPr>
          <w:trHeight w:val="377"/>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DE8A058" w14:textId="551B6162" w:rsidR="00060010" w:rsidRPr="00AD1739" w:rsidRDefault="00D26A09" w:rsidP="00060010">
            <w:pPr>
              <w:jc w:val="center"/>
              <w:outlineLvl w:val="0"/>
              <w:rPr>
                <w:rFonts w:ascii="Calibri" w:hAnsi="Calibri" w:cs="Calibri"/>
                <w:color w:val="000000"/>
                <w:sz w:val="20"/>
                <w:szCs w:val="22"/>
              </w:rPr>
            </w:pPr>
            <w:r>
              <w:rPr>
                <w:rFonts w:ascii="Calibri" w:hAnsi="Calibri" w:cs="Calibri"/>
                <w:color w:val="000000"/>
                <w:sz w:val="20"/>
                <w:szCs w:val="22"/>
              </w:rPr>
              <w:t>8</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C1907" w14:textId="5709B676"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Flagging for data breaks that prevent current score in Energy Star Portfolio Manager record</w:t>
            </w:r>
            <w:r w:rsidR="00A6392B">
              <w:rPr>
                <w:rFonts w:ascii="Calibri" w:hAnsi="Calibri" w:cs="Calibri"/>
                <w:color w:val="000000"/>
                <w:sz w:val="20"/>
                <w:szCs w:val="22"/>
              </w:rPr>
              <w:t xml:space="preserve"> and correction of data errors</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8D8D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38BE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F7A9739"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1D1A0C5E" w14:textId="77777777" w:rsidTr="007D25B0">
        <w:trPr>
          <w:trHeight w:val="683"/>
        </w:trPr>
        <w:tc>
          <w:tcPr>
            <w:tcW w:w="58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219A229A" w14:textId="14A0F8B7" w:rsidR="00060010" w:rsidRPr="00AD1739" w:rsidRDefault="00D26A09" w:rsidP="00060010">
            <w:pPr>
              <w:jc w:val="center"/>
              <w:outlineLvl w:val="0"/>
              <w:rPr>
                <w:rFonts w:ascii="Calibri" w:hAnsi="Calibri" w:cs="Calibri"/>
                <w:color w:val="000000"/>
                <w:sz w:val="20"/>
                <w:szCs w:val="22"/>
              </w:rPr>
            </w:pPr>
            <w:r>
              <w:rPr>
                <w:rFonts w:ascii="Calibri" w:hAnsi="Calibri" w:cs="Calibri"/>
                <w:color w:val="000000"/>
                <w:sz w:val="20"/>
                <w:szCs w:val="22"/>
              </w:rPr>
              <w:t>9</w:t>
            </w:r>
          </w:p>
        </w:tc>
        <w:tc>
          <w:tcPr>
            <w:tcW w:w="5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2E2ADD"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*Weather normalization of data based on industry accepted, commercially available third party weather data for specific geographic areas in New Jersey for inclusion in energy comparisons for any user-defined time period</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32F2D9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3F5A4E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11C3BC43"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063B26D8" w14:textId="77777777" w:rsidTr="007D25B0">
        <w:trPr>
          <w:trHeight w:val="332"/>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B592434" w14:textId="0F541FCD" w:rsidR="00060010" w:rsidRPr="00AD1739" w:rsidRDefault="00D26A09" w:rsidP="00060010">
            <w:pPr>
              <w:jc w:val="center"/>
              <w:outlineLvl w:val="0"/>
              <w:rPr>
                <w:rFonts w:ascii="Calibri" w:hAnsi="Calibri" w:cs="Calibri"/>
                <w:color w:val="000000"/>
                <w:sz w:val="20"/>
                <w:szCs w:val="22"/>
              </w:rPr>
            </w:pPr>
            <w:r>
              <w:rPr>
                <w:rFonts w:ascii="Calibri" w:hAnsi="Calibri" w:cs="Calibri"/>
                <w:color w:val="000000"/>
                <w:sz w:val="20"/>
                <w:szCs w:val="22"/>
              </w:rPr>
              <w:t>10</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CE9F40" w14:textId="1BEE1812"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Calendar normalization of data to reflect actual monthly day count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05B9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6040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48552A0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5A7FA680" w14:textId="77777777" w:rsidTr="007D25B0">
        <w:trPr>
          <w:trHeight w:val="377"/>
        </w:trPr>
        <w:tc>
          <w:tcPr>
            <w:tcW w:w="58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264DD216" w14:textId="63F985BE" w:rsidR="00060010" w:rsidRPr="00AD1739" w:rsidRDefault="00D26A09" w:rsidP="00060010">
            <w:pPr>
              <w:jc w:val="center"/>
              <w:outlineLvl w:val="0"/>
              <w:rPr>
                <w:rFonts w:ascii="Calibri" w:hAnsi="Calibri" w:cs="Calibri"/>
                <w:color w:val="000000"/>
                <w:sz w:val="20"/>
                <w:szCs w:val="22"/>
              </w:rPr>
            </w:pPr>
            <w:r>
              <w:rPr>
                <w:rFonts w:ascii="Calibri" w:hAnsi="Calibri" w:cs="Calibri"/>
                <w:color w:val="000000"/>
                <w:sz w:val="20"/>
                <w:szCs w:val="22"/>
              </w:rPr>
              <w:t>11</w:t>
            </w:r>
          </w:p>
        </w:tc>
        <w:tc>
          <w:tcPr>
            <w:tcW w:w="5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815084"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Schedule normalization of data to reflect different hours of operation</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5FA861D"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6F7B5D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1806DE02"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1F7D424" w14:textId="77777777" w:rsidTr="007D25B0">
        <w:trPr>
          <w:trHeight w:val="332"/>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E236A0B" w14:textId="0304D5FE" w:rsidR="00060010" w:rsidRPr="00AD1739" w:rsidRDefault="00D26A09" w:rsidP="00060010">
            <w:pPr>
              <w:jc w:val="center"/>
              <w:outlineLvl w:val="0"/>
              <w:rPr>
                <w:rFonts w:ascii="Calibri" w:hAnsi="Calibri" w:cs="Calibri"/>
                <w:color w:val="000000"/>
                <w:sz w:val="20"/>
                <w:szCs w:val="22"/>
              </w:rPr>
            </w:pPr>
            <w:r>
              <w:rPr>
                <w:rFonts w:ascii="Calibri" w:hAnsi="Calibri" w:cs="Calibri"/>
                <w:color w:val="000000"/>
                <w:sz w:val="20"/>
                <w:szCs w:val="22"/>
              </w:rPr>
              <w:t>12</w:t>
            </w:r>
          </w:p>
        </w:tc>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81743"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Occupancy normalization of data to reflect change in occupancy of full time equivalents (FTE)</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15B8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0288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ECE78A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19344137" w14:textId="77777777" w:rsidTr="007D25B0">
        <w:trPr>
          <w:trHeight w:val="278"/>
        </w:trPr>
        <w:tc>
          <w:tcPr>
            <w:tcW w:w="58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4B9266BC" w14:textId="19975476" w:rsidR="00060010" w:rsidRPr="00AD1739" w:rsidRDefault="00D26A09" w:rsidP="00060010">
            <w:pPr>
              <w:jc w:val="center"/>
              <w:outlineLvl w:val="0"/>
              <w:rPr>
                <w:rFonts w:ascii="Calibri" w:hAnsi="Calibri" w:cs="Calibri"/>
                <w:color w:val="000000"/>
                <w:sz w:val="20"/>
                <w:szCs w:val="22"/>
              </w:rPr>
            </w:pPr>
            <w:r>
              <w:rPr>
                <w:rFonts w:ascii="Calibri" w:hAnsi="Calibri" w:cs="Calibri"/>
                <w:color w:val="000000"/>
                <w:sz w:val="20"/>
                <w:szCs w:val="22"/>
              </w:rPr>
              <w:t>13</w:t>
            </w:r>
          </w:p>
        </w:tc>
        <w:tc>
          <w:tcPr>
            <w:tcW w:w="5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7C054D"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Functional use normalization of data to reflect different type of facility use</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2E42DFF"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6C54D0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100"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6A27F022"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bl>
    <w:p w14:paraId="11BB77A1" w14:textId="4E1C4AA4" w:rsidR="00060010" w:rsidRDefault="00060010" w:rsidP="00B6400F"/>
    <w:p w14:paraId="0830A13B" w14:textId="60581F3C" w:rsidR="00060010" w:rsidRDefault="00060010" w:rsidP="00060010"/>
    <w:p w14:paraId="03474308" w14:textId="77777777" w:rsidR="007D25B0" w:rsidRDefault="007D25B0">
      <w:r>
        <w:br w:type="page"/>
      </w:r>
    </w:p>
    <w:tbl>
      <w:tblPr>
        <w:tblW w:w="10319" w:type="dxa"/>
        <w:tblInd w:w="-460" w:type="dxa"/>
        <w:tblLook w:val="04A0" w:firstRow="1" w:lastRow="0" w:firstColumn="1" w:lastColumn="0" w:noHBand="0" w:noVBand="1"/>
      </w:tblPr>
      <w:tblGrid>
        <w:gridCol w:w="580"/>
        <w:gridCol w:w="5741"/>
        <w:gridCol w:w="1419"/>
        <w:gridCol w:w="1517"/>
        <w:gridCol w:w="1062"/>
      </w:tblGrid>
      <w:tr w:rsidR="00060010" w:rsidRPr="00060010" w14:paraId="68F4C54F" w14:textId="77777777" w:rsidTr="00315732">
        <w:trPr>
          <w:trHeight w:val="664"/>
        </w:trPr>
        <w:tc>
          <w:tcPr>
            <w:tcW w:w="580" w:type="dxa"/>
            <w:tcBorders>
              <w:top w:val="single" w:sz="8" w:space="0" w:color="auto"/>
              <w:left w:val="single" w:sz="8" w:space="0" w:color="auto"/>
              <w:bottom w:val="single" w:sz="8" w:space="0" w:color="000000"/>
              <w:right w:val="single" w:sz="4" w:space="0" w:color="auto"/>
            </w:tcBorders>
            <w:shd w:val="clear" w:color="5B9BD5" w:fill="5B9BD5"/>
            <w:vAlign w:val="center"/>
            <w:hideMark/>
          </w:tcPr>
          <w:p w14:paraId="0D519EDC" w14:textId="30FA0965" w:rsidR="00060010" w:rsidRPr="00060010" w:rsidRDefault="00285493" w:rsidP="00060010">
            <w:pPr>
              <w:jc w:val="center"/>
              <w:rPr>
                <w:rFonts w:ascii="Calibri" w:hAnsi="Calibri" w:cs="Calibri"/>
                <w:b/>
                <w:bCs/>
                <w:color w:val="FFFFFF"/>
                <w:szCs w:val="22"/>
              </w:rPr>
            </w:pPr>
            <w:r>
              <w:rPr>
                <w:rFonts w:ascii="Calibri" w:hAnsi="Calibri" w:cs="Calibri"/>
                <w:b/>
                <w:bCs/>
                <w:color w:val="FFFFFF"/>
                <w:szCs w:val="22"/>
              </w:rPr>
              <w:lastRenderedPageBreak/>
              <w:t>4 B</w:t>
            </w:r>
            <w:r w:rsidR="00060010" w:rsidRPr="00060010">
              <w:rPr>
                <w:rFonts w:ascii="Calibri" w:hAnsi="Calibri" w:cs="Calibri"/>
                <w:b/>
                <w:bCs/>
                <w:color w:val="FFFFFF"/>
                <w:szCs w:val="22"/>
              </w:rPr>
              <w:t xml:space="preserve">. </w:t>
            </w:r>
          </w:p>
        </w:tc>
        <w:tc>
          <w:tcPr>
            <w:tcW w:w="5741" w:type="dxa"/>
            <w:tcBorders>
              <w:top w:val="single" w:sz="8" w:space="0" w:color="auto"/>
              <w:left w:val="nil"/>
              <w:bottom w:val="single" w:sz="8" w:space="0" w:color="000000"/>
              <w:right w:val="single" w:sz="4" w:space="0" w:color="auto"/>
            </w:tcBorders>
            <w:shd w:val="clear" w:color="5B9BD5" w:fill="5B9BD5"/>
            <w:vAlign w:val="center"/>
            <w:hideMark/>
          </w:tcPr>
          <w:p w14:paraId="0F4806E9" w14:textId="77777777" w:rsidR="00060010" w:rsidRPr="00060010" w:rsidRDefault="00060010" w:rsidP="00060010">
            <w:pPr>
              <w:jc w:val="left"/>
              <w:rPr>
                <w:rFonts w:ascii="Calibri" w:hAnsi="Calibri" w:cs="Calibri"/>
                <w:b/>
                <w:bCs/>
                <w:color w:val="FFFFFF"/>
                <w:szCs w:val="22"/>
              </w:rPr>
            </w:pPr>
            <w:r w:rsidRPr="00060010">
              <w:rPr>
                <w:rFonts w:ascii="Calibri" w:hAnsi="Calibri" w:cs="Calibri"/>
                <w:b/>
                <w:bCs/>
                <w:color w:val="FFFFFF"/>
                <w:szCs w:val="22"/>
              </w:rPr>
              <w:t>Reporting &amp; Graphics</w:t>
            </w:r>
          </w:p>
        </w:tc>
        <w:tc>
          <w:tcPr>
            <w:tcW w:w="1419" w:type="dxa"/>
            <w:tcBorders>
              <w:top w:val="single" w:sz="8" w:space="0" w:color="auto"/>
              <w:left w:val="nil"/>
              <w:bottom w:val="single" w:sz="8" w:space="0" w:color="auto"/>
              <w:right w:val="single" w:sz="4" w:space="0" w:color="auto"/>
            </w:tcBorders>
            <w:shd w:val="clear" w:color="5B9BD5" w:fill="5B9BD5"/>
            <w:vAlign w:val="center"/>
            <w:hideMark/>
          </w:tcPr>
          <w:p w14:paraId="593DD9D5"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 xml:space="preserve">Available in </w:t>
            </w:r>
            <w:r w:rsidRPr="00060010">
              <w:rPr>
                <w:rFonts w:ascii="Calibri" w:hAnsi="Calibri" w:cs="Calibri"/>
                <w:b/>
                <w:bCs/>
                <w:color w:val="FFFFFF"/>
                <w:szCs w:val="22"/>
              </w:rPr>
              <w:br/>
              <w:t>Off-the-Shelf</w:t>
            </w:r>
            <w:r w:rsidRPr="00060010">
              <w:rPr>
                <w:rFonts w:ascii="Calibri" w:hAnsi="Calibri" w:cs="Calibri"/>
                <w:b/>
                <w:bCs/>
                <w:color w:val="FFFFFF"/>
                <w:szCs w:val="22"/>
              </w:rPr>
              <w:br/>
              <w:t>Software</w:t>
            </w:r>
          </w:p>
        </w:tc>
        <w:tc>
          <w:tcPr>
            <w:tcW w:w="1517" w:type="dxa"/>
            <w:tcBorders>
              <w:top w:val="single" w:sz="8" w:space="0" w:color="auto"/>
              <w:left w:val="nil"/>
              <w:bottom w:val="single" w:sz="8" w:space="0" w:color="auto"/>
              <w:right w:val="single" w:sz="4" w:space="0" w:color="auto"/>
            </w:tcBorders>
            <w:shd w:val="clear" w:color="5B9BD5" w:fill="5B9BD5"/>
            <w:vAlign w:val="center"/>
            <w:hideMark/>
          </w:tcPr>
          <w:p w14:paraId="34DA9B45" w14:textId="77777777" w:rsidR="00060010" w:rsidRPr="00060010" w:rsidRDefault="00060010" w:rsidP="00060010">
            <w:pPr>
              <w:jc w:val="center"/>
              <w:rPr>
                <w:rFonts w:ascii="Calibri" w:hAnsi="Calibri" w:cs="Calibri"/>
                <w:b/>
                <w:bCs/>
                <w:color w:val="FFFFFF"/>
                <w:szCs w:val="22"/>
              </w:rPr>
            </w:pPr>
            <w:r w:rsidRPr="00E0184B">
              <w:rPr>
                <w:rFonts w:ascii="Calibri" w:hAnsi="Calibri" w:cs="Calibri"/>
                <w:b/>
                <w:bCs/>
                <w:color w:val="FFFFFF"/>
                <w:szCs w:val="22"/>
              </w:rPr>
              <w:t>Available with Custom</w:t>
            </w:r>
            <w:r w:rsidRPr="00E0184B">
              <w:rPr>
                <w:rFonts w:ascii="Calibri" w:hAnsi="Calibri" w:cs="Calibri"/>
                <w:b/>
                <w:bCs/>
                <w:color w:val="FFFFFF"/>
                <w:szCs w:val="22"/>
              </w:rPr>
              <w:br/>
              <w:t>Programming</w:t>
            </w:r>
          </w:p>
        </w:tc>
        <w:tc>
          <w:tcPr>
            <w:tcW w:w="1062" w:type="dxa"/>
            <w:tcBorders>
              <w:top w:val="single" w:sz="8" w:space="0" w:color="auto"/>
              <w:left w:val="nil"/>
              <w:bottom w:val="single" w:sz="8" w:space="0" w:color="auto"/>
              <w:right w:val="single" w:sz="8" w:space="0" w:color="auto"/>
            </w:tcBorders>
            <w:shd w:val="clear" w:color="5B9BD5" w:fill="5B9BD5"/>
            <w:vAlign w:val="center"/>
            <w:hideMark/>
          </w:tcPr>
          <w:p w14:paraId="41836635"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Not Available</w:t>
            </w:r>
          </w:p>
        </w:tc>
      </w:tr>
      <w:tr w:rsidR="00060010" w:rsidRPr="00060010" w14:paraId="583192F6" w14:textId="77777777" w:rsidTr="00315732">
        <w:trPr>
          <w:trHeight w:val="466"/>
        </w:trPr>
        <w:tc>
          <w:tcPr>
            <w:tcW w:w="580" w:type="dxa"/>
            <w:tcBorders>
              <w:top w:val="single" w:sz="8" w:space="0" w:color="auto"/>
              <w:left w:val="single" w:sz="8" w:space="0" w:color="auto"/>
              <w:bottom w:val="single" w:sz="4" w:space="0" w:color="auto"/>
              <w:right w:val="single" w:sz="4" w:space="0" w:color="auto"/>
            </w:tcBorders>
            <w:shd w:val="clear" w:color="D9D9D9" w:fill="D9D9D9"/>
            <w:noWrap/>
            <w:vAlign w:val="center"/>
            <w:hideMark/>
          </w:tcPr>
          <w:p w14:paraId="11426189" w14:textId="77777777" w:rsidR="00060010" w:rsidRPr="00AD1739" w:rsidRDefault="00060010" w:rsidP="00060010">
            <w:pPr>
              <w:jc w:val="center"/>
              <w:outlineLvl w:val="0"/>
              <w:rPr>
                <w:rFonts w:ascii="Calibri" w:hAnsi="Calibri" w:cs="Calibri"/>
                <w:color w:val="000000"/>
                <w:sz w:val="20"/>
                <w:szCs w:val="22"/>
              </w:rPr>
            </w:pPr>
            <w:r w:rsidRPr="00AD1739">
              <w:rPr>
                <w:rFonts w:ascii="Calibri" w:hAnsi="Calibri" w:cs="Calibri"/>
                <w:color w:val="000000"/>
                <w:sz w:val="20"/>
                <w:szCs w:val="22"/>
              </w:rPr>
              <w:t>1</w:t>
            </w:r>
          </w:p>
        </w:tc>
        <w:tc>
          <w:tcPr>
            <w:tcW w:w="5741" w:type="dxa"/>
            <w:tcBorders>
              <w:top w:val="single" w:sz="8" w:space="0" w:color="auto"/>
              <w:left w:val="single" w:sz="4" w:space="0" w:color="auto"/>
              <w:bottom w:val="single" w:sz="4" w:space="0" w:color="auto"/>
              <w:right w:val="single" w:sz="4" w:space="0" w:color="auto"/>
            </w:tcBorders>
            <w:shd w:val="clear" w:color="D9D9D9" w:fill="D9D9D9"/>
            <w:vAlign w:val="center"/>
            <w:hideMark/>
          </w:tcPr>
          <w:p w14:paraId="3AA48595"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*Comprehensive reporting on energy usage, cost and savings for each building or any combination or group of buildings</w:t>
            </w:r>
          </w:p>
        </w:tc>
        <w:tc>
          <w:tcPr>
            <w:tcW w:w="1419" w:type="dxa"/>
            <w:tcBorders>
              <w:top w:val="single" w:sz="8" w:space="0" w:color="auto"/>
              <w:left w:val="single" w:sz="4" w:space="0" w:color="auto"/>
              <w:bottom w:val="single" w:sz="4" w:space="0" w:color="auto"/>
              <w:right w:val="single" w:sz="4" w:space="0" w:color="auto"/>
            </w:tcBorders>
            <w:shd w:val="clear" w:color="D9D9D9" w:fill="D9D9D9"/>
            <w:noWrap/>
            <w:vAlign w:val="center"/>
            <w:hideMark/>
          </w:tcPr>
          <w:p w14:paraId="54A5838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8" w:space="0" w:color="auto"/>
              <w:left w:val="single" w:sz="4" w:space="0" w:color="auto"/>
              <w:bottom w:val="single" w:sz="4" w:space="0" w:color="auto"/>
              <w:right w:val="single" w:sz="4" w:space="0" w:color="auto"/>
            </w:tcBorders>
            <w:shd w:val="clear" w:color="D9D9D9" w:fill="D9D9D9"/>
            <w:noWrap/>
            <w:vAlign w:val="center"/>
            <w:hideMark/>
          </w:tcPr>
          <w:p w14:paraId="6CB419E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8" w:space="0" w:color="auto"/>
              <w:left w:val="single" w:sz="4" w:space="0" w:color="auto"/>
              <w:bottom w:val="single" w:sz="4" w:space="0" w:color="auto"/>
              <w:right w:val="single" w:sz="8" w:space="0" w:color="auto"/>
            </w:tcBorders>
            <w:shd w:val="clear" w:color="D9D9D9" w:fill="D9D9D9"/>
            <w:noWrap/>
            <w:vAlign w:val="center"/>
            <w:hideMark/>
          </w:tcPr>
          <w:p w14:paraId="545190E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4DBBBB3C" w14:textId="77777777" w:rsidTr="00315732">
        <w:trPr>
          <w:trHeight w:val="323"/>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0DFD06C" w14:textId="77777777" w:rsidR="00060010" w:rsidRPr="00AD1739" w:rsidRDefault="00060010" w:rsidP="00060010">
            <w:pPr>
              <w:jc w:val="center"/>
              <w:outlineLvl w:val="0"/>
              <w:rPr>
                <w:rFonts w:ascii="Calibri" w:hAnsi="Calibri" w:cs="Calibri"/>
                <w:color w:val="000000"/>
                <w:sz w:val="20"/>
                <w:szCs w:val="22"/>
              </w:rPr>
            </w:pPr>
            <w:r w:rsidRPr="00AD1739">
              <w:rPr>
                <w:rFonts w:ascii="Calibri" w:hAnsi="Calibri" w:cs="Calibri"/>
                <w:color w:val="000000"/>
                <w:sz w:val="20"/>
                <w:szCs w:val="22"/>
              </w:rPr>
              <w:t>2</w:t>
            </w:r>
          </w:p>
        </w:tc>
        <w:tc>
          <w:tcPr>
            <w:tcW w:w="5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4B65AD"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*Unlimited user-defined group or groups of facilities for reporting</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8584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00E4D"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5A21620F"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F81AD9F" w14:textId="77777777" w:rsidTr="00315732">
        <w:trPr>
          <w:trHeight w:val="503"/>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39C4C469" w14:textId="344A56E9"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3</w:t>
            </w:r>
          </w:p>
        </w:tc>
        <w:tc>
          <w:tcPr>
            <w:tcW w:w="574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CAFC796" w14:textId="181E1CD2" w:rsidR="00060010" w:rsidRPr="00AD1739" w:rsidRDefault="00060010" w:rsidP="001F75FE">
            <w:pPr>
              <w:jc w:val="left"/>
              <w:outlineLvl w:val="0"/>
              <w:rPr>
                <w:rFonts w:ascii="Calibri" w:hAnsi="Calibri" w:cs="Calibri"/>
                <w:color w:val="000000"/>
                <w:sz w:val="20"/>
                <w:szCs w:val="22"/>
              </w:rPr>
            </w:pPr>
            <w:r w:rsidRPr="00AD1739">
              <w:rPr>
                <w:rFonts w:ascii="Calibri" w:hAnsi="Calibri" w:cs="Calibri"/>
                <w:color w:val="000000"/>
                <w:sz w:val="20"/>
                <w:szCs w:val="22"/>
              </w:rPr>
              <w:t>*User defined time intervals including monthly, year-to-date, fiscal year and custom</w:t>
            </w:r>
          </w:p>
        </w:tc>
        <w:tc>
          <w:tcPr>
            <w:tcW w:w="141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E889E5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A2FF33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0C930709"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65EDE5BC" w14:textId="77777777" w:rsidTr="00315732">
        <w:trPr>
          <w:trHeight w:val="980"/>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CEEA64C" w14:textId="464233A1"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4</w:t>
            </w:r>
          </w:p>
        </w:tc>
        <w:tc>
          <w:tcPr>
            <w:tcW w:w="5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E7D10" w14:textId="2B71A6CB"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Capable of providing annual reporting for multiple Fiscal Years for a designated state organization, the detailed invoice cost and consumption information including inconsistencies and recovered charges</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0A547"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1862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51D4A5E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006A3508" w14:textId="77777777" w:rsidTr="00315732">
        <w:trPr>
          <w:trHeight w:val="440"/>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7293546E" w14:textId="6313ED2D"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5</w:t>
            </w:r>
          </w:p>
        </w:tc>
        <w:tc>
          <w:tcPr>
            <w:tcW w:w="574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91AF8D3"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*Adjustable metrics including time period, facility, site, department, occupants, facility type, and location</w:t>
            </w:r>
          </w:p>
        </w:tc>
        <w:tc>
          <w:tcPr>
            <w:tcW w:w="141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AC869A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58B0670"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3182C271"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F854723" w14:textId="77777777" w:rsidTr="00315732">
        <w:trPr>
          <w:trHeight w:val="305"/>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5812E6E" w14:textId="30B2D885"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6</w:t>
            </w:r>
          </w:p>
        </w:tc>
        <w:tc>
          <w:tcPr>
            <w:tcW w:w="5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EE01E"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*Standard and custom reporting capability within Software Solution</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8C00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C11C2"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6A41F5F2"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3A6643DD" w14:textId="77777777" w:rsidTr="00315732">
        <w:trPr>
          <w:trHeight w:val="431"/>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3706FE14" w14:textId="6CE493C8"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7</w:t>
            </w:r>
          </w:p>
        </w:tc>
        <w:tc>
          <w:tcPr>
            <w:tcW w:w="574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24E228E"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*Standard and custom reporting capability for export in Word, Excel, CSV, and PDF formats</w:t>
            </w:r>
          </w:p>
        </w:tc>
        <w:tc>
          <w:tcPr>
            <w:tcW w:w="141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A905A8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EEDEF0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08F8587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116F97AA" w14:textId="77777777" w:rsidTr="00315732">
        <w:trPr>
          <w:trHeight w:val="386"/>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0465A71" w14:textId="49E769C7"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8</w:t>
            </w:r>
          </w:p>
        </w:tc>
        <w:tc>
          <w:tcPr>
            <w:tcW w:w="5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85CC5" w14:textId="0CF6CD61" w:rsidR="00060010" w:rsidRPr="00AD1739" w:rsidRDefault="00EC62D4" w:rsidP="00060010">
            <w:pPr>
              <w:jc w:val="left"/>
              <w:outlineLvl w:val="0"/>
              <w:rPr>
                <w:rFonts w:ascii="Calibri" w:hAnsi="Calibri" w:cs="Calibri"/>
                <w:color w:val="000000"/>
                <w:sz w:val="20"/>
                <w:szCs w:val="22"/>
              </w:rPr>
            </w:pPr>
            <w:r w:rsidRPr="00AD1739">
              <w:rPr>
                <w:rFonts w:ascii="Calibri" w:hAnsi="Calibri" w:cs="Calibri"/>
                <w:color w:val="000000"/>
                <w:sz w:val="20"/>
                <w:szCs w:val="22"/>
              </w:rPr>
              <w:t>*</w:t>
            </w:r>
            <w:r w:rsidR="00060010" w:rsidRPr="00AD1739">
              <w:rPr>
                <w:rFonts w:ascii="Calibri" w:hAnsi="Calibri" w:cs="Calibri"/>
                <w:color w:val="000000"/>
                <w:sz w:val="20"/>
                <w:szCs w:val="22"/>
              </w:rPr>
              <w:t>Custom report setups that can be saved by unique user for repeated use</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BC27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1243A"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0297B7B7"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E4FC2ED" w14:textId="77777777" w:rsidTr="00315732">
        <w:trPr>
          <w:trHeight w:val="611"/>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011A005F" w14:textId="17844D3F"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9</w:t>
            </w:r>
          </w:p>
        </w:tc>
        <w:tc>
          <w:tcPr>
            <w:tcW w:w="574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5D8CFC0D"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Data representation in standard and user defined reports, tables, charts and graphs that are updated continuously and display actionable data for key metrics</w:t>
            </w:r>
          </w:p>
        </w:tc>
        <w:tc>
          <w:tcPr>
            <w:tcW w:w="141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4AE59C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FB66761"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03A8D067"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6FD41C72" w14:textId="77777777" w:rsidTr="00315732">
        <w:trPr>
          <w:trHeight w:val="584"/>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4F5F130" w14:textId="36BC5E00"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10</w:t>
            </w:r>
          </w:p>
        </w:tc>
        <w:tc>
          <w:tcPr>
            <w:tcW w:w="5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29846" w14:textId="4DECB696" w:rsidR="00060010" w:rsidRPr="00AD1739" w:rsidRDefault="00B81542" w:rsidP="00060010">
            <w:pPr>
              <w:jc w:val="left"/>
              <w:outlineLvl w:val="0"/>
              <w:rPr>
                <w:rFonts w:ascii="Calibri" w:hAnsi="Calibri" w:cs="Calibri"/>
                <w:color w:val="000000"/>
                <w:sz w:val="20"/>
                <w:szCs w:val="22"/>
              </w:rPr>
            </w:pPr>
            <w:r>
              <w:rPr>
                <w:rFonts w:ascii="Calibri" w:hAnsi="Calibri" w:cs="Calibri"/>
                <w:color w:val="000000"/>
                <w:sz w:val="20"/>
                <w:szCs w:val="22"/>
              </w:rPr>
              <w:t>*</w:t>
            </w:r>
            <w:r w:rsidR="00060010" w:rsidRPr="00AD1739">
              <w:rPr>
                <w:rFonts w:ascii="Calibri" w:hAnsi="Calibri" w:cs="Calibri"/>
                <w:color w:val="000000"/>
                <w:sz w:val="20"/>
                <w:szCs w:val="22"/>
              </w:rPr>
              <w:t>Multiple user-selected data points can be plotted on a single chart or graph, for example, normalized trend data overlay of baseline year and each subsequent year on the same graph</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8AD78"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387C6"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6AC6CBC"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E543756" w14:textId="77777777" w:rsidTr="00315732">
        <w:trPr>
          <w:trHeight w:val="386"/>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37542B70" w14:textId="04F28FF8"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11</w:t>
            </w:r>
          </w:p>
        </w:tc>
        <w:tc>
          <w:tcPr>
            <w:tcW w:w="574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313426D" w14:textId="0744F0D8" w:rsidR="00060010" w:rsidRPr="00AD1739" w:rsidRDefault="00EC62D4" w:rsidP="00060010">
            <w:pPr>
              <w:jc w:val="left"/>
              <w:outlineLvl w:val="0"/>
              <w:rPr>
                <w:rFonts w:ascii="Calibri" w:hAnsi="Calibri" w:cs="Calibri"/>
                <w:color w:val="000000"/>
                <w:sz w:val="20"/>
                <w:szCs w:val="22"/>
              </w:rPr>
            </w:pPr>
            <w:r w:rsidRPr="00AD1739">
              <w:rPr>
                <w:rFonts w:ascii="Calibri" w:hAnsi="Calibri" w:cs="Calibri"/>
                <w:color w:val="000000"/>
                <w:sz w:val="20"/>
                <w:szCs w:val="22"/>
              </w:rPr>
              <w:t>*</w:t>
            </w:r>
            <w:r w:rsidR="00060010" w:rsidRPr="00AD1739">
              <w:rPr>
                <w:rFonts w:ascii="Calibri" w:hAnsi="Calibri" w:cs="Calibri"/>
                <w:color w:val="000000"/>
                <w:sz w:val="20"/>
                <w:szCs w:val="22"/>
              </w:rPr>
              <w:t>Issues log function to identify issues and opportunities, assign responsibility and track to resolution</w:t>
            </w:r>
          </w:p>
        </w:tc>
        <w:tc>
          <w:tcPr>
            <w:tcW w:w="141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4E8282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959A18F"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5E97BDA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66DA7B4C" w14:textId="77777777" w:rsidTr="00315732">
        <w:trPr>
          <w:trHeight w:val="251"/>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FDBE5DC" w14:textId="18F23CA5"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12</w:t>
            </w:r>
          </w:p>
        </w:tc>
        <w:tc>
          <w:tcPr>
            <w:tcW w:w="5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0E206F"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Wizard setup for generating reports</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F115F"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A5B8D"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5A71B99"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7C2AA0BF" w14:textId="77777777" w:rsidTr="00315732">
        <w:trPr>
          <w:trHeight w:val="233"/>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66B8EDB8" w14:textId="09E2EF36"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13</w:t>
            </w:r>
          </w:p>
        </w:tc>
        <w:tc>
          <w:tcPr>
            <w:tcW w:w="574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5F84A740"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Direct emailing with the Software Solution</w:t>
            </w:r>
          </w:p>
        </w:tc>
        <w:tc>
          <w:tcPr>
            <w:tcW w:w="141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F11224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F5E054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64FDEAEE"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15E45771" w14:textId="77777777" w:rsidTr="00315732">
        <w:trPr>
          <w:trHeight w:val="323"/>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A65BBFF" w14:textId="5E179B46"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14</w:t>
            </w:r>
          </w:p>
        </w:tc>
        <w:tc>
          <w:tcPr>
            <w:tcW w:w="5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E9DBCE" w14:textId="77777777" w:rsidR="00060010" w:rsidRPr="00AD1739" w:rsidRDefault="00060010" w:rsidP="00060010">
            <w:pPr>
              <w:jc w:val="left"/>
              <w:outlineLvl w:val="0"/>
              <w:rPr>
                <w:rFonts w:ascii="Calibri" w:hAnsi="Calibri" w:cs="Calibri"/>
                <w:color w:val="000000"/>
                <w:sz w:val="20"/>
                <w:szCs w:val="22"/>
              </w:rPr>
            </w:pPr>
            <w:r w:rsidRPr="00AD1739">
              <w:rPr>
                <w:rFonts w:ascii="Calibri" w:hAnsi="Calibri" w:cs="Calibri"/>
                <w:color w:val="000000"/>
                <w:sz w:val="20"/>
                <w:szCs w:val="22"/>
              </w:rPr>
              <w:t>Allows user to annotate charts and displays and will store those annotations</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27A8D"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451D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905283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r w:rsidR="00060010" w:rsidRPr="00060010" w14:paraId="2BA02FCD" w14:textId="77777777" w:rsidTr="00315732">
        <w:trPr>
          <w:trHeight w:val="404"/>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739A3F17" w14:textId="559E81C7" w:rsidR="00060010" w:rsidRPr="00AD1739" w:rsidRDefault="009B71BA" w:rsidP="00060010">
            <w:pPr>
              <w:jc w:val="center"/>
              <w:outlineLvl w:val="0"/>
              <w:rPr>
                <w:rFonts w:ascii="Calibri" w:hAnsi="Calibri" w:cs="Calibri"/>
                <w:color w:val="000000"/>
                <w:sz w:val="20"/>
                <w:szCs w:val="22"/>
              </w:rPr>
            </w:pPr>
            <w:r>
              <w:rPr>
                <w:rFonts w:ascii="Calibri" w:hAnsi="Calibri" w:cs="Calibri"/>
                <w:color w:val="000000"/>
                <w:sz w:val="20"/>
                <w:szCs w:val="22"/>
              </w:rPr>
              <w:t>15</w:t>
            </w:r>
          </w:p>
        </w:tc>
        <w:tc>
          <w:tcPr>
            <w:tcW w:w="574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F733962" w14:textId="56445331" w:rsidR="00060010" w:rsidRPr="00AD1739" w:rsidRDefault="00060010" w:rsidP="001F75FE">
            <w:pPr>
              <w:jc w:val="left"/>
              <w:outlineLvl w:val="0"/>
              <w:rPr>
                <w:rFonts w:ascii="Calibri" w:hAnsi="Calibri" w:cs="Calibri"/>
                <w:color w:val="000000"/>
                <w:sz w:val="20"/>
                <w:szCs w:val="22"/>
              </w:rPr>
            </w:pPr>
            <w:r w:rsidRPr="00AD1739">
              <w:rPr>
                <w:rFonts w:ascii="Calibri" w:hAnsi="Calibri" w:cs="Calibri"/>
                <w:color w:val="000000"/>
                <w:sz w:val="20"/>
                <w:szCs w:val="22"/>
              </w:rPr>
              <w:t>Condenses large amounts of energy usage data into a graphical format that is rich, intuitive and user friendly</w:t>
            </w:r>
          </w:p>
        </w:tc>
        <w:tc>
          <w:tcPr>
            <w:tcW w:w="141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26D5154"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6D5A635"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3D561CEB" w14:textId="77777777" w:rsidR="00060010" w:rsidRPr="00060010" w:rsidRDefault="00060010" w:rsidP="00060010">
            <w:pPr>
              <w:jc w:val="center"/>
              <w:outlineLvl w:val="0"/>
              <w:rPr>
                <w:rFonts w:ascii="Calibri" w:hAnsi="Calibri" w:cs="Calibri"/>
                <w:color w:val="000000"/>
                <w:szCs w:val="22"/>
              </w:rPr>
            </w:pPr>
            <w:r w:rsidRPr="00060010">
              <w:rPr>
                <w:rFonts w:ascii="Calibri" w:hAnsi="Calibri" w:cs="Calibri"/>
                <w:color w:val="000000"/>
                <w:szCs w:val="22"/>
              </w:rPr>
              <w:t> </w:t>
            </w:r>
          </w:p>
        </w:tc>
      </w:tr>
    </w:tbl>
    <w:p w14:paraId="4C2D4947" w14:textId="7C82D86F" w:rsidR="007D25B0" w:rsidRDefault="007D25B0" w:rsidP="000E54AF"/>
    <w:p w14:paraId="42B6253E" w14:textId="77777777" w:rsidR="007D25B0" w:rsidRDefault="007D25B0" w:rsidP="000E54AF">
      <w:pPr>
        <w:rPr>
          <w:rFonts w:ascii="Arial Narrow" w:hAnsi="Arial Narrow"/>
          <w:u w:val="single"/>
        </w:rPr>
      </w:pPr>
      <w:r>
        <w:br w:type="page"/>
      </w:r>
    </w:p>
    <w:p w14:paraId="6F59B25A" w14:textId="1BFB170E" w:rsidR="00365033" w:rsidRDefault="00365033" w:rsidP="00003103">
      <w:pPr>
        <w:pStyle w:val="Heading2"/>
        <w:numPr>
          <w:ilvl w:val="0"/>
          <w:numId w:val="0"/>
        </w:numPr>
      </w:pPr>
      <w:r>
        <w:lastRenderedPageBreak/>
        <w:t>Section</w:t>
      </w:r>
      <w:r w:rsidR="0019785E">
        <w:t xml:space="preserve"> 4.1.</w:t>
      </w:r>
      <w:r w:rsidR="002F62A4">
        <w:t>4</w:t>
      </w:r>
      <w:r w:rsidR="0019785E">
        <w:t xml:space="preserve"> – </w:t>
      </w:r>
      <w:r w:rsidR="00864B7C">
        <w:t>Web-Based Portal</w:t>
      </w:r>
      <w:r w:rsidR="00003103">
        <w:t xml:space="preserve"> </w:t>
      </w:r>
      <w:r w:rsidR="00864B7C">
        <w:t xml:space="preserve">with Weather Data (NOAA) </w:t>
      </w:r>
    </w:p>
    <w:p w14:paraId="25BA7687" w14:textId="6E5FE178" w:rsidR="00060010" w:rsidRDefault="0019785E" w:rsidP="001F1098">
      <w:pPr>
        <w:pStyle w:val="Heading2"/>
        <w:numPr>
          <w:ilvl w:val="0"/>
          <w:numId w:val="0"/>
        </w:numPr>
        <w:ind w:left="576"/>
      </w:pPr>
      <w:r>
        <w:t xml:space="preserve"> </w:t>
      </w:r>
    </w:p>
    <w:p w14:paraId="127A6BCF" w14:textId="77777777" w:rsidR="00AD1739" w:rsidRPr="00AD1739" w:rsidRDefault="00AD1739" w:rsidP="00AD1739"/>
    <w:tbl>
      <w:tblPr>
        <w:tblW w:w="10350" w:type="dxa"/>
        <w:tblInd w:w="-460" w:type="dxa"/>
        <w:tblLook w:val="04A0" w:firstRow="1" w:lastRow="0" w:firstColumn="1" w:lastColumn="0" w:noHBand="0" w:noVBand="1"/>
      </w:tblPr>
      <w:tblGrid>
        <w:gridCol w:w="580"/>
        <w:gridCol w:w="5741"/>
        <w:gridCol w:w="10"/>
        <w:gridCol w:w="1409"/>
        <w:gridCol w:w="31"/>
        <w:gridCol w:w="1486"/>
        <w:gridCol w:w="31"/>
        <w:gridCol w:w="1031"/>
        <w:gridCol w:w="31"/>
      </w:tblGrid>
      <w:tr w:rsidR="00060010" w:rsidRPr="00060010" w14:paraId="45550336" w14:textId="77777777" w:rsidTr="001F75FE">
        <w:trPr>
          <w:trHeight w:val="915"/>
        </w:trPr>
        <w:tc>
          <w:tcPr>
            <w:tcW w:w="580" w:type="dxa"/>
            <w:tcBorders>
              <w:top w:val="single" w:sz="8" w:space="0" w:color="auto"/>
              <w:left w:val="single" w:sz="8" w:space="0" w:color="auto"/>
              <w:bottom w:val="single" w:sz="8" w:space="0" w:color="000000"/>
              <w:right w:val="single" w:sz="4" w:space="0" w:color="auto"/>
            </w:tcBorders>
            <w:shd w:val="clear" w:color="5B9BD5" w:fill="5B9BD5"/>
            <w:vAlign w:val="center"/>
            <w:hideMark/>
          </w:tcPr>
          <w:p w14:paraId="6EB59B0F" w14:textId="7B16678E" w:rsidR="00060010" w:rsidRPr="00060010" w:rsidRDefault="00060010" w:rsidP="00003103">
            <w:pPr>
              <w:rPr>
                <w:rFonts w:ascii="Calibri" w:hAnsi="Calibri" w:cs="Calibri"/>
                <w:b/>
                <w:bCs/>
                <w:color w:val="FFFFFF"/>
                <w:szCs w:val="22"/>
              </w:rPr>
            </w:pPr>
            <w:r w:rsidRPr="00060010">
              <w:rPr>
                <w:rFonts w:ascii="Calibri" w:hAnsi="Calibri" w:cs="Calibri"/>
                <w:b/>
                <w:bCs/>
                <w:color w:val="FFFFFF"/>
                <w:szCs w:val="22"/>
              </w:rPr>
              <w:t xml:space="preserve"> </w:t>
            </w:r>
          </w:p>
        </w:tc>
        <w:tc>
          <w:tcPr>
            <w:tcW w:w="5751" w:type="dxa"/>
            <w:gridSpan w:val="2"/>
            <w:tcBorders>
              <w:top w:val="single" w:sz="8" w:space="0" w:color="auto"/>
              <w:left w:val="nil"/>
              <w:bottom w:val="single" w:sz="8" w:space="0" w:color="000000"/>
              <w:right w:val="single" w:sz="4" w:space="0" w:color="auto"/>
            </w:tcBorders>
            <w:shd w:val="clear" w:color="5B9BD5" w:fill="5B9BD5"/>
            <w:vAlign w:val="center"/>
            <w:hideMark/>
          </w:tcPr>
          <w:p w14:paraId="480A7B18" w14:textId="111510FB" w:rsidR="00060010" w:rsidRPr="00060010" w:rsidRDefault="00003103" w:rsidP="00060010">
            <w:pPr>
              <w:jc w:val="left"/>
              <w:rPr>
                <w:rFonts w:ascii="Calibri" w:hAnsi="Calibri" w:cs="Calibri"/>
                <w:b/>
                <w:bCs/>
                <w:color w:val="FFFFFF"/>
                <w:szCs w:val="22"/>
              </w:rPr>
            </w:pPr>
            <w:r>
              <w:rPr>
                <w:rFonts w:ascii="Calibri" w:hAnsi="Calibri" w:cs="Calibri"/>
                <w:b/>
                <w:bCs/>
                <w:color w:val="FFFFFF"/>
                <w:szCs w:val="22"/>
              </w:rPr>
              <w:t>Web-Based Portal with Weather Data (NOAA)</w:t>
            </w:r>
          </w:p>
        </w:tc>
        <w:tc>
          <w:tcPr>
            <w:tcW w:w="1440" w:type="dxa"/>
            <w:gridSpan w:val="2"/>
            <w:tcBorders>
              <w:top w:val="single" w:sz="8" w:space="0" w:color="auto"/>
              <w:left w:val="nil"/>
              <w:bottom w:val="single" w:sz="8" w:space="0" w:color="auto"/>
              <w:right w:val="single" w:sz="4" w:space="0" w:color="auto"/>
            </w:tcBorders>
            <w:shd w:val="clear" w:color="5B9BD5" w:fill="5B9BD5"/>
            <w:vAlign w:val="center"/>
            <w:hideMark/>
          </w:tcPr>
          <w:p w14:paraId="5521303E"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 xml:space="preserve">Available in </w:t>
            </w:r>
            <w:r w:rsidRPr="00060010">
              <w:rPr>
                <w:rFonts w:ascii="Calibri" w:hAnsi="Calibri" w:cs="Calibri"/>
                <w:b/>
                <w:bCs/>
                <w:color w:val="FFFFFF"/>
                <w:szCs w:val="22"/>
              </w:rPr>
              <w:br/>
              <w:t>Off-the-Shelf</w:t>
            </w:r>
            <w:r w:rsidRPr="00060010">
              <w:rPr>
                <w:rFonts w:ascii="Calibri" w:hAnsi="Calibri" w:cs="Calibri"/>
                <w:b/>
                <w:bCs/>
                <w:color w:val="FFFFFF"/>
                <w:szCs w:val="22"/>
              </w:rPr>
              <w:br/>
              <w:t>Software</w:t>
            </w:r>
          </w:p>
        </w:tc>
        <w:tc>
          <w:tcPr>
            <w:tcW w:w="1517" w:type="dxa"/>
            <w:gridSpan w:val="2"/>
            <w:tcBorders>
              <w:top w:val="single" w:sz="8" w:space="0" w:color="auto"/>
              <w:left w:val="nil"/>
              <w:bottom w:val="single" w:sz="8" w:space="0" w:color="auto"/>
              <w:right w:val="single" w:sz="4" w:space="0" w:color="auto"/>
            </w:tcBorders>
            <w:shd w:val="clear" w:color="5B9BD5" w:fill="5B9BD5"/>
            <w:vAlign w:val="center"/>
            <w:hideMark/>
          </w:tcPr>
          <w:p w14:paraId="7544A345" w14:textId="77777777" w:rsidR="00060010" w:rsidRPr="00060010" w:rsidRDefault="00060010" w:rsidP="00060010">
            <w:pPr>
              <w:jc w:val="center"/>
              <w:rPr>
                <w:rFonts w:ascii="Calibri" w:hAnsi="Calibri" w:cs="Calibri"/>
                <w:b/>
                <w:bCs/>
                <w:color w:val="FFFFFF"/>
                <w:szCs w:val="22"/>
              </w:rPr>
            </w:pPr>
            <w:r w:rsidRPr="00E0184B">
              <w:rPr>
                <w:rFonts w:ascii="Calibri" w:hAnsi="Calibri" w:cs="Calibri"/>
                <w:b/>
                <w:bCs/>
                <w:color w:val="FFFFFF"/>
                <w:szCs w:val="22"/>
              </w:rPr>
              <w:t>Available with Custom</w:t>
            </w:r>
            <w:r w:rsidRPr="00E0184B">
              <w:rPr>
                <w:rFonts w:ascii="Calibri" w:hAnsi="Calibri" w:cs="Calibri"/>
                <w:b/>
                <w:bCs/>
                <w:color w:val="FFFFFF"/>
                <w:szCs w:val="22"/>
              </w:rPr>
              <w:br/>
              <w:t>Programming</w:t>
            </w:r>
          </w:p>
        </w:tc>
        <w:tc>
          <w:tcPr>
            <w:tcW w:w="1062" w:type="dxa"/>
            <w:gridSpan w:val="2"/>
            <w:tcBorders>
              <w:top w:val="single" w:sz="8" w:space="0" w:color="auto"/>
              <w:left w:val="nil"/>
              <w:bottom w:val="single" w:sz="8" w:space="0" w:color="auto"/>
              <w:right w:val="single" w:sz="8" w:space="0" w:color="auto"/>
            </w:tcBorders>
            <w:shd w:val="clear" w:color="5B9BD5" w:fill="5B9BD5"/>
            <w:vAlign w:val="center"/>
            <w:hideMark/>
          </w:tcPr>
          <w:p w14:paraId="65388BB8" w14:textId="77777777" w:rsidR="00060010" w:rsidRPr="00060010" w:rsidRDefault="00060010" w:rsidP="00060010">
            <w:pPr>
              <w:jc w:val="center"/>
              <w:rPr>
                <w:rFonts w:ascii="Calibri" w:hAnsi="Calibri" w:cs="Calibri"/>
                <w:b/>
                <w:bCs/>
                <w:color w:val="FFFFFF"/>
                <w:szCs w:val="22"/>
              </w:rPr>
            </w:pPr>
            <w:r w:rsidRPr="00060010">
              <w:rPr>
                <w:rFonts w:ascii="Calibri" w:hAnsi="Calibri" w:cs="Calibri"/>
                <w:b/>
                <w:bCs/>
                <w:color w:val="FFFFFF"/>
                <w:szCs w:val="22"/>
              </w:rPr>
              <w:t>Not Available</w:t>
            </w:r>
          </w:p>
        </w:tc>
      </w:tr>
      <w:tr w:rsidR="00864B7C" w:rsidRPr="00060010" w14:paraId="2A87C09E" w14:textId="77777777" w:rsidTr="001F75FE">
        <w:trPr>
          <w:trHeight w:val="448"/>
        </w:trPr>
        <w:tc>
          <w:tcPr>
            <w:tcW w:w="580" w:type="dxa"/>
            <w:tcBorders>
              <w:top w:val="single" w:sz="8" w:space="0" w:color="auto"/>
              <w:left w:val="single" w:sz="8" w:space="0" w:color="auto"/>
              <w:bottom w:val="single" w:sz="4" w:space="0" w:color="auto"/>
              <w:right w:val="single" w:sz="4" w:space="0" w:color="auto"/>
            </w:tcBorders>
            <w:shd w:val="clear" w:color="D9D9D9" w:fill="D9D9D9"/>
            <w:noWrap/>
            <w:vAlign w:val="center"/>
            <w:hideMark/>
          </w:tcPr>
          <w:p w14:paraId="696901A3" w14:textId="77777777" w:rsidR="00864B7C" w:rsidRPr="00F3707F" w:rsidRDefault="00864B7C" w:rsidP="00864B7C">
            <w:pPr>
              <w:jc w:val="center"/>
              <w:outlineLvl w:val="0"/>
              <w:rPr>
                <w:rFonts w:ascii="Calibri" w:hAnsi="Calibri" w:cs="Calibri"/>
                <w:color w:val="000000"/>
                <w:sz w:val="20"/>
                <w:szCs w:val="22"/>
              </w:rPr>
            </w:pPr>
            <w:r w:rsidRPr="00F3707F">
              <w:rPr>
                <w:rFonts w:ascii="Calibri" w:hAnsi="Calibri" w:cs="Calibri"/>
                <w:color w:val="000000"/>
                <w:sz w:val="20"/>
                <w:szCs w:val="22"/>
              </w:rPr>
              <w:t>1</w:t>
            </w:r>
          </w:p>
        </w:tc>
        <w:tc>
          <w:tcPr>
            <w:tcW w:w="5751" w:type="dxa"/>
            <w:gridSpan w:val="2"/>
            <w:tcBorders>
              <w:top w:val="single" w:sz="8" w:space="0" w:color="auto"/>
              <w:left w:val="single" w:sz="4" w:space="0" w:color="auto"/>
              <w:bottom w:val="single" w:sz="4" w:space="0" w:color="auto"/>
              <w:right w:val="single" w:sz="4" w:space="0" w:color="auto"/>
            </w:tcBorders>
            <w:shd w:val="clear" w:color="D9D9D9" w:fill="D9D9D9"/>
            <w:vAlign w:val="center"/>
          </w:tcPr>
          <w:p w14:paraId="7C70ADF1" w14:textId="470732B7" w:rsidR="00864B7C" w:rsidRPr="00F3707F" w:rsidRDefault="00864B7C" w:rsidP="00864B7C">
            <w:pPr>
              <w:jc w:val="left"/>
              <w:outlineLvl w:val="0"/>
              <w:rPr>
                <w:rFonts w:ascii="Calibri" w:hAnsi="Calibri" w:cs="Calibri"/>
                <w:color w:val="000000"/>
                <w:sz w:val="20"/>
                <w:szCs w:val="22"/>
              </w:rPr>
            </w:pPr>
            <w:r w:rsidRPr="00F3707F">
              <w:rPr>
                <w:rFonts w:ascii="Calibri" w:hAnsi="Calibri" w:cs="Calibri"/>
                <w:color w:val="000000"/>
                <w:sz w:val="20"/>
                <w:szCs w:val="22"/>
              </w:rPr>
              <w:t>*Secure web based private portal requiring login username and password for interactive viewing, analysis and reporting of owner- defined aspects of energy program through an industry standard browser with no special software</w:t>
            </w:r>
          </w:p>
        </w:tc>
        <w:tc>
          <w:tcPr>
            <w:tcW w:w="1440" w:type="dxa"/>
            <w:gridSpan w:val="2"/>
            <w:tcBorders>
              <w:top w:val="single" w:sz="8" w:space="0" w:color="auto"/>
              <w:left w:val="single" w:sz="4" w:space="0" w:color="auto"/>
              <w:bottom w:val="single" w:sz="4" w:space="0" w:color="auto"/>
              <w:right w:val="single" w:sz="4" w:space="0" w:color="auto"/>
            </w:tcBorders>
            <w:shd w:val="clear" w:color="D9D9D9" w:fill="D9D9D9"/>
            <w:noWrap/>
            <w:vAlign w:val="center"/>
            <w:hideMark/>
          </w:tcPr>
          <w:p w14:paraId="09CDEDB1"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gridSpan w:val="2"/>
            <w:tcBorders>
              <w:top w:val="single" w:sz="8" w:space="0" w:color="auto"/>
              <w:left w:val="single" w:sz="4" w:space="0" w:color="auto"/>
              <w:bottom w:val="single" w:sz="4" w:space="0" w:color="auto"/>
              <w:right w:val="single" w:sz="4" w:space="0" w:color="auto"/>
            </w:tcBorders>
            <w:shd w:val="clear" w:color="D9D9D9" w:fill="D9D9D9"/>
            <w:noWrap/>
            <w:vAlign w:val="center"/>
            <w:hideMark/>
          </w:tcPr>
          <w:p w14:paraId="3C244B95"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gridSpan w:val="2"/>
            <w:tcBorders>
              <w:top w:val="single" w:sz="8" w:space="0" w:color="auto"/>
              <w:left w:val="single" w:sz="4" w:space="0" w:color="auto"/>
              <w:bottom w:val="single" w:sz="4" w:space="0" w:color="auto"/>
              <w:right w:val="single" w:sz="8" w:space="0" w:color="auto"/>
            </w:tcBorders>
            <w:shd w:val="clear" w:color="D9D9D9" w:fill="D9D9D9"/>
            <w:noWrap/>
            <w:vAlign w:val="center"/>
            <w:hideMark/>
          </w:tcPr>
          <w:p w14:paraId="57747A61"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r>
      <w:tr w:rsidR="00864B7C" w:rsidRPr="00060010" w14:paraId="24138EFD" w14:textId="77777777" w:rsidTr="001F75FE">
        <w:trPr>
          <w:trHeight w:val="584"/>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4F53E06" w14:textId="77777777" w:rsidR="00864B7C" w:rsidRPr="00F3707F" w:rsidRDefault="00864B7C" w:rsidP="00864B7C">
            <w:pPr>
              <w:jc w:val="center"/>
              <w:outlineLvl w:val="0"/>
              <w:rPr>
                <w:rFonts w:ascii="Calibri" w:hAnsi="Calibri" w:cs="Calibri"/>
                <w:color w:val="000000"/>
                <w:sz w:val="20"/>
                <w:szCs w:val="22"/>
              </w:rPr>
            </w:pPr>
            <w:r w:rsidRPr="00F3707F">
              <w:rPr>
                <w:rFonts w:ascii="Calibri" w:hAnsi="Calibri" w:cs="Calibri"/>
                <w:color w:val="000000"/>
                <w:sz w:val="20"/>
                <w:szCs w:val="22"/>
              </w:rPr>
              <w:t>2</w:t>
            </w:r>
          </w:p>
        </w:tc>
        <w:tc>
          <w:tcPr>
            <w:tcW w:w="5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930BD" w14:textId="7A317C01" w:rsidR="00864B7C" w:rsidRPr="00F3707F" w:rsidRDefault="00864B7C" w:rsidP="00864B7C">
            <w:pPr>
              <w:jc w:val="left"/>
              <w:outlineLvl w:val="0"/>
              <w:rPr>
                <w:rFonts w:ascii="Calibri" w:hAnsi="Calibri" w:cs="Calibri"/>
                <w:color w:val="000000"/>
                <w:sz w:val="20"/>
                <w:szCs w:val="22"/>
              </w:rPr>
            </w:pPr>
            <w:r w:rsidRPr="00F3707F">
              <w:rPr>
                <w:rFonts w:ascii="Calibri" w:hAnsi="Calibri" w:cs="Calibri"/>
                <w:color w:val="000000"/>
                <w:sz w:val="20"/>
                <w:szCs w:val="22"/>
              </w:rPr>
              <w:t>*Varying levels of user access to specific building(s), group(s) of buildings, agency, department or institution</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FA437"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BBED9"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gridSpan w:val="2"/>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B15881D"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r>
      <w:tr w:rsidR="00864B7C" w:rsidRPr="00060010" w14:paraId="3EB90425" w14:textId="77777777" w:rsidTr="001F75FE">
        <w:trPr>
          <w:trHeight w:val="647"/>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1D613A35" w14:textId="77777777" w:rsidR="00864B7C" w:rsidRPr="00F3707F" w:rsidRDefault="00864B7C" w:rsidP="00864B7C">
            <w:pPr>
              <w:jc w:val="center"/>
              <w:outlineLvl w:val="0"/>
              <w:rPr>
                <w:rFonts w:ascii="Calibri" w:hAnsi="Calibri" w:cs="Calibri"/>
                <w:color w:val="000000"/>
                <w:sz w:val="20"/>
                <w:szCs w:val="22"/>
              </w:rPr>
            </w:pPr>
            <w:r w:rsidRPr="00F3707F">
              <w:rPr>
                <w:rFonts w:ascii="Calibri" w:hAnsi="Calibri" w:cs="Calibri"/>
                <w:color w:val="000000"/>
                <w:sz w:val="20"/>
                <w:szCs w:val="22"/>
              </w:rPr>
              <w:t>3</w:t>
            </w:r>
          </w:p>
        </w:tc>
        <w:tc>
          <w:tcPr>
            <w:tcW w:w="5751" w:type="dxa"/>
            <w:gridSpan w:val="2"/>
            <w:tcBorders>
              <w:top w:val="single" w:sz="4" w:space="0" w:color="auto"/>
              <w:left w:val="single" w:sz="4" w:space="0" w:color="auto"/>
              <w:bottom w:val="single" w:sz="4" w:space="0" w:color="auto"/>
              <w:right w:val="single" w:sz="4" w:space="0" w:color="auto"/>
            </w:tcBorders>
            <w:shd w:val="clear" w:color="D9D9D9" w:fill="D9D9D9"/>
            <w:vAlign w:val="center"/>
          </w:tcPr>
          <w:p w14:paraId="3602C2DE" w14:textId="576F3749" w:rsidR="00864B7C" w:rsidRPr="00F3707F" w:rsidRDefault="00864B7C" w:rsidP="00864B7C">
            <w:pPr>
              <w:jc w:val="left"/>
              <w:outlineLvl w:val="0"/>
              <w:rPr>
                <w:rFonts w:ascii="Calibri" w:hAnsi="Calibri" w:cs="Calibri"/>
                <w:color w:val="000000"/>
                <w:sz w:val="20"/>
                <w:szCs w:val="22"/>
              </w:rPr>
            </w:pPr>
            <w:r w:rsidRPr="00F3707F">
              <w:rPr>
                <w:rFonts w:ascii="Calibri" w:hAnsi="Calibri" w:cs="Calibri"/>
                <w:color w:val="000000"/>
                <w:sz w:val="20"/>
                <w:szCs w:val="22"/>
              </w:rPr>
              <w:t>*Varying levels of user access ranging from read-only to Administrative</w:t>
            </w:r>
          </w:p>
        </w:tc>
        <w:tc>
          <w:tcPr>
            <w:tcW w:w="1440" w:type="dxa"/>
            <w:gridSpan w:val="2"/>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2FAA0A8"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gridSpan w:val="2"/>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3F216FD"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gridSpan w:val="2"/>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7968A619"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r>
      <w:tr w:rsidR="00864B7C" w:rsidRPr="00060010" w14:paraId="4866BE54" w14:textId="77777777" w:rsidTr="001F75FE">
        <w:trPr>
          <w:trHeight w:val="440"/>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AE0CB0B" w14:textId="77777777" w:rsidR="00864B7C" w:rsidRPr="00F3707F" w:rsidRDefault="00864B7C" w:rsidP="00864B7C">
            <w:pPr>
              <w:jc w:val="center"/>
              <w:outlineLvl w:val="0"/>
              <w:rPr>
                <w:rFonts w:ascii="Calibri" w:hAnsi="Calibri" w:cs="Calibri"/>
                <w:color w:val="000000"/>
                <w:sz w:val="20"/>
                <w:szCs w:val="22"/>
              </w:rPr>
            </w:pPr>
            <w:r w:rsidRPr="00F3707F">
              <w:rPr>
                <w:rFonts w:ascii="Calibri" w:hAnsi="Calibri" w:cs="Calibri"/>
                <w:color w:val="000000"/>
                <w:sz w:val="20"/>
                <w:szCs w:val="22"/>
              </w:rPr>
              <w:t>4</w:t>
            </w:r>
          </w:p>
        </w:tc>
        <w:tc>
          <w:tcPr>
            <w:tcW w:w="5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A4966" w14:textId="051FE55B" w:rsidR="00864B7C" w:rsidRPr="00F3707F" w:rsidRDefault="00864B7C" w:rsidP="00864B7C">
            <w:pPr>
              <w:jc w:val="left"/>
              <w:outlineLvl w:val="0"/>
              <w:rPr>
                <w:rFonts w:ascii="Calibri" w:hAnsi="Calibri" w:cs="Calibri"/>
                <w:color w:val="000000"/>
                <w:sz w:val="20"/>
                <w:szCs w:val="22"/>
              </w:rPr>
            </w:pPr>
            <w:r w:rsidRPr="00F3707F">
              <w:rPr>
                <w:rFonts w:ascii="Calibri" w:hAnsi="Calibri" w:cs="Calibri"/>
                <w:color w:val="000000"/>
                <w:sz w:val="20"/>
                <w:szCs w:val="22"/>
              </w:rPr>
              <w:t>*Security of data entry is adjustable to control access by individuals, groups or organizations</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EB72D"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6338E"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gridSpan w:val="2"/>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6AF4B23D" w14:textId="77777777" w:rsidR="00864B7C" w:rsidRPr="00060010" w:rsidRDefault="00864B7C" w:rsidP="00864B7C">
            <w:pPr>
              <w:jc w:val="center"/>
              <w:outlineLvl w:val="0"/>
              <w:rPr>
                <w:rFonts w:ascii="Calibri" w:hAnsi="Calibri" w:cs="Calibri"/>
                <w:color w:val="000000"/>
                <w:szCs w:val="22"/>
              </w:rPr>
            </w:pPr>
            <w:r w:rsidRPr="00060010">
              <w:rPr>
                <w:rFonts w:ascii="Calibri" w:hAnsi="Calibri" w:cs="Calibri"/>
                <w:color w:val="000000"/>
                <w:szCs w:val="22"/>
              </w:rPr>
              <w:t> </w:t>
            </w:r>
          </w:p>
        </w:tc>
      </w:tr>
      <w:tr w:rsidR="00003103" w:rsidRPr="00060010" w14:paraId="7CE7612D" w14:textId="77777777" w:rsidTr="001F75FE">
        <w:trPr>
          <w:trHeight w:val="485"/>
        </w:trPr>
        <w:tc>
          <w:tcPr>
            <w:tcW w:w="580"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28A07336" w14:textId="77777777" w:rsidR="00003103" w:rsidRPr="00F3707F" w:rsidRDefault="00003103" w:rsidP="00003103">
            <w:pPr>
              <w:jc w:val="center"/>
              <w:outlineLvl w:val="0"/>
              <w:rPr>
                <w:rFonts w:ascii="Calibri" w:hAnsi="Calibri" w:cs="Calibri"/>
                <w:color w:val="000000"/>
                <w:sz w:val="20"/>
                <w:szCs w:val="22"/>
              </w:rPr>
            </w:pPr>
            <w:r w:rsidRPr="00F3707F">
              <w:rPr>
                <w:rFonts w:ascii="Calibri" w:hAnsi="Calibri" w:cs="Calibri"/>
                <w:color w:val="000000"/>
                <w:sz w:val="20"/>
                <w:szCs w:val="22"/>
              </w:rPr>
              <w:t>5</w:t>
            </w:r>
          </w:p>
        </w:tc>
        <w:tc>
          <w:tcPr>
            <w:tcW w:w="5751" w:type="dxa"/>
            <w:gridSpan w:val="2"/>
            <w:tcBorders>
              <w:top w:val="single" w:sz="4" w:space="0" w:color="auto"/>
              <w:left w:val="single" w:sz="4" w:space="0" w:color="auto"/>
              <w:bottom w:val="single" w:sz="4" w:space="0" w:color="auto"/>
              <w:right w:val="single" w:sz="4" w:space="0" w:color="auto"/>
            </w:tcBorders>
            <w:shd w:val="clear" w:color="D9D9D9" w:fill="D9D9D9"/>
            <w:vAlign w:val="center"/>
          </w:tcPr>
          <w:p w14:paraId="2E70982A" w14:textId="6FFA7C81" w:rsidR="00003103" w:rsidRPr="00F3707F" w:rsidRDefault="00003103" w:rsidP="00003103">
            <w:pPr>
              <w:jc w:val="left"/>
              <w:outlineLvl w:val="0"/>
              <w:rPr>
                <w:rFonts w:ascii="Calibri" w:hAnsi="Calibri" w:cs="Calibri"/>
                <w:color w:val="000000"/>
                <w:sz w:val="20"/>
                <w:szCs w:val="22"/>
              </w:rPr>
            </w:pPr>
            <w:r w:rsidRPr="00F3707F">
              <w:rPr>
                <w:rFonts w:ascii="Calibri" w:hAnsi="Calibri" w:cs="Calibri"/>
                <w:color w:val="000000"/>
                <w:sz w:val="20"/>
                <w:szCs w:val="22"/>
              </w:rPr>
              <w:t>*Security of data and energy management is adjustable to control access by individuals, groups or organizations</w:t>
            </w:r>
          </w:p>
        </w:tc>
        <w:tc>
          <w:tcPr>
            <w:tcW w:w="1440" w:type="dxa"/>
            <w:gridSpan w:val="2"/>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08A49EB" w14:textId="77777777" w:rsidR="00003103" w:rsidRPr="00060010" w:rsidRDefault="00003103" w:rsidP="00003103">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gridSpan w:val="2"/>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4427ADD" w14:textId="77777777" w:rsidR="00003103" w:rsidRPr="00060010" w:rsidRDefault="00003103" w:rsidP="00003103">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gridSpan w:val="2"/>
            <w:tcBorders>
              <w:top w:val="single" w:sz="4" w:space="0" w:color="auto"/>
              <w:left w:val="single" w:sz="4" w:space="0" w:color="auto"/>
              <w:bottom w:val="single" w:sz="4" w:space="0" w:color="auto"/>
              <w:right w:val="single" w:sz="8" w:space="0" w:color="auto"/>
            </w:tcBorders>
            <w:shd w:val="clear" w:color="D9D9D9" w:fill="D9D9D9"/>
            <w:noWrap/>
            <w:vAlign w:val="center"/>
            <w:hideMark/>
          </w:tcPr>
          <w:p w14:paraId="4570367E" w14:textId="77777777" w:rsidR="00003103" w:rsidRPr="00060010" w:rsidRDefault="00003103" w:rsidP="00003103">
            <w:pPr>
              <w:jc w:val="center"/>
              <w:outlineLvl w:val="0"/>
              <w:rPr>
                <w:rFonts w:ascii="Calibri" w:hAnsi="Calibri" w:cs="Calibri"/>
                <w:color w:val="000000"/>
                <w:szCs w:val="22"/>
              </w:rPr>
            </w:pPr>
            <w:r w:rsidRPr="00060010">
              <w:rPr>
                <w:rFonts w:ascii="Calibri" w:hAnsi="Calibri" w:cs="Calibri"/>
                <w:color w:val="000000"/>
                <w:szCs w:val="22"/>
              </w:rPr>
              <w:t> </w:t>
            </w:r>
          </w:p>
        </w:tc>
      </w:tr>
      <w:tr w:rsidR="001F75FE" w:rsidRPr="00060010" w14:paraId="1F2A7BB8" w14:textId="77777777" w:rsidTr="001F75FE">
        <w:trPr>
          <w:gridAfter w:val="1"/>
          <w:wAfter w:w="31" w:type="dxa"/>
          <w:trHeight w:val="422"/>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C5C90A3" w14:textId="4715AD64" w:rsidR="001F75FE" w:rsidRPr="00AD1739" w:rsidRDefault="009B71BA" w:rsidP="00F546C6">
            <w:pPr>
              <w:jc w:val="center"/>
              <w:outlineLvl w:val="0"/>
              <w:rPr>
                <w:rFonts w:ascii="Calibri" w:hAnsi="Calibri" w:cs="Calibri"/>
                <w:color w:val="000000"/>
                <w:sz w:val="20"/>
                <w:szCs w:val="22"/>
              </w:rPr>
            </w:pPr>
            <w:r>
              <w:rPr>
                <w:rFonts w:ascii="Calibri" w:hAnsi="Calibri" w:cs="Calibri"/>
                <w:color w:val="000000"/>
                <w:sz w:val="20"/>
                <w:szCs w:val="22"/>
              </w:rPr>
              <w:t>6</w:t>
            </w:r>
          </w:p>
        </w:tc>
        <w:tc>
          <w:tcPr>
            <w:tcW w:w="5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59149" w14:textId="76851899" w:rsidR="001F75FE" w:rsidRPr="00AD1739" w:rsidRDefault="001F75FE" w:rsidP="001F75FE">
            <w:pPr>
              <w:jc w:val="left"/>
              <w:outlineLvl w:val="0"/>
              <w:rPr>
                <w:rFonts w:ascii="Calibri" w:hAnsi="Calibri" w:cs="Calibri"/>
                <w:color w:val="000000"/>
                <w:sz w:val="20"/>
                <w:szCs w:val="22"/>
              </w:rPr>
            </w:pPr>
            <w:r w:rsidRPr="00AD1739">
              <w:rPr>
                <w:rFonts w:ascii="Calibri" w:hAnsi="Calibri" w:cs="Calibri"/>
                <w:color w:val="000000"/>
                <w:sz w:val="20"/>
                <w:szCs w:val="22"/>
              </w:rPr>
              <w:t>*Web based configurable dashboard display fo</w:t>
            </w:r>
            <w:r>
              <w:rPr>
                <w:rFonts w:ascii="Calibri" w:hAnsi="Calibri" w:cs="Calibri"/>
                <w:color w:val="000000"/>
                <w:sz w:val="20"/>
                <w:szCs w:val="22"/>
              </w:rPr>
              <w:t>r interactive viewing of owner-</w:t>
            </w:r>
            <w:r w:rsidRPr="00AD1739">
              <w:rPr>
                <w:rFonts w:ascii="Calibri" w:hAnsi="Calibri" w:cs="Calibri"/>
                <w:color w:val="000000"/>
                <w:sz w:val="20"/>
                <w:szCs w:val="22"/>
              </w:rPr>
              <w:t>defined aspects of energy program through an industry standard browser with no special software</w:t>
            </w:r>
          </w:p>
        </w:tc>
        <w:tc>
          <w:tcPr>
            <w:tcW w:w="141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36FB8" w14:textId="77777777" w:rsidR="001F75FE" w:rsidRPr="00060010" w:rsidRDefault="001F75FE" w:rsidP="00F546C6">
            <w:pPr>
              <w:jc w:val="center"/>
              <w:outlineLvl w:val="0"/>
              <w:rPr>
                <w:rFonts w:ascii="Calibri" w:hAnsi="Calibri" w:cs="Calibri"/>
                <w:color w:val="000000"/>
                <w:szCs w:val="22"/>
              </w:rPr>
            </w:pPr>
            <w:r w:rsidRPr="00060010">
              <w:rPr>
                <w:rFonts w:ascii="Calibri" w:hAnsi="Calibri" w:cs="Calibri"/>
                <w:color w:val="000000"/>
                <w:szCs w:val="22"/>
              </w:rPr>
              <w:t> </w:t>
            </w:r>
          </w:p>
        </w:tc>
        <w:tc>
          <w:tcPr>
            <w:tcW w:w="15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1A349" w14:textId="77777777" w:rsidR="001F75FE" w:rsidRPr="00060010" w:rsidRDefault="001F75FE" w:rsidP="00F546C6">
            <w:pPr>
              <w:jc w:val="center"/>
              <w:outlineLvl w:val="0"/>
              <w:rPr>
                <w:rFonts w:ascii="Calibri" w:hAnsi="Calibri" w:cs="Calibri"/>
                <w:color w:val="000000"/>
                <w:szCs w:val="22"/>
              </w:rPr>
            </w:pPr>
            <w:r w:rsidRPr="00060010">
              <w:rPr>
                <w:rFonts w:ascii="Calibri" w:hAnsi="Calibri" w:cs="Calibri"/>
                <w:color w:val="000000"/>
                <w:szCs w:val="22"/>
              </w:rPr>
              <w:t> </w:t>
            </w:r>
          </w:p>
        </w:tc>
        <w:tc>
          <w:tcPr>
            <w:tcW w:w="1062" w:type="dxa"/>
            <w:gridSpan w:val="2"/>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D81FF43" w14:textId="77777777" w:rsidR="001F75FE" w:rsidRPr="00060010" w:rsidRDefault="001F75FE" w:rsidP="00F546C6">
            <w:pPr>
              <w:jc w:val="center"/>
              <w:outlineLvl w:val="0"/>
              <w:rPr>
                <w:rFonts w:ascii="Calibri" w:hAnsi="Calibri" w:cs="Calibri"/>
                <w:color w:val="000000"/>
                <w:szCs w:val="22"/>
              </w:rPr>
            </w:pPr>
            <w:r w:rsidRPr="00060010">
              <w:rPr>
                <w:rFonts w:ascii="Calibri" w:hAnsi="Calibri" w:cs="Calibri"/>
                <w:color w:val="000000"/>
                <w:szCs w:val="22"/>
              </w:rPr>
              <w:t> </w:t>
            </w:r>
          </w:p>
        </w:tc>
      </w:tr>
    </w:tbl>
    <w:p w14:paraId="2EBE7BA8" w14:textId="77777777" w:rsidR="00060010" w:rsidRPr="00060010" w:rsidRDefault="00060010" w:rsidP="00060010"/>
    <w:sectPr w:rsidR="00060010" w:rsidRPr="00060010" w:rsidSect="00AD1739">
      <w:footerReference w:type="default" r:id="rId10"/>
      <w:pgSz w:w="12240" w:h="15840"/>
      <w:pgMar w:top="81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A76BD" w14:textId="77777777" w:rsidR="007D25B0" w:rsidRDefault="007D25B0" w:rsidP="004B0E39">
      <w:r>
        <w:separator/>
      </w:r>
    </w:p>
  </w:endnote>
  <w:endnote w:type="continuationSeparator" w:id="0">
    <w:p w14:paraId="49EBE73C" w14:textId="77777777" w:rsidR="007D25B0" w:rsidRDefault="007D25B0" w:rsidP="004B0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EF387" w14:textId="4F9C92F5" w:rsidR="007D25B0" w:rsidRPr="00B96097" w:rsidRDefault="007D25B0">
    <w:pPr>
      <w:pStyle w:val="Footer"/>
    </w:pPr>
    <w:r>
      <w:t>T2605 – Appendix 1</w:t>
    </w:r>
    <w:r>
      <w:tab/>
      <w:t xml:space="preserve">Page </w:t>
    </w:r>
    <w:r>
      <w:rPr>
        <w:b/>
        <w:bCs/>
      </w:rPr>
      <w:fldChar w:fldCharType="begin"/>
    </w:r>
    <w:r>
      <w:rPr>
        <w:b/>
        <w:bCs/>
      </w:rPr>
      <w:instrText xml:space="preserve"> PAGE  \* Arabic  \* MERGEFORMAT </w:instrText>
    </w:r>
    <w:r>
      <w:rPr>
        <w:b/>
        <w:bCs/>
      </w:rPr>
      <w:fldChar w:fldCharType="separate"/>
    </w:r>
    <w:r w:rsidR="005D58C2">
      <w:rPr>
        <w:b/>
        <w:bCs/>
        <w:noProof/>
      </w:rPr>
      <w:t>4</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5D58C2">
      <w:rPr>
        <w:b/>
        <w:bCs/>
        <w:noProof/>
      </w:rPr>
      <w:t>5</w:t>
    </w:r>
    <w:r>
      <w:rPr>
        <w:b/>
        <w:bCs/>
      </w:rPr>
      <w:fldChar w:fldCharType="end"/>
    </w:r>
    <w:r>
      <w:rPr>
        <w:b/>
        <w:bCs/>
      </w:rPr>
      <w:tab/>
    </w:r>
    <w:r w:rsidR="005177AF" w:rsidRPr="005177AF">
      <w:rPr>
        <w:bCs/>
      </w:rPr>
      <w:t>25DPP01093</w:t>
    </w:r>
  </w:p>
  <w:p w14:paraId="7A5A04CB" w14:textId="77777777" w:rsidR="007D25B0" w:rsidRDefault="007D2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13AFA" w14:textId="77777777" w:rsidR="007D25B0" w:rsidRDefault="007D25B0" w:rsidP="004B0E39">
      <w:r>
        <w:separator/>
      </w:r>
    </w:p>
  </w:footnote>
  <w:footnote w:type="continuationSeparator" w:id="0">
    <w:p w14:paraId="118646DC" w14:textId="77777777" w:rsidR="007D25B0" w:rsidRDefault="007D25B0" w:rsidP="004B0E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F838CA"/>
    <w:multiLevelType w:val="hybridMultilevel"/>
    <w:tmpl w:val="503EEE12"/>
    <w:lvl w:ilvl="0" w:tplc="3F7ABCF4">
      <w:start w:val="1"/>
      <w:numFmt w:val="upperLetter"/>
      <w:lvlText w:val="%1."/>
      <w:lvlJc w:val="left"/>
      <w:pPr>
        <w:ind w:left="720" w:hanging="360"/>
      </w:pPr>
      <w:rPr>
        <w:rFonts w:ascii="Arial" w:hAnsi="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C0625B"/>
    <w:multiLevelType w:val="multilevel"/>
    <w:tmpl w:val="883015FA"/>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15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
  </w:num>
  <w:num w:numId="2">
    <w:abstractNumId w:val="0"/>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FEE"/>
    <w:rsid w:val="00003103"/>
    <w:rsid w:val="00041718"/>
    <w:rsid w:val="0005685E"/>
    <w:rsid w:val="00060010"/>
    <w:rsid w:val="00073007"/>
    <w:rsid w:val="000A7E94"/>
    <w:rsid w:val="000D60FB"/>
    <w:rsid w:val="000E54AF"/>
    <w:rsid w:val="00107A3E"/>
    <w:rsid w:val="0019785E"/>
    <w:rsid w:val="001F1098"/>
    <w:rsid w:val="001F557A"/>
    <w:rsid w:val="001F75FE"/>
    <w:rsid w:val="00211CEB"/>
    <w:rsid w:val="00285493"/>
    <w:rsid w:val="002F5C84"/>
    <w:rsid w:val="002F62A4"/>
    <w:rsid w:val="00307148"/>
    <w:rsid w:val="00315732"/>
    <w:rsid w:val="00330366"/>
    <w:rsid w:val="00365033"/>
    <w:rsid w:val="003A2ABB"/>
    <w:rsid w:val="003B25FC"/>
    <w:rsid w:val="003F33BE"/>
    <w:rsid w:val="004164AE"/>
    <w:rsid w:val="00420C77"/>
    <w:rsid w:val="00433E6F"/>
    <w:rsid w:val="004B0E39"/>
    <w:rsid w:val="00506DF7"/>
    <w:rsid w:val="005177AF"/>
    <w:rsid w:val="005216D3"/>
    <w:rsid w:val="005B5FEE"/>
    <w:rsid w:val="005D58C2"/>
    <w:rsid w:val="00717272"/>
    <w:rsid w:val="007761C6"/>
    <w:rsid w:val="007B73CE"/>
    <w:rsid w:val="007D25B0"/>
    <w:rsid w:val="008303D6"/>
    <w:rsid w:val="00864B7C"/>
    <w:rsid w:val="008A08D1"/>
    <w:rsid w:val="0090548A"/>
    <w:rsid w:val="009B1F6A"/>
    <w:rsid w:val="009B71BA"/>
    <w:rsid w:val="009D2D3D"/>
    <w:rsid w:val="00A0467F"/>
    <w:rsid w:val="00A14C0C"/>
    <w:rsid w:val="00A6392B"/>
    <w:rsid w:val="00AD1739"/>
    <w:rsid w:val="00AF662F"/>
    <w:rsid w:val="00B023E9"/>
    <w:rsid w:val="00B342DF"/>
    <w:rsid w:val="00B470B2"/>
    <w:rsid w:val="00B6400F"/>
    <w:rsid w:val="00B81542"/>
    <w:rsid w:val="00B96097"/>
    <w:rsid w:val="00C11471"/>
    <w:rsid w:val="00C5391D"/>
    <w:rsid w:val="00D2219A"/>
    <w:rsid w:val="00D26A09"/>
    <w:rsid w:val="00D476E7"/>
    <w:rsid w:val="00D559DF"/>
    <w:rsid w:val="00D920D6"/>
    <w:rsid w:val="00DA43A0"/>
    <w:rsid w:val="00DF303C"/>
    <w:rsid w:val="00E0184B"/>
    <w:rsid w:val="00E50262"/>
    <w:rsid w:val="00E67DD5"/>
    <w:rsid w:val="00E7325A"/>
    <w:rsid w:val="00E73757"/>
    <w:rsid w:val="00EC62D4"/>
    <w:rsid w:val="00F3707F"/>
    <w:rsid w:val="00F915BF"/>
    <w:rsid w:val="00FD2651"/>
    <w:rsid w:val="00FD393B"/>
    <w:rsid w:val="00FF7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B97E9"/>
  <w15:chartTrackingRefBased/>
  <w15:docId w15:val="{226D66AF-3044-4DEF-A98E-A92FE255C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FEE"/>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420C77"/>
    <w:pPr>
      <w:keepNext/>
      <w:jc w:val="left"/>
      <w:outlineLvl w:val="0"/>
    </w:pPr>
    <w:rPr>
      <w:rFonts w:ascii="Arial Narrow" w:hAnsi="Arial Narrow" w:cs="Arial"/>
      <w:b/>
      <w:bCs/>
      <w:caps/>
      <w:sz w:val="24"/>
      <w:szCs w:val="28"/>
      <w:u w:val="single"/>
    </w:rPr>
  </w:style>
  <w:style w:type="paragraph" w:styleId="Heading2">
    <w:name w:val="heading 2"/>
    <w:basedOn w:val="Normal"/>
    <w:next w:val="Normal"/>
    <w:link w:val="Heading2Char"/>
    <w:qFormat/>
    <w:rsid w:val="00D920D6"/>
    <w:pPr>
      <w:numPr>
        <w:ilvl w:val="1"/>
        <w:numId w:val="1"/>
      </w:numPr>
      <w:outlineLvl w:val="1"/>
    </w:pPr>
    <w:rPr>
      <w:rFonts w:ascii="Arial Narrow" w:hAnsi="Arial Narrow"/>
      <w:b/>
      <w:bCs/>
      <w:caps/>
      <w:u w:val="single"/>
    </w:rPr>
  </w:style>
  <w:style w:type="paragraph" w:styleId="Heading3">
    <w:name w:val="heading 3"/>
    <w:basedOn w:val="Heading2"/>
    <w:next w:val="Normal"/>
    <w:link w:val="Heading3Char"/>
    <w:qFormat/>
    <w:rsid w:val="005B5FEE"/>
    <w:pPr>
      <w:numPr>
        <w:ilvl w:val="2"/>
      </w:numPr>
      <w:outlineLvl w:val="2"/>
    </w:pPr>
    <w:rPr>
      <w:rFonts w:cs="Arial"/>
      <w:szCs w:val="26"/>
    </w:rPr>
  </w:style>
  <w:style w:type="paragraph" w:styleId="Heading4">
    <w:name w:val="heading 4"/>
    <w:basedOn w:val="Normal"/>
    <w:next w:val="Normal"/>
    <w:link w:val="Heading4Char"/>
    <w:qFormat/>
    <w:rsid w:val="005B5FEE"/>
    <w:pPr>
      <w:numPr>
        <w:ilvl w:val="3"/>
        <w:numId w:val="1"/>
      </w:numPr>
      <w:outlineLvl w:val="3"/>
    </w:pPr>
    <w:rPr>
      <w:rFonts w:ascii="Arial Narrow" w:hAnsi="Arial Narrow"/>
      <w:b/>
      <w:bCs/>
      <w:caps/>
      <w:szCs w:val="28"/>
      <w:u w:val="single"/>
    </w:rPr>
  </w:style>
  <w:style w:type="paragraph" w:styleId="Heading5">
    <w:name w:val="heading 5"/>
    <w:basedOn w:val="Normal"/>
    <w:next w:val="Normal"/>
    <w:link w:val="Heading5Char"/>
    <w:qFormat/>
    <w:rsid w:val="005B5FEE"/>
    <w:pPr>
      <w:keepNext/>
      <w:numPr>
        <w:ilvl w:val="4"/>
        <w:numId w:val="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5B5FEE"/>
    <w:pPr>
      <w:keepNext/>
      <w:numPr>
        <w:ilvl w:val="5"/>
        <w:numId w:val="1"/>
      </w:numPr>
      <w:outlineLvl w:val="5"/>
    </w:pPr>
    <w:rPr>
      <w:rFonts w:ascii="Arial Narrow" w:hAnsi="Arial Narrow" w:cs="Arial"/>
      <w:b/>
      <w:color w:val="000000"/>
      <w:u w:val="single"/>
    </w:rPr>
  </w:style>
  <w:style w:type="paragraph" w:styleId="Heading7">
    <w:name w:val="heading 7"/>
    <w:basedOn w:val="Normal"/>
    <w:next w:val="Normal"/>
    <w:link w:val="Heading7Char"/>
    <w:qFormat/>
    <w:rsid w:val="005B5FEE"/>
    <w:pPr>
      <w:keepNext/>
      <w:numPr>
        <w:ilvl w:val="6"/>
        <w:numId w:val="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5B5FEE"/>
    <w:pPr>
      <w:keepNext/>
      <w:numPr>
        <w:ilvl w:val="7"/>
        <w:numId w:val="1"/>
      </w:numPr>
      <w:jc w:val="left"/>
      <w:outlineLvl w:val="7"/>
    </w:pPr>
    <w:rPr>
      <w:rFonts w:ascii="Arial Narrow" w:hAnsi="Arial Narrow"/>
      <w:b/>
      <w:iCs/>
      <w:u w:val="single"/>
    </w:rPr>
  </w:style>
  <w:style w:type="paragraph" w:styleId="Heading9">
    <w:name w:val="heading 9"/>
    <w:basedOn w:val="Normal"/>
    <w:next w:val="Normal"/>
    <w:link w:val="Heading9Char"/>
    <w:qFormat/>
    <w:rsid w:val="005B5FEE"/>
    <w:pPr>
      <w:keepNext/>
      <w:numPr>
        <w:ilvl w:val="8"/>
        <w:numId w:val="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7D5E"/>
    <w:rPr>
      <w:rFonts w:ascii="Arial Narrow" w:eastAsia="Times New Roman" w:hAnsi="Arial Narrow" w:cs="Arial"/>
      <w:b/>
      <w:bCs/>
      <w:caps/>
      <w:sz w:val="24"/>
      <w:szCs w:val="28"/>
      <w:u w:val="single"/>
    </w:rPr>
  </w:style>
  <w:style w:type="character" w:customStyle="1" w:styleId="Heading2Char">
    <w:name w:val="Heading 2 Char"/>
    <w:basedOn w:val="DefaultParagraphFont"/>
    <w:link w:val="Heading2"/>
    <w:rsid w:val="00D920D6"/>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5B5FEE"/>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5B5FEE"/>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5B5FEE"/>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5B5FEE"/>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5B5FEE"/>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5B5FEE"/>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5B5FEE"/>
    <w:rPr>
      <w:rFonts w:ascii="Arial Narrow" w:eastAsia="Times New Roman" w:hAnsi="Arial Narrow" w:cs="Times New Roman"/>
      <w:b/>
      <w:iCs/>
      <w:szCs w:val="24"/>
      <w:u w:val="single"/>
    </w:rPr>
  </w:style>
  <w:style w:type="paragraph" w:styleId="Header">
    <w:name w:val="header"/>
    <w:basedOn w:val="Normal"/>
    <w:link w:val="HeaderChar"/>
    <w:uiPriority w:val="99"/>
    <w:unhideWhenUsed/>
    <w:rsid w:val="004B0E39"/>
    <w:pPr>
      <w:tabs>
        <w:tab w:val="center" w:pos="4680"/>
        <w:tab w:val="right" w:pos="9360"/>
      </w:tabs>
    </w:pPr>
  </w:style>
  <w:style w:type="character" w:customStyle="1" w:styleId="HeaderChar">
    <w:name w:val="Header Char"/>
    <w:basedOn w:val="DefaultParagraphFont"/>
    <w:link w:val="Header"/>
    <w:uiPriority w:val="99"/>
    <w:rsid w:val="004B0E39"/>
    <w:rPr>
      <w:rFonts w:ascii="Arial" w:eastAsia="Times New Roman" w:hAnsi="Arial" w:cs="Times New Roman"/>
      <w:szCs w:val="24"/>
    </w:rPr>
  </w:style>
  <w:style w:type="paragraph" w:styleId="Footer">
    <w:name w:val="footer"/>
    <w:basedOn w:val="Normal"/>
    <w:link w:val="FooterChar"/>
    <w:uiPriority w:val="99"/>
    <w:unhideWhenUsed/>
    <w:rsid w:val="004B0E39"/>
    <w:pPr>
      <w:tabs>
        <w:tab w:val="center" w:pos="4680"/>
        <w:tab w:val="right" w:pos="9360"/>
      </w:tabs>
    </w:pPr>
  </w:style>
  <w:style w:type="character" w:customStyle="1" w:styleId="FooterChar">
    <w:name w:val="Footer Char"/>
    <w:basedOn w:val="DefaultParagraphFont"/>
    <w:link w:val="Footer"/>
    <w:uiPriority w:val="99"/>
    <w:rsid w:val="004B0E39"/>
    <w:rPr>
      <w:rFonts w:ascii="Arial" w:eastAsia="Times New Roman" w:hAnsi="Arial" w:cs="Times New Roman"/>
      <w:szCs w:val="24"/>
    </w:rPr>
  </w:style>
  <w:style w:type="paragraph" w:styleId="ListParagraph">
    <w:name w:val="List Paragraph"/>
    <w:basedOn w:val="Normal"/>
    <w:uiPriority w:val="34"/>
    <w:qFormat/>
    <w:rsid w:val="00211CEB"/>
    <w:pPr>
      <w:ind w:left="720"/>
      <w:contextualSpacing/>
    </w:pPr>
  </w:style>
  <w:style w:type="paragraph" w:styleId="BalloonText">
    <w:name w:val="Balloon Text"/>
    <w:basedOn w:val="Normal"/>
    <w:link w:val="BalloonTextChar"/>
    <w:uiPriority w:val="99"/>
    <w:semiHidden/>
    <w:unhideWhenUsed/>
    <w:rsid w:val="00433E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E6F"/>
    <w:rPr>
      <w:rFonts w:ascii="Segoe UI" w:eastAsia="Times New Roman" w:hAnsi="Segoe UI" w:cs="Segoe UI"/>
      <w:sz w:val="18"/>
      <w:szCs w:val="18"/>
    </w:rPr>
  </w:style>
  <w:style w:type="paragraph" w:styleId="Revision">
    <w:name w:val="Revision"/>
    <w:hidden/>
    <w:uiPriority w:val="99"/>
    <w:semiHidden/>
    <w:rsid w:val="007D25B0"/>
    <w:pPr>
      <w:spacing w:after="0" w:line="240" w:lineRule="auto"/>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22554">
      <w:bodyDiv w:val="1"/>
      <w:marLeft w:val="0"/>
      <w:marRight w:val="0"/>
      <w:marTop w:val="0"/>
      <w:marBottom w:val="0"/>
      <w:divBdr>
        <w:top w:val="none" w:sz="0" w:space="0" w:color="auto"/>
        <w:left w:val="none" w:sz="0" w:space="0" w:color="auto"/>
        <w:bottom w:val="none" w:sz="0" w:space="0" w:color="auto"/>
        <w:right w:val="none" w:sz="0" w:space="0" w:color="auto"/>
      </w:divBdr>
    </w:div>
    <w:div w:id="103232787">
      <w:bodyDiv w:val="1"/>
      <w:marLeft w:val="0"/>
      <w:marRight w:val="0"/>
      <w:marTop w:val="0"/>
      <w:marBottom w:val="0"/>
      <w:divBdr>
        <w:top w:val="none" w:sz="0" w:space="0" w:color="auto"/>
        <w:left w:val="none" w:sz="0" w:space="0" w:color="auto"/>
        <w:bottom w:val="none" w:sz="0" w:space="0" w:color="auto"/>
        <w:right w:val="none" w:sz="0" w:space="0" w:color="auto"/>
      </w:divBdr>
    </w:div>
    <w:div w:id="232325864">
      <w:bodyDiv w:val="1"/>
      <w:marLeft w:val="0"/>
      <w:marRight w:val="0"/>
      <w:marTop w:val="0"/>
      <w:marBottom w:val="0"/>
      <w:divBdr>
        <w:top w:val="none" w:sz="0" w:space="0" w:color="auto"/>
        <w:left w:val="none" w:sz="0" w:space="0" w:color="auto"/>
        <w:bottom w:val="none" w:sz="0" w:space="0" w:color="auto"/>
        <w:right w:val="none" w:sz="0" w:space="0" w:color="auto"/>
      </w:divBdr>
    </w:div>
    <w:div w:id="299576003">
      <w:bodyDiv w:val="1"/>
      <w:marLeft w:val="0"/>
      <w:marRight w:val="0"/>
      <w:marTop w:val="0"/>
      <w:marBottom w:val="0"/>
      <w:divBdr>
        <w:top w:val="none" w:sz="0" w:space="0" w:color="auto"/>
        <w:left w:val="none" w:sz="0" w:space="0" w:color="auto"/>
        <w:bottom w:val="none" w:sz="0" w:space="0" w:color="auto"/>
        <w:right w:val="none" w:sz="0" w:space="0" w:color="auto"/>
      </w:divBdr>
    </w:div>
    <w:div w:id="351954990">
      <w:bodyDiv w:val="1"/>
      <w:marLeft w:val="0"/>
      <w:marRight w:val="0"/>
      <w:marTop w:val="0"/>
      <w:marBottom w:val="0"/>
      <w:divBdr>
        <w:top w:val="none" w:sz="0" w:space="0" w:color="auto"/>
        <w:left w:val="none" w:sz="0" w:space="0" w:color="auto"/>
        <w:bottom w:val="none" w:sz="0" w:space="0" w:color="auto"/>
        <w:right w:val="none" w:sz="0" w:space="0" w:color="auto"/>
      </w:divBdr>
    </w:div>
    <w:div w:id="651952583">
      <w:bodyDiv w:val="1"/>
      <w:marLeft w:val="0"/>
      <w:marRight w:val="0"/>
      <w:marTop w:val="0"/>
      <w:marBottom w:val="0"/>
      <w:divBdr>
        <w:top w:val="none" w:sz="0" w:space="0" w:color="auto"/>
        <w:left w:val="none" w:sz="0" w:space="0" w:color="auto"/>
        <w:bottom w:val="none" w:sz="0" w:space="0" w:color="auto"/>
        <w:right w:val="none" w:sz="0" w:space="0" w:color="auto"/>
      </w:divBdr>
    </w:div>
    <w:div w:id="832990263">
      <w:bodyDiv w:val="1"/>
      <w:marLeft w:val="0"/>
      <w:marRight w:val="0"/>
      <w:marTop w:val="0"/>
      <w:marBottom w:val="0"/>
      <w:divBdr>
        <w:top w:val="none" w:sz="0" w:space="0" w:color="auto"/>
        <w:left w:val="none" w:sz="0" w:space="0" w:color="auto"/>
        <w:bottom w:val="none" w:sz="0" w:space="0" w:color="auto"/>
        <w:right w:val="none" w:sz="0" w:space="0" w:color="auto"/>
      </w:divBdr>
    </w:div>
    <w:div w:id="1242442996">
      <w:bodyDiv w:val="1"/>
      <w:marLeft w:val="0"/>
      <w:marRight w:val="0"/>
      <w:marTop w:val="0"/>
      <w:marBottom w:val="0"/>
      <w:divBdr>
        <w:top w:val="none" w:sz="0" w:space="0" w:color="auto"/>
        <w:left w:val="none" w:sz="0" w:space="0" w:color="auto"/>
        <w:bottom w:val="none" w:sz="0" w:space="0" w:color="auto"/>
        <w:right w:val="none" w:sz="0" w:space="0" w:color="auto"/>
      </w:divBdr>
    </w:div>
    <w:div w:id="1275676241">
      <w:bodyDiv w:val="1"/>
      <w:marLeft w:val="0"/>
      <w:marRight w:val="0"/>
      <w:marTop w:val="0"/>
      <w:marBottom w:val="0"/>
      <w:divBdr>
        <w:top w:val="none" w:sz="0" w:space="0" w:color="auto"/>
        <w:left w:val="none" w:sz="0" w:space="0" w:color="auto"/>
        <w:bottom w:val="none" w:sz="0" w:space="0" w:color="auto"/>
        <w:right w:val="none" w:sz="0" w:space="0" w:color="auto"/>
      </w:divBdr>
    </w:div>
    <w:div w:id="1400639588">
      <w:bodyDiv w:val="1"/>
      <w:marLeft w:val="0"/>
      <w:marRight w:val="0"/>
      <w:marTop w:val="0"/>
      <w:marBottom w:val="0"/>
      <w:divBdr>
        <w:top w:val="none" w:sz="0" w:space="0" w:color="auto"/>
        <w:left w:val="none" w:sz="0" w:space="0" w:color="auto"/>
        <w:bottom w:val="none" w:sz="0" w:space="0" w:color="auto"/>
        <w:right w:val="none" w:sz="0" w:space="0" w:color="auto"/>
      </w:divBdr>
    </w:div>
    <w:div w:id="1680547082">
      <w:bodyDiv w:val="1"/>
      <w:marLeft w:val="0"/>
      <w:marRight w:val="0"/>
      <w:marTop w:val="0"/>
      <w:marBottom w:val="0"/>
      <w:divBdr>
        <w:top w:val="none" w:sz="0" w:space="0" w:color="auto"/>
        <w:left w:val="none" w:sz="0" w:space="0" w:color="auto"/>
        <w:bottom w:val="none" w:sz="0" w:space="0" w:color="auto"/>
        <w:right w:val="none" w:sz="0" w:space="0" w:color="auto"/>
      </w:divBdr>
    </w:div>
    <w:div w:id="1719821118">
      <w:bodyDiv w:val="1"/>
      <w:marLeft w:val="0"/>
      <w:marRight w:val="0"/>
      <w:marTop w:val="0"/>
      <w:marBottom w:val="0"/>
      <w:divBdr>
        <w:top w:val="none" w:sz="0" w:space="0" w:color="auto"/>
        <w:left w:val="none" w:sz="0" w:space="0" w:color="auto"/>
        <w:bottom w:val="none" w:sz="0" w:space="0" w:color="auto"/>
        <w:right w:val="none" w:sz="0" w:space="0" w:color="auto"/>
      </w:divBdr>
    </w:div>
    <w:div w:id="206308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5F5A47866A9B49BC177E2B8B8E9AEC" ma:contentTypeVersion="5" ma:contentTypeDescription="Create a new document." ma:contentTypeScope="" ma:versionID="579559d7092269402246c5214004a465">
  <xsd:schema xmlns:xsd="http://www.w3.org/2001/XMLSchema" xmlns:xs="http://www.w3.org/2001/XMLSchema" xmlns:p="http://schemas.microsoft.com/office/2006/metadata/properties" xmlns:ns2="25f42ce6-772e-4a63-b1ae-7ef90894f7eb" xmlns:ns3="dc9122c9-e7a4-41b4-8f4a-2a54edfd9ebc" targetNamespace="http://schemas.microsoft.com/office/2006/metadata/properties" ma:root="true" ma:fieldsID="d68751b0f5cff7f7bd441d9a4f35b4e9" ns2:_="" ns3:_="">
    <xsd:import namespace="25f42ce6-772e-4a63-b1ae-7ef90894f7eb"/>
    <xsd:import namespace="dc9122c9-e7a4-41b4-8f4a-2a54edfd9eb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f42ce6-772e-4a63-b1ae-7ef90894f7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9122c9-e7a4-41b4-8f4a-2a54edfd9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E16DB3-95A6-4781-AF0C-118184C28E7C}">
  <ds:schemaRefs>
    <ds:schemaRef ds:uri="http://schemas.microsoft.com/office/2006/documentManagement/types"/>
    <ds:schemaRef ds:uri="25f42ce6-772e-4a63-b1ae-7ef90894f7eb"/>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dc9122c9-e7a4-41b4-8f4a-2a54edfd9ebc"/>
    <ds:schemaRef ds:uri="http://www.w3.org/XML/1998/namespace"/>
    <ds:schemaRef ds:uri="http://purl.org/dc/dcmitype/"/>
  </ds:schemaRefs>
</ds:datastoreItem>
</file>

<file path=customXml/itemProps2.xml><?xml version="1.0" encoding="utf-8"?>
<ds:datastoreItem xmlns:ds="http://schemas.openxmlformats.org/officeDocument/2006/customXml" ds:itemID="{072B8827-A3E1-4921-8350-939FC1305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f42ce6-772e-4a63-b1ae-7ef90894f7eb"/>
    <ds:schemaRef ds:uri="dc9122c9-e7a4-41b4-8f4a-2a54edfd9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344622-F912-4E45-83C3-7DA41991FD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1414</Words>
  <Characters>8066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Nawaz, Zainab [BPU]</dc:creator>
  <cp:keywords/>
  <dc:description/>
  <cp:lastModifiedBy>Molano, Laura [TREAS]</cp:lastModifiedBy>
  <cp:revision>9</cp:revision>
  <dcterms:created xsi:type="dcterms:W3CDTF">2024-03-05T20:28:00Z</dcterms:created>
  <dcterms:modified xsi:type="dcterms:W3CDTF">2024-12-18T19:37:00Z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0x010100D95F5A47866A9B49BC177E2B8B8E9AEC</vt:lpwstr>
  </property>
</Properties>
</file>