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34F5513" w:rsidR="00364A22" w:rsidRPr="002420F8" w:rsidRDefault="00743BD6" w:rsidP="004F542C">
      <w:pPr>
        <w:pStyle w:val="Heading3"/>
        <w:keepNext w:val="0"/>
        <w:jc w:val="center"/>
        <w:rPr>
          <w:rFonts w:ascii="Arial" w:hAnsi="Arial" w:cs="Arial"/>
          <w:b/>
          <w:sz w:val="20"/>
        </w:rPr>
      </w:pPr>
      <w:r w:rsidRPr="006268D7">
        <w:rPr>
          <w:rFonts w:ascii="Arial" w:hAnsi="Arial" w:cs="Arial"/>
          <w:b/>
          <w:sz w:val="20"/>
        </w:rPr>
        <w:t>August 26,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bookmarkStart w:id="0" w:name="_GoBack"/>
      <w:bookmarkEnd w:id="0"/>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D6C663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43BD6" w:rsidRPr="00743BD6">
        <w:rPr>
          <w:rFonts w:ascii="Arial" w:hAnsi="Arial" w:cs="Arial"/>
          <w:sz w:val="20"/>
        </w:rPr>
        <w:t>24</w:t>
      </w:r>
      <w:r w:rsidR="00743BD6">
        <w:rPr>
          <w:rFonts w:ascii="Arial" w:hAnsi="Arial" w:cs="Arial"/>
          <w:sz w:val="20"/>
        </w:rPr>
        <w:t>DPP01041</w:t>
      </w:r>
    </w:p>
    <w:p w14:paraId="7D24F238" w14:textId="77777777" w:rsidR="00743BD6" w:rsidRPr="008918DF" w:rsidRDefault="00743BD6" w:rsidP="00743BD6">
      <w:pPr>
        <w:ind w:firstLine="720"/>
        <w:rPr>
          <w:rFonts w:ascii="Arial" w:hAnsi="Arial" w:cs="Arial"/>
          <w:b/>
        </w:rPr>
      </w:pPr>
      <w:r w:rsidRPr="00E30F0E">
        <w:rPr>
          <w:rFonts w:ascii="Arial" w:hAnsi="Arial" w:cs="Arial"/>
          <w:b/>
        </w:rPr>
        <w:t>T3103 – Program Administrator – Resilience Planning Projects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43219925" w14:textId="1AC3F64D" w:rsidR="00F20C10" w:rsidRDefault="00F20C10" w:rsidP="007D1D98">
      <w:pPr>
        <w:tabs>
          <w:tab w:val="left" w:pos="0"/>
        </w:tabs>
        <w:outlineLvl w:val="0"/>
        <w:rPr>
          <w:rFonts w:ascii="Arial" w:hAnsi="Arial" w:cs="Arial"/>
          <w:b/>
        </w:rPr>
      </w:pPr>
      <w:r>
        <w:rPr>
          <w:rFonts w:ascii="Arial" w:hAnsi="Arial" w:cs="Arial"/>
          <w:b/>
        </w:rPr>
        <w:t xml:space="preserve">Previous </w:t>
      </w:r>
      <w:r w:rsidRPr="006268D7">
        <w:rPr>
          <w:rFonts w:ascii="Arial" w:hAnsi="Arial" w:cs="Arial"/>
          <w:b/>
        </w:rPr>
        <w:t xml:space="preserve">Quote Submission Due Date: </w:t>
      </w:r>
      <w:r>
        <w:rPr>
          <w:rFonts w:ascii="Arial" w:hAnsi="Arial" w:cs="Arial"/>
          <w:b/>
          <w:u w:val="single"/>
        </w:rPr>
        <w:t>August 29</w:t>
      </w:r>
      <w:r w:rsidRPr="006268D7">
        <w:rPr>
          <w:rFonts w:ascii="Arial" w:hAnsi="Arial" w:cs="Arial"/>
          <w:b/>
          <w:u w:val="single"/>
        </w:rPr>
        <w:t>, 2025</w:t>
      </w:r>
      <w:r w:rsidRPr="006268D7">
        <w:rPr>
          <w:rFonts w:ascii="Arial" w:hAnsi="Arial" w:cs="Arial"/>
          <w:b/>
        </w:rPr>
        <w:t xml:space="preserve"> (2:00 p.m. Eastern Time)</w:t>
      </w:r>
    </w:p>
    <w:p w14:paraId="03C6B416" w14:textId="4C1F32A3" w:rsidR="007D1D98" w:rsidRPr="006268D7" w:rsidRDefault="00427D91" w:rsidP="007D1D98">
      <w:pPr>
        <w:tabs>
          <w:tab w:val="left" w:pos="0"/>
        </w:tabs>
        <w:outlineLvl w:val="0"/>
        <w:rPr>
          <w:rFonts w:ascii="Arial" w:hAnsi="Arial" w:cs="Arial"/>
          <w:b/>
          <w:color w:val="FF0000"/>
        </w:rPr>
      </w:pPr>
      <w:r w:rsidRPr="006268D7">
        <w:rPr>
          <w:rFonts w:ascii="Arial" w:hAnsi="Arial" w:cs="Arial"/>
          <w:b/>
          <w:color w:val="FF0000"/>
        </w:rPr>
        <w:t xml:space="preserve">Revised </w:t>
      </w:r>
      <w:r w:rsidR="002420F8" w:rsidRPr="00F20C10">
        <w:rPr>
          <w:rFonts w:ascii="Arial" w:hAnsi="Arial" w:cs="Arial"/>
          <w:b/>
          <w:color w:val="FF0000"/>
        </w:rPr>
        <w:t xml:space="preserve">Quote </w:t>
      </w:r>
      <w:r w:rsidR="007D1D98" w:rsidRPr="00F20C10">
        <w:rPr>
          <w:rFonts w:ascii="Arial" w:hAnsi="Arial" w:cs="Arial"/>
          <w:b/>
          <w:color w:val="FF0000"/>
        </w:rPr>
        <w:t xml:space="preserve">Submission Due Date: </w:t>
      </w:r>
      <w:r w:rsidR="00B52982" w:rsidRPr="00F20C10">
        <w:rPr>
          <w:rFonts w:ascii="Arial" w:hAnsi="Arial" w:cs="Arial"/>
          <w:b/>
          <w:color w:val="FF0000"/>
          <w:u w:val="single"/>
        </w:rPr>
        <w:t>September 12, 2025</w:t>
      </w:r>
      <w:r w:rsidR="0053372D" w:rsidRPr="00F20C10">
        <w:rPr>
          <w:rFonts w:ascii="Arial" w:hAnsi="Arial" w:cs="Arial"/>
          <w:b/>
          <w:color w:val="FF0000"/>
        </w:rPr>
        <w:t xml:space="preserve"> (2:00 p.m. E</w:t>
      </w:r>
      <w:r w:rsidR="003069D9" w:rsidRPr="00F20C10">
        <w:rPr>
          <w:rFonts w:ascii="Arial" w:hAnsi="Arial" w:cs="Arial"/>
          <w:b/>
          <w:color w:val="FF0000"/>
        </w:rPr>
        <w:t xml:space="preserve">astern </w:t>
      </w:r>
      <w:r w:rsidR="007D1D98" w:rsidRPr="00F20C10">
        <w:rPr>
          <w:rFonts w:ascii="Arial" w:hAnsi="Arial" w:cs="Arial"/>
          <w:b/>
          <w:color w:val="FF0000"/>
        </w:rPr>
        <w:t>T</w:t>
      </w:r>
      <w:r w:rsidR="003069D9" w:rsidRPr="00F20C10">
        <w:rPr>
          <w:rFonts w:ascii="Arial" w:hAnsi="Arial" w:cs="Arial"/>
          <w:b/>
          <w:color w:val="FF0000"/>
        </w:rPr>
        <w:t>ime</w:t>
      </w:r>
      <w:r w:rsidR="007D1D98" w:rsidRPr="00F20C10">
        <w:rPr>
          <w:rFonts w:ascii="Arial" w:hAnsi="Arial" w:cs="Arial"/>
          <w:b/>
          <w:color w:val="FF0000"/>
        </w:rPr>
        <w:t>)</w:t>
      </w:r>
    </w:p>
    <w:p w14:paraId="03C6B417" w14:textId="77777777" w:rsidR="00364A22" w:rsidRDefault="00364A22" w:rsidP="002420F8"/>
    <w:p w14:paraId="414B3AF9" w14:textId="77777777" w:rsidR="003069D9" w:rsidRPr="008918DF" w:rsidRDefault="003069D9" w:rsidP="002420F8"/>
    <w:p w14:paraId="03C6B419" w14:textId="11F72725"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B52982" w:rsidRPr="00B52982">
        <w:rPr>
          <w:rFonts w:ascii="Arial" w:hAnsi="Arial" w:cs="Arial"/>
          <w:i w:val="0"/>
          <w:sz w:val="20"/>
        </w:rPr>
        <w:t>5</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2F68D0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B52982" w:rsidRPr="00B52982">
        <w:rPr>
          <w:rFonts w:ascii="Arial" w:hAnsi="Arial" w:cs="Arial"/>
        </w:rPr>
        <w:t>5</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6EF2B34" w14:textId="296940A3" w:rsidR="00F20C10" w:rsidRDefault="00427D91" w:rsidP="008918DF">
      <w:pPr>
        <w:pStyle w:val="ListParagraph"/>
        <w:numPr>
          <w:ilvl w:val="0"/>
          <w:numId w:val="1"/>
        </w:numPr>
        <w:tabs>
          <w:tab w:val="left" w:pos="0"/>
        </w:tabs>
        <w:jc w:val="both"/>
        <w:rPr>
          <w:rFonts w:ascii="Arial" w:hAnsi="Arial" w:cs="Arial"/>
        </w:rPr>
      </w:pPr>
      <w:r>
        <w:rPr>
          <w:rFonts w:ascii="Arial" w:hAnsi="Arial" w:cs="Arial"/>
        </w:rPr>
        <w:t xml:space="preserve">This Bid Amendment extends the Quote Submission due date from August 29, 2025 to </w:t>
      </w:r>
      <w:r w:rsidRPr="006268D7">
        <w:rPr>
          <w:rFonts w:ascii="Arial" w:hAnsi="Arial" w:cs="Arial"/>
          <w:b/>
          <w:u w:val="single"/>
        </w:rPr>
        <w:t>September 12, 2025</w:t>
      </w:r>
      <w:r w:rsidR="00F20C10" w:rsidRPr="00F20C10">
        <w:rPr>
          <w:rFonts w:ascii="Arial" w:hAnsi="Arial" w:cs="Arial"/>
          <w:b/>
          <w:u w:val="single"/>
        </w:rPr>
        <w:t xml:space="preserve"> </w:t>
      </w:r>
      <w:r w:rsidR="00F20C10" w:rsidRPr="006268D7">
        <w:rPr>
          <w:rFonts w:ascii="Arial" w:hAnsi="Arial" w:cs="Arial"/>
          <w:b/>
          <w:u w:val="single"/>
        </w:rPr>
        <w:t>(2:00 p.m. Eastern Time)</w:t>
      </w:r>
      <w:r w:rsidR="00F20C10" w:rsidRPr="00F20C10">
        <w:rPr>
          <w:rFonts w:ascii="Arial" w:hAnsi="Arial" w:cs="Arial"/>
        </w:rPr>
        <w:t xml:space="preserve">; </w:t>
      </w:r>
      <w:r w:rsidR="00F20C10">
        <w:rPr>
          <w:rFonts w:ascii="Arial" w:hAnsi="Arial" w:cs="Arial"/>
        </w:rPr>
        <w:t>and</w:t>
      </w:r>
    </w:p>
    <w:p w14:paraId="45E1851B" w14:textId="77777777" w:rsidR="00F20C10" w:rsidRDefault="00F20C10" w:rsidP="006268D7">
      <w:pPr>
        <w:pStyle w:val="ListParagraph"/>
        <w:tabs>
          <w:tab w:val="left" w:pos="0"/>
        </w:tabs>
        <w:jc w:val="both"/>
        <w:rPr>
          <w:rFonts w:ascii="Arial" w:hAnsi="Arial" w:cs="Arial"/>
        </w:rPr>
      </w:pPr>
    </w:p>
    <w:p w14:paraId="03C6B41E" w14:textId="2AA59648"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B52982">
        <w:rPr>
          <w:rFonts w:ascii="Arial" w:hAnsi="Arial" w:cs="Arial"/>
        </w:rPr>
        <w:t xml:space="preserve">the </w:t>
      </w:r>
      <w:r w:rsidR="00260851" w:rsidRPr="008918DF">
        <w:rPr>
          <w:rFonts w:ascii="Arial" w:hAnsi="Arial" w:cs="Arial"/>
        </w:rPr>
        <w:t xml:space="preserve">answer to </w:t>
      </w:r>
      <w:r w:rsidR="00F20C10">
        <w:rPr>
          <w:rFonts w:ascii="Arial" w:hAnsi="Arial" w:cs="Arial"/>
        </w:rPr>
        <w:t>Q</w:t>
      </w:r>
      <w:r w:rsidR="00260851" w:rsidRPr="008918DF">
        <w:rPr>
          <w:rFonts w:ascii="Arial" w:hAnsi="Arial" w:cs="Arial"/>
        </w:rPr>
        <w:t>uestion</w:t>
      </w:r>
      <w:r w:rsidR="00B52982">
        <w:rPr>
          <w:rFonts w:ascii="Arial" w:hAnsi="Arial" w:cs="Arial"/>
        </w:rPr>
        <w:t xml:space="preserve"> #</w:t>
      </w:r>
      <w:r w:rsidR="003313BD">
        <w:rPr>
          <w:rFonts w:ascii="Arial" w:hAnsi="Arial" w:cs="Arial"/>
        </w:rPr>
        <w:t>35</w:t>
      </w:r>
      <w:r w:rsidR="00F20C10">
        <w:rPr>
          <w:rFonts w:ascii="Arial" w:hAnsi="Arial" w:cs="Arial"/>
        </w:rPr>
        <w:t xml:space="preserve"> from Bid Amendment #4</w:t>
      </w:r>
      <w:r w:rsidR="003313BD">
        <w:rPr>
          <w:rFonts w:ascii="Arial" w:hAnsi="Arial" w:cs="Arial"/>
        </w:rPr>
        <w:t xml:space="preserve">, which </w:t>
      </w:r>
      <w:r w:rsidR="00F20C10">
        <w:rPr>
          <w:rFonts w:ascii="Arial" w:hAnsi="Arial" w:cs="Arial"/>
        </w:rPr>
        <w:t xml:space="preserve">was not included in </w:t>
      </w:r>
      <w:r w:rsidR="00B52982">
        <w:rPr>
          <w:rFonts w:ascii="Arial" w:hAnsi="Arial" w:cs="Arial"/>
        </w:rPr>
        <w:t>Bid Amendment #4</w:t>
      </w:r>
      <w:r w:rsidR="00F20C10">
        <w:rPr>
          <w:rFonts w:ascii="Arial" w:hAnsi="Arial" w:cs="Arial"/>
        </w:rPr>
        <w:t xml:space="preserve"> due to a clerical error.</w:t>
      </w:r>
      <w:r w:rsidR="0080481D">
        <w:rPr>
          <w:rFonts w:ascii="Arial" w:hAnsi="Arial" w:cs="Arial"/>
        </w:rPr>
        <w:t xml:space="preserve"> Please refer to Bid Amendment #4 for all other answers to questions from the Electronic Question and Answer Period.</w:t>
      </w:r>
    </w:p>
    <w:p w14:paraId="03C6B41F" w14:textId="77777777" w:rsidR="00A233DA" w:rsidRPr="008918DF" w:rsidRDefault="00A233DA" w:rsidP="008918DF">
      <w:pPr>
        <w:tabs>
          <w:tab w:val="left" w:pos="0"/>
        </w:tabs>
        <w:jc w:val="both"/>
        <w:rPr>
          <w:rFonts w:ascii="Arial" w:hAnsi="Arial" w:cs="Arial"/>
        </w:rPr>
      </w:pPr>
    </w:p>
    <w:p w14:paraId="03C6B421" w14:textId="77777777" w:rsidR="007D1D98" w:rsidRPr="008918DF" w:rsidRDefault="007D1D98" w:rsidP="006268D7">
      <w:pPr>
        <w:pStyle w:val="ListParagraph"/>
        <w:tabs>
          <w:tab w:val="left" w:pos="0"/>
        </w:tabs>
        <w:jc w:val="both"/>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26B7BD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313BD" w:rsidRPr="00743BD6">
        <w:rPr>
          <w:rFonts w:ascii="Arial" w:hAnsi="Arial" w:cs="Arial"/>
          <w:sz w:val="20"/>
        </w:rPr>
        <w:t>24</w:t>
      </w:r>
      <w:r w:rsidR="003313BD">
        <w:rPr>
          <w:rFonts w:ascii="Arial" w:hAnsi="Arial" w:cs="Arial"/>
          <w:sz w:val="20"/>
        </w:rPr>
        <w:t>DPP01041</w:t>
      </w:r>
    </w:p>
    <w:p w14:paraId="03C6B429" w14:textId="6A7218D5" w:rsidR="00364A22" w:rsidRDefault="003313BD" w:rsidP="007D1D98">
      <w:pPr>
        <w:tabs>
          <w:tab w:val="left" w:pos="0"/>
        </w:tabs>
        <w:jc w:val="center"/>
        <w:outlineLvl w:val="0"/>
        <w:rPr>
          <w:rFonts w:ascii="Arial" w:hAnsi="Arial" w:cs="Arial"/>
          <w:b/>
        </w:rPr>
      </w:pPr>
      <w:r w:rsidRPr="00E30F0E">
        <w:rPr>
          <w:rFonts w:ascii="Arial" w:hAnsi="Arial" w:cs="Arial"/>
          <w:b/>
        </w:rPr>
        <w:t>T3103 – Program Administrator – Resilience Planning Projects</w:t>
      </w:r>
      <w:r w:rsidRPr="008918DF" w:rsidDel="003313BD">
        <w:rPr>
          <w:rFonts w:ascii="Arial" w:hAnsi="Arial" w:cs="Arial"/>
          <w:b/>
          <w:highlight w:val="yellow"/>
        </w:rPr>
        <w:t xml:space="preserve"> </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36534D85" w:rsidR="00AC609F" w:rsidRDefault="002C2ACA" w:rsidP="00AC609F">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52E000D0" w14:textId="34D1A91B" w:rsidR="00AC609F" w:rsidRDefault="00AC609F" w:rsidP="00AC609F">
            <w:pPr>
              <w:tabs>
                <w:tab w:val="left" w:pos="0"/>
              </w:tabs>
              <w:overflowPunct w:val="0"/>
              <w:autoSpaceDE w:val="0"/>
              <w:autoSpaceDN w:val="0"/>
              <w:adjustRightInd w:val="0"/>
              <w:jc w:val="center"/>
              <w:rPr>
                <w:rFonts w:ascii="Arial" w:hAnsi="Arial" w:cs="Arial"/>
              </w:rPr>
            </w:pPr>
          </w:p>
          <w:p w14:paraId="63B1A363" w14:textId="77777777" w:rsidR="00284C50" w:rsidRDefault="00284C50" w:rsidP="00284C50">
            <w:pPr>
              <w:tabs>
                <w:tab w:val="left" w:pos="0"/>
              </w:tabs>
              <w:overflowPunct w:val="0"/>
              <w:autoSpaceDE w:val="0"/>
              <w:autoSpaceDN w:val="0"/>
              <w:adjustRightInd w:val="0"/>
              <w:jc w:val="center"/>
              <w:rPr>
                <w:rFonts w:ascii="Arial" w:hAnsi="Arial" w:cs="Arial"/>
              </w:rPr>
            </w:pPr>
            <w:r w:rsidRPr="00A35F34">
              <w:rPr>
                <w:rFonts w:ascii="Arial" w:hAnsi="Arial" w:cs="Arial"/>
              </w:rPr>
              <w:t>Section 3.27 – State-Supplied Price Sheet Instructions</w:t>
            </w:r>
          </w:p>
          <w:p w14:paraId="30D60A52" w14:textId="77777777" w:rsidR="00284C50" w:rsidRDefault="00284C50" w:rsidP="00284C50">
            <w:pPr>
              <w:tabs>
                <w:tab w:val="left" w:pos="0"/>
              </w:tabs>
              <w:overflowPunct w:val="0"/>
              <w:autoSpaceDE w:val="0"/>
              <w:autoSpaceDN w:val="0"/>
              <w:adjustRightInd w:val="0"/>
              <w:jc w:val="center"/>
              <w:rPr>
                <w:rFonts w:ascii="Arial" w:hAnsi="Arial" w:cs="Arial"/>
              </w:rPr>
            </w:pPr>
          </w:p>
          <w:p w14:paraId="1E56C136" w14:textId="77777777" w:rsidR="00284C50" w:rsidRDefault="00284C50" w:rsidP="00284C50">
            <w:pPr>
              <w:tabs>
                <w:tab w:val="left" w:pos="0"/>
              </w:tabs>
              <w:overflowPunct w:val="0"/>
              <w:autoSpaceDE w:val="0"/>
              <w:autoSpaceDN w:val="0"/>
              <w:adjustRightInd w:val="0"/>
              <w:jc w:val="center"/>
              <w:rPr>
                <w:rFonts w:ascii="Arial" w:hAnsi="Arial" w:cs="Arial"/>
              </w:rPr>
            </w:pPr>
            <w:r>
              <w:rPr>
                <w:rFonts w:ascii="Arial" w:hAnsi="Arial" w:cs="Arial"/>
              </w:rPr>
              <w:t>Section 4.1.3 – Document Translation and In-Person and Remote Interpretation Services</w:t>
            </w:r>
          </w:p>
          <w:p w14:paraId="013EEACB" w14:textId="77777777" w:rsidR="00284C50" w:rsidRDefault="00284C50" w:rsidP="00284C50">
            <w:pPr>
              <w:tabs>
                <w:tab w:val="left" w:pos="0"/>
              </w:tabs>
              <w:overflowPunct w:val="0"/>
              <w:autoSpaceDE w:val="0"/>
              <w:autoSpaceDN w:val="0"/>
              <w:adjustRightInd w:val="0"/>
              <w:jc w:val="center"/>
              <w:rPr>
                <w:rFonts w:ascii="Arial" w:hAnsi="Arial" w:cs="Arial"/>
              </w:rPr>
            </w:pPr>
          </w:p>
          <w:p w14:paraId="4E5D3FF7" w14:textId="77777777" w:rsidR="00284C50" w:rsidRDefault="00284C50" w:rsidP="00284C50">
            <w:pPr>
              <w:tabs>
                <w:tab w:val="left" w:pos="0"/>
              </w:tabs>
              <w:overflowPunct w:val="0"/>
              <w:autoSpaceDE w:val="0"/>
              <w:autoSpaceDN w:val="0"/>
              <w:adjustRightInd w:val="0"/>
              <w:jc w:val="center"/>
              <w:rPr>
                <w:rFonts w:ascii="Arial" w:hAnsi="Arial" w:cs="Arial"/>
              </w:rPr>
            </w:pPr>
            <w:r>
              <w:rPr>
                <w:rFonts w:ascii="Arial" w:hAnsi="Arial" w:cs="Arial"/>
              </w:rPr>
              <w:t>Section 4.3.1 - Required Disciplines and Experience</w:t>
            </w:r>
          </w:p>
          <w:p w14:paraId="227AFD5C" w14:textId="77777777" w:rsidR="00284C50" w:rsidRDefault="00284C50" w:rsidP="00284C50">
            <w:pPr>
              <w:tabs>
                <w:tab w:val="left" w:pos="0"/>
              </w:tabs>
              <w:overflowPunct w:val="0"/>
              <w:autoSpaceDE w:val="0"/>
              <w:autoSpaceDN w:val="0"/>
              <w:adjustRightInd w:val="0"/>
              <w:jc w:val="center"/>
              <w:rPr>
                <w:rFonts w:ascii="Arial" w:hAnsi="Arial" w:cs="Arial"/>
              </w:rPr>
            </w:pPr>
          </w:p>
          <w:p w14:paraId="243490AF" w14:textId="1D881F4F" w:rsidR="00284C50" w:rsidRDefault="00284C50" w:rsidP="00284C50">
            <w:pPr>
              <w:tabs>
                <w:tab w:val="left" w:pos="0"/>
              </w:tabs>
              <w:overflowPunct w:val="0"/>
              <w:autoSpaceDE w:val="0"/>
              <w:autoSpaceDN w:val="0"/>
              <w:adjustRightInd w:val="0"/>
              <w:jc w:val="center"/>
              <w:rPr>
                <w:rFonts w:ascii="Arial" w:hAnsi="Arial" w:cs="Arial"/>
              </w:rPr>
            </w:pPr>
            <w:r>
              <w:rPr>
                <w:rFonts w:ascii="Arial" w:hAnsi="Arial" w:cs="Arial"/>
              </w:rPr>
              <w:t>Section 4.7.2 – Document Translation and In-Person and Remote Interpretation Services</w:t>
            </w:r>
          </w:p>
        </w:tc>
        <w:tc>
          <w:tcPr>
            <w:tcW w:w="7200" w:type="dxa"/>
            <w:tcBorders>
              <w:top w:val="single" w:sz="4" w:space="0" w:color="auto"/>
              <w:left w:val="single" w:sz="4" w:space="0" w:color="auto"/>
              <w:bottom w:val="single" w:sz="4" w:space="0" w:color="auto"/>
              <w:right w:val="single" w:sz="4" w:space="0" w:color="auto"/>
            </w:tcBorders>
          </w:tcPr>
          <w:p w14:paraId="2A6987D0" w14:textId="77777777" w:rsidR="009C2808" w:rsidRPr="00CA7B31" w:rsidRDefault="009C2808" w:rsidP="009C2808">
            <w:pPr>
              <w:tabs>
                <w:tab w:val="left" w:pos="0"/>
              </w:tabs>
              <w:overflowPunct w:val="0"/>
              <w:autoSpaceDE w:val="0"/>
              <w:autoSpaceDN w:val="0"/>
              <w:adjustRightInd w:val="0"/>
              <w:jc w:val="both"/>
              <w:rPr>
                <w:rFonts w:ascii="Arial" w:hAnsi="Arial" w:cs="Arial"/>
                <w:b/>
                <w:color w:val="000000"/>
                <w:shd w:val="clear" w:color="auto" w:fill="FFFFFF"/>
              </w:rPr>
            </w:pPr>
            <w:r w:rsidRPr="00CA7B31">
              <w:rPr>
                <w:rFonts w:ascii="Arial" w:hAnsi="Arial" w:cs="Arial"/>
                <w:b/>
                <w:color w:val="000000"/>
                <w:shd w:val="clear" w:color="auto" w:fill="FFFFFF"/>
              </w:rPr>
              <w:t>Typically, for this breadth of scope, a Translation Firm is used instead of a Translator/Interpreter. Translation Firms typically work on a price per page per language rather than an hourly rate. Can the qualifications of the Translation Firm be provided in the Technical proposal along with a price sheet as an attachment to the State Supplied Price Sheet?</w:t>
            </w:r>
          </w:p>
          <w:p w14:paraId="2BE2DEB2" w14:textId="77777777" w:rsidR="00AC609F" w:rsidRDefault="00AC609F" w:rsidP="006268D7">
            <w:pPr>
              <w:jc w:val="both"/>
              <w:rPr>
                <w:rFonts w:asciiTheme="minorHAnsi" w:hAnsiTheme="minorHAnsi" w:cstheme="minorHAnsi"/>
                <w:b/>
              </w:rPr>
            </w:pPr>
          </w:p>
          <w:p w14:paraId="52C4928A" w14:textId="77777777" w:rsidR="009C2808" w:rsidRDefault="009C2808" w:rsidP="009C2808">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 xml:space="preserve">Document translation services are no longer included under Price Line 14 of the Revised State-Supplied Price Sheet, as this hourly rate price line is now specific to In-Person &amp; Virtual Translator/Interpreter services. </w:t>
            </w:r>
            <w:r w:rsidRPr="00874FFC">
              <w:rPr>
                <w:rFonts w:ascii="Arial" w:hAnsi="Arial" w:cs="Arial"/>
                <w:color w:val="000000"/>
                <w:shd w:val="clear" w:color="auto" w:fill="FFFFFF"/>
              </w:rPr>
              <w:t>If needed, document translation services and any associated pricing will be identified separately as part of the Mini-bid process.</w:t>
            </w:r>
          </w:p>
          <w:p w14:paraId="5A36968B" w14:textId="77777777" w:rsidR="009C2808" w:rsidRDefault="009C2808">
            <w:pPr>
              <w:tabs>
                <w:tab w:val="left" w:pos="0"/>
              </w:tabs>
              <w:overflowPunct w:val="0"/>
              <w:autoSpaceDE w:val="0"/>
              <w:autoSpaceDN w:val="0"/>
              <w:adjustRightInd w:val="0"/>
              <w:jc w:val="both"/>
              <w:rPr>
                <w:rFonts w:ascii="Arial" w:hAnsi="Arial" w:cs="Arial"/>
                <w:color w:val="000000"/>
                <w:shd w:val="clear" w:color="auto" w:fill="FFFFFF"/>
              </w:rPr>
            </w:pPr>
          </w:p>
          <w:p w14:paraId="7B3A273D" w14:textId="77777777" w:rsidR="009C2808" w:rsidRDefault="009C2808">
            <w:pPr>
              <w:tabs>
                <w:tab w:val="left" w:pos="0"/>
              </w:tabs>
              <w:overflowPunct w:val="0"/>
              <w:autoSpaceDE w:val="0"/>
              <w:autoSpaceDN w:val="0"/>
              <w:adjustRightInd w:val="0"/>
              <w:jc w:val="both"/>
              <w:rPr>
                <w:rFonts w:ascii="Arial" w:hAnsi="Arial" w:cs="Arial"/>
                <w:color w:val="000000"/>
                <w:shd w:val="clear" w:color="auto" w:fill="FFFFFF"/>
              </w:rPr>
            </w:pPr>
            <w:r>
              <w:rPr>
                <w:rFonts w:ascii="Arial" w:hAnsi="Arial" w:cs="Arial"/>
                <w:color w:val="000000"/>
                <w:shd w:val="clear" w:color="auto" w:fill="FFFFFF"/>
              </w:rPr>
              <w:t>Please refer to Sections 4.1.3, 4.3.1, and 4.7.2 of the Revised Bid Solicitation, as well as the Revised State-Supplied Price Sheet, as these documents have been revised.</w:t>
            </w:r>
          </w:p>
          <w:p w14:paraId="010039B6" w14:textId="77777777" w:rsidR="009C2808" w:rsidRDefault="009C2808">
            <w:pPr>
              <w:tabs>
                <w:tab w:val="left" w:pos="0"/>
              </w:tabs>
              <w:overflowPunct w:val="0"/>
              <w:autoSpaceDE w:val="0"/>
              <w:autoSpaceDN w:val="0"/>
              <w:adjustRightInd w:val="0"/>
              <w:jc w:val="both"/>
              <w:rPr>
                <w:rFonts w:ascii="Arial" w:hAnsi="Arial" w:cs="Arial"/>
                <w:color w:val="000000"/>
                <w:shd w:val="clear" w:color="auto" w:fill="FFFFFF"/>
              </w:rPr>
            </w:pPr>
          </w:p>
          <w:p w14:paraId="1D21F0DD" w14:textId="77777777" w:rsidR="009C2808" w:rsidRDefault="009C2808" w:rsidP="006268D7">
            <w:pPr>
              <w:jc w:val="both"/>
              <w:rPr>
                <w:rFonts w:ascii="Arial" w:hAnsi="Arial" w:cs="Arial"/>
                <w:color w:val="000000"/>
                <w:shd w:val="clear" w:color="auto" w:fill="FFFFFF"/>
              </w:rPr>
            </w:pPr>
            <w:r>
              <w:rPr>
                <w:rFonts w:ascii="Arial" w:hAnsi="Arial" w:cs="Arial"/>
                <w:color w:val="000000"/>
                <w:shd w:val="clear" w:color="auto" w:fill="FFFFFF"/>
              </w:rPr>
              <w:t>The Bidder must only submit the Revised State-Supplied Price Sheet with its Quote. No additional price sheets are permitted. The Bidder may submit information regarding its plans to provide document translation services as part of its Quote, but information and pricing for these services will be requested during the Mini-bid process on an engagement by engagement basis.</w:t>
            </w:r>
          </w:p>
          <w:p w14:paraId="0F9F50E9" w14:textId="647FFD36" w:rsidR="009C2808" w:rsidRPr="00A255CB" w:rsidRDefault="009C2808" w:rsidP="006268D7">
            <w:pPr>
              <w:jc w:val="both"/>
              <w:rPr>
                <w:rFonts w:asciiTheme="minorHAnsi" w:hAnsiTheme="minorHAnsi" w:cstheme="minorHAnsi"/>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6CFF" w14:textId="77777777" w:rsidR="00A27818" w:rsidRDefault="00A27818">
      <w:r>
        <w:separator/>
      </w:r>
    </w:p>
  </w:endnote>
  <w:endnote w:type="continuationSeparator" w:id="0">
    <w:p w14:paraId="112954A1" w14:textId="77777777" w:rsidR="00A27818" w:rsidRDefault="00A2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161E146" w:rsidR="009C0858" w:rsidRDefault="009C0858">
        <w:pPr>
          <w:pStyle w:val="Footer"/>
          <w:jc w:val="center"/>
        </w:pPr>
        <w:r>
          <w:fldChar w:fldCharType="begin"/>
        </w:r>
        <w:r>
          <w:instrText xml:space="preserve"> PAGE   \* MERGEFORMAT </w:instrText>
        </w:r>
        <w:r>
          <w:fldChar w:fldCharType="separate"/>
        </w:r>
        <w:r w:rsidR="006268D7">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0B374D" w14:textId="77777777" w:rsidR="00A27818" w:rsidRDefault="00A27818">
      <w:r>
        <w:separator/>
      </w:r>
    </w:p>
  </w:footnote>
  <w:footnote w:type="continuationSeparator" w:id="0">
    <w:p w14:paraId="3D91BA67" w14:textId="77777777" w:rsidR="00A27818" w:rsidRDefault="00A27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A6CBA"/>
    <w:rsid w:val="001D1ABC"/>
    <w:rsid w:val="001F34F3"/>
    <w:rsid w:val="0020175D"/>
    <w:rsid w:val="00202F19"/>
    <w:rsid w:val="002420F8"/>
    <w:rsid w:val="00257D6E"/>
    <w:rsid w:val="00260851"/>
    <w:rsid w:val="00271544"/>
    <w:rsid w:val="002745C5"/>
    <w:rsid w:val="00284C50"/>
    <w:rsid w:val="00285BF3"/>
    <w:rsid w:val="002C1484"/>
    <w:rsid w:val="002C2ACA"/>
    <w:rsid w:val="002C54B7"/>
    <w:rsid w:val="002F1449"/>
    <w:rsid w:val="003048CF"/>
    <w:rsid w:val="00305B6D"/>
    <w:rsid w:val="003069D9"/>
    <w:rsid w:val="00312D7D"/>
    <w:rsid w:val="00322697"/>
    <w:rsid w:val="00326DC4"/>
    <w:rsid w:val="0032707C"/>
    <w:rsid w:val="003313BD"/>
    <w:rsid w:val="0034222F"/>
    <w:rsid w:val="00364A22"/>
    <w:rsid w:val="00372C16"/>
    <w:rsid w:val="0037646A"/>
    <w:rsid w:val="00391DE8"/>
    <w:rsid w:val="0039648D"/>
    <w:rsid w:val="003A76EC"/>
    <w:rsid w:val="003B1D63"/>
    <w:rsid w:val="003D02FC"/>
    <w:rsid w:val="003D747D"/>
    <w:rsid w:val="003F2A90"/>
    <w:rsid w:val="003F7837"/>
    <w:rsid w:val="00417A2E"/>
    <w:rsid w:val="00427D91"/>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268D7"/>
    <w:rsid w:val="00646784"/>
    <w:rsid w:val="00670FCB"/>
    <w:rsid w:val="006848B7"/>
    <w:rsid w:val="006A3DE5"/>
    <w:rsid w:val="006B3833"/>
    <w:rsid w:val="006C37AB"/>
    <w:rsid w:val="006C5427"/>
    <w:rsid w:val="006D2967"/>
    <w:rsid w:val="006D6EE7"/>
    <w:rsid w:val="006E6FF8"/>
    <w:rsid w:val="007015B0"/>
    <w:rsid w:val="0071384F"/>
    <w:rsid w:val="00721BC8"/>
    <w:rsid w:val="00743BD6"/>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81D"/>
    <w:rsid w:val="008049AC"/>
    <w:rsid w:val="00804A53"/>
    <w:rsid w:val="008062EE"/>
    <w:rsid w:val="008137DB"/>
    <w:rsid w:val="00815E39"/>
    <w:rsid w:val="00816EA4"/>
    <w:rsid w:val="0082019A"/>
    <w:rsid w:val="00873AB9"/>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2808"/>
    <w:rsid w:val="009C4E02"/>
    <w:rsid w:val="009C76AA"/>
    <w:rsid w:val="009D198D"/>
    <w:rsid w:val="009D2175"/>
    <w:rsid w:val="009D676C"/>
    <w:rsid w:val="009F1316"/>
    <w:rsid w:val="009F527D"/>
    <w:rsid w:val="00A0222F"/>
    <w:rsid w:val="00A02297"/>
    <w:rsid w:val="00A233DA"/>
    <w:rsid w:val="00A255CB"/>
    <w:rsid w:val="00A27818"/>
    <w:rsid w:val="00A30216"/>
    <w:rsid w:val="00A40774"/>
    <w:rsid w:val="00A51E71"/>
    <w:rsid w:val="00A527F9"/>
    <w:rsid w:val="00A6113F"/>
    <w:rsid w:val="00A8091E"/>
    <w:rsid w:val="00A84B37"/>
    <w:rsid w:val="00A8549A"/>
    <w:rsid w:val="00AA2C37"/>
    <w:rsid w:val="00AA3920"/>
    <w:rsid w:val="00AB72B8"/>
    <w:rsid w:val="00AC609F"/>
    <w:rsid w:val="00AD3D3C"/>
    <w:rsid w:val="00B1392F"/>
    <w:rsid w:val="00B2669F"/>
    <w:rsid w:val="00B3763D"/>
    <w:rsid w:val="00B432C3"/>
    <w:rsid w:val="00B52982"/>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20C10"/>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FB9714A8-EEE8-400B-A4DE-285A1C10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4</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Higgins, Wendi [TREAS]</cp:lastModifiedBy>
  <cp:revision>2</cp:revision>
  <cp:lastPrinted>2016-08-03T15:29:00Z</cp:lastPrinted>
  <dcterms:created xsi:type="dcterms:W3CDTF">2025-08-25T13:41:00Z</dcterms:created>
  <dcterms:modified xsi:type="dcterms:W3CDTF">2025-08-25T13:41:00Z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