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D834C" w14:textId="77777777" w:rsidR="001E2BBD" w:rsidRDefault="001E2BBD" w:rsidP="0084189F">
      <w:pPr>
        <w:spacing w:after="0" w:line="240" w:lineRule="auto"/>
        <w:jc w:val="center"/>
        <w:rPr>
          <w:sz w:val="20"/>
          <w:szCs w:val="20"/>
        </w:rPr>
      </w:pPr>
    </w:p>
    <w:p w14:paraId="6A722CE3" w14:textId="77777777" w:rsidR="001E2BBD" w:rsidRDefault="001E2BBD" w:rsidP="0084189F">
      <w:pPr>
        <w:spacing w:after="0" w:line="240" w:lineRule="auto"/>
        <w:jc w:val="center"/>
        <w:rPr>
          <w:sz w:val="20"/>
          <w:szCs w:val="20"/>
        </w:rPr>
      </w:pPr>
    </w:p>
    <w:p w14:paraId="22CEED07" w14:textId="77777777" w:rsidR="001E2BBD" w:rsidRDefault="001E2BBD" w:rsidP="0084189F">
      <w:pPr>
        <w:spacing w:after="0" w:line="240" w:lineRule="auto"/>
        <w:jc w:val="center"/>
        <w:rPr>
          <w:sz w:val="20"/>
          <w:szCs w:val="20"/>
        </w:rPr>
      </w:pPr>
    </w:p>
    <w:p w14:paraId="67115A12" w14:textId="77777777" w:rsidR="001E2BBD" w:rsidRDefault="001E2BBD" w:rsidP="0084189F">
      <w:pPr>
        <w:spacing w:after="0" w:line="240" w:lineRule="auto"/>
        <w:jc w:val="center"/>
        <w:rPr>
          <w:sz w:val="20"/>
          <w:szCs w:val="20"/>
        </w:rPr>
      </w:pPr>
    </w:p>
    <w:p w14:paraId="248333E8" w14:textId="77777777" w:rsidR="001E2BBD" w:rsidRDefault="001E2BBD" w:rsidP="0084189F">
      <w:pPr>
        <w:spacing w:after="0" w:line="240" w:lineRule="auto"/>
        <w:jc w:val="center"/>
        <w:rPr>
          <w:sz w:val="20"/>
          <w:szCs w:val="20"/>
        </w:rPr>
      </w:pPr>
    </w:p>
    <w:p w14:paraId="1F37420F" w14:textId="77777777" w:rsidR="001E2BBD" w:rsidRDefault="001E2BBD" w:rsidP="0084189F">
      <w:pPr>
        <w:spacing w:after="0" w:line="240" w:lineRule="auto"/>
        <w:jc w:val="center"/>
        <w:rPr>
          <w:sz w:val="20"/>
          <w:szCs w:val="20"/>
        </w:rPr>
      </w:pPr>
    </w:p>
    <w:p w14:paraId="379AE43F" w14:textId="77777777" w:rsidR="001E2BBD" w:rsidRDefault="001E2BBD" w:rsidP="0084189F">
      <w:pPr>
        <w:spacing w:after="0" w:line="240" w:lineRule="auto"/>
        <w:jc w:val="center"/>
        <w:rPr>
          <w:sz w:val="20"/>
          <w:szCs w:val="20"/>
        </w:rPr>
      </w:pPr>
    </w:p>
    <w:p w14:paraId="61314B9A" w14:textId="77777777" w:rsidR="001E2BBD" w:rsidRDefault="001E2BBD" w:rsidP="0084189F">
      <w:pPr>
        <w:spacing w:after="0" w:line="240" w:lineRule="auto"/>
        <w:jc w:val="center"/>
        <w:rPr>
          <w:sz w:val="20"/>
          <w:szCs w:val="20"/>
        </w:rPr>
      </w:pPr>
    </w:p>
    <w:p w14:paraId="6F5CFE10" w14:textId="4C332578"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19A9BA73" w:rsidR="007C2018" w:rsidRDefault="001E2BBD" w:rsidP="001E2BBD">
      <w:pPr>
        <w:spacing w:after="0" w:line="240" w:lineRule="auto"/>
        <w:jc w:val="center"/>
        <w:rPr>
          <w:rFonts w:ascii="Garamond" w:hAnsi="Garamond"/>
          <w:b/>
          <w:sz w:val="52"/>
          <w:szCs w:val="52"/>
        </w:rPr>
      </w:pPr>
      <w:r w:rsidRPr="001E2BBD">
        <w:rPr>
          <w:rFonts w:ascii="Garamond" w:hAnsi="Garamond"/>
          <w:b/>
          <w:sz w:val="52"/>
          <w:szCs w:val="52"/>
        </w:rPr>
        <w:t>Request for Information</w:t>
      </w:r>
    </w:p>
    <w:p w14:paraId="1F6286A6" w14:textId="77777777" w:rsidR="001E2BBD" w:rsidRPr="001E2BBD" w:rsidRDefault="001E2BBD" w:rsidP="001E2BBD">
      <w:pPr>
        <w:spacing w:after="0" w:line="240" w:lineRule="auto"/>
        <w:jc w:val="center"/>
        <w:rPr>
          <w:rFonts w:ascii="Garamond" w:hAnsi="Garamond"/>
          <w:b/>
          <w:sz w:val="52"/>
          <w:szCs w:val="52"/>
        </w:rPr>
      </w:pPr>
    </w:p>
    <w:p w14:paraId="0AA28BAE" w14:textId="7914DEF0" w:rsidR="007C2018" w:rsidRDefault="007C2018" w:rsidP="001E2BBD">
      <w:pPr>
        <w:spacing w:after="0" w:line="240" w:lineRule="auto"/>
        <w:rPr>
          <w:b/>
          <w:smallCaps/>
          <w:color w:val="000000"/>
          <w:sz w:val="20"/>
          <w:szCs w:val="20"/>
        </w:rPr>
      </w:pPr>
    </w:p>
    <w:tbl>
      <w:tblPr>
        <w:tblW w:w="9450" w:type="dxa"/>
        <w:tblInd w:w="540" w:type="dxa"/>
        <w:tblLook w:val="01E0" w:firstRow="1" w:lastRow="1" w:firstColumn="1" w:lastColumn="1" w:noHBand="0" w:noVBand="0"/>
      </w:tblPr>
      <w:tblGrid>
        <w:gridCol w:w="1288"/>
        <w:gridCol w:w="8162"/>
      </w:tblGrid>
      <w:tr w:rsidR="001E2BBD" w:rsidRPr="00370188" w14:paraId="3EA2DEBE" w14:textId="77777777" w:rsidTr="001E2BBD">
        <w:tc>
          <w:tcPr>
            <w:tcW w:w="1288" w:type="dxa"/>
            <w:shd w:val="clear" w:color="auto" w:fill="auto"/>
          </w:tcPr>
          <w:p w14:paraId="4CC148A6" w14:textId="77777777" w:rsidR="001E2BBD" w:rsidRPr="00AD3D8E" w:rsidRDefault="001E2BBD" w:rsidP="001E2BBD">
            <w:pPr>
              <w:ind w:left="-108" w:right="5"/>
              <w:rPr>
                <w:rFonts w:ascii="Garamond" w:hAnsi="Garamond"/>
                <w:sz w:val="44"/>
                <w:szCs w:val="44"/>
              </w:rPr>
            </w:pPr>
            <w:r w:rsidRPr="00AD3D8E">
              <w:rPr>
                <w:rFonts w:ascii="Garamond" w:hAnsi="Garamond" w:cs="Arial"/>
                <w:b/>
                <w:bCs/>
                <w:sz w:val="44"/>
                <w:szCs w:val="44"/>
              </w:rPr>
              <w:t>For:</w:t>
            </w:r>
          </w:p>
        </w:tc>
        <w:tc>
          <w:tcPr>
            <w:tcW w:w="8162" w:type="dxa"/>
          </w:tcPr>
          <w:p w14:paraId="2E0CDDB9" w14:textId="77777777" w:rsidR="001E2BBD" w:rsidRPr="00AD3D8E" w:rsidRDefault="001E2BBD" w:rsidP="001E2BBD">
            <w:pPr>
              <w:ind w:left="-108"/>
              <w:rPr>
                <w:rFonts w:ascii="Garamond" w:hAnsi="Garamond"/>
                <w:sz w:val="44"/>
                <w:szCs w:val="44"/>
              </w:rPr>
            </w:pPr>
            <w:r>
              <w:rPr>
                <w:rFonts w:ascii="Garamond" w:hAnsi="Garamond"/>
                <w:sz w:val="44"/>
                <w:szCs w:val="44"/>
              </w:rPr>
              <w:t>Independent Review and External Medical Review Organizations</w:t>
            </w:r>
          </w:p>
        </w:tc>
      </w:tr>
    </w:tbl>
    <w:p w14:paraId="30B99E71" w14:textId="20DA6654" w:rsidR="001E2BBD" w:rsidRDefault="001E2BBD" w:rsidP="0084189F">
      <w:pPr>
        <w:spacing w:after="0" w:line="240" w:lineRule="auto"/>
        <w:rPr>
          <w:b/>
          <w:smallCaps/>
          <w:color w:val="000000"/>
          <w:sz w:val="20"/>
          <w:szCs w:val="20"/>
        </w:rPr>
      </w:pPr>
    </w:p>
    <w:p w14:paraId="75946626" w14:textId="591FC480" w:rsidR="001E2BBD" w:rsidRDefault="001E2BBD" w:rsidP="0084189F">
      <w:pPr>
        <w:spacing w:after="0" w:line="240" w:lineRule="auto"/>
        <w:rPr>
          <w:b/>
          <w:smallCaps/>
          <w:color w:val="000000"/>
          <w:sz w:val="20"/>
          <w:szCs w:val="20"/>
        </w:rPr>
      </w:pPr>
    </w:p>
    <w:p w14:paraId="32C256B7" w14:textId="648579C1" w:rsidR="001E2BBD" w:rsidRDefault="001E2BBD" w:rsidP="0084189F">
      <w:pPr>
        <w:spacing w:after="0" w:line="240" w:lineRule="auto"/>
        <w:rPr>
          <w:b/>
          <w:smallCaps/>
          <w:color w:val="000000"/>
          <w:sz w:val="20"/>
          <w:szCs w:val="20"/>
        </w:rPr>
      </w:pPr>
    </w:p>
    <w:p w14:paraId="6F9CC1B1" w14:textId="000A2D54" w:rsidR="001E2BBD" w:rsidRDefault="001E2BBD" w:rsidP="0084189F">
      <w:pPr>
        <w:spacing w:after="0" w:line="240" w:lineRule="auto"/>
        <w:rPr>
          <w:b/>
          <w:smallCaps/>
          <w:color w:val="000000"/>
          <w:sz w:val="20"/>
          <w:szCs w:val="20"/>
        </w:rPr>
      </w:pPr>
    </w:p>
    <w:p w14:paraId="21799129" w14:textId="132A487E" w:rsidR="001E2BBD" w:rsidRDefault="001E2BBD" w:rsidP="0084189F">
      <w:pPr>
        <w:spacing w:after="0" w:line="240" w:lineRule="auto"/>
        <w:rPr>
          <w:b/>
          <w:smallCaps/>
          <w:color w:val="000000"/>
          <w:sz w:val="20"/>
          <w:szCs w:val="20"/>
        </w:rPr>
      </w:pPr>
    </w:p>
    <w:p w14:paraId="582BBF6C" w14:textId="77777777" w:rsidR="001E2BBD" w:rsidRPr="0084189F" w:rsidRDefault="001E2BBD" w:rsidP="0084189F">
      <w:pPr>
        <w:spacing w:after="0" w:line="240" w:lineRule="auto"/>
        <w:rPr>
          <w:b/>
          <w:smallCaps/>
          <w:color w:val="000000"/>
          <w:sz w:val="20"/>
          <w:szCs w:val="20"/>
        </w:rPr>
      </w:pPr>
    </w:p>
    <w:p w14:paraId="70F9FD40" w14:textId="62A462EB" w:rsidR="007C2018" w:rsidRDefault="007C2018" w:rsidP="0084189F">
      <w:pPr>
        <w:spacing w:after="0" w:line="240" w:lineRule="auto"/>
        <w:rPr>
          <w:color w:val="000000"/>
          <w:sz w:val="20"/>
          <w:szCs w:val="20"/>
        </w:rPr>
      </w:pPr>
    </w:p>
    <w:tbl>
      <w:tblPr>
        <w:tblW w:w="9450" w:type="dxa"/>
        <w:tblInd w:w="49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4860"/>
        <w:gridCol w:w="2493"/>
        <w:gridCol w:w="2097"/>
      </w:tblGrid>
      <w:tr w:rsidR="001E2BBD" w:rsidRPr="00874DF2" w14:paraId="54E33F4F" w14:textId="77777777" w:rsidTr="001E2BBD">
        <w:tc>
          <w:tcPr>
            <w:tcW w:w="4860" w:type="dxa"/>
            <w:tcBorders>
              <w:top w:val="thinThickSmallGap" w:sz="24" w:space="0" w:color="auto"/>
              <w:bottom w:val="single" w:sz="4" w:space="0" w:color="auto"/>
            </w:tcBorders>
            <w:shd w:val="clear" w:color="auto" w:fill="CCFFCC"/>
            <w:vAlign w:val="center"/>
          </w:tcPr>
          <w:p w14:paraId="614AF094" w14:textId="77777777" w:rsidR="001E2BBD" w:rsidRPr="00874DF2" w:rsidRDefault="001E2BBD" w:rsidP="001E2BBD">
            <w:pPr>
              <w:jc w:val="center"/>
              <w:rPr>
                <w:rFonts w:ascii="Garamond" w:hAnsi="Garamond" w:cs="Arial"/>
                <w:b/>
                <w:bCs/>
                <w:color w:val="000000"/>
                <w:szCs w:val="20"/>
              </w:rPr>
            </w:pPr>
            <w:r w:rsidRPr="00874DF2">
              <w:rPr>
                <w:rFonts w:ascii="Garamond" w:hAnsi="Garamond" w:cs="Arial"/>
                <w:b/>
                <w:bCs/>
                <w:color w:val="000000"/>
                <w:szCs w:val="20"/>
              </w:rPr>
              <w:t>Event</w:t>
            </w:r>
          </w:p>
        </w:tc>
        <w:tc>
          <w:tcPr>
            <w:tcW w:w="2493" w:type="dxa"/>
            <w:tcBorders>
              <w:top w:val="thinThickSmallGap" w:sz="24" w:space="0" w:color="auto"/>
              <w:bottom w:val="single" w:sz="4" w:space="0" w:color="auto"/>
            </w:tcBorders>
            <w:shd w:val="clear" w:color="auto" w:fill="CCFFCC"/>
            <w:vAlign w:val="center"/>
          </w:tcPr>
          <w:p w14:paraId="12FC3F53" w14:textId="77777777" w:rsidR="001E2BBD" w:rsidRPr="00874DF2" w:rsidRDefault="001E2BBD" w:rsidP="001E2BBD">
            <w:pPr>
              <w:jc w:val="center"/>
              <w:rPr>
                <w:rFonts w:ascii="Garamond" w:hAnsi="Garamond" w:cs="Arial"/>
                <w:b/>
                <w:bCs/>
                <w:color w:val="000000"/>
                <w:szCs w:val="20"/>
              </w:rPr>
            </w:pPr>
            <w:r w:rsidRPr="00874DF2">
              <w:rPr>
                <w:rFonts w:ascii="Garamond" w:hAnsi="Garamond" w:cs="Arial"/>
                <w:b/>
                <w:bCs/>
                <w:color w:val="000000"/>
                <w:szCs w:val="20"/>
              </w:rPr>
              <w:t>Date</w:t>
            </w:r>
          </w:p>
        </w:tc>
        <w:tc>
          <w:tcPr>
            <w:tcW w:w="2097" w:type="dxa"/>
            <w:tcBorders>
              <w:top w:val="thinThickSmallGap" w:sz="24" w:space="0" w:color="auto"/>
              <w:bottom w:val="single" w:sz="4" w:space="0" w:color="auto"/>
            </w:tcBorders>
            <w:shd w:val="clear" w:color="auto" w:fill="CCFFCC"/>
            <w:vAlign w:val="center"/>
          </w:tcPr>
          <w:p w14:paraId="721619A8" w14:textId="77777777" w:rsidR="001E2BBD" w:rsidRPr="00874DF2" w:rsidRDefault="001E2BBD" w:rsidP="001E2BBD">
            <w:pPr>
              <w:jc w:val="center"/>
              <w:rPr>
                <w:rFonts w:ascii="Garamond" w:hAnsi="Garamond" w:cs="Arial"/>
                <w:b/>
                <w:bCs/>
                <w:color w:val="000000"/>
                <w:szCs w:val="20"/>
              </w:rPr>
            </w:pPr>
            <w:r w:rsidRPr="00874DF2">
              <w:rPr>
                <w:rFonts w:ascii="Garamond" w:hAnsi="Garamond" w:cs="Arial"/>
                <w:b/>
                <w:bCs/>
                <w:color w:val="000000"/>
                <w:szCs w:val="20"/>
              </w:rPr>
              <w:t>Time</w:t>
            </w:r>
          </w:p>
        </w:tc>
      </w:tr>
      <w:tr w:rsidR="001E2BBD" w:rsidRPr="00874DF2" w14:paraId="6082B64A" w14:textId="77777777" w:rsidTr="001E2BBD">
        <w:trPr>
          <w:trHeight w:val="720"/>
        </w:trPr>
        <w:tc>
          <w:tcPr>
            <w:tcW w:w="4860" w:type="dxa"/>
            <w:shd w:val="clear" w:color="auto" w:fill="auto"/>
            <w:vAlign w:val="center"/>
          </w:tcPr>
          <w:p w14:paraId="2D00AE84" w14:textId="77777777" w:rsidR="001E2BBD" w:rsidRPr="00874DF2" w:rsidRDefault="001E2BBD" w:rsidP="001E2BBD">
            <w:pPr>
              <w:jc w:val="center"/>
              <w:rPr>
                <w:rFonts w:ascii="Garamond" w:hAnsi="Garamond" w:cs="Arial"/>
                <w:b/>
                <w:bCs/>
                <w:color w:val="000000"/>
                <w:szCs w:val="20"/>
              </w:rPr>
            </w:pPr>
            <w:r>
              <w:rPr>
                <w:rFonts w:ascii="Garamond" w:hAnsi="Garamond" w:cs="Arial"/>
                <w:b/>
                <w:bCs/>
                <w:color w:val="000000"/>
                <w:szCs w:val="20"/>
              </w:rPr>
              <w:t xml:space="preserve">Request for Information </w:t>
            </w:r>
            <w:r w:rsidRPr="00874DF2">
              <w:rPr>
                <w:rFonts w:ascii="Garamond" w:hAnsi="Garamond" w:cs="Arial"/>
                <w:b/>
                <w:bCs/>
                <w:color w:val="000000"/>
                <w:szCs w:val="20"/>
              </w:rPr>
              <w:t xml:space="preserve">Submission </w:t>
            </w:r>
            <w:r>
              <w:rPr>
                <w:rFonts w:ascii="Garamond" w:hAnsi="Garamond" w:cs="Arial"/>
                <w:b/>
                <w:bCs/>
                <w:color w:val="000000"/>
                <w:szCs w:val="20"/>
              </w:rPr>
              <w:t xml:space="preserve">Due </w:t>
            </w:r>
            <w:r w:rsidRPr="00874DF2">
              <w:rPr>
                <w:rFonts w:ascii="Garamond" w:hAnsi="Garamond" w:cs="Arial"/>
                <w:b/>
                <w:bCs/>
                <w:color w:val="000000"/>
                <w:szCs w:val="20"/>
              </w:rPr>
              <w:t>Date</w:t>
            </w:r>
          </w:p>
        </w:tc>
        <w:tc>
          <w:tcPr>
            <w:tcW w:w="2493" w:type="dxa"/>
            <w:shd w:val="clear" w:color="auto" w:fill="auto"/>
            <w:vAlign w:val="center"/>
          </w:tcPr>
          <w:p w14:paraId="0E33B840" w14:textId="666F586F" w:rsidR="001E2BBD" w:rsidRPr="0094758D" w:rsidRDefault="00F83846" w:rsidP="001E2BBD">
            <w:pPr>
              <w:ind w:right="180"/>
              <w:jc w:val="center"/>
              <w:rPr>
                <w:rFonts w:ascii="Garamond" w:hAnsi="Garamond" w:cs="Arial"/>
                <w:b/>
                <w:color w:val="000000"/>
              </w:rPr>
            </w:pPr>
            <w:r w:rsidRPr="0094758D">
              <w:rPr>
                <w:rFonts w:ascii="Garamond" w:hAnsi="Garamond" w:cs="Arial"/>
                <w:b/>
                <w:color w:val="000000" w:themeColor="text1"/>
              </w:rPr>
              <w:t>February 6, 2024</w:t>
            </w:r>
          </w:p>
        </w:tc>
        <w:tc>
          <w:tcPr>
            <w:tcW w:w="2097" w:type="dxa"/>
            <w:shd w:val="clear" w:color="auto" w:fill="auto"/>
            <w:vAlign w:val="center"/>
          </w:tcPr>
          <w:p w14:paraId="71302EDD" w14:textId="0924D6D9" w:rsidR="001E2BBD" w:rsidRPr="00874DF2" w:rsidRDefault="005738BC" w:rsidP="001E2BBD">
            <w:pPr>
              <w:jc w:val="center"/>
              <w:rPr>
                <w:rFonts w:ascii="Garamond" w:hAnsi="Garamond" w:cs="Arial"/>
                <w:color w:val="000000"/>
              </w:rPr>
            </w:pPr>
            <w:r>
              <w:rPr>
                <w:rFonts w:ascii="Garamond" w:hAnsi="Garamond" w:cs="Arial"/>
                <w:color w:val="000000"/>
              </w:rPr>
              <w:t>2</w:t>
            </w:r>
            <w:r w:rsidR="001E2BBD" w:rsidRPr="00874DF2">
              <w:rPr>
                <w:rFonts w:ascii="Garamond" w:hAnsi="Garamond" w:cs="Arial"/>
                <w:color w:val="000000"/>
              </w:rPr>
              <w:t>:00 PM</w:t>
            </w:r>
          </w:p>
        </w:tc>
      </w:tr>
    </w:tbl>
    <w:p w14:paraId="5773C3EF" w14:textId="0F309D9D" w:rsidR="001E2BBD" w:rsidRDefault="001E2BBD" w:rsidP="0084189F">
      <w:pPr>
        <w:spacing w:after="0" w:line="240" w:lineRule="auto"/>
        <w:rPr>
          <w:color w:val="000000"/>
          <w:sz w:val="20"/>
          <w:szCs w:val="20"/>
        </w:rPr>
      </w:pPr>
    </w:p>
    <w:p w14:paraId="571B5831" w14:textId="4F132691" w:rsidR="001E2BBD" w:rsidRDefault="001E2BBD" w:rsidP="0084189F">
      <w:pPr>
        <w:spacing w:after="0" w:line="240" w:lineRule="auto"/>
        <w:rPr>
          <w:color w:val="000000"/>
          <w:sz w:val="20"/>
          <w:szCs w:val="20"/>
        </w:rPr>
      </w:pPr>
    </w:p>
    <w:p w14:paraId="41757BA8" w14:textId="701900DF"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3E072D3" w14:textId="77777777" w:rsidR="007C2018" w:rsidRPr="0084189F" w:rsidRDefault="007C2018" w:rsidP="0084189F">
      <w:pPr>
        <w:spacing w:after="0" w:line="240" w:lineRule="auto"/>
        <w:rPr>
          <w:b/>
          <w:color w:val="000000"/>
          <w:sz w:val="20"/>
          <w:szCs w:val="20"/>
        </w:rPr>
      </w:pPr>
    </w:p>
    <w:p w14:paraId="1020AB51" w14:textId="77777777" w:rsidR="007C2018" w:rsidRPr="0084189F" w:rsidRDefault="007C2018" w:rsidP="0084189F">
      <w:pPr>
        <w:spacing w:after="0" w:line="240" w:lineRule="auto"/>
        <w:rPr>
          <w:b/>
          <w:color w:val="000000"/>
          <w:sz w:val="20"/>
          <w:szCs w:val="20"/>
        </w:rPr>
      </w:pPr>
    </w:p>
    <w:tbl>
      <w:tblPr>
        <w:tblW w:w="9990" w:type="dxa"/>
        <w:tblLook w:val="04A0" w:firstRow="1" w:lastRow="0" w:firstColumn="1" w:lastColumn="0" w:noHBand="0" w:noVBand="1"/>
      </w:tblPr>
      <w:tblGrid>
        <w:gridCol w:w="5445"/>
        <w:gridCol w:w="4545"/>
      </w:tblGrid>
      <w:tr w:rsidR="007C2018" w:rsidRPr="005738BC" w14:paraId="6544A177" w14:textId="77777777" w:rsidTr="001E2BBD">
        <w:tc>
          <w:tcPr>
            <w:tcW w:w="5445" w:type="dxa"/>
            <w:tcBorders>
              <w:right w:val="single" w:sz="4" w:space="0" w:color="auto"/>
            </w:tcBorders>
          </w:tcPr>
          <w:p w14:paraId="5058FC92" w14:textId="36AD56A2" w:rsidR="007C2018" w:rsidRPr="005738BC" w:rsidRDefault="001E2BBD" w:rsidP="0084189F">
            <w:pPr>
              <w:spacing w:after="0" w:line="240" w:lineRule="auto"/>
              <w:rPr>
                <w:b/>
                <w:bCs/>
                <w:color w:val="000000"/>
                <w:sz w:val="20"/>
                <w:szCs w:val="20"/>
                <w:u w:val="single"/>
              </w:rPr>
            </w:pPr>
            <w:r w:rsidRPr="005738BC">
              <w:rPr>
                <w:b/>
                <w:bCs/>
                <w:color w:val="000000"/>
                <w:sz w:val="20"/>
                <w:szCs w:val="20"/>
                <w:u w:val="single"/>
              </w:rPr>
              <w:t>Request for Information</w:t>
            </w:r>
            <w:r w:rsidR="007C2018" w:rsidRPr="005738BC">
              <w:rPr>
                <w:b/>
                <w:bCs/>
                <w:color w:val="000000"/>
                <w:sz w:val="20"/>
                <w:szCs w:val="20"/>
                <w:u w:val="single"/>
              </w:rPr>
              <w:t xml:space="preserve"> Issued By:</w:t>
            </w:r>
          </w:p>
          <w:p w14:paraId="00DE4516" w14:textId="77777777" w:rsidR="007C2018" w:rsidRPr="005738BC" w:rsidRDefault="007C2018" w:rsidP="0084189F">
            <w:pPr>
              <w:spacing w:after="0" w:line="240" w:lineRule="auto"/>
              <w:rPr>
                <w:bCs/>
                <w:color w:val="000000"/>
                <w:sz w:val="20"/>
                <w:szCs w:val="20"/>
              </w:rPr>
            </w:pPr>
            <w:r w:rsidRPr="005738BC">
              <w:rPr>
                <w:bCs/>
                <w:color w:val="000000"/>
                <w:sz w:val="20"/>
                <w:szCs w:val="20"/>
              </w:rPr>
              <w:t>State of New Jersey</w:t>
            </w:r>
          </w:p>
          <w:p w14:paraId="6A0CFA83" w14:textId="77777777" w:rsidR="007C2018" w:rsidRPr="005738BC" w:rsidRDefault="007C2018" w:rsidP="0084189F">
            <w:pPr>
              <w:spacing w:after="0" w:line="240" w:lineRule="auto"/>
              <w:rPr>
                <w:bCs/>
                <w:color w:val="000000"/>
                <w:sz w:val="20"/>
                <w:szCs w:val="20"/>
              </w:rPr>
            </w:pPr>
            <w:r w:rsidRPr="005738BC">
              <w:rPr>
                <w:bCs/>
                <w:color w:val="000000"/>
                <w:sz w:val="20"/>
                <w:szCs w:val="20"/>
              </w:rPr>
              <w:t>Department of the Treasury</w:t>
            </w:r>
          </w:p>
          <w:p w14:paraId="0EF3632A" w14:textId="77777777" w:rsidR="007C2018" w:rsidRPr="005738BC" w:rsidRDefault="007C2018" w:rsidP="0084189F">
            <w:pPr>
              <w:spacing w:after="0" w:line="240" w:lineRule="auto"/>
              <w:rPr>
                <w:bCs/>
                <w:color w:val="000000"/>
                <w:sz w:val="20"/>
                <w:szCs w:val="20"/>
              </w:rPr>
            </w:pPr>
            <w:r w:rsidRPr="005738BC">
              <w:rPr>
                <w:bCs/>
                <w:color w:val="000000"/>
                <w:sz w:val="20"/>
                <w:szCs w:val="20"/>
              </w:rPr>
              <w:t>Division of Purchase and Property</w:t>
            </w:r>
          </w:p>
          <w:p w14:paraId="2A2FEC98" w14:textId="77777777" w:rsidR="007C2018" w:rsidRPr="005738BC" w:rsidRDefault="007C2018" w:rsidP="0084189F">
            <w:pPr>
              <w:spacing w:after="0" w:line="240" w:lineRule="auto"/>
              <w:rPr>
                <w:bCs/>
                <w:color w:val="000000"/>
                <w:sz w:val="20"/>
                <w:szCs w:val="20"/>
                <w:u w:val="single"/>
              </w:rPr>
            </w:pPr>
            <w:r w:rsidRPr="005738BC">
              <w:rPr>
                <w:bCs/>
                <w:color w:val="000000"/>
                <w:sz w:val="20"/>
                <w:szCs w:val="20"/>
              </w:rPr>
              <w:t>Trenton, New Jersey 08625</w:t>
            </w:r>
            <w:r w:rsidRPr="005738BC">
              <w:rPr>
                <w:bCs/>
                <w:color w:val="000000"/>
                <w:sz w:val="20"/>
                <w:szCs w:val="20"/>
              </w:rPr>
              <w:noBreakHyphen/>
              <w:t>0230</w:t>
            </w:r>
          </w:p>
        </w:tc>
        <w:tc>
          <w:tcPr>
            <w:tcW w:w="4545" w:type="dxa"/>
            <w:tcBorders>
              <w:left w:val="single" w:sz="4" w:space="0" w:color="auto"/>
            </w:tcBorders>
          </w:tcPr>
          <w:p w14:paraId="0B944EC0" w14:textId="77777777" w:rsidR="007C2018" w:rsidRPr="005738BC" w:rsidRDefault="00701C2F" w:rsidP="0084189F">
            <w:pPr>
              <w:spacing w:after="0" w:line="240" w:lineRule="auto"/>
              <w:rPr>
                <w:b/>
                <w:bCs/>
                <w:color w:val="000000"/>
                <w:sz w:val="20"/>
                <w:szCs w:val="20"/>
                <w:u w:val="single"/>
              </w:rPr>
            </w:pPr>
            <w:r w:rsidRPr="005738BC">
              <w:rPr>
                <w:b/>
                <w:bCs/>
                <w:color w:val="000000"/>
                <w:sz w:val="20"/>
                <w:szCs w:val="20"/>
                <w:u w:val="single"/>
              </w:rPr>
              <w:t>On Behalf of:</w:t>
            </w:r>
          </w:p>
          <w:p w14:paraId="539DD2D2" w14:textId="77777777" w:rsidR="007C2018" w:rsidRPr="005738BC" w:rsidRDefault="007C2018" w:rsidP="0084189F">
            <w:pPr>
              <w:spacing w:after="0" w:line="240" w:lineRule="auto"/>
              <w:rPr>
                <w:bCs/>
                <w:color w:val="000000"/>
                <w:sz w:val="20"/>
                <w:szCs w:val="20"/>
              </w:rPr>
            </w:pPr>
            <w:r w:rsidRPr="005738BC">
              <w:rPr>
                <w:bCs/>
                <w:color w:val="000000"/>
                <w:sz w:val="20"/>
                <w:szCs w:val="20"/>
              </w:rPr>
              <w:t>State of New Jersey</w:t>
            </w:r>
          </w:p>
          <w:p w14:paraId="7DE4A358" w14:textId="6A22AEE0" w:rsidR="00462EB2" w:rsidRPr="005738BC" w:rsidRDefault="00462EB2" w:rsidP="0084189F">
            <w:pPr>
              <w:spacing w:after="0" w:line="240" w:lineRule="auto"/>
              <w:rPr>
                <w:bCs/>
                <w:color w:val="000000"/>
                <w:sz w:val="20"/>
                <w:szCs w:val="20"/>
              </w:rPr>
            </w:pPr>
            <w:r w:rsidRPr="005738BC">
              <w:rPr>
                <w:bCs/>
                <w:color w:val="000000"/>
                <w:sz w:val="20"/>
                <w:szCs w:val="20"/>
              </w:rPr>
              <w:t>Department of the Treasury</w:t>
            </w:r>
          </w:p>
          <w:p w14:paraId="6A33EE2A" w14:textId="7B8023A6" w:rsidR="007C2018" w:rsidRPr="005738BC" w:rsidRDefault="001E2BBD" w:rsidP="0084189F">
            <w:pPr>
              <w:spacing w:after="0" w:line="240" w:lineRule="auto"/>
              <w:rPr>
                <w:bCs/>
                <w:color w:val="000000"/>
                <w:sz w:val="20"/>
                <w:szCs w:val="20"/>
                <w:u w:val="single"/>
              </w:rPr>
            </w:pPr>
            <w:r w:rsidRPr="005738BC">
              <w:rPr>
                <w:bCs/>
                <w:color w:val="000000"/>
                <w:sz w:val="20"/>
                <w:szCs w:val="20"/>
              </w:rPr>
              <w:t>Division of Pension and Benefits</w:t>
            </w:r>
          </w:p>
        </w:tc>
      </w:tr>
    </w:tbl>
    <w:p w14:paraId="14F334C4" w14:textId="77777777" w:rsidR="007C2018" w:rsidRPr="005738BC" w:rsidRDefault="007C2018" w:rsidP="0084189F">
      <w:pPr>
        <w:spacing w:after="0" w:line="240" w:lineRule="auto"/>
        <w:rPr>
          <w:bCs/>
          <w:color w:val="000000"/>
          <w:sz w:val="20"/>
          <w:szCs w:val="20"/>
        </w:rPr>
      </w:pPr>
    </w:p>
    <w:p w14:paraId="513BF135" w14:textId="2260D538" w:rsidR="0084189F" w:rsidRDefault="007C2018" w:rsidP="003D6453">
      <w:pPr>
        <w:spacing w:after="0" w:line="240" w:lineRule="auto"/>
        <w:rPr>
          <w:sz w:val="20"/>
          <w:szCs w:val="20"/>
        </w:rPr>
      </w:pPr>
      <w:r w:rsidRPr="005738BC">
        <w:rPr>
          <w:bCs/>
          <w:color w:val="000000"/>
          <w:sz w:val="20"/>
          <w:szCs w:val="20"/>
        </w:rPr>
        <w:t xml:space="preserve">Date:  </w:t>
      </w:r>
      <w:r w:rsidR="00FC44BA" w:rsidRPr="005738BC">
        <w:rPr>
          <w:bCs/>
          <w:color w:val="000000"/>
          <w:sz w:val="20"/>
          <w:szCs w:val="20"/>
        </w:rPr>
        <w:fldChar w:fldCharType="begin"/>
      </w:r>
      <w:r w:rsidR="00FC44BA" w:rsidRPr="005738BC">
        <w:rPr>
          <w:bCs/>
          <w:color w:val="000000"/>
          <w:sz w:val="20"/>
          <w:szCs w:val="20"/>
        </w:rPr>
        <w:instrText xml:space="preserve"> DATE  \@ "M/d/yyyy" </w:instrText>
      </w:r>
      <w:r w:rsidR="00FC44BA" w:rsidRPr="005738BC">
        <w:rPr>
          <w:bCs/>
          <w:color w:val="000000"/>
          <w:sz w:val="20"/>
          <w:szCs w:val="20"/>
        </w:rPr>
        <w:fldChar w:fldCharType="separate"/>
      </w:r>
      <w:r w:rsidR="006100CF">
        <w:rPr>
          <w:bCs/>
          <w:noProof/>
          <w:color w:val="000000"/>
          <w:sz w:val="20"/>
          <w:szCs w:val="20"/>
        </w:rPr>
        <w:t>1/12/2024</w:t>
      </w:r>
      <w:r w:rsidR="00FC44BA" w:rsidRPr="005738BC">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09815165" w14:textId="7859A538" w:rsidR="007D46F2"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1023551" w:history="1">
            <w:r w:rsidR="007D46F2" w:rsidRPr="00BF269E">
              <w:rPr>
                <w:rStyle w:val="Hyperlink"/>
                <w:noProof/>
              </w:rPr>
              <w:t>1</w:t>
            </w:r>
            <w:r w:rsidR="007D46F2">
              <w:rPr>
                <w:rFonts w:asciiTheme="minorHAnsi" w:eastAsiaTheme="minorEastAsia" w:hAnsiTheme="minorHAnsi" w:cstheme="minorBidi"/>
                <w:b w:val="0"/>
                <w:bCs w:val="0"/>
                <w:caps w:val="0"/>
                <w:noProof/>
                <w:sz w:val="22"/>
                <w:szCs w:val="22"/>
              </w:rPr>
              <w:tab/>
            </w:r>
            <w:r w:rsidR="007D46F2" w:rsidRPr="00BF269E">
              <w:rPr>
                <w:rStyle w:val="Hyperlink"/>
                <w:noProof/>
              </w:rPr>
              <w:t>PURPOSE AND INTENT</w:t>
            </w:r>
            <w:r w:rsidR="007D46F2">
              <w:rPr>
                <w:noProof/>
                <w:webHidden/>
              </w:rPr>
              <w:tab/>
            </w:r>
            <w:r w:rsidR="007D46F2">
              <w:rPr>
                <w:noProof/>
                <w:webHidden/>
              </w:rPr>
              <w:fldChar w:fldCharType="begin"/>
            </w:r>
            <w:r w:rsidR="007D46F2">
              <w:rPr>
                <w:noProof/>
                <w:webHidden/>
              </w:rPr>
              <w:instrText xml:space="preserve"> PAGEREF _Toc151023551 \h </w:instrText>
            </w:r>
            <w:r w:rsidR="007D46F2">
              <w:rPr>
                <w:noProof/>
                <w:webHidden/>
              </w:rPr>
            </w:r>
            <w:r w:rsidR="007D46F2">
              <w:rPr>
                <w:noProof/>
                <w:webHidden/>
              </w:rPr>
              <w:fldChar w:fldCharType="separate"/>
            </w:r>
            <w:r w:rsidR="007D46F2">
              <w:rPr>
                <w:noProof/>
                <w:webHidden/>
              </w:rPr>
              <w:t>1</w:t>
            </w:r>
            <w:r w:rsidR="007D46F2">
              <w:rPr>
                <w:noProof/>
                <w:webHidden/>
              </w:rPr>
              <w:fldChar w:fldCharType="end"/>
            </w:r>
          </w:hyperlink>
        </w:p>
        <w:p w14:paraId="411C3A40" w14:textId="3D6BE83E" w:rsidR="007D46F2" w:rsidRDefault="0094758D">
          <w:pPr>
            <w:pStyle w:val="TOC1"/>
            <w:tabs>
              <w:tab w:val="left" w:pos="475"/>
            </w:tabs>
            <w:rPr>
              <w:rFonts w:asciiTheme="minorHAnsi" w:eastAsiaTheme="minorEastAsia" w:hAnsiTheme="minorHAnsi" w:cstheme="minorBidi"/>
              <w:b w:val="0"/>
              <w:bCs w:val="0"/>
              <w:caps w:val="0"/>
              <w:noProof/>
              <w:sz w:val="22"/>
              <w:szCs w:val="22"/>
            </w:rPr>
          </w:pPr>
          <w:hyperlink w:anchor="_Toc151023552" w:history="1">
            <w:r w:rsidR="007D46F2" w:rsidRPr="00BF269E">
              <w:rPr>
                <w:rStyle w:val="Hyperlink"/>
                <w:noProof/>
              </w:rPr>
              <w:t>2</w:t>
            </w:r>
            <w:r w:rsidR="007D46F2">
              <w:rPr>
                <w:rFonts w:asciiTheme="minorHAnsi" w:eastAsiaTheme="minorEastAsia" w:hAnsiTheme="minorHAnsi" w:cstheme="minorBidi"/>
                <w:b w:val="0"/>
                <w:bCs w:val="0"/>
                <w:caps w:val="0"/>
                <w:noProof/>
                <w:sz w:val="22"/>
                <w:szCs w:val="22"/>
              </w:rPr>
              <w:tab/>
            </w:r>
            <w:r w:rsidR="007D46F2" w:rsidRPr="00BF269E">
              <w:rPr>
                <w:rStyle w:val="Hyperlink"/>
                <w:noProof/>
              </w:rPr>
              <w:t>REQUEST FOR INFORMATION (RFI) SUBMISSION</w:t>
            </w:r>
            <w:r w:rsidR="007D46F2">
              <w:rPr>
                <w:noProof/>
                <w:webHidden/>
              </w:rPr>
              <w:tab/>
            </w:r>
            <w:r w:rsidR="007D46F2">
              <w:rPr>
                <w:noProof/>
                <w:webHidden/>
              </w:rPr>
              <w:fldChar w:fldCharType="begin"/>
            </w:r>
            <w:r w:rsidR="007D46F2">
              <w:rPr>
                <w:noProof/>
                <w:webHidden/>
              </w:rPr>
              <w:instrText xml:space="preserve"> PAGEREF _Toc151023552 \h </w:instrText>
            </w:r>
            <w:r w:rsidR="007D46F2">
              <w:rPr>
                <w:noProof/>
                <w:webHidden/>
              </w:rPr>
            </w:r>
            <w:r w:rsidR="007D46F2">
              <w:rPr>
                <w:noProof/>
                <w:webHidden/>
              </w:rPr>
              <w:fldChar w:fldCharType="separate"/>
            </w:r>
            <w:r w:rsidR="007D46F2">
              <w:rPr>
                <w:noProof/>
                <w:webHidden/>
              </w:rPr>
              <w:t>1</w:t>
            </w:r>
            <w:r w:rsidR="007D46F2">
              <w:rPr>
                <w:noProof/>
                <w:webHidden/>
              </w:rPr>
              <w:fldChar w:fldCharType="end"/>
            </w:r>
          </w:hyperlink>
        </w:p>
        <w:p w14:paraId="72F389AE" w14:textId="2126C7F0" w:rsidR="007D46F2" w:rsidRDefault="0094758D">
          <w:pPr>
            <w:pStyle w:val="TOC1"/>
            <w:tabs>
              <w:tab w:val="left" w:pos="475"/>
            </w:tabs>
            <w:rPr>
              <w:rFonts w:asciiTheme="minorHAnsi" w:eastAsiaTheme="minorEastAsia" w:hAnsiTheme="minorHAnsi" w:cstheme="minorBidi"/>
              <w:b w:val="0"/>
              <w:bCs w:val="0"/>
              <w:caps w:val="0"/>
              <w:noProof/>
              <w:sz w:val="22"/>
              <w:szCs w:val="22"/>
            </w:rPr>
          </w:pPr>
          <w:hyperlink w:anchor="_Toc151023553" w:history="1">
            <w:r w:rsidR="007D46F2" w:rsidRPr="00BF269E">
              <w:rPr>
                <w:rStyle w:val="Hyperlink"/>
                <w:noProof/>
              </w:rPr>
              <w:t>3</w:t>
            </w:r>
            <w:r w:rsidR="007D46F2">
              <w:rPr>
                <w:rFonts w:asciiTheme="minorHAnsi" w:eastAsiaTheme="minorEastAsia" w:hAnsiTheme="minorHAnsi" w:cstheme="minorBidi"/>
                <w:b w:val="0"/>
                <w:bCs w:val="0"/>
                <w:caps w:val="0"/>
                <w:noProof/>
                <w:sz w:val="22"/>
                <w:szCs w:val="22"/>
              </w:rPr>
              <w:tab/>
            </w:r>
            <w:r w:rsidR="007D46F2" w:rsidRPr="00BF269E">
              <w:rPr>
                <w:rStyle w:val="Hyperlink"/>
                <w:noProof/>
              </w:rPr>
              <w:t>CONTENTS OF RFI SUBMISSIONS</w:t>
            </w:r>
            <w:r w:rsidR="007D46F2">
              <w:rPr>
                <w:noProof/>
                <w:webHidden/>
              </w:rPr>
              <w:tab/>
            </w:r>
            <w:r w:rsidR="007D46F2">
              <w:rPr>
                <w:noProof/>
                <w:webHidden/>
              </w:rPr>
              <w:fldChar w:fldCharType="begin"/>
            </w:r>
            <w:r w:rsidR="007D46F2">
              <w:rPr>
                <w:noProof/>
                <w:webHidden/>
              </w:rPr>
              <w:instrText xml:space="preserve"> PAGEREF _Toc151023553 \h </w:instrText>
            </w:r>
            <w:r w:rsidR="007D46F2">
              <w:rPr>
                <w:noProof/>
                <w:webHidden/>
              </w:rPr>
            </w:r>
            <w:r w:rsidR="007D46F2">
              <w:rPr>
                <w:noProof/>
                <w:webHidden/>
              </w:rPr>
              <w:fldChar w:fldCharType="separate"/>
            </w:r>
            <w:r w:rsidR="007D46F2">
              <w:rPr>
                <w:noProof/>
                <w:webHidden/>
              </w:rPr>
              <w:t>1</w:t>
            </w:r>
            <w:r w:rsidR="007D46F2">
              <w:rPr>
                <w:noProof/>
                <w:webHidden/>
              </w:rPr>
              <w:fldChar w:fldCharType="end"/>
            </w:r>
          </w:hyperlink>
        </w:p>
        <w:p w14:paraId="03F5CFA7" w14:textId="16C950B4" w:rsidR="007D46F2" w:rsidRDefault="0094758D">
          <w:pPr>
            <w:pStyle w:val="TOC2"/>
            <w:rPr>
              <w:rFonts w:asciiTheme="minorHAnsi" w:eastAsiaTheme="minorEastAsia" w:hAnsiTheme="minorHAnsi" w:cstheme="minorBidi"/>
              <w:caps w:val="0"/>
              <w:noProof/>
              <w:sz w:val="22"/>
              <w:szCs w:val="22"/>
            </w:rPr>
          </w:pPr>
          <w:hyperlink w:anchor="_Toc151023554" w:history="1">
            <w:r w:rsidR="007D46F2" w:rsidRPr="00BF269E">
              <w:rPr>
                <w:rStyle w:val="Hyperlink"/>
                <w:noProof/>
              </w:rPr>
              <w:t>3.1</w:t>
            </w:r>
            <w:r w:rsidR="007D46F2">
              <w:rPr>
                <w:rFonts w:asciiTheme="minorHAnsi" w:eastAsiaTheme="minorEastAsia" w:hAnsiTheme="minorHAnsi" w:cstheme="minorBidi"/>
                <w:caps w:val="0"/>
                <w:noProof/>
                <w:sz w:val="22"/>
                <w:szCs w:val="22"/>
              </w:rPr>
              <w:tab/>
            </w:r>
            <w:r w:rsidR="007D46F2" w:rsidRPr="00BF269E">
              <w:rPr>
                <w:rStyle w:val="Hyperlink"/>
                <w:noProof/>
              </w:rPr>
              <w:t>DOCUMENTS REQUESTED</w:t>
            </w:r>
            <w:r w:rsidR="007D46F2">
              <w:rPr>
                <w:noProof/>
                <w:webHidden/>
              </w:rPr>
              <w:tab/>
            </w:r>
            <w:r w:rsidR="007D46F2">
              <w:rPr>
                <w:noProof/>
                <w:webHidden/>
              </w:rPr>
              <w:fldChar w:fldCharType="begin"/>
            </w:r>
            <w:r w:rsidR="007D46F2">
              <w:rPr>
                <w:noProof/>
                <w:webHidden/>
              </w:rPr>
              <w:instrText xml:space="preserve"> PAGEREF _Toc151023554 \h </w:instrText>
            </w:r>
            <w:r w:rsidR="007D46F2">
              <w:rPr>
                <w:noProof/>
                <w:webHidden/>
              </w:rPr>
            </w:r>
            <w:r w:rsidR="007D46F2">
              <w:rPr>
                <w:noProof/>
                <w:webHidden/>
              </w:rPr>
              <w:fldChar w:fldCharType="separate"/>
            </w:r>
            <w:r w:rsidR="007D46F2">
              <w:rPr>
                <w:noProof/>
                <w:webHidden/>
              </w:rPr>
              <w:t>2</w:t>
            </w:r>
            <w:r w:rsidR="007D46F2">
              <w:rPr>
                <w:noProof/>
                <w:webHidden/>
              </w:rPr>
              <w:fldChar w:fldCharType="end"/>
            </w:r>
          </w:hyperlink>
        </w:p>
        <w:p w14:paraId="082BDB77" w14:textId="6FF80389" w:rsidR="007D46F2" w:rsidRDefault="0094758D">
          <w:pPr>
            <w:pStyle w:val="TOC1"/>
            <w:tabs>
              <w:tab w:val="left" w:pos="475"/>
            </w:tabs>
            <w:rPr>
              <w:rFonts w:asciiTheme="minorHAnsi" w:eastAsiaTheme="minorEastAsia" w:hAnsiTheme="minorHAnsi" w:cstheme="minorBidi"/>
              <w:b w:val="0"/>
              <w:bCs w:val="0"/>
              <w:caps w:val="0"/>
              <w:noProof/>
              <w:sz w:val="22"/>
              <w:szCs w:val="22"/>
            </w:rPr>
          </w:pPr>
          <w:hyperlink w:anchor="_Toc151023555" w:history="1">
            <w:r w:rsidR="007D46F2" w:rsidRPr="00BF269E">
              <w:rPr>
                <w:rStyle w:val="Hyperlink"/>
                <w:noProof/>
              </w:rPr>
              <w:t>4</w:t>
            </w:r>
            <w:r w:rsidR="007D46F2">
              <w:rPr>
                <w:rFonts w:asciiTheme="minorHAnsi" w:eastAsiaTheme="minorEastAsia" w:hAnsiTheme="minorHAnsi" w:cstheme="minorBidi"/>
                <w:b w:val="0"/>
                <w:bCs w:val="0"/>
                <w:caps w:val="0"/>
                <w:noProof/>
                <w:sz w:val="22"/>
                <w:szCs w:val="22"/>
              </w:rPr>
              <w:tab/>
            </w:r>
            <w:r w:rsidR="007D46F2" w:rsidRPr="00BF269E">
              <w:rPr>
                <w:rStyle w:val="Hyperlink"/>
                <w:noProof/>
              </w:rPr>
              <w:t>AREAS OF INQUIRY</w:t>
            </w:r>
            <w:r w:rsidR="007D46F2">
              <w:rPr>
                <w:noProof/>
                <w:webHidden/>
              </w:rPr>
              <w:tab/>
            </w:r>
            <w:r w:rsidR="007D46F2">
              <w:rPr>
                <w:noProof/>
                <w:webHidden/>
              </w:rPr>
              <w:fldChar w:fldCharType="begin"/>
            </w:r>
            <w:r w:rsidR="007D46F2">
              <w:rPr>
                <w:noProof/>
                <w:webHidden/>
              </w:rPr>
              <w:instrText xml:space="preserve"> PAGEREF _Toc151023555 \h </w:instrText>
            </w:r>
            <w:r w:rsidR="007D46F2">
              <w:rPr>
                <w:noProof/>
                <w:webHidden/>
              </w:rPr>
            </w:r>
            <w:r w:rsidR="007D46F2">
              <w:rPr>
                <w:noProof/>
                <w:webHidden/>
              </w:rPr>
              <w:fldChar w:fldCharType="separate"/>
            </w:r>
            <w:r w:rsidR="007D46F2">
              <w:rPr>
                <w:noProof/>
                <w:webHidden/>
              </w:rPr>
              <w:t>2</w:t>
            </w:r>
            <w:r w:rsidR="007D46F2">
              <w:rPr>
                <w:noProof/>
                <w:webHidden/>
              </w:rPr>
              <w:fldChar w:fldCharType="end"/>
            </w:r>
          </w:hyperlink>
        </w:p>
        <w:p w14:paraId="158F14A3" w14:textId="49DACE8A" w:rsidR="007D46F2" w:rsidRDefault="0094758D">
          <w:pPr>
            <w:pStyle w:val="TOC2"/>
            <w:rPr>
              <w:rFonts w:asciiTheme="minorHAnsi" w:eastAsiaTheme="minorEastAsia" w:hAnsiTheme="minorHAnsi" w:cstheme="minorBidi"/>
              <w:caps w:val="0"/>
              <w:noProof/>
              <w:sz w:val="22"/>
              <w:szCs w:val="22"/>
            </w:rPr>
          </w:pPr>
          <w:hyperlink w:anchor="_Toc151023556" w:history="1">
            <w:r w:rsidR="007D46F2" w:rsidRPr="00BF269E">
              <w:rPr>
                <w:rStyle w:val="Hyperlink"/>
                <w:noProof/>
              </w:rPr>
              <w:t>4.1</w:t>
            </w:r>
            <w:r w:rsidR="007D46F2">
              <w:rPr>
                <w:rFonts w:asciiTheme="minorHAnsi" w:eastAsiaTheme="minorEastAsia" w:hAnsiTheme="minorHAnsi" w:cstheme="minorBidi"/>
                <w:caps w:val="0"/>
                <w:noProof/>
                <w:sz w:val="22"/>
                <w:szCs w:val="22"/>
              </w:rPr>
              <w:tab/>
            </w:r>
            <w:r w:rsidR="007D46F2" w:rsidRPr="00BF269E">
              <w:rPr>
                <w:rStyle w:val="Hyperlink"/>
                <w:noProof/>
              </w:rPr>
              <w:t>RESPONDENT BCKGROUND AND INFORMATION</w:t>
            </w:r>
            <w:r w:rsidR="007D46F2">
              <w:rPr>
                <w:noProof/>
                <w:webHidden/>
              </w:rPr>
              <w:tab/>
            </w:r>
            <w:r w:rsidR="007D46F2">
              <w:rPr>
                <w:noProof/>
                <w:webHidden/>
              </w:rPr>
              <w:fldChar w:fldCharType="begin"/>
            </w:r>
            <w:r w:rsidR="007D46F2">
              <w:rPr>
                <w:noProof/>
                <w:webHidden/>
              </w:rPr>
              <w:instrText xml:space="preserve"> PAGEREF _Toc151023556 \h </w:instrText>
            </w:r>
            <w:r w:rsidR="007D46F2">
              <w:rPr>
                <w:noProof/>
                <w:webHidden/>
              </w:rPr>
            </w:r>
            <w:r w:rsidR="007D46F2">
              <w:rPr>
                <w:noProof/>
                <w:webHidden/>
              </w:rPr>
              <w:fldChar w:fldCharType="separate"/>
            </w:r>
            <w:r w:rsidR="007D46F2">
              <w:rPr>
                <w:noProof/>
                <w:webHidden/>
              </w:rPr>
              <w:t>2</w:t>
            </w:r>
            <w:r w:rsidR="007D46F2">
              <w:rPr>
                <w:noProof/>
                <w:webHidden/>
              </w:rPr>
              <w:fldChar w:fldCharType="end"/>
            </w:r>
          </w:hyperlink>
        </w:p>
        <w:p w14:paraId="2D1771BB" w14:textId="690A97B1" w:rsidR="007D46F2" w:rsidRDefault="0094758D">
          <w:pPr>
            <w:pStyle w:val="TOC2"/>
            <w:rPr>
              <w:rFonts w:asciiTheme="minorHAnsi" w:eastAsiaTheme="minorEastAsia" w:hAnsiTheme="minorHAnsi" w:cstheme="minorBidi"/>
              <w:caps w:val="0"/>
              <w:noProof/>
              <w:sz w:val="22"/>
              <w:szCs w:val="22"/>
            </w:rPr>
          </w:pPr>
          <w:hyperlink w:anchor="_Toc151023557" w:history="1">
            <w:r w:rsidR="007D46F2" w:rsidRPr="00BF269E">
              <w:rPr>
                <w:rStyle w:val="Hyperlink"/>
                <w:noProof/>
              </w:rPr>
              <w:t>4.2</w:t>
            </w:r>
            <w:r w:rsidR="007D46F2">
              <w:rPr>
                <w:rFonts w:asciiTheme="minorHAnsi" w:eastAsiaTheme="minorEastAsia" w:hAnsiTheme="minorHAnsi" w:cstheme="minorBidi"/>
                <w:caps w:val="0"/>
                <w:noProof/>
                <w:sz w:val="22"/>
                <w:szCs w:val="22"/>
              </w:rPr>
              <w:tab/>
            </w:r>
            <w:r w:rsidR="007D46F2" w:rsidRPr="00BF269E">
              <w:rPr>
                <w:rStyle w:val="Hyperlink"/>
                <w:noProof/>
              </w:rPr>
              <w:t>RESPONDENT’S SOLUTION – OVERVIEW</w:t>
            </w:r>
            <w:r w:rsidR="007D46F2">
              <w:rPr>
                <w:noProof/>
                <w:webHidden/>
              </w:rPr>
              <w:tab/>
            </w:r>
            <w:r w:rsidR="007D46F2">
              <w:rPr>
                <w:noProof/>
                <w:webHidden/>
              </w:rPr>
              <w:fldChar w:fldCharType="begin"/>
            </w:r>
            <w:r w:rsidR="007D46F2">
              <w:rPr>
                <w:noProof/>
                <w:webHidden/>
              </w:rPr>
              <w:instrText xml:space="preserve"> PAGEREF _Toc151023557 \h </w:instrText>
            </w:r>
            <w:r w:rsidR="007D46F2">
              <w:rPr>
                <w:noProof/>
                <w:webHidden/>
              </w:rPr>
            </w:r>
            <w:r w:rsidR="007D46F2">
              <w:rPr>
                <w:noProof/>
                <w:webHidden/>
              </w:rPr>
              <w:fldChar w:fldCharType="separate"/>
            </w:r>
            <w:r w:rsidR="007D46F2">
              <w:rPr>
                <w:noProof/>
                <w:webHidden/>
              </w:rPr>
              <w:t>2</w:t>
            </w:r>
            <w:r w:rsidR="007D46F2">
              <w:rPr>
                <w:noProof/>
                <w:webHidden/>
              </w:rPr>
              <w:fldChar w:fldCharType="end"/>
            </w:r>
          </w:hyperlink>
        </w:p>
        <w:p w14:paraId="7772D578" w14:textId="17C7551B" w:rsidR="007D46F2" w:rsidRDefault="0094758D">
          <w:pPr>
            <w:pStyle w:val="TOC2"/>
            <w:rPr>
              <w:rFonts w:asciiTheme="minorHAnsi" w:eastAsiaTheme="minorEastAsia" w:hAnsiTheme="minorHAnsi" w:cstheme="minorBidi"/>
              <w:caps w:val="0"/>
              <w:noProof/>
              <w:sz w:val="22"/>
              <w:szCs w:val="22"/>
            </w:rPr>
          </w:pPr>
          <w:hyperlink w:anchor="_Toc151023558" w:history="1">
            <w:r w:rsidR="007D46F2" w:rsidRPr="00BF269E">
              <w:rPr>
                <w:rStyle w:val="Hyperlink"/>
                <w:noProof/>
              </w:rPr>
              <w:t>4.3</w:t>
            </w:r>
            <w:r w:rsidR="007D46F2">
              <w:rPr>
                <w:rFonts w:asciiTheme="minorHAnsi" w:eastAsiaTheme="minorEastAsia" w:hAnsiTheme="minorHAnsi" w:cstheme="minorBidi"/>
                <w:caps w:val="0"/>
                <w:noProof/>
                <w:sz w:val="22"/>
                <w:szCs w:val="22"/>
              </w:rPr>
              <w:tab/>
            </w:r>
            <w:r w:rsidR="007D46F2" w:rsidRPr="00BF269E">
              <w:rPr>
                <w:rStyle w:val="Hyperlink"/>
                <w:noProof/>
              </w:rPr>
              <w:t>RESPONDENT’S SOLUTION – IMPLEMENTATION</w:t>
            </w:r>
            <w:r w:rsidR="007D46F2">
              <w:rPr>
                <w:noProof/>
                <w:webHidden/>
              </w:rPr>
              <w:tab/>
            </w:r>
            <w:r w:rsidR="007D46F2">
              <w:rPr>
                <w:noProof/>
                <w:webHidden/>
              </w:rPr>
              <w:fldChar w:fldCharType="begin"/>
            </w:r>
            <w:r w:rsidR="007D46F2">
              <w:rPr>
                <w:noProof/>
                <w:webHidden/>
              </w:rPr>
              <w:instrText xml:space="preserve"> PAGEREF _Toc151023558 \h </w:instrText>
            </w:r>
            <w:r w:rsidR="007D46F2">
              <w:rPr>
                <w:noProof/>
                <w:webHidden/>
              </w:rPr>
            </w:r>
            <w:r w:rsidR="007D46F2">
              <w:rPr>
                <w:noProof/>
                <w:webHidden/>
              </w:rPr>
              <w:fldChar w:fldCharType="separate"/>
            </w:r>
            <w:r w:rsidR="007D46F2">
              <w:rPr>
                <w:noProof/>
                <w:webHidden/>
              </w:rPr>
              <w:t>2</w:t>
            </w:r>
            <w:r w:rsidR="007D46F2">
              <w:rPr>
                <w:noProof/>
                <w:webHidden/>
              </w:rPr>
              <w:fldChar w:fldCharType="end"/>
            </w:r>
          </w:hyperlink>
        </w:p>
        <w:p w14:paraId="0B7441D3" w14:textId="5E9BBF46" w:rsidR="007D46F2" w:rsidRDefault="0094758D">
          <w:pPr>
            <w:pStyle w:val="TOC2"/>
            <w:rPr>
              <w:rFonts w:asciiTheme="minorHAnsi" w:eastAsiaTheme="minorEastAsia" w:hAnsiTheme="minorHAnsi" w:cstheme="minorBidi"/>
              <w:caps w:val="0"/>
              <w:noProof/>
              <w:sz w:val="22"/>
              <w:szCs w:val="22"/>
            </w:rPr>
          </w:pPr>
          <w:hyperlink w:anchor="_Toc151023559" w:history="1">
            <w:r w:rsidR="007D46F2" w:rsidRPr="00BF269E">
              <w:rPr>
                <w:rStyle w:val="Hyperlink"/>
                <w:noProof/>
              </w:rPr>
              <w:t>4.4</w:t>
            </w:r>
            <w:r w:rsidR="007D46F2">
              <w:rPr>
                <w:rFonts w:asciiTheme="minorHAnsi" w:eastAsiaTheme="minorEastAsia" w:hAnsiTheme="minorHAnsi" w:cstheme="minorBidi"/>
                <w:caps w:val="0"/>
                <w:noProof/>
                <w:sz w:val="22"/>
                <w:szCs w:val="22"/>
              </w:rPr>
              <w:tab/>
            </w:r>
            <w:r w:rsidR="007D46F2" w:rsidRPr="00BF269E">
              <w:rPr>
                <w:rStyle w:val="Hyperlink"/>
                <w:noProof/>
              </w:rPr>
              <w:t>SERVICE LEVEL AGREEMENTS AND CUSTOMER SERVICE</w:t>
            </w:r>
            <w:r w:rsidR="007D46F2">
              <w:rPr>
                <w:noProof/>
                <w:webHidden/>
              </w:rPr>
              <w:tab/>
            </w:r>
            <w:r w:rsidR="007D46F2">
              <w:rPr>
                <w:noProof/>
                <w:webHidden/>
              </w:rPr>
              <w:fldChar w:fldCharType="begin"/>
            </w:r>
            <w:r w:rsidR="007D46F2">
              <w:rPr>
                <w:noProof/>
                <w:webHidden/>
              </w:rPr>
              <w:instrText xml:space="preserve"> PAGEREF _Toc151023559 \h </w:instrText>
            </w:r>
            <w:r w:rsidR="007D46F2">
              <w:rPr>
                <w:noProof/>
                <w:webHidden/>
              </w:rPr>
            </w:r>
            <w:r w:rsidR="007D46F2">
              <w:rPr>
                <w:noProof/>
                <w:webHidden/>
              </w:rPr>
              <w:fldChar w:fldCharType="separate"/>
            </w:r>
            <w:r w:rsidR="007D46F2">
              <w:rPr>
                <w:noProof/>
                <w:webHidden/>
              </w:rPr>
              <w:t>2</w:t>
            </w:r>
            <w:r w:rsidR="007D46F2">
              <w:rPr>
                <w:noProof/>
                <w:webHidden/>
              </w:rPr>
              <w:fldChar w:fldCharType="end"/>
            </w:r>
          </w:hyperlink>
        </w:p>
        <w:p w14:paraId="060DFE6B" w14:textId="46E2D83D" w:rsidR="007D46F2" w:rsidRDefault="0094758D">
          <w:pPr>
            <w:pStyle w:val="TOC2"/>
            <w:rPr>
              <w:rFonts w:asciiTheme="minorHAnsi" w:eastAsiaTheme="minorEastAsia" w:hAnsiTheme="minorHAnsi" w:cstheme="minorBidi"/>
              <w:caps w:val="0"/>
              <w:noProof/>
              <w:sz w:val="22"/>
              <w:szCs w:val="22"/>
            </w:rPr>
          </w:pPr>
          <w:hyperlink w:anchor="_Toc151023560" w:history="1">
            <w:r w:rsidR="007D46F2" w:rsidRPr="00BF269E">
              <w:rPr>
                <w:rStyle w:val="Hyperlink"/>
                <w:noProof/>
              </w:rPr>
              <w:t>4.5</w:t>
            </w:r>
            <w:r w:rsidR="007D46F2">
              <w:rPr>
                <w:rFonts w:asciiTheme="minorHAnsi" w:eastAsiaTheme="minorEastAsia" w:hAnsiTheme="minorHAnsi" w:cstheme="minorBidi"/>
                <w:caps w:val="0"/>
                <w:noProof/>
                <w:sz w:val="22"/>
                <w:szCs w:val="22"/>
              </w:rPr>
              <w:tab/>
            </w:r>
            <w:r w:rsidR="007D46F2" w:rsidRPr="00BF269E">
              <w:rPr>
                <w:rStyle w:val="Hyperlink"/>
                <w:noProof/>
              </w:rPr>
              <w:t>PRICING</w:t>
            </w:r>
            <w:r w:rsidR="007D46F2">
              <w:rPr>
                <w:noProof/>
                <w:webHidden/>
              </w:rPr>
              <w:tab/>
            </w:r>
            <w:r w:rsidR="007D46F2">
              <w:rPr>
                <w:noProof/>
                <w:webHidden/>
              </w:rPr>
              <w:fldChar w:fldCharType="begin"/>
            </w:r>
            <w:r w:rsidR="007D46F2">
              <w:rPr>
                <w:noProof/>
                <w:webHidden/>
              </w:rPr>
              <w:instrText xml:space="preserve"> PAGEREF _Toc151023560 \h </w:instrText>
            </w:r>
            <w:r w:rsidR="007D46F2">
              <w:rPr>
                <w:noProof/>
                <w:webHidden/>
              </w:rPr>
            </w:r>
            <w:r w:rsidR="007D46F2">
              <w:rPr>
                <w:noProof/>
                <w:webHidden/>
              </w:rPr>
              <w:fldChar w:fldCharType="separate"/>
            </w:r>
            <w:r w:rsidR="007D46F2">
              <w:rPr>
                <w:noProof/>
                <w:webHidden/>
              </w:rPr>
              <w:t>3</w:t>
            </w:r>
            <w:r w:rsidR="007D46F2">
              <w:rPr>
                <w:noProof/>
                <w:webHidden/>
              </w:rPr>
              <w:fldChar w:fldCharType="end"/>
            </w:r>
          </w:hyperlink>
        </w:p>
        <w:p w14:paraId="0287E32A" w14:textId="2AF4B99C" w:rsidR="00B06118" w:rsidRDefault="00EA5ED8" w:rsidP="00B06118">
          <w:pPr>
            <w:spacing w:after="0" w:line="240" w:lineRule="auto"/>
          </w:pPr>
          <w:r w:rsidRPr="0084189F">
            <w:rPr>
              <w:b/>
              <w:bCs/>
              <w:noProof/>
              <w:sz w:val="20"/>
              <w:szCs w:val="20"/>
            </w:rPr>
            <w:fldChar w:fldCharType="end"/>
          </w:r>
          <w:r w:rsidR="00B06118">
            <w:t xml:space="preserve"> </w:t>
          </w:r>
        </w:p>
        <w:p w14:paraId="322270DD" w14:textId="59AFE505" w:rsidR="00EA5ED8" w:rsidRPr="0084189F" w:rsidRDefault="0094758D" w:rsidP="0084189F">
          <w:pPr>
            <w:spacing w:after="0" w:line="240" w:lineRule="auto"/>
            <w:rPr>
              <w:sz w:val="20"/>
              <w:szCs w:val="20"/>
            </w:rPr>
          </w:pP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16A7AA0A" w:rsidR="007C2018" w:rsidRPr="0084189F" w:rsidRDefault="001E2BBD" w:rsidP="00936722">
      <w:pPr>
        <w:pStyle w:val="Heading1"/>
      </w:pPr>
      <w:bookmarkStart w:id="0" w:name="_Toc151023551"/>
      <w:r>
        <w:lastRenderedPageBreak/>
        <w:t>PURPOSE AND INTENT</w:t>
      </w:r>
      <w:bookmarkEnd w:id="0"/>
    </w:p>
    <w:p w14:paraId="65630781" w14:textId="77777777" w:rsidR="001E2BBD" w:rsidRDefault="001E2BBD" w:rsidP="001E2BBD">
      <w:pPr>
        <w:spacing w:after="0" w:line="240" w:lineRule="auto"/>
        <w:jc w:val="both"/>
        <w:rPr>
          <w:sz w:val="20"/>
          <w:szCs w:val="20"/>
        </w:rPr>
      </w:pPr>
    </w:p>
    <w:p w14:paraId="5217A005" w14:textId="49529474" w:rsidR="001E2BBD" w:rsidRPr="001E2BBD" w:rsidRDefault="001E2BBD" w:rsidP="001E2BBD">
      <w:pPr>
        <w:spacing w:after="0" w:line="240" w:lineRule="auto"/>
        <w:jc w:val="both"/>
        <w:rPr>
          <w:sz w:val="20"/>
          <w:szCs w:val="20"/>
        </w:rPr>
      </w:pPr>
      <w:r w:rsidRPr="005738BC">
        <w:rPr>
          <w:sz w:val="20"/>
          <w:szCs w:val="20"/>
        </w:rPr>
        <w:t xml:space="preserve">This Request for Information (RFI) is issued by the Procurement Bureau, Division of Purchase and Property (Division), Department of the Treasury, State of New Jersey (State) on behalf of the </w:t>
      </w:r>
      <w:r w:rsidR="005738BC" w:rsidRPr="005738BC">
        <w:rPr>
          <w:sz w:val="20"/>
          <w:szCs w:val="20"/>
        </w:rPr>
        <w:t>Department of the Treasury’s</w:t>
      </w:r>
      <w:r w:rsidRPr="005738BC">
        <w:rPr>
          <w:sz w:val="20"/>
          <w:szCs w:val="20"/>
        </w:rPr>
        <w:t xml:space="preserve"> Division of Pensions and Benefits</w:t>
      </w:r>
      <w:r w:rsidR="005738BC">
        <w:rPr>
          <w:sz w:val="20"/>
          <w:szCs w:val="20"/>
        </w:rPr>
        <w:t xml:space="preserve"> (DPB)</w:t>
      </w:r>
      <w:r w:rsidRPr="005738BC">
        <w:rPr>
          <w:sz w:val="20"/>
          <w:szCs w:val="20"/>
        </w:rPr>
        <w:t>.</w:t>
      </w:r>
      <w:r w:rsidRPr="001E2BBD">
        <w:rPr>
          <w:sz w:val="20"/>
          <w:szCs w:val="20"/>
        </w:rPr>
        <w:t xml:space="preserve"> The purpose of this RFI is to gather information regarding the current practices of the independent medical review industry and solutions in the market that could provide independent medical review of claims denials when requested by providers who have exhausted first- and second-level internal appeals.</w:t>
      </w:r>
    </w:p>
    <w:p w14:paraId="6F62B981" w14:textId="77777777" w:rsidR="001E2BBD" w:rsidRPr="001E2BBD" w:rsidRDefault="001E2BBD" w:rsidP="001E2BBD">
      <w:pPr>
        <w:spacing w:after="0" w:line="240" w:lineRule="auto"/>
        <w:jc w:val="both"/>
        <w:rPr>
          <w:sz w:val="20"/>
          <w:szCs w:val="20"/>
        </w:rPr>
      </w:pPr>
    </w:p>
    <w:p w14:paraId="397373F6" w14:textId="77777777" w:rsidR="001E2BBD" w:rsidRPr="001E2BBD" w:rsidRDefault="001E2BBD" w:rsidP="001E2BBD">
      <w:pPr>
        <w:spacing w:after="0" w:line="240" w:lineRule="auto"/>
        <w:jc w:val="both"/>
        <w:rPr>
          <w:sz w:val="20"/>
          <w:szCs w:val="20"/>
        </w:rPr>
      </w:pPr>
      <w:r w:rsidRPr="001E2BBD">
        <w:rPr>
          <w:sz w:val="20"/>
          <w:szCs w:val="20"/>
        </w:rPr>
        <w:t xml:space="preserve">This RFI is not soliciting proposals and no contract will be awarded based on responses received.  Background information regarding the specific State application is provided simply for context of the RFI.  As noted below, the State may or may not issue a formal Request for Proposals (RFP) in the future.  </w:t>
      </w:r>
    </w:p>
    <w:p w14:paraId="1D348600" w14:textId="77777777" w:rsidR="001E2BBD" w:rsidRPr="001E2BBD" w:rsidRDefault="001E2BBD" w:rsidP="001E2BBD">
      <w:pPr>
        <w:spacing w:after="0" w:line="240" w:lineRule="auto"/>
        <w:jc w:val="both"/>
        <w:rPr>
          <w:sz w:val="20"/>
          <w:szCs w:val="20"/>
        </w:rPr>
      </w:pPr>
    </w:p>
    <w:p w14:paraId="03057B7B" w14:textId="0A9AC13A" w:rsidR="001E2BBD" w:rsidRPr="001E2BBD" w:rsidRDefault="005738BC" w:rsidP="001E2BBD">
      <w:pPr>
        <w:spacing w:after="0" w:line="240" w:lineRule="auto"/>
        <w:jc w:val="both"/>
        <w:rPr>
          <w:sz w:val="20"/>
          <w:szCs w:val="20"/>
        </w:rPr>
      </w:pPr>
      <w:r>
        <w:rPr>
          <w:sz w:val="20"/>
          <w:szCs w:val="20"/>
        </w:rPr>
        <w:t>DPB</w:t>
      </w:r>
      <w:r w:rsidR="001E2BBD" w:rsidRPr="001E2BBD">
        <w:rPr>
          <w:sz w:val="20"/>
          <w:szCs w:val="20"/>
        </w:rPr>
        <w:t xml:space="preserve"> administers two self-insured insurance programs, the State Health Benefits Program and School Employees Health Benefits Program (SHBP/SEHBP).  </w:t>
      </w:r>
      <w:r>
        <w:rPr>
          <w:sz w:val="20"/>
          <w:szCs w:val="20"/>
        </w:rPr>
        <w:t>DPB</w:t>
      </w:r>
      <w:r w:rsidR="001E2BBD" w:rsidRPr="001E2BBD">
        <w:rPr>
          <w:sz w:val="20"/>
          <w:szCs w:val="20"/>
        </w:rPr>
        <w:t xml:space="preserve"> contracts with health insurance carriers that manage provider networks and prior approval services, and receive and process providers’ submitted medical clai</w:t>
      </w:r>
      <w:bookmarkStart w:id="1" w:name="_GoBack"/>
      <w:bookmarkEnd w:id="1"/>
      <w:r w:rsidR="001E2BBD" w:rsidRPr="001E2BBD">
        <w:rPr>
          <w:sz w:val="20"/>
          <w:szCs w:val="20"/>
        </w:rPr>
        <w:t xml:space="preserve">ms. The State contracts with a Claims Reviewer entity that reviews submitted medical claims for appropriateness of service and billing. In the case of a finding that results in a claim denial, providers may submit request for first-level and second-level appeals. These appeals processes are administered by the Claims Reviewer.  The State is considering instituting a process that would allow providers to seek further review by an external medical claims reviewer after exhausting the second-level internal appeal. </w:t>
      </w:r>
    </w:p>
    <w:p w14:paraId="045ECA1F" w14:textId="77777777" w:rsidR="001E2BBD" w:rsidRPr="001E2BBD" w:rsidRDefault="001E2BBD" w:rsidP="001E2BBD">
      <w:pPr>
        <w:spacing w:after="0" w:line="240" w:lineRule="auto"/>
        <w:jc w:val="both"/>
        <w:rPr>
          <w:sz w:val="20"/>
          <w:szCs w:val="20"/>
        </w:rPr>
      </w:pPr>
    </w:p>
    <w:p w14:paraId="437CAFBA" w14:textId="77777777" w:rsidR="001E2BBD" w:rsidRPr="001E2BBD" w:rsidRDefault="001E2BBD" w:rsidP="001E2BBD">
      <w:pPr>
        <w:spacing w:after="0" w:line="240" w:lineRule="auto"/>
        <w:jc w:val="both"/>
        <w:rPr>
          <w:sz w:val="20"/>
          <w:szCs w:val="20"/>
        </w:rPr>
      </w:pPr>
      <w:r w:rsidRPr="001E2BBD">
        <w:rPr>
          <w:sz w:val="20"/>
          <w:szCs w:val="20"/>
        </w:rPr>
        <w:t xml:space="preserve">The intent of this RFI is to gain insight into the marketplace of independent review and utilization review organizations, as well as systems and technologies that support independent review.  This RFI seeks input regarding implementation strategies, timelines, and pricing models for planning and budgetary purposes.  For purposes of this RFI, the term “Respondent” refers to the entity responding to this RFI.  </w:t>
      </w:r>
    </w:p>
    <w:p w14:paraId="216E4057" w14:textId="77777777" w:rsidR="001E2BBD" w:rsidRPr="001E2BBD" w:rsidRDefault="001E2BBD" w:rsidP="001E2BBD">
      <w:pPr>
        <w:spacing w:after="0" w:line="240" w:lineRule="auto"/>
        <w:jc w:val="both"/>
        <w:rPr>
          <w:sz w:val="20"/>
          <w:szCs w:val="20"/>
        </w:rPr>
      </w:pPr>
    </w:p>
    <w:p w14:paraId="1DA702A1" w14:textId="6DF38DAF" w:rsidR="001E2BBD" w:rsidRDefault="001E2BBD" w:rsidP="001E2BBD">
      <w:pPr>
        <w:spacing w:after="0" w:line="240" w:lineRule="auto"/>
        <w:jc w:val="both"/>
        <w:rPr>
          <w:sz w:val="20"/>
          <w:szCs w:val="20"/>
        </w:rPr>
      </w:pPr>
      <w:r w:rsidRPr="001E2BBD">
        <w:rPr>
          <w:sz w:val="20"/>
          <w:szCs w:val="20"/>
        </w:rPr>
        <w:t xml:space="preserve">Information submitted by any </w:t>
      </w:r>
      <w:r w:rsidR="005738BC">
        <w:rPr>
          <w:sz w:val="20"/>
          <w:szCs w:val="20"/>
        </w:rPr>
        <w:t>Respondent</w:t>
      </w:r>
      <w:r w:rsidR="005738BC" w:rsidRPr="001E2BBD">
        <w:rPr>
          <w:sz w:val="20"/>
          <w:szCs w:val="20"/>
        </w:rPr>
        <w:t xml:space="preserve"> </w:t>
      </w:r>
      <w:r w:rsidRPr="001E2BBD">
        <w:rPr>
          <w:sz w:val="20"/>
          <w:szCs w:val="20"/>
        </w:rPr>
        <w:t xml:space="preserve">is done so voluntarily and with the understanding that a formal Bid Solicitation {Request for Proposal (RFP)} may or may not be issued as a result of, and subsequent to, this RFI. </w:t>
      </w:r>
    </w:p>
    <w:p w14:paraId="5BD61131" w14:textId="77777777" w:rsidR="001E2BBD" w:rsidRPr="001E2BBD" w:rsidRDefault="001E2BBD" w:rsidP="001E2BBD">
      <w:pPr>
        <w:spacing w:after="0" w:line="240" w:lineRule="auto"/>
        <w:jc w:val="both"/>
        <w:rPr>
          <w:sz w:val="20"/>
          <w:szCs w:val="20"/>
        </w:rPr>
      </w:pPr>
    </w:p>
    <w:p w14:paraId="30F23E81" w14:textId="7B3286F8" w:rsidR="001E2BBD" w:rsidRDefault="001E2BBD" w:rsidP="001E2BBD">
      <w:pPr>
        <w:spacing w:after="0" w:line="240" w:lineRule="auto"/>
        <w:jc w:val="both"/>
        <w:rPr>
          <w:sz w:val="20"/>
          <w:szCs w:val="20"/>
        </w:rPr>
      </w:pPr>
      <w:r w:rsidRPr="001E2BBD">
        <w:rPr>
          <w:sz w:val="20"/>
          <w:szCs w:val="20"/>
        </w:rPr>
        <w:t>The State reserves the right to contact Respondents for additional information at its sole discretion.</w:t>
      </w:r>
    </w:p>
    <w:p w14:paraId="5C70E495" w14:textId="325295EC" w:rsidR="001E2BBD" w:rsidRDefault="001E2BBD" w:rsidP="001E2BBD">
      <w:pPr>
        <w:spacing w:after="0" w:line="240" w:lineRule="auto"/>
        <w:jc w:val="both"/>
        <w:rPr>
          <w:sz w:val="20"/>
          <w:szCs w:val="20"/>
        </w:rPr>
      </w:pPr>
    </w:p>
    <w:p w14:paraId="254E55E1" w14:textId="06626880" w:rsidR="001E2BBD" w:rsidRDefault="001E2BBD" w:rsidP="00936722">
      <w:pPr>
        <w:pStyle w:val="Heading1"/>
      </w:pPr>
      <w:bookmarkStart w:id="2" w:name="_Toc151023552"/>
      <w:r>
        <w:t>REQUEST FOR INFORMATION (RFI) SUBMISSION</w:t>
      </w:r>
      <w:bookmarkEnd w:id="2"/>
    </w:p>
    <w:p w14:paraId="084FB418" w14:textId="77777777" w:rsidR="001E2BBD" w:rsidRPr="001E2BBD" w:rsidRDefault="001E2BBD" w:rsidP="001E2BBD">
      <w:pPr>
        <w:pStyle w:val="1BulletList"/>
      </w:pPr>
    </w:p>
    <w:p w14:paraId="031C65BC" w14:textId="71F2C8B8" w:rsidR="001E2BBD" w:rsidRPr="001E2BBD" w:rsidRDefault="001E2BBD" w:rsidP="001E2BBD">
      <w:pPr>
        <w:spacing w:after="0" w:line="240" w:lineRule="auto"/>
        <w:jc w:val="both"/>
        <w:rPr>
          <w:sz w:val="20"/>
          <w:szCs w:val="20"/>
        </w:rPr>
      </w:pPr>
      <w:r w:rsidRPr="00F83846">
        <w:rPr>
          <w:sz w:val="20"/>
          <w:szCs w:val="20"/>
        </w:rPr>
        <w:t xml:space="preserve">Responses to the State’s RFI should be submitted electronically </w:t>
      </w:r>
      <w:r w:rsidRPr="0094758D">
        <w:rPr>
          <w:sz w:val="20"/>
          <w:szCs w:val="20"/>
        </w:rPr>
        <w:t xml:space="preserve">through NJSTART </w:t>
      </w:r>
      <w:r w:rsidRPr="00F83846">
        <w:rPr>
          <w:sz w:val="20"/>
          <w:szCs w:val="20"/>
        </w:rPr>
        <w:t xml:space="preserve">no later </w:t>
      </w:r>
      <w:r w:rsidRPr="0094758D">
        <w:rPr>
          <w:sz w:val="20"/>
          <w:szCs w:val="20"/>
        </w:rPr>
        <w:t xml:space="preserve">than </w:t>
      </w:r>
      <w:r w:rsidR="00F83846" w:rsidRPr="0094758D">
        <w:rPr>
          <w:sz w:val="20"/>
          <w:szCs w:val="20"/>
        </w:rPr>
        <w:t>February 6, 2024</w:t>
      </w:r>
      <w:r w:rsidRPr="0094758D">
        <w:rPr>
          <w:sz w:val="20"/>
          <w:szCs w:val="20"/>
        </w:rPr>
        <w:t xml:space="preserve"> at </w:t>
      </w:r>
      <w:r w:rsidR="005738BC" w:rsidRPr="0094758D">
        <w:rPr>
          <w:sz w:val="20"/>
          <w:szCs w:val="20"/>
        </w:rPr>
        <w:t>2</w:t>
      </w:r>
      <w:r w:rsidRPr="0094758D">
        <w:rPr>
          <w:sz w:val="20"/>
          <w:szCs w:val="20"/>
        </w:rPr>
        <w:t>:00PM</w:t>
      </w:r>
      <w:r w:rsidRPr="00F83846">
        <w:rPr>
          <w:sz w:val="20"/>
          <w:szCs w:val="20"/>
        </w:rPr>
        <w:t>.</w:t>
      </w:r>
      <w:r w:rsidRPr="001E2BBD">
        <w:rPr>
          <w:sz w:val="20"/>
          <w:szCs w:val="20"/>
        </w:rPr>
        <w:t xml:space="preserve"> </w:t>
      </w:r>
    </w:p>
    <w:p w14:paraId="73778515" w14:textId="77777777" w:rsidR="001E2BBD" w:rsidRPr="001E2BBD" w:rsidRDefault="001E2BBD" w:rsidP="001E2BBD">
      <w:pPr>
        <w:spacing w:after="0" w:line="240" w:lineRule="auto"/>
        <w:jc w:val="both"/>
        <w:rPr>
          <w:sz w:val="20"/>
          <w:szCs w:val="20"/>
        </w:rPr>
      </w:pPr>
    </w:p>
    <w:p w14:paraId="63CC7C5F" w14:textId="3FF1F0DE" w:rsidR="00A67A2F" w:rsidRDefault="001E2BBD" w:rsidP="001E2BBD">
      <w:pPr>
        <w:spacing w:after="0" w:line="240" w:lineRule="auto"/>
        <w:jc w:val="both"/>
        <w:rPr>
          <w:sz w:val="20"/>
          <w:szCs w:val="20"/>
        </w:rPr>
      </w:pPr>
      <w:r w:rsidRPr="001E2BBD">
        <w:rPr>
          <w:sz w:val="20"/>
          <w:szCs w:val="20"/>
        </w:rPr>
        <w:t>There is a 40 page limit on all responses. The Agency will also accept hyperlinks to marketing and other standard literature.</w:t>
      </w:r>
    </w:p>
    <w:p w14:paraId="3FB246D8" w14:textId="750A55FF" w:rsidR="00B06118" w:rsidRDefault="00B06118" w:rsidP="001E2BBD">
      <w:pPr>
        <w:spacing w:after="0" w:line="240" w:lineRule="auto"/>
        <w:jc w:val="both"/>
        <w:rPr>
          <w:sz w:val="20"/>
          <w:szCs w:val="20"/>
        </w:rPr>
      </w:pPr>
    </w:p>
    <w:p w14:paraId="289217CE" w14:textId="6610E263" w:rsidR="00B06118" w:rsidRDefault="00B06118" w:rsidP="00936722">
      <w:pPr>
        <w:pStyle w:val="Heading1"/>
      </w:pPr>
      <w:bookmarkStart w:id="3" w:name="_Toc151023553"/>
      <w:r>
        <w:t>CONTENTS OF RFI SUBMISSIONS</w:t>
      </w:r>
      <w:bookmarkEnd w:id="3"/>
    </w:p>
    <w:p w14:paraId="30C9D81E" w14:textId="4C56A254" w:rsidR="00B06118" w:rsidRDefault="00B06118" w:rsidP="00B06118">
      <w:pPr>
        <w:pStyle w:val="1BulletList"/>
      </w:pPr>
    </w:p>
    <w:p w14:paraId="053DEF92" w14:textId="574E3C5C" w:rsidR="00B06118" w:rsidRPr="00B06118" w:rsidRDefault="00B06118" w:rsidP="00B06118">
      <w:pPr>
        <w:autoSpaceDE w:val="0"/>
        <w:autoSpaceDN w:val="0"/>
        <w:adjustRightInd w:val="0"/>
        <w:spacing w:before="120" w:after="120"/>
        <w:jc w:val="both"/>
        <w:rPr>
          <w:rFonts w:eastAsia="Calibri" w:cs="Times New Roman"/>
          <w:color w:val="000000"/>
          <w:sz w:val="20"/>
          <w:szCs w:val="20"/>
        </w:rPr>
      </w:pPr>
      <w:r w:rsidRPr="00B06118">
        <w:rPr>
          <w:rFonts w:eastAsia="Calibri" w:cs="Times New Roman"/>
          <w:color w:val="000000"/>
          <w:sz w:val="20"/>
          <w:szCs w:val="20"/>
        </w:rPr>
        <w:t xml:space="preserve">Responses to this RFI can be released by the State to the public pursuant to </w:t>
      </w:r>
      <w:r w:rsidRPr="00B06118">
        <w:rPr>
          <w:rFonts w:eastAsia="Calibri" w:cs="Times New Roman"/>
          <w:color w:val="000000"/>
          <w:sz w:val="20"/>
          <w:szCs w:val="20"/>
          <w:u w:val="single"/>
        </w:rPr>
        <w:t>N.J.A.C.</w:t>
      </w:r>
      <w:r w:rsidRPr="00B06118">
        <w:rPr>
          <w:rFonts w:eastAsia="Calibri" w:cs="Times New Roman"/>
          <w:color w:val="000000"/>
          <w:sz w:val="20"/>
          <w:szCs w:val="20"/>
        </w:rPr>
        <w:t xml:space="preserve"> 17:12-1.2(b) and (c), or under the New Jersey Open Public Records Act (OPRA), </w:t>
      </w:r>
      <w:r w:rsidRPr="00B06118">
        <w:rPr>
          <w:rFonts w:eastAsia="Calibri" w:cs="Times New Roman"/>
          <w:color w:val="000000"/>
          <w:sz w:val="20"/>
          <w:szCs w:val="20"/>
          <w:u w:val="single"/>
        </w:rPr>
        <w:t>N.J.S.A.</w:t>
      </w:r>
      <w:r w:rsidRPr="00B06118">
        <w:rPr>
          <w:rFonts w:eastAsia="Calibri" w:cs="Times New Roman"/>
          <w:color w:val="000000"/>
          <w:sz w:val="20"/>
          <w:szCs w:val="20"/>
        </w:rPr>
        <w:t xml:space="preserve"> 47:1A-1.1 </w:t>
      </w:r>
      <w:r w:rsidRPr="00B06118">
        <w:rPr>
          <w:rFonts w:eastAsia="Calibri" w:cs="Times New Roman"/>
          <w:color w:val="000000"/>
          <w:sz w:val="20"/>
          <w:szCs w:val="20"/>
          <w:u w:val="single"/>
        </w:rPr>
        <w:t>et</w:t>
      </w:r>
      <w:r w:rsidRPr="00B06118">
        <w:rPr>
          <w:rFonts w:eastAsia="Calibri" w:cs="Times New Roman"/>
          <w:color w:val="000000"/>
          <w:sz w:val="20"/>
          <w:szCs w:val="20"/>
        </w:rPr>
        <w:t xml:space="preserve"> </w:t>
      </w:r>
      <w:r w:rsidRPr="00B06118">
        <w:rPr>
          <w:rFonts w:eastAsia="Calibri" w:cs="Times New Roman"/>
          <w:color w:val="000000"/>
          <w:sz w:val="20"/>
          <w:szCs w:val="20"/>
          <w:u w:val="single"/>
        </w:rPr>
        <w:t>seq.</w:t>
      </w:r>
      <w:r w:rsidRPr="00B06118">
        <w:rPr>
          <w:rFonts w:eastAsia="Calibri" w:cs="Times New Roman"/>
          <w:color w:val="000000"/>
          <w:sz w:val="20"/>
          <w:szCs w:val="20"/>
        </w:rPr>
        <w:t xml:space="preserve">, or the common law right to know.  </w:t>
      </w:r>
    </w:p>
    <w:p w14:paraId="3EDEDA18" w14:textId="247E90F8" w:rsidR="00B06118" w:rsidRPr="00B06118" w:rsidRDefault="00B06118" w:rsidP="00B06118">
      <w:pPr>
        <w:autoSpaceDE w:val="0"/>
        <w:autoSpaceDN w:val="0"/>
        <w:adjustRightInd w:val="0"/>
        <w:spacing w:before="120" w:after="120"/>
        <w:jc w:val="both"/>
        <w:rPr>
          <w:rFonts w:eastAsia="Calibri" w:cs="Times New Roman"/>
          <w:color w:val="000000"/>
          <w:sz w:val="20"/>
          <w:szCs w:val="20"/>
        </w:rPr>
      </w:pPr>
      <w:r w:rsidRPr="00B06118">
        <w:rPr>
          <w:rFonts w:eastAsia="Calibri" w:cs="Times New Roman"/>
          <w:color w:val="000000"/>
          <w:sz w:val="20"/>
          <w:szCs w:val="20"/>
        </w:rPr>
        <w:t xml:space="preserve">All information submitted to the State in response to this RFI is considered public information notwithstanding any disclaimers to the contrary submitted by a Respondent. Proprietary and confidential information may be exempt from public disclosure by OPRA and/or the common law. </w:t>
      </w:r>
    </w:p>
    <w:p w14:paraId="06619DAB" w14:textId="71B50ACE" w:rsidR="00B06118" w:rsidRDefault="00B06118" w:rsidP="00B06118">
      <w:pPr>
        <w:autoSpaceDE w:val="0"/>
        <w:autoSpaceDN w:val="0"/>
        <w:adjustRightInd w:val="0"/>
        <w:spacing w:before="120" w:after="120"/>
        <w:jc w:val="both"/>
        <w:rPr>
          <w:rFonts w:eastAsia="Calibri" w:cs="Times New Roman"/>
          <w:color w:val="000000"/>
          <w:sz w:val="20"/>
          <w:szCs w:val="20"/>
        </w:rPr>
      </w:pPr>
      <w:r w:rsidRPr="00B06118">
        <w:rPr>
          <w:rFonts w:eastAsia="Calibri" w:cs="Times New Roman"/>
          <w:color w:val="000000"/>
          <w:sz w:val="20"/>
          <w:szCs w:val="20"/>
        </w:rPr>
        <w:t>As part of its response, a Respondent may designate any data or materials it asserts are exempt from public disclosure under OPRA and/or the common law, explaining the basis for such assertion.  The location in the response of any such designation should be clearly stated in a cover letter.  The State reserves the right to make the determination as to what is proprietary or confidential, and will advise the Respondent accordingly.  Any proprietary and/or confidential information in a response will be redacted by the State.  The State will not honor any attempt by a Respondent to designate its entire response as proprietary, confidential and/or to claim copyright protection for its entire response.  Copyright law does not prohibit access to a record which is otherwise available under OPRA.  In the event of any challenge to the Respondent’s assertion of confidentiality with which the State does not concur, the Respondent</w:t>
      </w:r>
      <w:r w:rsidRPr="00B06118" w:rsidDel="00DC7B74">
        <w:rPr>
          <w:rFonts w:eastAsia="Calibri" w:cs="Times New Roman"/>
          <w:color w:val="000000"/>
          <w:sz w:val="20"/>
          <w:szCs w:val="20"/>
        </w:rPr>
        <w:t xml:space="preserve"> </w:t>
      </w:r>
      <w:r w:rsidRPr="00B06118">
        <w:rPr>
          <w:rFonts w:eastAsia="Calibri" w:cs="Times New Roman"/>
          <w:color w:val="000000"/>
          <w:sz w:val="20"/>
          <w:szCs w:val="20"/>
        </w:rPr>
        <w:t xml:space="preserve">shall be solely responsible for defending its designation, but in doing so, all costs and expenses associated therewith shall be the responsibility of the Respondent. The State assumes no such responsibility or liability.  </w:t>
      </w:r>
    </w:p>
    <w:p w14:paraId="748C459B" w14:textId="77777777" w:rsidR="00450082" w:rsidRPr="00B06118" w:rsidRDefault="00450082" w:rsidP="00450082">
      <w:pPr>
        <w:pStyle w:val="Heading2"/>
      </w:pPr>
      <w:bookmarkStart w:id="4" w:name="_Toc151023554"/>
      <w:r w:rsidRPr="00B06118">
        <w:t>D</w:t>
      </w:r>
      <w:r>
        <w:t>OCUMENTS REQUESTED</w:t>
      </w:r>
      <w:bookmarkEnd w:id="4"/>
      <w:r>
        <w:t xml:space="preserve"> </w:t>
      </w:r>
    </w:p>
    <w:p w14:paraId="44573DF3" w14:textId="77777777" w:rsidR="00450082" w:rsidRDefault="00450082" w:rsidP="00450082">
      <w:pPr>
        <w:pStyle w:val="11-text"/>
      </w:pPr>
    </w:p>
    <w:p w14:paraId="61F069D1" w14:textId="77777777" w:rsidR="00450082" w:rsidRPr="00B06118" w:rsidRDefault="00450082" w:rsidP="00450082">
      <w:pPr>
        <w:jc w:val="both"/>
        <w:rPr>
          <w:rFonts w:eastAsia="Calibri" w:cs="Times New Roman"/>
          <w:color w:val="000000"/>
          <w:sz w:val="20"/>
          <w:szCs w:val="20"/>
        </w:rPr>
      </w:pPr>
      <w:r w:rsidRPr="00B06118">
        <w:rPr>
          <w:rFonts w:eastAsia="Calibri" w:cs="Times New Roman"/>
          <w:color w:val="000000"/>
          <w:sz w:val="20"/>
          <w:szCs w:val="20"/>
        </w:rPr>
        <w:lastRenderedPageBreak/>
        <w:t>Respondents are encouraged to submit any other relevant or pertinent information related to the scope of this RFI including:</w:t>
      </w:r>
    </w:p>
    <w:p w14:paraId="5F186F42" w14:textId="77777777" w:rsidR="00450082" w:rsidRPr="00B06118" w:rsidRDefault="00450082" w:rsidP="00450082">
      <w:pPr>
        <w:numPr>
          <w:ilvl w:val="0"/>
          <w:numId w:val="96"/>
        </w:numPr>
        <w:spacing w:after="0" w:line="240" w:lineRule="auto"/>
        <w:jc w:val="both"/>
        <w:rPr>
          <w:rFonts w:eastAsia="Calibri" w:cs="Times New Roman"/>
          <w:color w:val="000000"/>
          <w:sz w:val="20"/>
          <w:szCs w:val="20"/>
        </w:rPr>
      </w:pPr>
      <w:r w:rsidRPr="00B06118">
        <w:rPr>
          <w:rFonts w:eastAsia="Calibri" w:cs="Times New Roman"/>
          <w:color w:val="000000"/>
          <w:sz w:val="20"/>
          <w:szCs w:val="20"/>
        </w:rPr>
        <w:t>Data sheets about Respondent’s solution (specifically in State government implementations);</w:t>
      </w:r>
    </w:p>
    <w:p w14:paraId="47712C3D" w14:textId="77777777" w:rsidR="00450082" w:rsidRPr="00B06118" w:rsidRDefault="00450082" w:rsidP="00450082">
      <w:pPr>
        <w:numPr>
          <w:ilvl w:val="0"/>
          <w:numId w:val="96"/>
        </w:numPr>
        <w:spacing w:after="0" w:line="240" w:lineRule="auto"/>
        <w:jc w:val="both"/>
        <w:rPr>
          <w:rFonts w:eastAsia="Calibri" w:cs="Times New Roman"/>
          <w:color w:val="000000"/>
          <w:sz w:val="20"/>
          <w:szCs w:val="20"/>
        </w:rPr>
      </w:pPr>
      <w:r w:rsidRPr="00B06118">
        <w:rPr>
          <w:rFonts w:eastAsia="Calibri" w:cs="Times New Roman"/>
          <w:color w:val="000000"/>
          <w:sz w:val="20"/>
          <w:szCs w:val="20"/>
        </w:rPr>
        <w:t>Blank reporting templates;</w:t>
      </w:r>
    </w:p>
    <w:p w14:paraId="5BBB0443" w14:textId="77777777" w:rsidR="00450082" w:rsidRPr="00B06118" w:rsidRDefault="00450082" w:rsidP="00450082">
      <w:pPr>
        <w:numPr>
          <w:ilvl w:val="0"/>
          <w:numId w:val="96"/>
        </w:numPr>
        <w:spacing w:after="0" w:line="240" w:lineRule="auto"/>
        <w:jc w:val="both"/>
        <w:rPr>
          <w:rFonts w:eastAsia="Calibri" w:cs="Times New Roman"/>
          <w:color w:val="000000"/>
          <w:sz w:val="20"/>
          <w:szCs w:val="20"/>
        </w:rPr>
      </w:pPr>
      <w:r w:rsidRPr="00B06118">
        <w:rPr>
          <w:rFonts w:eastAsia="Calibri" w:cs="Times New Roman"/>
          <w:color w:val="000000"/>
          <w:sz w:val="20"/>
          <w:szCs w:val="20"/>
        </w:rPr>
        <w:t>Copies of standard service level agreements (SLA), licensing agreements, or standard terms and conditions documents; and</w:t>
      </w:r>
    </w:p>
    <w:p w14:paraId="53C490BB" w14:textId="479325EF" w:rsidR="00B06118" w:rsidRDefault="00450082" w:rsidP="0097036F">
      <w:pPr>
        <w:numPr>
          <w:ilvl w:val="0"/>
          <w:numId w:val="96"/>
        </w:numPr>
        <w:spacing w:after="0" w:line="240" w:lineRule="auto"/>
        <w:jc w:val="both"/>
        <w:rPr>
          <w:rFonts w:eastAsia="Calibri" w:cs="Arial"/>
          <w:sz w:val="20"/>
          <w:szCs w:val="20"/>
        </w:rPr>
      </w:pPr>
      <w:r w:rsidRPr="00B06118">
        <w:rPr>
          <w:rFonts w:eastAsia="Calibri" w:cs="Arial"/>
          <w:color w:val="000000"/>
          <w:sz w:val="20"/>
          <w:szCs w:val="20"/>
        </w:rPr>
        <w:t>Copies of relevant marketing literature.</w:t>
      </w:r>
    </w:p>
    <w:p w14:paraId="73231810" w14:textId="1EBBEFF0" w:rsidR="0097036F" w:rsidRDefault="0097036F" w:rsidP="0097036F">
      <w:pPr>
        <w:spacing w:after="0" w:line="240" w:lineRule="auto"/>
        <w:ind w:left="720"/>
        <w:jc w:val="both"/>
        <w:rPr>
          <w:rFonts w:eastAsia="Calibri" w:cs="Arial"/>
          <w:sz w:val="20"/>
          <w:szCs w:val="20"/>
        </w:rPr>
      </w:pPr>
    </w:p>
    <w:p w14:paraId="2AF07E57" w14:textId="77777777" w:rsidR="0097036F" w:rsidRPr="0097036F" w:rsidRDefault="0097036F" w:rsidP="0097036F">
      <w:pPr>
        <w:spacing w:after="0" w:line="240" w:lineRule="auto"/>
        <w:ind w:left="720"/>
        <w:jc w:val="both"/>
        <w:rPr>
          <w:rFonts w:eastAsia="Calibri" w:cs="Arial"/>
          <w:sz w:val="20"/>
          <w:szCs w:val="20"/>
        </w:rPr>
      </w:pPr>
    </w:p>
    <w:p w14:paraId="703742B0" w14:textId="56FA3884" w:rsidR="00B06118" w:rsidRPr="00936722" w:rsidRDefault="00B06118" w:rsidP="00936722">
      <w:pPr>
        <w:pStyle w:val="Heading1"/>
      </w:pPr>
      <w:bookmarkStart w:id="5" w:name="_Toc151023555"/>
      <w:r w:rsidRPr="00936722">
        <w:t>AREAS OF INQUIRY</w:t>
      </w:r>
      <w:bookmarkEnd w:id="5"/>
    </w:p>
    <w:p w14:paraId="58571763" w14:textId="6D6D77E9" w:rsidR="00B06118" w:rsidRDefault="00B06118" w:rsidP="00B06118">
      <w:pPr>
        <w:pStyle w:val="1BulletList"/>
        <w:rPr>
          <w:rFonts w:eastAsia="Calibri"/>
        </w:rPr>
      </w:pPr>
    </w:p>
    <w:p w14:paraId="0C1A9DEA" w14:textId="00648670" w:rsidR="00B06118" w:rsidRPr="00B06118" w:rsidRDefault="00B06118" w:rsidP="00B06118">
      <w:pPr>
        <w:jc w:val="both"/>
        <w:rPr>
          <w:rFonts w:eastAsia="Calibri" w:cs="Times New Roman"/>
          <w:bCs/>
          <w:color w:val="000000"/>
          <w:sz w:val="20"/>
          <w:szCs w:val="20"/>
        </w:rPr>
      </w:pPr>
      <w:r w:rsidRPr="00B06118">
        <w:rPr>
          <w:rFonts w:eastAsia="Calibri" w:cs="Times New Roman"/>
          <w:bCs/>
          <w:color w:val="000000"/>
          <w:sz w:val="20"/>
          <w:szCs w:val="20"/>
        </w:rPr>
        <w:t>The State is interested in general information about Respondent’s solution and approach</w:t>
      </w:r>
      <w:r w:rsidRPr="0094758D">
        <w:rPr>
          <w:rFonts w:eastAsia="Calibri" w:cs="Times New Roman"/>
          <w:bCs/>
          <w:color w:val="000000"/>
          <w:sz w:val="20"/>
          <w:szCs w:val="20"/>
        </w:rPr>
        <w:t>.</w:t>
      </w:r>
      <w:r w:rsidRPr="00B06118">
        <w:rPr>
          <w:rFonts w:eastAsia="Calibri" w:cs="Times New Roman"/>
          <w:b/>
          <w:bCs/>
          <w:color w:val="000000"/>
          <w:sz w:val="20"/>
          <w:szCs w:val="20"/>
        </w:rPr>
        <w:t xml:space="preserve">  This RFI is NOT requesting specific proposals to provide independent review service</w:t>
      </w:r>
      <w:r w:rsidRPr="00B06118">
        <w:rPr>
          <w:rFonts w:eastAsia="Calibri" w:cs="Times New Roman"/>
          <w:bCs/>
          <w:color w:val="000000"/>
          <w:sz w:val="20"/>
          <w:szCs w:val="20"/>
        </w:rPr>
        <w:t xml:space="preserve">s.  The objective of this RFI is to gather information about the industry and the market so that the State can make informed decisions about potential next steps. </w:t>
      </w:r>
    </w:p>
    <w:p w14:paraId="5A23D974" w14:textId="510093A1" w:rsidR="00B06118" w:rsidRPr="00B06118" w:rsidRDefault="00B06118" w:rsidP="00B06118">
      <w:pPr>
        <w:rPr>
          <w:rFonts w:eastAsia="Calibri" w:cs="Times New Roman"/>
          <w:b/>
          <w:color w:val="000000"/>
          <w:sz w:val="20"/>
          <w:szCs w:val="20"/>
        </w:rPr>
      </w:pPr>
      <w:r w:rsidRPr="00B06118">
        <w:rPr>
          <w:rFonts w:eastAsia="Calibri" w:cs="Times New Roman"/>
          <w:b/>
          <w:color w:val="000000"/>
          <w:sz w:val="20"/>
          <w:szCs w:val="20"/>
        </w:rPr>
        <w:t xml:space="preserve">Detailed questions are set forth below to help frame the general scope of the State’s inquiry.  A point-by-point response is NOT required.  </w:t>
      </w:r>
    </w:p>
    <w:p w14:paraId="2C5A1F11" w14:textId="400EC5D8" w:rsidR="00B06118" w:rsidRDefault="000908EB" w:rsidP="000908EB">
      <w:pPr>
        <w:pStyle w:val="Heading2"/>
      </w:pPr>
      <w:bookmarkStart w:id="6" w:name="_Toc151023556"/>
      <w:r>
        <w:t>RESPONDENT BCKGROUND AND INFORMATION</w:t>
      </w:r>
      <w:bookmarkEnd w:id="6"/>
    </w:p>
    <w:p w14:paraId="53295DBB" w14:textId="77777777" w:rsidR="000908EB" w:rsidRPr="000908EB" w:rsidRDefault="000908EB" w:rsidP="000908EB">
      <w:pPr>
        <w:pStyle w:val="11-text"/>
      </w:pPr>
    </w:p>
    <w:p w14:paraId="1866A68B" w14:textId="77777777" w:rsidR="00B06118" w:rsidRPr="00B06118" w:rsidRDefault="00B06118" w:rsidP="00B06118">
      <w:pPr>
        <w:numPr>
          <w:ilvl w:val="0"/>
          <w:numId w:val="94"/>
        </w:numPr>
        <w:spacing w:after="0" w:line="240" w:lineRule="auto"/>
        <w:jc w:val="both"/>
        <w:rPr>
          <w:rFonts w:eastAsia="Calibri" w:cs="Times New Roman"/>
          <w:color w:val="000000"/>
          <w:sz w:val="20"/>
          <w:szCs w:val="20"/>
        </w:rPr>
      </w:pPr>
      <w:r w:rsidRPr="00B06118">
        <w:rPr>
          <w:rFonts w:eastAsia="Calibri" w:cs="Times New Roman"/>
          <w:color w:val="000000"/>
          <w:sz w:val="20"/>
          <w:szCs w:val="20"/>
        </w:rPr>
        <w:t>Respondent name.</w:t>
      </w:r>
    </w:p>
    <w:p w14:paraId="350FF465" w14:textId="77777777" w:rsidR="00B06118" w:rsidRPr="00B06118" w:rsidRDefault="00B06118" w:rsidP="00B06118">
      <w:pPr>
        <w:numPr>
          <w:ilvl w:val="0"/>
          <w:numId w:val="94"/>
        </w:numPr>
        <w:spacing w:after="0" w:line="240" w:lineRule="auto"/>
        <w:jc w:val="both"/>
        <w:rPr>
          <w:rFonts w:eastAsia="Calibri" w:cs="Times New Roman"/>
          <w:color w:val="000000"/>
          <w:sz w:val="20"/>
          <w:szCs w:val="20"/>
        </w:rPr>
      </w:pPr>
      <w:r w:rsidRPr="00B06118">
        <w:rPr>
          <w:rFonts w:eastAsia="Calibri" w:cs="Times New Roman"/>
          <w:color w:val="000000"/>
          <w:sz w:val="20"/>
          <w:szCs w:val="20"/>
        </w:rPr>
        <w:t>Respondent address.</w:t>
      </w:r>
    </w:p>
    <w:p w14:paraId="401F8E9F" w14:textId="77777777" w:rsidR="00B06118" w:rsidRPr="00B06118" w:rsidRDefault="00B06118" w:rsidP="00B06118">
      <w:pPr>
        <w:numPr>
          <w:ilvl w:val="0"/>
          <w:numId w:val="94"/>
        </w:numPr>
        <w:spacing w:after="0" w:line="240" w:lineRule="auto"/>
        <w:jc w:val="both"/>
        <w:rPr>
          <w:rFonts w:eastAsia="Calibri" w:cs="Times New Roman"/>
          <w:color w:val="000000"/>
          <w:sz w:val="20"/>
          <w:szCs w:val="20"/>
        </w:rPr>
      </w:pPr>
      <w:r w:rsidRPr="00B06118">
        <w:rPr>
          <w:rFonts w:eastAsia="Calibri" w:cs="Times New Roman"/>
          <w:color w:val="000000"/>
          <w:sz w:val="20"/>
          <w:szCs w:val="20"/>
        </w:rPr>
        <w:t>Respondent point of contact for RFI response including name, title, phone number, and email address.</w:t>
      </w:r>
    </w:p>
    <w:p w14:paraId="15AF51FD" w14:textId="77777777" w:rsidR="00B06118" w:rsidRPr="00B06118" w:rsidRDefault="00B06118" w:rsidP="00B06118">
      <w:pPr>
        <w:numPr>
          <w:ilvl w:val="0"/>
          <w:numId w:val="94"/>
        </w:numPr>
        <w:spacing w:after="0" w:line="240" w:lineRule="auto"/>
        <w:jc w:val="both"/>
        <w:rPr>
          <w:rFonts w:eastAsia="Calibri" w:cs="Times New Roman"/>
          <w:color w:val="000000"/>
          <w:sz w:val="20"/>
          <w:szCs w:val="20"/>
        </w:rPr>
      </w:pPr>
      <w:r w:rsidRPr="00B06118">
        <w:rPr>
          <w:rFonts w:eastAsia="Calibri" w:cs="Times New Roman"/>
          <w:color w:val="000000"/>
          <w:sz w:val="20"/>
          <w:szCs w:val="20"/>
        </w:rPr>
        <w:t>Respondent area(s) of expertise, including products and services offered.</w:t>
      </w:r>
    </w:p>
    <w:p w14:paraId="01E923CA" w14:textId="77777777" w:rsidR="00B06118" w:rsidRPr="00B06118" w:rsidRDefault="00B06118" w:rsidP="00B06118">
      <w:pPr>
        <w:numPr>
          <w:ilvl w:val="0"/>
          <w:numId w:val="94"/>
        </w:numPr>
        <w:spacing w:after="0" w:line="240" w:lineRule="auto"/>
        <w:jc w:val="both"/>
        <w:rPr>
          <w:rFonts w:eastAsia="Calibri" w:cs="Times New Roman"/>
          <w:color w:val="000000"/>
          <w:sz w:val="20"/>
          <w:szCs w:val="20"/>
        </w:rPr>
      </w:pPr>
      <w:r w:rsidRPr="00B06118">
        <w:rPr>
          <w:rFonts w:eastAsia="Calibri" w:cs="Times New Roman"/>
          <w:color w:val="000000"/>
          <w:sz w:val="20"/>
          <w:szCs w:val="20"/>
        </w:rPr>
        <w:t>Identify federal, state, or local government contracts held by the Respondent, including size and scope of each contract.</w:t>
      </w:r>
    </w:p>
    <w:p w14:paraId="1894048B" w14:textId="376D9D3D" w:rsidR="00B06118" w:rsidRDefault="00B06118" w:rsidP="00B06118">
      <w:pPr>
        <w:numPr>
          <w:ilvl w:val="0"/>
          <w:numId w:val="94"/>
        </w:numPr>
        <w:spacing w:after="0" w:line="240" w:lineRule="auto"/>
        <w:jc w:val="both"/>
        <w:rPr>
          <w:rFonts w:eastAsia="Calibri" w:cs="Times New Roman"/>
          <w:color w:val="000000"/>
          <w:sz w:val="20"/>
          <w:szCs w:val="20"/>
        </w:rPr>
      </w:pPr>
      <w:r w:rsidRPr="00B06118">
        <w:rPr>
          <w:rFonts w:eastAsia="Calibri" w:cs="Times New Roman"/>
          <w:color w:val="000000"/>
          <w:sz w:val="20"/>
          <w:szCs w:val="20"/>
        </w:rPr>
        <w:t>Other general information about the Respondent.</w:t>
      </w:r>
    </w:p>
    <w:p w14:paraId="0335F40C" w14:textId="77777777" w:rsidR="000908EB" w:rsidRPr="00B06118" w:rsidRDefault="000908EB" w:rsidP="000908EB">
      <w:pPr>
        <w:spacing w:after="0" w:line="240" w:lineRule="auto"/>
        <w:ind w:left="720"/>
        <w:jc w:val="both"/>
        <w:rPr>
          <w:rFonts w:eastAsia="Calibri" w:cs="Times New Roman"/>
          <w:color w:val="000000"/>
          <w:sz w:val="20"/>
          <w:szCs w:val="20"/>
        </w:rPr>
      </w:pPr>
    </w:p>
    <w:p w14:paraId="7F3582D6" w14:textId="5A79A3CC" w:rsidR="000908EB" w:rsidRDefault="000908EB" w:rsidP="000908EB">
      <w:pPr>
        <w:pStyle w:val="Heading2"/>
      </w:pPr>
      <w:bookmarkStart w:id="7" w:name="_Toc151023557"/>
      <w:r>
        <w:t>RESPONDENT’S SOLUTION – OVERVIEW</w:t>
      </w:r>
      <w:bookmarkEnd w:id="7"/>
      <w:r>
        <w:t xml:space="preserve"> </w:t>
      </w:r>
    </w:p>
    <w:p w14:paraId="1FA78B08" w14:textId="77777777" w:rsidR="000908EB" w:rsidRPr="000908EB" w:rsidRDefault="000908EB" w:rsidP="000908EB">
      <w:pPr>
        <w:pStyle w:val="11-text"/>
      </w:pPr>
    </w:p>
    <w:p w14:paraId="43CF3772" w14:textId="3E9DA4A5" w:rsidR="000908EB" w:rsidRPr="000908EB" w:rsidRDefault="00B06118" w:rsidP="000908EB">
      <w:pPr>
        <w:pStyle w:val="11-text"/>
      </w:pPr>
      <w:r w:rsidRPr="000908EB">
        <w:t>The State is interested in learning about independent review services and about related supportive systems that</w:t>
      </w:r>
      <w:r w:rsidR="000908EB" w:rsidRPr="000908EB">
        <w:t xml:space="preserve"> could meet the State’s needs:</w:t>
      </w:r>
    </w:p>
    <w:p w14:paraId="40C22575" w14:textId="77777777" w:rsidR="000908EB" w:rsidRPr="000908EB" w:rsidRDefault="000908EB" w:rsidP="000908EB">
      <w:pPr>
        <w:pStyle w:val="11-text"/>
      </w:pPr>
    </w:p>
    <w:p w14:paraId="15E0DC61" w14:textId="77777777" w:rsidR="00B06118" w:rsidRPr="00B06118" w:rsidRDefault="00B06118" w:rsidP="000908EB">
      <w:pPr>
        <w:numPr>
          <w:ilvl w:val="0"/>
          <w:numId w:val="99"/>
        </w:numPr>
        <w:spacing w:after="0" w:line="240" w:lineRule="auto"/>
        <w:jc w:val="both"/>
        <w:rPr>
          <w:rFonts w:eastAsia="Calibri" w:cs="Times New Roman"/>
          <w:b/>
          <w:color w:val="000000"/>
          <w:sz w:val="20"/>
          <w:szCs w:val="20"/>
        </w:rPr>
      </w:pPr>
      <w:r w:rsidRPr="00B06118">
        <w:rPr>
          <w:rFonts w:eastAsia="Calibri" w:cs="Arial"/>
          <w:bCs/>
          <w:color w:val="000000"/>
          <w:sz w:val="20"/>
          <w:szCs w:val="20"/>
        </w:rPr>
        <w:t xml:space="preserve">What systems and procedures does the industry employ for receiving records and submitting decisions?   </w:t>
      </w:r>
    </w:p>
    <w:p w14:paraId="6E732A05" w14:textId="77777777" w:rsidR="00B06118" w:rsidRPr="00B06118" w:rsidRDefault="00B06118" w:rsidP="000908EB">
      <w:pPr>
        <w:numPr>
          <w:ilvl w:val="0"/>
          <w:numId w:val="99"/>
        </w:numPr>
        <w:spacing w:after="0" w:line="240" w:lineRule="auto"/>
        <w:jc w:val="both"/>
        <w:rPr>
          <w:rFonts w:eastAsia="Calibri" w:cs="Times New Roman"/>
          <w:b/>
          <w:color w:val="000000"/>
          <w:sz w:val="20"/>
          <w:szCs w:val="20"/>
        </w:rPr>
      </w:pPr>
      <w:r w:rsidRPr="00B06118">
        <w:rPr>
          <w:rFonts w:eastAsia="Calibri" w:cs="Arial"/>
          <w:bCs/>
          <w:color w:val="000000"/>
          <w:sz w:val="20"/>
          <w:szCs w:val="20"/>
        </w:rPr>
        <w:t xml:space="preserve">What level of data and narrative typically accompany the decision on each review?  </w:t>
      </w:r>
    </w:p>
    <w:p w14:paraId="531FFCE3" w14:textId="77777777" w:rsidR="00B06118" w:rsidRPr="00B06118" w:rsidRDefault="00B06118" w:rsidP="000908EB">
      <w:pPr>
        <w:numPr>
          <w:ilvl w:val="0"/>
          <w:numId w:val="99"/>
        </w:numPr>
        <w:spacing w:after="0" w:line="240" w:lineRule="auto"/>
        <w:jc w:val="both"/>
        <w:rPr>
          <w:rFonts w:eastAsia="Calibri" w:cs="Times New Roman"/>
          <w:b/>
          <w:color w:val="000000"/>
          <w:sz w:val="20"/>
          <w:szCs w:val="20"/>
        </w:rPr>
      </w:pPr>
      <w:r w:rsidRPr="00B06118">
        <w:rPr>
          <w:rFonts w:eastAsia="Calibri" w:cs="Arial"/>
          <w:bCs/>
          <w:color w:val="000000"/>
          <w:sz w:val="20"/>
          <w:szCs w:val="20"/>
        </w:rPr>
        <w:t>What is the standard turn-around time from receipt of a request for review to issuing a determination with an explanation?</w:t>
      </w:r>
    </w:p>
    <w:p w14:paraId="0D356476" w14:textId="77777777" w:rsidR="00B06118" w:rsidRPr="00B06118" w:rsidRDefault="00B06118" w:rsidP="000908EB">
      <w:pPr>
        <w:numPr>
          <w:ilvl w:val="0"/>
          <w:numId w:val="99"/>
        </w:numPr>
        <w:spacing w:after="0" w:line="240" w:lineRule="auto"/>
        <w:jc w:val="both"/>
        <w:rPr>
          <w:rFonts w:eastAsia="Calibri" w:cs="Times New Roman"/>
          <w:b/>
          <w:color w:val="000000"/>
          <w:sz w:val="20"/>
          <w:szCs w:val="20"/>
        </w:rPr>
      </w:pPr>
      <w:r w:rsidRPr="00B06118">
        <w:rPr>
          <w:rFonts w:eastAsia="Calibri" w:cs="Arial"/>
          <w:bCs/>
          <w:color w:val="000000"/>
          <w:sz w:val="20"/>
          <w:szCs w:val="20"/>
        </w:rPr>
        <w:t>What is the review process? In other words, what steps does a reviewer take before making a determination?</w:t>
      </w:r>
    </w:p>
    <w:p w14:paraId="545BCE18" w14:textId="77777777" w:rsidR="00B06118" w:rsidRPr="00B06118" w:rsidRDefault="00B06118" w:rsidP="000908EB">
      <w:pPr>
        <w:numPr>
          <w:ilvl w:val="0"/>
          <w:numId w:val="99"/>
        </w:numPr>
        <w:spacing w:after="0" w:line="240" w:lineRule="auto"/>
        <w:jc w:val="both"/>
        <w:rPr>
          <w:rFonts w:eastAsia="Calibri" w:cs="Times New Roman"/>
          <w:b/>
          <w:color w:val="000000"/>
          <w:sz w:val="20"/>
          <w:szCs w:val="20"/>
        </w:rPr>
      </w:pPr>
      <w:r w:rsidRPr="00B06118">
        <w:rPr>
          <w:rFonts w:eastAsia="Calibri" w:cs="Arial"/>
          <w:bCs/>
          <w:color w:val="000000"/>
          <w:sz w:val="20"/>
          <w:szCs w:val="20"/>
        </w:rPr>
        <w:t>What evidence-based criteria guidelines are used in making a determination?  To what extent are industry organizations able to switch from one to another set of criteria based on customer specifications?  Are there situations in which the Respondent chooses to include other professional resources aside from customer-specified criteria and, if so, what are some typical contexts?</w:t>
      </w:r>
    </w:p>
    <w:p w14:paraId="60FE56A5" w14:textId="77777777" w:rsidR="00B06118" w:rsidRPr="00B06118" w:rsidRDefault="00B06118" w:rsidP="000908EB">
      <w:pPr>
        <w:numPr>
          <w:ilvl w:val="0"/>
          <w:numId w:val="99"/>
        </w:numPr>
        <w:spacing w:after="0" w:line="240" w:lineRule="auto"/>
        <w:jc w:val="both"/>
        <w:rPr>
          <w:rFonts w:eastAsia="Calibri" w:cs="Times New Roman"/>
          <w:b/>
          <w:color w:val="000000"/>
          <w:sz w:val="20"/>
          <w:szCs w:val="20"/>
        </w:rPr>
      </w:pPr>
      <w:r w:rsidRPr="00B06118">
        <w:rPr>
          <w:rFonts w:eastAsia="Calibri" w:cs="Arial"/>
          <w:bCs/>
          <w:color w:val="000000"/>
          <w:sz w:val="20"/>
          <w:szCs w:val="20"/>
        </w:rPr>
        <w:t xml:space="preserve">Given that reviewers are themselves clinicians, how do review organizations in the industry demonstrate independence from both carriers and providers?  </w:t>
      </w:r>
    </w:p>
    <w:p w14:paraId="184ECF4F" w14:textId="77777777" w:rsidR="00B06118" w:rsidRPr="00B06118" w:rsidRDefault="00B06118" w:rsidP="000908EB">
      <w:pPr>
        <w:numPr>
          <w:ilvl w:val="0"/>
          <w:numId w:val="99"/>
        </w:numPr>
        <w:spacing w:after="0" w:line="240" w:lineRule="auto"/>
        <w:jc w:val="both"/>
        <w:rPr>
          <w:rFonts w:eastAsia="Calibri" w:cs="Times New Roman"/>
          <w:b/>
          <w:color w:val="000000"/>
          <w:sz w:val="20"/>
          <w:szCs w:val="20"/>
        </w:rPr>
      </w:pPr>
      <w:r w:rsidRPr="00B06118">
        <w:rPr>
          <w:rFonts w:eastAsia="Calibri" w:cs="Arial"/>
          <w:bCs/>
          <w:color w:val="000000"/>
          <w:sz w:val="20"/>
          <w:szCs w:val="20"/>
        </w:rPr>
        <w:t>What technologies and software solutions are used in the industry?</w:t>
      </w:r>
    </w:p>
    <w:p w14:paraId="51BC4483" w14:textId="59360533" w:rsidR="00B06118" w:rsidRDefault="00B06118" w:rsidP="000908EB">
      <w:pPr>
        <w:numPr>
          <w:ilvl w:val="0"/>
          <w:numId w:val="99"/>
        </w:numPr>
        <w:spacing w:after="0" w:line="240" w:lineRule="auto"/>
        <w:jc w:val="both"/>
        <w:rPr>
          <w:rFonts w:eastAsia="Calibri" w:cs="Times New Roman"/>
          <w:b/>
          <w:color w:val="000000"/>
          <w:sz w:val="20"/>
          <w:szCs w:val="20"/>
        </w:rPr>
      </w:pPr>
      <w:r w:rsidRPr="00B06118">
        <w:rPr>
          <w:rFonts w:eastAsia="Calibri" w:cs="Arial"/>
          <w:bCs/>
          <w:color w:val="000000"/>
          <w:sz w:val="20"/>
          <w:szCs w:val="20"/>
        </w:rPr>
        <w:t xml:space="preserve">What data security features are standard in the industry?  What exposures or breaches have been identified in the industry within the past five years? </w:t>
      </w:r>
    </w:p>
    <w:p w14:paraId="08724A0D" w14:textId="77777777" w:rsidR="000908EB" w:rsidRPr="00B06118" w:rsidRDefault="000908EB" w:rsidP="000908EB">
      <w:pPr>
        <w:spacing w:after="0" w:line="240" w:lineRule="auto"/>
        <w:ind w:left="1440"/>
        <w:jc w:val="both"/>
        <w:rPr>
          <w:rFonts w:eastAsia="Calibri" w:cs="Times New Roman"/>
          <w:b/>
          <w:color w:val="000000"/>
          <w:sz w:val="20"/>
          <w:szCs w:val="20"/>
        </w:rPr>
      </w:pPr>
    </w:p>
    <w:p w14:paraId="3E9D3DD1" w14:textId="6AE8DA56" w:rsidR="00B06118" w:rsidRDefault="000908EB" w:rsidP="000908EB">
      <w:pPr>
        <w:pStyle w:val="Heading2"/>
      </w:pPr>
      <w:bookmarkStart w:id="8" w:name="_Toc151023558"/>
      <w:r>
        <w:t>RESPONDENT’S SOLUTION – IMPLEMENTATION</w:t>
      </w:r>
      <w:bookmarkEnd w:id="8"/>
      <w:r>
        <w:t xml:space="preserve"> </w:t>
      </w:r>
    </w:p>
    <w:p w14:paraId="7A88E5FC" w14:textId="77777777" w:rsidR="000908EB" w:rsidRPr="000908EB" w:rsidRDefault="000908EB" w:rsidP="000908EB">
      <w:pPr>
        <w:pStyle w:val="11-text"/>
      </w:pPr>
    </w:p>
    <w:p w14:paraId="315947CE" w14:textId="77777777" w:rsidR="00B06118" w:rsidRPr="00B06118" w:rsidRDefault="00B06118" w:rsidP="00B06118">
      <w:pPr>
        <w:numPr>
          <w:ilvl w:val="0"/>
          <w:numId w:val="97"/>
        </w:numPr>
        <w:spacing w:after="0" w:line="240" w:lineRule="auto"/>
        <w:jc w:val="both"/>
        <w:rPr>
          <w:rFonts w:eastAsia="Calibri" w:cs="Times New Roman"/>
          <w:b/>
          <w:color w:val="000000"/>
          <w:sz w:val="20"/>
          <w:szCs w:val="20"/>
        </w:rPr>
      </w:pPr>
      <w:r w:rsidRPr="00B06118">
        <w:rPr>
          <w:rFonts w:eastAsia="Calibri" w:cs="Times New Roman"/>
          <w:bCs/>
          <w:color w:val="000000"/>
          <w:sz w:val="20"/>
          <w:szCs w:val="20"/>
        </w:rPr>
        <w:t xml:space="preserve">In general, what does the industry see as a “standard” or “recommended” implementation timeline?  </w:t>
      </w:r>
    </w:p>
    <w:p w14:paraId="49246B40" w14:textId="77777777" w:rsidR="00B06118" w:rsidRPr="00B06118" w:rsidRDefault="00B06118" w:rsidP="00B06118">
      <w:pPr>
        <w:numPr>
          <w:ilvl w:val="0"/>
          <w:numId w:val="97"/>
        </w:numPr>
        <w:spacing w:after="0" w:line="240" w:lineRule="auto"/>
        <w:jc w:val="both"/>
        <w:rPr>
          <w:rFonts w:eastAsia="Calibri" w:cs="Times New Roman"/>
          <w:b/>
          <w:color w:val="000000"/>
          <w:sz w:val="20"/>
          <w:szCs w:val="20"/>
        </w:rPr>
      </w:pPr>
      <w:r w:rsidRPr="00B06118">
        <w:rPr>
          <w:rFonts w:eastAsia="Calibri" w:cs="Times New Roman"/>
          <w:bCs/>
          <w:color w:val="000000"/>
          <w:sz w:val="20"/>
          <w:szCs w:val="20"/>
        </w:rPr>
        <w:t xml:space="preserve">What does an average implementation look like from customer’s perspective?  </w:t>
      </w:r>
    </w:p>
    <w:p w14:paraId="15333FAF" w14:textId="77777777" w:rsidR="00B06118" w:rsidRPr="00B06118" w:rsidRDefault="00B06118" w:rsidP="00B06118">
      <w:pPr>
        <w:numPr>
          <w:ilvl w:val="0"/>
          <w:numId w:val="97"/>
        </w:numPr>
        <w:spacing w:after="0" w:line="240" w:lineRule="auto"/>
        <w:jc w:val="both"/>
        <w:rPr>
          <w:rFonts w:eastAsia="Calibri" w:cs="Times New Roman"/>
          <w:b/>
          <w:color w:val="000000"/>
          <w:sz w:val="20"/>
          <w:szCs w:val="20"/>
        </w:rPr>
      </w:pPr>
      <w:r w:rsidRPr="00B06118">
        <w:rPr>
          <w:rFonts w:eastAsia="Calibri" w:cs="Times New Roman"/>
          <w:bCs/>
          <w:color w:val="000000"/>
          <w:sz w:val="20"/>
          <w:szCs w:val="20"/>
        </w:rPr>
        <w:t>How does the industry approach data transfer, specifically, transfer of requests for review from the customer, and transfer of a determination with accompanying documentation to the customer?</w:t>
      </w:r>
    </w:p>
    <w:p w14:paraId="6A1ED059" w14:textId="77777777" w:rsidR="00B06118" w:rsidRPr="00B06118" w:rsidRDefault="00B06118" w:rsidP="00B06118">
      <w:pPr>
        <w:spacing w:after="0" w:line="240" w:lineRule="auto"/>
        <w:ind w:left="720"/>
        <w:jc w:val="both"/>
        <w:rPr>
          <w:rFonts w:ascii="Times New Roman" w:eastAsia="Calibri" w:hAnsi="Times New Roman" w:cs="Times New Roman"/>
          <w:b/>
          <w:color w:val="000000"/>
          <w:sz w:val="24"/>
          <w:szCs w:val="24"/>
        </w:rPr>
      </w:pPr>
    </w:p>
    <w:p w14:paraId="3B2BD3E1" w14:textId="03DF70F7" w:rsidR="00B06118" w:rsidRDefault="00B06118" w:rsidP="000908EB">
      <w:pPr>
        <w:pStyle w:val="Heading2"/>
      </w:pPr>
      <w:bookmarkStart w:id="9" w:name="_Toc151023559"/>
      <w:r w:rsidRPr="00B06118">
        <w:t>S</w:t>
      </w:r>
      <w:r w:rsidR="008C5611">
        <w:t>ERVICE LEVEL AGREEMENTS AND CUSTOMER SERVICE</w:t>
      </w:r>
      <w:bookmarkEnd w:id="9"/>
      <w:r w:rsidR="008C5611">
        <w:t xml:space="preserve"> </w:t>
      </w:r>
    </w:p>
    <w:p w14:paraId="123E6637" w14:textId="77777777" w:rsidR="008C5611" w:rsidRPr="008C5611" w:rsidRDefault="008C5611" w:rsidP="008C5611">
      <w:pPr>
        <w:pStyle w:val="11-text"/>
      </w:pPr>
    </w:p>
    <w:p w14:paraId="1B6C27A5" w14:textId="77777777" w:rsidR="00B06118" w:rsidRPr="00B06118" w:rsidRDefault="00B06118" w:rsidP="00B06118">
      <w:pPr>
        <w:numPr>
          <w:ilvl w:val="0"/>
          <w:numId w:val="93"/>
        </w:numPr>
        <w:spacing w:after="0" w:line="240" w:lineRule="auto"/>
        <w:jc w:val="both"/>
        <w:rPr>
          <w:rFonts w:eastAsia="Calibri" w:cs="Times New Roman"/>
          <w:color w:val="000000"/>
          <w:sz w:val="20"/>
          <w:szCs w:val="20"/>
        </w:rPr>
      </w:pPr>
      <w:r w:rsidRPr="00B06118">
        <w:rPr>
          <w:rFonts w:eastAsia="Calibri" w:cs="Times New Roman"/>
          <w:color w:val="000000"/>
          <w:sz w:val="20"/>
          <w:szCs w:val="20"/>
        </w:rPr>
        <w:t>Does the industry have standard service level agreements (SLAs) and, if so, what functions do they address?  Are SLAs generally negotiable?</w:t>
      </w:r>
    </w:p>
    <w:p w14:paraId="1F39B4AB" w14:textId="77777777" w:rsidR="00B06118" w:rsidRPr="00B06118" w:rsidRDefault="00B06118" w:rsidP="00B06118">
      <w:pPr>
        <w:numPr>
          <w:ilvl w:val="0"/>
          <w:numId w:val="93"/>
        </w:numPr>
        <w:spacing w:after="0" w:line="240" w:lineRule="auto"/>
        <w:jc w:val="both"/>
        <w:rPr>
          <w:rFonts w:eastAsia="Calibri" w:cs="Times New Roman"/>
          <w:color w:val="000000"/>
          <w:sz w:val="20"/>
          <w:szCs w:val="20"/>
        </w:rPr>
      </w:pPr>
      <w:r w:rsidRPr="00B06118">
        <w:rPr>
          <w:rFonts w:eastAsia="Calibri" w:cs="Times New Roman"/>
          <w:color w:val="000000"/>
          <w:sz w:val="20"/>
          <w:szCs w:val="20"/>
        </w:rPr>
        <w:lastRenderedPageBreak/>
        <w:t xml:space="preserve">Has the industry standardized on system availability metrics, system response times, support ticket resolution times, recovery point objectives (RPO) or recovery time objectives (RTO)?   </w:t>
      </w:r>
    </w:p>
    <w:p w14:paraId="03D4C1CB" w14:textId="77777777" w:rsidR="00B06118" w:rsidRPr="00B06118" w:rsidRDefault="00B06118" w:rsidP="00B06118">
      <w:pPr>
        <w:numPr>
          <w:ilvl w:val="0"/>
          <w:numId w:val="93"/>
        </w:numPr>
        <w:spacing w:after="0" w:line="240" w:lineRule="auto"/>
        <w:jc w:val="both"/>
        <w:rPr>
          <w:rFonts w:eastAsia="Calibri" w:cs="Times New Roman"/>
          <w:color w:val="000000"/>
          <w:sz w:val="20"/>
          <w:szCs w:val="20"/>
        </w:rPr>
      </w:pPr>
      <w:r w:rsidRPr="00B06118">
        <w:rPr>
          <w:rFonts w:eastAsia="Calibri" w:cs="Arial"/>
          <w:sz w:val="20"/>
          <w:szCs w:val="20"/>
        </w:rPr>
        <w:t>What are the standard reporting capabilities, and over what periods is work reported?</w:t>
      </w:r>
    </w:p>
    <w:p w14:paraId="141B28AB" w14:textId="77777777" w:rsidR="00B06118" w:rsidRPr="00B06118" w:rsidRDefault="00B06118" w:rsidP="00B06118">
      <w:pPr>
        <w:numPr>
          <w:ilvl w:val="0"/>
          <w:numId w:val="93"/>
        </w:numPr>
        <w:spacing w:after="0" w:line="240" w:lineRule="auto"/>
        <w:jc w:val="both"/>
        <w:rPr>
          <w:rFonts w:eastAsia="Calibri" w:cs="Times New Roman"/>
          <w:color w:val="000000"/>
          <w:sz w:val="20"/>
          <w:szCs w:val="20"/>
        </w:rPr>
      </w:pPr>
      <w:r w:rsidRPr="00B06118">
        <w:rPr>
          <w:rFonts w:eastAsia="Calibri" w:cs="Arial"/>
          <w:sz w:val="20"/>
          <w:szCs w:val="20"/>
        </w:rPr>
        <w:t>What are typical actions or policies that the industry might recommend, depending on findings observed in period reporting?</w:t>
      </w:r>
    </w:p>
    <w:p w14:paraId="70F3EA21" w14:textId="77777777" w:rsidR="00B06118" w:rsidRPr="00B06118" w:rsidRDefault="00B06118" w:rsidP="00B06118">
      <w:pPr>
        <w:numPr>
          <w:ilvl w:val="0"/>
          <w:numId w:val="93"/>
        </w:numPr>
        <w:spacing w:after="0" w:line="240" w:lineRule="auto"/>
        <w:jc w:val="both"/>
        <w:rPr>
          <w:rFonts w:eastAsia="Calibri" w:cs="Times New Roman"/>
          <w:color w:val="000000"/>
          <w:sz w:val="20"/>
          <w:szCs w:val="20"/>
        </w:rPr>
      </w:pPr>
      <w:r w:rsidRPr="00B06118">
        <w:rPr>
          <w:rFonts w:eastAsia="Calibri" w:cs="Times New Roman"/>
          <w:color w:val="000000"/>
          <w:sz w:val="20"/>
          <w:szCs w:val="20"/>
        </w:rPr>
        <w:t xml:space="preserve">What type of customer support services are available?    </w:t>
      </w:r>
    </w:p>
    <w:p w14:paraId="5869F52A" w14:textId="77777777" w:rsidR="00B06118" w:rsidRPr="00B06118" w:rsidRDefault="00B06118" w:rsidP="00B06118">
      <w:pPr>
        <w:numPr>
          <w:ilvl w:val="0"/>
          <w:numId w:val="93"/>
        </w:numPr>
        <w:spacing w:after="0" w:line="240" w:lineRule="auto"/>
        <w:jc w:val="both"/>
        <w:rPr>
          <w:rFonts w:eastAsia="Calibri" w:cs="Times New Roman"/>
          <w:color w:val="000000"/>
          <w:sz w:val="20"/>
          <w:szCs w:val="20"/>
        </w:rPr>
      </w:pPr>
      <w:r w:rsidRPr="00B06118">
        <w:rPr>
          <w:rFonts w:eastAsia="Calibri" w:cs="Times New Roman"/>
          <w:color w:val="000000"/>
          <w:sz w:val="20"/>
          <w:szCs w:val="20"/>
        </w:rPr>
        <w:t>What type of training is typically recommended for customers? Are there typically end users aside from customers and providers submitting appeals?</w:t>
      </w:r>
    </w:p>
    <w:p w14:paraId="73EF2BCA" w14:textId="77777777" w:rsidR="00B06118" w:rsidRPr="00B06118" w:rsidRDefault="00B06118" w:rsidP="00B06118">
      <w:pPr>
        <w:numPr>
          <w:ilvl w:val="0"/>
          <w:numId w:val="93"/>
        </w:numPr>
        <w:spacing w:after="0" w:line="240" w:lineRule="auto"/>
        <w:jc w:val="both"/>
        <w:rPr>
          <w:rFonts w:eastAsia="Calibri" w:cs="Times New Roman"/>
          <w:color w:val="000000"/>
          <w:sz w:val="20"/>
          <w:szCs w:val="20"/>
        </w:rPr>
      </w:pPr>
      <w:r w:rsidRPr="00B06118">
        <w:rPr>
          <w:rFonts w:eastAsia="Calibri" w:cs="Times New Roman"/>
          <w:color w:val="000000"/>
          <w:sz w:val="20"/>
          <w:szCs w:val="20"/>
        </w:rPr>
        <w:t>Does the industry offer standardized post-sales or customer success services? If so, what e content, format, and deliverables are included in these services?</w:t>
      </w:r>
    </w:p>
    <w:p w14:paraId="396FD4ED" w14:textId="77777777" w:rsidR="00B06118" w:rsidRPr="00B06118" w:rsidRDefault="00B06118" w:rsidP="00B06118">
      <w:pPr>
        <w:rPr>
          <w:rFonts w:ascii="Times New Roman" w:eastAsia="Calibri" w:hAnsi="Times New Roman" w:cs="Times New Roman"/>
          <w:color w:val="000000"/>
          <w:sz w:val="24"/>
        </w:rPr>
      </w:pPr>
    </w:p>
    <w:p w14:paraId="12485B59" w14:textId="0C673CD3" w:rsidR="00B06118" w:rsidRDefault="008C5611" w:rsidP="008C5611">
      <w:pPr>
        <w:pStyle w:val="Heading2"/>
      </w:pPr>
      <w:bookmarkStart w:id="10" w:name="_Toc151023560"/>
      <w:r>
        <w:t>PRICING</w:t>
      </w:r>
      <w:bookmarkEnd w:id="10"/>
    </w:p>
    <w:p w14:paraId="6F95307C" w14:textId="2363A6ED" w:rsidR="008C5611" w:rsidRDefault="008C5611" w:rsidP="008C5611">
      <w:pPr>
        <w:pStyle w:val="11-text"/>
      </w:pPr>
    </w:p>
    <w:p w14:paraId="41079815" w14:textId="7E479145" w:rsidR="008C5611" w:rsidRPr="008C5611" w:rsidRDefault="008C5611" w:rsidP="008C5611">
      <w:pPr>
        <w:jc w:val="both"/>
        <w:rPr>
          <w:sz w:val="20"/>
          <w:szCs w:val="20"/>
        </w:rPr>
      </w:pPr>
      <w:r w:rsidRPr="008C5611">
        <w:rPr>
          <w:b/>
          <w:sz w:val="20"/>
          <w:szCs w:val="20"/>
        </w:rPr>
        <w:t>Please do not submit any pricing, pricing schedule</w:t>
      </w:r>
      <w:r>
        <w:rPr>
          <w:b/>
          <w:sz w:val="20"/>
          <w:szCs w:val="20"/>
        </w:rPr>
        <w:t>s</w:t>
      </w:r>
      <w:r w:rsidRPr="008C5611">
        <w:rPr>
          <w:b/>
          <w:sz w:val="20"/>
          <w:szCs w:val="20"/>
        </w:rPr>
        <w:t>, or pricing requests</w:t>
      </w:r>
      <w:r w:rsidRPr="008C5611">
        <w:rPr>
          <w:sz w:val="20"/>
          <w:szCs w:val="20"/>
        </w:rPr>
        <w:t>.</w:t>
      </w:r>
    </w:p>
    <w:p w14:paraId="7CE5113D" w14:textId="77777777" w:rsidR="00B06118" w:rsidRPr="00B06118" w:rsidRDefault="00B06118" w:rsidP="008C5611">
      <w:pPr>
        <w:numPr>
          <w:ilvl w:val="0"/>
          <w:numId w:val="95"/>
        </w:numPr>
        <w:spacing w:after="0" w:line="240" w:lineRule="auto"/>
        <w:jc w:val="both"/>
        <w:rPr>
          <w:rFonts w:eastAsia="Calibri" w:cs="Times New Roman"/>
          <w:color w:val="000000"/>
          <w:sz w:val="20"/>
          <w:szCs w:val="20"/>
        </w:rPr>
      </w:pPr>
      <w:r w:rsidRPr="00B06118">
        <w:rPr>
          <w:rFonts w:eastAsia="Calibri" w:cs="Times New Roman"/>
          <w:b/>
          <w:bCs/>
          <w:color w:val="000000"/>
          <w:sz w:val="20"/>
          <w:szCs w:val="20"/>
        </w:rPr>
        <w:t>Without providing specific pricing</w:t>
      </w:r>
      <w:r w:rsidRPr="00B06118">
        <w:rPr>
          <w:rFonts w:eastAsia="Calibri" w:cs="Times New Roman"/>
          <w:color w:val="000000"/>
          <w:sz w:val="20"/>
          <w:szCs w:val="20"/>
        </w:rPr>
        <w:t>, please explain your standard pricing model including differentiation between any specific aspects of support costs, where applicable.</w:t>
      </w:r>
    </w:p>
    <w:p w14:paraId="7AD33BEE" w14:textId="77777777" w:rsidR="00B06118" w:rsidRPr="00B06118" w:rsidRDefault="00B06118" w:rsidP="008C5611">
      <w:pPr>
        <w:numPr>
          <w:ilvl w:val="0"/>
          <w:numId w:val="95"/>
        </w:numPr>
        <w:spacing w:after="0" w:line="240" w:lineRule="auto"/>
        <w:jc w:val="both"/>
        <w:rPr>
          <w:rFonts w:eastAsia="Calibri" w:cs="Times New Roman"/>
          <w:color w:val="000000"/>
          <w:sz w:val="20"/>
          <w:szCs w:val="20"/>
        </w:rPr>
      </w:pPr>
      <w:r w:rsidRPr="00B06118">
        <w:rPr>
          <w:rFonts w:eastAsia="Calibri" w:cs="Times New Roman"/>
          <w:color w:val="000000"/>
          <w:sz w:val="20"/>
          <w:szCs w:val="20"/>
        </w:rPr>
        <w:t>Please explain any key pricing variables for solutions in this industry.</w:t>
      </w:r>
    </w:p>
    <w:p w14:paraId="14AF1386" w14:textId="77777777" w:rsidR="00B06118" w:rsidRPr="00B06118" w:rsidRDefault="00B06118" w:rsidP="008C5611">
      <w:pPr>
        <w:numPr>
          <w:ilvl w:val="0"/>
          <w:numId w:val="95"/>
        </w:numPr>
        <w:spacing w:after="0" w:line="240" w:lineRule="auto"/>
        <w:jc w:val="both"/>
        <w:rPr>
          <w:rFonts w:eastAsia="Calibri" w:cs="Times New Roman"/>
          <w:b/>
          <w:color w:val="000000"/>
          <w:sz w:val="20"/>
          <w:szCs w:val="20"/>
        </w:rPr>
      </w:pPr>
      <w:r w:rsidRPr="00B06118">
        <w:rPr>
          <w:rFonts w:eastAsia="Calibri" w:cs="Arial"/>
          <w:bCs/>
          <w:color w:val="000000"/>
          <w:sz w:val="20"/>
          <w:szCs w:val="20"/>
        </w:rPr>
        <w:t xml:space="preserve">What models exist for a situation in which the number of reviews per month or per quarter is unknown?  </w:t>
      </w:r>
    </w:p>
    <w:p w14:paraId="1B8CAB1D" w14:textId="77777777" w:rsidR="00B06118" w:rsidRPr="00B06118" w:rsidRDefault="00B06118" w:rsidP="008C5611">
      <w:pPr>
        <w:numPr>
          <w:ilvl w:val="0"/>
          <w:numId w:val="95"/>
        </w:numPr>
        <w:spacing w:after="0" w:line="240" w:lineRule="auto"/>
        <w:jc w:val="both"/>
        <w:rPr>
          <w:rFonts w:eastAsia="Calibri" w:cs="Times New Roman"/>
          <w:color w:val="000000"/>
          <w:sz w:val="20"/>
          <w:szCs w:val="20"/>
        </w:rPr>
      </w:pPr>
      <w:r w:rsidRPr="00B06118">
        <w:rPr>
          <w:rFonts w:eastAsia="Calibri" w:cs="Times New Roman"/>
          <w:color w:val="000000"/>
          <w:sz w:val="20"/>
          <w:szCs w:val="20"/>
        </w:rPr>
        <w:t>In the event the State issues a Bid Solicitation {RFP}, how would Respondent recommend the State solicit pricing information to ensure fairness for all bidders?</w:t>
      </w:r>
    </w:p>
    <w:p w14:paraId="7E8D2A2F" w14:textId="77777777" w:rsidR="00B06118" w:rsidRPr="00B06118" w:rsidRDefault="00B06118" w:rsidP="00B06118">
      <w:pPr>
        <w:rPr>
          <w:rFonts w:ascii="Times New Roman" w:eastAsia="Calibri" w:hAnsi="Times New Roman" w:cs="Times New Roman"/>
          <w:color w:val="000000"/>
          <w:sz w:val="24"/>
        </w:rPr>
      </w:pPr>
    </w:p>
    <w:p w14:paraId="1B9E1D15" w14:textId="1348CCB9" w:rsidR="00B06118" w:rsidRPr="008C5611" w:rsidRDefault="00B06118" w:rsidP="00B06118">
      <w:pPr>
        <w:pStyle w:val="1BulletList"/>
        <w:rPr>
          <w:rFonts w:asciiTheme="minorHAnsi" w:eastAsia="Calibri" w:hAnsiTheme="minorHAnsi"/>
          <w:szCs w:val="20"/>
        </w:rPr>
      </w:pPr>
    </w:p>
    <w:p w14:paraId="2DC6C9BC" w14:textId="0AFE46A5" w:rsidR="00B06118" w:rsidRPr="00B06118" w:rsidRDefault="00B06118" w:rsidP="00B06118">
      <w:pPr>
        <w:pStyle w:val="1BulletList"/>
      </w:pPr>
      <w:r>
        <w:t xml:space="preserve"> </w:t>
      </w:r>
    </w:p>
    <w:sectPr w:rsidR="00B06118" w:rsidRPr="00B06118" w:rsidSect="001E2BBD">
      <w:headerReference w:type="even" r:id="rId18"/>
      <w:headerReference w:type="default" r:id="rId19"/>
      <w:footerReference w:type="default" r:id="rId20"/>
      <w:headerReference w:type="first" r:id="rId21"/>
      <w:pgSz w:w="12240" w:h="15840" w:code="1"/>
      <w:pgMar w:top="720" w:right="720" w:bottom="720" w:left="720" w:header="432" w:footer="432" w:gutter="0"/>
      <w:pgNumType w:start="1"/>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1E2BBD" w:rsidRDefault="001E2BBD">
      <w:pPr>
        <w:spacing w:after="0" w:line="240" w:lineRule="auto"/>
      </w:pPr>
      <w:r>
        <w:separator/>
      </w:r>
    </w:p>
  </w:endnote>
  <w:endnote w:type="continuationSeparator" w:id="0">
    <w:p w14:paraId="340AA271" w14:textId="77777777" w:rsidR="001E2BBD" w:rsidRDefault="001E2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1E2BBD" w:rsidRPr="0084189F" w:rsidRDefault="001E2BB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5EDAD01D" w:rsidR="001E2BBD" w:rsidRPr="0084189F" w:rsidRDefault="001E2BB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4758D">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9757454"/>
      <w:docPartObj>
        <w:docPartGallery w:val="Page Numbers (Bottom of Page)"/>
        <w:docPartUnique/>
      </w:docPartObj>
    </w:sdtPr>
    <w:sdtEndPr>
      <w:rPr>
        <w:rFonts w:asciiTheme="minorHAnsi" w:hAnsiTheme="minorHAnsi"/>
        <w:noProof/>
      </w:rPr>
    </w:sdtEndPr>
    <w:sdtContent>
      <w:p w14:paraId="339AFF73" w14:textId="32D78B4E" w:rsidR="00B06118" w:rsidRPr="00B06118" w:rsidRDefault="00B06118">
        <w:pPr>
          <w:pStyle w:val="Footer"/>
          <w:jc w:val="center"/>
          <w:rPr>
            <w:rFonts w:asciiTheme="minorHAnsi" w:hAnsiTheme="minorHAnsi"/>
          </w:rPr>
        </w:pPr>
        <w:r w:rsidRPr="00B06118">
          <w:rPr>
            <w:rFonts w:asciiTheme="minorHAnsi" w:hAnsiTheme="minorHAnsi"/>
          </w:rPr>
          <w:fldChar w:fldCharType="begin"/>
        </w:r>
        <w:r w:rsidRPr="00B06118">
          <w:rPr>
            <w:rFonts w:asciiTheme="minorHAnsi" w:hAnsiTheme="minorHAnsi"/>
          </w:rPr>
          <w:instrText xml:space="preserve"> PAGE   \* MERGEFORMAT </w:instrText>
        </w:r>
        <w:r w:rsidRPr="00B06118">
          <w:rPr>
            <w:rFonts w:asciiTheme="minorHAnsi" w:hAnsiTheme="minorHAnsi"/>
          </w:rPr>
          <w:fldChar w:fldCharType="separate"/>
        </w:r>
        <w:r w:rsidR="0094758D">
          <w:rPr>
            <w:rFonts w:asciiTheme="minorHAnsi" w:hAnsiTheme="minorHAnsi"/>
            <w:noProof/>
          </w:rPr>
          <w:t>2</w:t>
        </w:r>
        <w:r w:rsidRPr="00B06118">
          <w:rPr>
            <w:rFonts w:asciiTheme="minorHAnsi" w:hAnsiTheme="minorHAnsi"/>
            <w:noProof/>
          </w:rPr>
          <w:fldChar w:fldCharType="end"/>
        </w:r>
      </w:p>
    </w:sdtContent>
  </w:sdt>
  <w:p w14:paraId="4992CF23" w14:textId="77777777" w:rsidR="001E2BBD" w:rsidRDefault="001E2BB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1E2BBD" w:rsidRDefault="001E2BBD">
      <w:pPr>
        <w:spacing w:after="0" w:line="240" w:lineRule="auto"/>
      </w:pPr>
      <w:r>
        <w:separator/>
      </w:r>
    </w:p>
  </w:footnote>
  <w:footnote w:type="continuationSeparator" w:id="0">
    <w:p w14:paraId="070246D5" w14:textId="77777777" w:rsidR="001E2BBD" w:rsidRDefault="001E2B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1E2BBD" w:rsidRDefault="001E2B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1E2BBD" w:rsidRDefault="001E2B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1E2BBD" w:rsidRDefault="001E2BB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1E2BBD" w:rsidRDefault="001E2BB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E2BBD" w14:paraId="5037534D" w14:textId="77777777" w:rsidTr="2CCF82DD">
      <w:tc>
        <w:tcPr>
          <w:tcW w:w="3600" w:type="dxa"/>
        </w:tcPr>
        <w:p w14:paraId="0A8ACABF" w14:textId="77777777" w:rsidR="001E2BBD" w:rsidRDefault="001E2BBD" w:rsidP="2CCF82DD">
          <w:pPr>
            <w:pStyle w:val="Header"/>
            <w:ind w:left="-115"/>
            <w:jc w:val="left"/>
          </w:pPr>
        </w:p>
      </w:tc>
      <w:tc>
        <w:tcPr>
          <w:tcW w:w="3600" w:type="dxa"/>
        </w:tcPr>
        <w:p w14:paraId="0990BA69" w14:textId="77777777" w:rsidR="001E2BBD" w:rsidRDefault="001E2BBD" w:rsidP="2CCF82DD">
          <w:pPr>
            <w:pStyle w:val="Header"/>
            <w:jc w:val="center"/>
          </w:pPr>
        </w:p>
      </w:tc>
      <w:tc>
        <w:tcPr>
          <w:tcW w:w="3600" w:type="dxa"/>
        </w:tcPr>
        <w:p w14:paraId="104C0A64" w14:textId="77777777" w:rsidR="001E2BBD" w:rsidRDefault="001E2BBD" w:rsidP="2CCF82DD">
          <w:pPr>
            <w:pStyle w:val="Header"/>
            <w:ind w:right="-115"/>
            <w:jc w:val="right"/>
          </w:pPr>
        </w:p>
      </w:tc>
    </w:tr>
  </w:tbl>
  <w:p w14:paraId="75839AEB" w14:textId="77777777" w:rsidR="001E2BBD" w:rsidRDefault="001E2BBD" w:rsidP="2CCF82D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1E2BBD" w:rsidRDefault="001E2B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E58418D"/>
    <w:multiLevelType w:val="hybridMultilevel"/>
    <w:tmpl w:val="6F9E5960"/>
    <w:lvl w:ilvl="0" w:tplc="39B66FD2">
      <w:start w:val="1"/>
      <w:numFmt w:val="upperLetter"/>
      <w:lvlText w:val="%1."/>
      <w:lvlJc w:val="left"/>
      <w:pPr>
        <w:ind w:left="720" w:hanging="360"/>
      </w:pPr>
      <w:rPr>
        <w:rFonts w:hint="default"/>
        <w:b w:val="0"/>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B00690"/>
    <w:multiLevelType w:val="hybridMultilevel"/>
    <w:tmpl w:val="B26A23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41111D"/>
    <w:multiLevelType w:val="hybridMultilevel"/>
    <w:tmpl w:val="09AA3E90"/>
    <w:lvl w:ilvl="0" w:tplc="A1DCE3DA">
      <w:start w:val="1"/>
      <w:numFmt w:val="lowerRoman"/>
      <w:lvlText w:val="%1."/>
      <w:lvlJc w:val="right"/>
      <w:pPr>
        <w:ind w:left="1440" w:hanging="360"/>
      </w:pPr>
      <w:rPr>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8B7C19"/>
    <w:multiLevelType w:val="hybridMultilevel"/>
    <w:tmpl w:val="7D405C06"/>
    <w:lvl w:ilvl="0" w:tplc="9BBE54D4">
      <w:start w:val="1"/>
      <w:numFmt w:val="upperLetter"/>
      <w:lvlText w:val="%1."/>
      <w:lvlJc w:val="left"/>
      <w:pPr>
        <w:ind w:left="720" w:hanging="360"/>
      </w:pPr>
      <w:rPr>
        <w:b w:val="0"/>
        <w:bCs/>
      </w:rPr>
    </w:lvl>
    <w:lvl w:ilvl="1" w:tplc="D0F01B92">
      <w:start w:val="1"/>
      <w:numFmt w:val="lowerRoman"/>
      <w:lvlText w:val="%2."/>
      <w:lvlJc w:val="right"/>
      <w:pPr>
        <w:ind w:left="1440" w:hanging="360"/>
      </w:pPr>
      <w:rPr>
        <w:b w:val="0"/>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005F10"/>
    <w:multiLevelType w:val="hybridMultilevel"/>
    <w:tmpl w:val="55A03EE4"/>
    <w:lvl w:ilvl="0" w:tplc="04090015">
      <w:start w:val="1"/>
      <w:numFmt w:val="upp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A812F6"/>
    <w:multiLevelType w:val="hybridMultilevel"/>
    <w:tmpl w:val="1D6C02A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4"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481C1F"/>
    <w:multiLevelType w:val="hybridMultilevel"/>
    <w:tmpl w:val="A28691E8"/>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B3629D8"/>
    <w:multiLevelType w:val="multilevel"/>
    <w:tmpl w:val="58529586"/>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upperLetter"/>
      <w:lvlText w:val="%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D103481"/>
    <w:multiLevelType w:val="multilevel"/>
    <w:tmpl w:val="6DA82AC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0"/>
  </w:num>
  <w:num w:numId="2">
    <w:abstractNumId w:val="21"/>
  </w:num>
  <w:num w:numId="3">
    <w:abstractNumId w:val="40"/>
  </w:num>
  <w:num w:numId="4">
    <w:abstractNumId w:val="0"/>
  </w:num>
  <w:num w:numId="5">
    <w:abstractNumId w:val="63"/>
  </w:num>
  <w:num w:numId="6">
    <w:abstractNumId w:val="16"/>
  </w:num>
  <w:num w:numId="7">
    <w:abstractNumId w:val="27"/>
  </w:num>
  <w:num w:numId="8">
    <w:abstractNumId w:val="51"/>
  </w:num>
  <w:num w:numId="9">
    <w:abstractNumId w:val="85"/>
  </w:num>
  <w:num w:numId="10">
    <w:abstractNumId w:val="52"/>
  </w:num>
  <w:num w:numId="11">
    <w:abstractNumId w:val="71"/>
  </w:num>
  <w:num w:numId="12">
    <w:abstractNumId w:val="84"/>
  </w:num>
  <w:num w:numId="13">
    <w:abstractNumId w:val="81"/>
  </w:num>
  <w:num w:numId="14">
    <w:abstractNumId w:val="45"/>
  </w:num>
  <w:num w:numId="15">
    <w:abstractNumId w:val="73"/>
  </w:num>
  <w:num w:numId="16">
    <w:abstractNumId w:val="17"/>
  </w:num>
  <w:num w:numId="17">
    <w:abstractNumId w:val="38"/>
  </w:num>
  <w:num w:numId="18">
    <w:abstractNumId w:val="70"/>
  </w:num>
  <w:num w:numId="19">
    <w:abstractNumId w:val="55"/>
  </w:num>
  <w:num w:numId="20">
    <w:abstractNumId w:val="44"/>
  </w:num>
  <w:num w:numId="21">
    <w:abstractNumId w:val="53"/>
  </w:num>
  <w:num w:numId="22">
    <w:abstractNumId w:val="3"/>
  </w:num>
  <w:num w:numId="23">
    <w:abstractNumId w:val="77"/>
  </w:num>
  <w:num w:numId="24">
    <w:abstractNumId w:val="42"/>
  </w:num>
  <w:num w:numId="25">
    <w:abstractNumId w:val="5"/>
  </w:num>
  <w:num w:numId="26">
    <w:abstractNumId w:val="62"/>
  </w:num>
  <w:num w:numId="27">
    <w:abstractNumId w:val="7"/>
  </w:num>
  <w:num w:numId="28">
    <w:abstractNumId w:val="33"/>
  </w:num>
  <w:num w:numId="29">
    <w:abstractNumId w:val="24"/>
  </w:num>
  <w:num w:numId="30">
    <w:abstractNumId w:val="18"/>
  </w:num>
  <w:num w:numId="31">
    <w:abstractNumId w:val="59"/>
  </w:num>
  <w:num w:numId="32">
    <w:abstractNumId w:val="78"/>
  </w:num>
  <w:num w:numId="33">
    <w:abstractNumId w:val="13"/>
  </w:num>
  <w:num w:numId="34">
    <w:abstractNumId w:val="32"/>
  </w:num>
  <w:num w:numId="35">
    <w:abstractNumId w:val="41"/>
  </w:num>
  <w:num w:numId="36">
    <w:abstractNumId w:val="58"/>
  </w:num>
  <w:num w:numId="37">
    <w:abstractNumId w:val="65"/>
  </w:num>
  <w:num w:numId="38">
    <w:abstractNumId w:val="6"/>
  </w:num>
  <w:num w:numId="39">
    <w:abstractNumId w:val="19"/>
  </w:num>
  <w:num w:numId="40">
    <w:abstractNumId w:val="11"/>
  </w:num>
  <w:num w:numId="41">
    <w:abstractNumId w:val="14"/>
  </w:num>
  <w:num w:numId="42">
    <w:abstractNumId w:val="69"/>
  </w:num>
  <w:num w:numId="43">
    <w:abstractNumId w:val="25"/>
  </w:num>
  <w:num w:numId="44">
    <w:abstractNumId w:val="43"/>
  </w:num>
  <w:num w:numId="45">
    <w:abstractNumId w:val="4"/>
  </w:num>
  <w:num w:numId="46">
    <w:abstractNumId w:val="57"/>
  </w:num>
  <w:num w:numId="47">
    <w:abstractNumId w:val="47"/>
  </w:num>
  <w:num w:numId="48">
    <w:abstractNumId w:val="96"/>
  </w:num>
  <w:num w:numId="49">
    <w:abstractNumId w:val="74"/>
  </w:num>
  <w:num w:numId="50">
    <w:abstractNumId w:val="48"/>
  </w:num>
  <w:num w:numId="51">
    <w:abstractNumId w:val="86"/>
  </w:num>
  <w:num w:numId="52">
    <w:abstractNumId w:val="30"/>
  </w:num>
  <w:num w:numId="53">
    <w:abstractNumId w:val="60"/>
  </w:num>
  <w:num w:numId="54">
    <w:abstractNumId w:val="61"/>
  </w:num>
  <w:num w:numId="55">
    <w:abstractNumId w:val="28"/>
  </w:num>
  <w:num w:numId="56">
    <w:abstractNumId w:val="31"/>
  </w:num>
  <w:num w:numId="57">
    <w:abstractNumId w:val="87"/>
  </w:num>
  <w:num w:numId="58">
    <w:abstractNumId w:val="89"/>
  </w:num>
  <w:num w:numId="59">
    <w:abstractNumId w:val="95"/>
  </w:num>
  <w:num w:numId="60">
    <w:abstractNumId w:val="29"/>
  </w:num>
  <w:num w:numId="61">
    <w:abstractNumId w:val="15"/>
  </w:num>
  <w:num w:numId="62">
    <w:abstractNumId w:val="93"/>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8"/>
  </w:num>
  <w:num w:numId="66">
    <w:abstractNumId w:val="9"/>
  </w:num>
  <w:num w:numId="67">
    <w:abstractNumId w:val="50"/>
  </w:num>
  <w:num w:numId="68">
    <w:abstractNumId w:val="94"/>
  </w:num>
  <w:num w:numId="69">
    <w:abstractNumId w:val="23"/>
  </w:num>
  <w:num w:numId="70">
    <w:abstractNumId w:val="2"/>
  </w:num>
  <w:num w:numId="71">
    <w:abstractNumId w:val="37"/>
  </w:num>
  <w:num w:numId="72">
    <w:abstractNumId w:val="35"/>
  </w:num>
  <w:num w:numId="73">
    <w:abstractNumId w:val="82"/>
  </w:num>
  <w:num w:numId="74">
    <w:abstractNumId w:val="49"/>
  </w:num>
  <w:num w:numId="75">
    <w:abstractNumId w:val="67"/>
  </w:num>
  <w:num w:numId="76">
    <w:abstractNumId w:val="10"/>
  </w:num>
  <w:num w:numId="77">
    <w:abstractNumId w:val="54"/>
  </w:num>
  <w:num w:numId="78">
    <w:abstractNumId w:val="66"/>
  </w:num>
  <w:num w:numId="79">
    <w:abstractNumId w:val="36"/>
  </w:num>
  <w:num w:numId="80">
    <w:abstractNumId w:val="20"/>
  </w:num>
  <w:num w:numId="81">
    <w:abstractNumId w:val="79"/>
  </w:num>
  <w:num w:numId="82">
    <w:abstractNumId w:val="1"/>
  </w:num>
  <w:num w:numId="83">
    <w:abstractNumId w:val="75"/>
  </w:num>
  <w:num w:numId="84">
    <w:abstractNumId w:val="12"/>
  </w:num>
  <w:num w:numId="85">
    <w:abstractNumId w:val="72"/>
  </w:num>
  <w:num w:numId="86">
    <w:abstractNumId w:val="8"/>
  </w:num>
  <w:num w:numId="87">
    <w:abstractNumId w:val="83"/>
  </w:num>
  <w:num w:numId="88">
    <w:abstractNumId w:val="76"/>
  </w:num>
  <w:num w:numId="89">
    <w:abstractNumId w:val="92"/>
  </w:num>
  <w:num w:numId="90">
    <w:abstractNumId w:val="64"/>
  </w:num>
  <w:num w:numId="91">
    <w:abstractNumId w:val="93"/>
    <w:lvlOverride w:ilvl="0">
      <w:startOverride w:val="9"/>
    </w:lvlOverride>
    <w:lvlOverride w:ilvl="1">
      <w:startOverride w:val="3"/>
    </w:lvlOverride>
  </w:num>
  <w:num w:numId="92">
    <w:abstractNumId w:val="91"/>
  </w:num>
  <w:num w:numId="93">
    <w:abstractNumId w:val="88"/>
  </w:num>
  <w:num w:numId="94">
    <w:abstractNumId w:val="56"/>
  </w:num>
  <w:num w:numId="95">
    <w:abstractNumId w:val="22"/>
  </w:num>
  <w:num w:numId="96">
    <w:abstractNumId w:val="26"/>
  </w:num>
  <w:num w:numId="97">
    <w:abstractNumId w:val="39"/>
  </w:num>
  <w:num w:numId="98">
    <w:abstractNumId w:val="34"/>
  </w:num>
  <w:num w:numId="99">
    <w:abstractNumId w:val="46"/>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trackedChanges" w:enforcement="0"/>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3DD"/>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08EB"/>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6356"/>
    <w:rsid w:val="000D69C7"/>
    <w:rsid w:val="000D77E2"/>
    <w:rsid w:val="000E0755"/>
    <w:rsid w:val="000E1B07"/>
    <w:rsid w:val="000E3211"/>
    <w:rsid w:val="000F171C"/>
    <w:rsid w:val="000F622D"/>
    <w:rsid w:val="000F6EBC"/>
    <w:rsid w:val="001007FB"/>
    <w:rsid w:val="001009D2"/>
    <w:rsid w:val="00102118"/>
    <w:rsid w:val="001030FA"/>
    <w:rsid w:val="001033A2"/>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C56"/>
    <w:rsid w:val="00132EEF"/>
    <w:rsid w:val="001360E3"/>
    <w:rsid w:val="00146BD7"/>
    <w:rsid w:val="001478A2"/>
    <w:rsid w:val="00152F3D"/>
    <w:rsid w:val="0015333E"/>
    <w:rsid w:val="00157BCD"/>
    <w:rsid w:val="00157E6D"/>
    <w:rsid w:val="00160DFF"/>
    <w:rsid w:val="0016164E"/>
    <w:rsid w:val="00161F4D"/>
    <w:rsid w:val="00163BB8"/>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2BBD"/>
    <w:rsid w:val="001E4260"/>
    <w:rsid w:val="001E5A3A"/>
    <w:rsid w:val="001E5B05"/>
    <w:rsid w:val="001E7F93"/>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4EF5"/>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400053"/>
    <w:rsid w:val="00406F67"/>
    <w:rsid w:val="004079F7"/>
    <w:rsid w:val="004125EF"/>
    <w:rsid w:val="00426F40"/>
    <w:rsid w:val="00434E20"/>
    <w:rsid w:val="00435690"/>
    <w:rsid w:val="004359D3"/>
    <w:rsid w:val="00436CAD"/>
    <w:rsid w:val="00437D47"/>
    <w:rsid w:val="004413AA"/>
    <w:rsid w:val="00443BC8"/>
    <w:rsid w:val="00444531"/>
    <w:rsid w:val="00450082"/>
    <w:rsid w:val="004500E4"/>
    <w:rsid w:val="00450F5B"/>
    <w:rsid w:val="004545FC"/>
    <w:rsid w:val="00454B0A"/>
    <w:rsid w:val="00456D71"/>
    <w:rsid w:val="0045727F"/>
    <w:rsid w:val="004621BA"/>
    <w:rsid w:val="00462CBA"/>
    <w:rsid w:val="00462EB2"/>
    <w:rsid w:val="004636B8"/>
    <w:rsid w:val="00467C26"/>
    <w:rsid w:val="00471DDB"/>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B0622"/>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5290"/>
    <w:rsid w:val="00565E6E"/>
    <w:rsid w:val="005738BC"/>
    <w:rsid w:val="00575321"/>
    <w:rsid w:val="00577243"/>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A6E"/>
    <w:rsid w:val="00604089"/>
    <w:rsid w:val="00606FAA"/>
    <w:rsid w:val="006100CF"/>
    <w:rsid w:val="00610271"/>
    <w:rsid w:val="0061183A"/>
    <w:rsid w:val="00612146"/>
    <w:rsid w:val="00612232"/>
    <w:rsid w:val="006139A9"/>
    <w:rsid w:val="00616400"/>
    <w:rsid w:val="00622E7E"/>
    <w:rsid w:val="00623441"/>
    <w:rsid w:val="006244DC"/>
    <w:rsid w:val="00624501"/>
    <w:rsid w:val="006246E5"/>
    <w:rsid w:val="00626D8A"/>
    <w:rsid w:val="0063053A"/>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58BD"/>
    <w:rsid w:val="007C77F0"/>
    <w:rsid w:val="007D15C0"/>
    <w:rsid w:val="007D37F4"/>
    <w:rsid w:val="007D409A"/>
    <w:rsid w:val="007D46F2"/>
    <w:rsid w:val="007D486D"/>
    <w:rsid w:val="007D6594"/>
    <w:rsid w:val="007E1D90"/>
    <w:rsid w:val="007E5C92"/>
    <w:rsid w:val="007E610F"/>
    <w:rsid w:val="007F00F9"/>
    <w:rsid w:val="007F0310"/>
    <w:rsid w:val="007F4137"/>
    <w:rsid w:val="007F4620"/>
    <w:rsid w:val="007F465E"/>
    <w:rsid w:val="007F6E07"/>
    <w:rsid w:val="00802B5D"/>
    <w:rsid w:val="0080343E"/>
    <w:rsid w:val="00806615"/>
    <w:rsid w:val="00814FA8"/>
    <w:rsid w:val="00816ABA"/>
    <w:rsid w:val="008214BD"/>
    <w:rsid w:val="00821960"/>
    <w:rsid w:val="00826B45"/>
    <w:rsid w:val="008315EC"/>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5611"/>
    <w:rsid w:val="008C6093"/>
    <w:rsid w:val="008C6FAB"/>
    <w:rsid w:val="008C7606"/>
    <w:rsid w:val="008D13CC"/>
    <w:rsid w:val="008D2444"/>
    <w:rsid w:val="008D25EF"/>
    <w:rsid w:val="008D2BB5"/>
    <w:rsid w:val="008D5794"/>
    <w:rsid w:val="008E1165"/>
    <w:rsid w:val="008E205F"/>
    <w:rsid w:val="008E4AE6"/>
    <w:rsid w:val="008E5A26"/>
    <w:rsid w:val="008E74CB"/>
    <w:rsid w:val="008F121A"/>
    <w:rsid w:val="008F1ECA"/>
    <w:rsid w:val="008F23FA"/>
    <w:rsid w:val="008F3DA3"/>
    <w:rsid w:val="008F4A38"/>
    <w:rsid w:val="008F4E34"/>
    <w:rsid w:val="008F5AB1"/>
    <w:rsid w:val="0090411B"/>
    <w:rsid w:val="009048B9"/>
    <w:rsid w:val="00904931"/>
    <w:rsid w:val="00907EB7"/>
    <w:rsid w:val="00910FCC"/>
    <w:rsid w:val="00911913"/>
    <w:rsid w:val="009147D9"/>
    <w:rsid w:val="009149DA"/>
    <w:rsid w:val="00916CC8"/>
    <w:rsid w:val="00926BB7"/>
    <w:rsid w:val="009311EA"/>
    <w:rsid w:val="00932581"/>
    <w:rsid w:val="00934797"/>
    <w:rsid w:val="009366D4"/>
    <w:rsid w:val="00936722"/>
    <w:rsid w:val="00940A3F"/>
    <w:rsid w:val="009432AB"/>
    <w:rsid w:val="0094354B"/>
    <w:rsid w:val="009435C9"/>
    <w:rsid w:val="00943E83"/>
    <w:rsid w:val="0094685C"/>
    <w:rsid w:val="0094758D"/>
    <w:rsid w:val="00955295"/>
    <w:rsid w:val="0095540A"/>
    <w:rsid w:val="009568C3"/>
    <w:rsid w:val="0096242F"/>
    <w:rsid w:val="009642E0"/>
    <w:rsid w:val="0096661F"/>
    <w:rsid w:val="009669A8"/>
    <w:rsid w:val="0096709F"/>
    <w:rsid w:val="00967524"/>
    <w:rsid w:val="0097036F"/>
    <w:rsid w:val="009705E6"/>
    <w:rsid w:val="009710E2"/>
    <w:rsid w:val="00972E6C"/>
    <w:rsid w:val="00975069"/>
    <w:rsid w:val="00980B48"/>
    <w:rsid w:val="00980E2B"/>
    <w:rsid w:val="0098189D"/>
    <w:rsid w:val="00981963"/>
    <w:rsid w:val="00982215"/>
    <w:rsid w:val="009856E7"/>
    <w:rsid w:val="00985C1F"/>
    <w:rsid w:val="00986D13"/>
    <w:rsid w:val="00992C6F"/>
    <w:rsid w:val="00992FD6"/>
    <w:rsid w:val="009961C0"/>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3B17"/>
    <w:rsid w:val="00A65804"/>
    <w:rsid w:val="00A660B6"/>
    <w:rsid w:val="00A66907"/>
    <w:rsid w:val="00A67A2F"/>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6118"/>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27F1"/>
    <w:rsid w:val="00B94D77"/>
    <w:rsid w:val="00B96052"/>
    <w:rsid w:val="00B972A8"/>
    <w:rsid w:val="00B97D5B"/>
    <w:rsid w:val="00BA1513"/>
    <w:rsid w:val="00BA68B8"/>
    <w:rsid w:val="00BA799A"/>
    <w:rsid w:val="00BB085C"/>
    <w:rsid w:val="00BB0EDB"/>
    <w:rsid w:val="00BB6D75"/>
    <w:rsid w:val="00BC0F2E"/>
    <w:rsid w:val="00BC57DE"/>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625D9"/>
    <w:rsid w:val="00C670EA"/>
    <w:rsid w:val="00C67B7F"/>
    <w:rsid w:val="00C67C42"/>
    <w:rsid w:val="00C709EC"/>
    <w:rsid w:val="00C722F7"/>
    <w:rsid w:val="00C72809"/>
    <w:rsid w:val="00C739DC"/>
    <w:rsid w:val="00C7470B"/>
    <w:rsid w:val="00C761A4"/>
    <w:rsid w:val="00C764C1"/>
    <w:rsid w:val="00C777A4"/>
    <w:rsid w:val="00C80EB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73A"/>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C8"/>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53D5"/>
    <w:rsid w:val="00F8197A"/>
    <w:rsid w:val="00F8322F"/>
    <w:rsid w:val="00F83846"/>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36722"/>
    <w:pPr>
      <w:numPr>
        <w:numId w:val="62"/>
      </w:numPr>
      <w:jc w:val="both"/>
      <w:outlineLvl w:val="0"/>
    </w:pPr>
    <w:rPr>
      <w:rFonts w:cstheme="majorBidi"/>
      <w:b/>
      <w:szCs w:val="32"/>
      <w:u w:val="single"/>
    </w:rPr>
  </w:style>
  <w:style w:type="paragraph" w:styleId="Heading2">
    <w:name w:val="heading 2"/>
    <w:basedOn w:val="11-text"/>
    <w:next w:val="Normal"/>
    <w:link w:val="Heading2Char"/>
    <w:autoRedefine/>
    <w:unhideWhenUsed/>
    <w:qFormat/>
    <w:rsid w:val="000908EB"/>
    <w:pPr>
      <w:keepNext/>
      <w:widowControl/>
      <w:numPr>
        <w:ilvl w:val="1"/>
        <w:numId w:val="62"/>
      </w:numPr>
      <w:outlineLvl w:val="1"/>
    </w:pPr>
    <w:rPr>
      <w:b/>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6722"/>
    <w:rPr>
      <w:rFonts w:ascii="Calibri" w:eastAsia="Calibri" w:hAnsi="Calibri" w:cstheme="majorBidi"/>
      <w:b/>
      <w:spacing w:val="-5"/>
      <w:sz w:val="20"/>
      <w:szCs w:val="32"/>
      <w:u w:val="single"/>
    </w:rPr>
  </w:style>
  <w:style w:type="character" w:customStyle="1" w:styleId="Heading2Char">
    <w:name w:val="Heading 2 Char"/>
    <w:basedOn w:val="DefaultParagraphFont"/>
    <w:link w:val="Heading2"/>
    <w:rsid w:val="000908EB"/>
    <w:rPr>
      <w:rFonts w:ascii="Calibri" w:eastAsia="Calibri"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0908EB"/>
    <w:pPr>
      <w:widowControl w:val="0"/>
      <w:tabs>
        <w:tab w:val="left" w:pos="720"/>
      </w:tabs>
      <w:spacing w:after="0" w:line="240" w:lineRule="auto"/>
    </w:pPr>
    <w:rPr>
      <w:rFonts w:ascii="Calibri" w:eastAsia="Calibri" w:hAnsi="Calibri" w:cs="Times New Roman"/>
      <w:spacing w:val="-5"/>
      <w:sz w:val="20"/>
      <w:szCs w:val="20"/>
    </w:rPr>
  </w:style>
  <w:style w:type="character" w:customStyle="1" w:styleId="11-textChar">
    <w:name w:val="1.1 - text Char"/>
    <w:basedOn w:val="DefaultParagraphFont"/>
    <w:link w:val="11-text"/>
    <w:rsid w:val="000908EB"/>
    <w:rPr>
      <w:rFonts w:ascii="Calibri" w:eastAsia="Calibri" w:hAnsi="Calibri" w:cs="Times New Roman"/>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4.xml"/><Relationship Id="rId72"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5.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4a2393ed-911e-4c9b-9d18-84f1fe0b670e"/>
    <ds:schemaRef ds:uri="http://purl.org/dc/terms/"/>
    <ds:schemaRef ds:uri="d4e5d782-6a70-4577-82ee-b2c87f6aa0d2"/>
    <ds:schemaRef ds:uri="http://schemas.microsoft.com/office/2006/documentManagement/types"/>
    <ds:schemaRef ds:uri="http://schemas.openxmlformats.org/package/2006/metadata/core-properties"/>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0FE99F33-95D2-4D7D-A16B-72CB07228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5</Pages>
  <Words>1598</Words>
  <Characters>9112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Amy Vargas</cp:lastModifiedBy>
  <cp:revision>5</cp:revision>
  <cp:lastPrinted>2021-08-30T14:27:00Z</cp:lastPrinted>
  <dcterms:created xsi:type="dcterms:W3CDTF">2024-01-05T18:15:00Z</dcterms:created>
  <dcterms:modified xsi:type="dcterms:W3CDTF">2024-01-12T16:42:00Z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