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56286" w:rsidR="00356286" w:rsidP="005B40DC" w:rsidRDefault="00356286" w14:paraId="2D77A18D" w14:textId="7F7AB67F">
      <w:pPr>
        <w:jc w:val="center"/>
        <w:rPr>
          <w:rFonts w:cs="Times New Roman"/>
          <w:b/>
          <w:bCs/>
          <w:szCs w:val="28"/>
          <w:u w:val="single"/>
        </w:rPr>
      </w:pPr>
      <w:r w:rsidRPr="00356286">
        <w:rPr>
          <w:rFonts w:cs="Times New Roman"/>
          <w:b/>
          <w:bCs/>
          <w:szCs w:val="28"/>
          <w:u w:val="single"/>
        </w:rPr>
        <w:t>Questions and Answers for NOFO DFOP0018502</w:t>
      </w:r>
    </w:p>
    <w:p w:rsidRPr="00356286" w:rsidR="00356286" w:rsidP="3EF478D2" w:rsidRDefault="00356286" w14:paraId="2BB42456" w14:textId="21BA5BF7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</w:rPr>
      </w:pPr>
      <w:r w:rsidRPr="3EF478D2" w:rsidR="00356286">
        <w:rPr>
          <w:rFonts w:cs="Times New Roman"/>
        </w:rPr>
        <w:t>The CT Program Outcome(s)</w:t>
      </w:r>
      <w:r w:rsidRPr="3EF478D2" w:rsidR="50516946">
        <w:rPr>
          <w:rFonts w:cs="Times New Roman"/>
        </w:rPr>
        <w:t xml:space="preserve"> </w:t>
      </w:r>
      <w:r w:rsidRPr="3EF478D2" w:rsidR="00356286">
        <w:rPr>
          <w:rFonts w:cs="Times New Roman"/>
        </w:rPr>
        <w:t xml:space="preserve">section all </w:t>
      </w:r>
      <w:r w:rsidRPr="3EF478D2" w:rsidR="00356286">
        <w:rPr>
          <w:rFonts w:cs="Times New Roman"/>
        </w:rPr>
        <w:t>refer</w:t>
      </w:r>
      <w:r w:rsidRPr="3EF478D2" w:rsidR="00356286">
        <w:rPr>
          <w:rFonts w:cs="Times New Roman"/>
        </w:rPr>
        <w:t xml:space="preserve"> to either (a) adoption of U.S. techniques/standards or (b) protection of U.S. citizens and interests.</w:t>
      </w:r>
      <w:r w:rsidRPr="3EF478D2" w:rsidR="00356286">
        <w:rPr>
          <w:rFonts w:cs="Times New Roman"/>
        </w:rPr>
        <w:t xml:space="preserve">  </w:t>
      </w:r>
      <w:r w:rsidRPr="3EF478D2" w:rsidR="00356286">
        <w:rPr>
          <w:rFonts w:cs="Times New Roman"/>
        </w:rPr>
        <w:t>Is the intention for COOP programs to support U.S. persons/entities, or to apply U.S. standards to foreign persons/entities?</w:t>
      </w:r>
    </w:p>
    <w:p w:rsidR="00711AD8" w:rsidP="00C50409" w:rsidRDefault="00C50409" w14:paraId="07D13743" w14:textId="52691C6D">
      <w:pPr>
        <w:pStyle w:val="ListParagraph"/>
        <w:numPr>
          <w:ilvl w:val="1"/>
          <w:numId w:val="2"/>
        </w:numPr>
        <w:spacing w:after="0" w:line="240" w:lineRule="auto"/>
        <w:rPr>
          <w:rFonts w:cs="Times New Roman"/>
          <w:b/>
          <w:bCs/>
          <w:szCs w:val="28"/>
        </w:rPr>
      </w:pPr>
      <w:r w:rsidRPr="00C50409">
        <w:rPr>
          <w:rFonts w:cs="Times New Roman"/>
          <w:b/>
          <w:bCs/>
          <w:szCs w:val="28"/>
        </w:rPr>
        <w:t>This program will support foreign persons and entities in alignment with U.S. counterterrorism policy and objectives.</w:t>
      </w:r>
    </w:p>
    <w:p w:rsidRPr="00C50409" w:rsidR="00C50409" w:rsidP="00C50409" w:rsidRDefault="00C50409" w14:paraId="226A41CF" w14:textId="77777777">
      <w:pPr>
        <w:pStyle w:val="ListParagraph"/>
        <w:spacing w:after="0" w:line="240" w:lineRule="auto"/>
        <w:ind w:left="1440"/>
        <w:rPr>
          <w:rFonts w:cs="Times New Roman"/>
          <w:b/>
          <w:bCs/>
          <w:szCs w:val="28"/>
        </w:rPr>
      </w:pPr>
    </w:p>
    <w:p w:rsidR="00356286" w:rsidP="00711AD8" w:rsidRDefault="00356286" w14:paraId="251BC2D4" w14:textId="7777777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356286">
        <w:rPr>
          <w:rFonts w:eastAsia="Times New Roman" w:cs="Times New Roman"/>
          <w:color w:val="000000"/>
          <w:kern w:val="0"/>
          <w:szCs w:val="28"/>
          <w14:ligatures w14:val="none"/>
        </w:rPr>
        <w:t>Please could you confirm if there are any priority countries within the priority region?</w:t>
      </w:r>
    </w:p>
    <w:p w:rsidR="00711AD8" w:rsidP="00C50409" w:rsidRDefault="00C50409" w14:paraId="7530B206" w14:textId="631FEF2A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C50409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The applicant should identify and justify beneficiary countries based on the proposed approach and understanding of the problem set. </w:t>
      </w:r>
      <w:r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</w:t>
      </w:r>
      <w:r w:rsidRPr="00C50409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Areas of interest include the Indo-Pacific and Western Hemisphere; however, proposals are not limited to those regions, as stated in the NOFO.</w:t>
      </w:r>
    </w:p>
    <w:p w:rsidRPr="00C50409" w:rsidR="00C50409" w:rsidP="00C50409" w:rsidRDefault="00C50409" w14:paraId="0F4EC057" w14:textId="77777777">
      <w:pPr>
        <w:pStyle w:val="ListParagraph"/>
        <w:shd w:val="clear" w:color="auto" w:fill="FFFFFF"/>
        <w:spacing w:after="0" w:line="240" w:lineRule="auto"/>
        <w:ind w:left="1440"/>
        <w:textAlignment w:val="baseline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</w:p>
    <w:p w:rsidR="00356286" w:rsidP="3EF478D2" w:rsidRDefault="00356286" w14:paraId="350E1350" w14:textId="79925EBE">
      <w:pPr>
        <w:numPr>
          <w:ilvl w:val="0"/>
          <w:numId w:val="2"/>
        </w:numPr>
        <w:shd w:val="clear" w:color="auto" w:fill="FFFFFF" w:themeFill="background1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3EF478D2" w:rsidR="00356286">
        <w:rPr>
          <w:rFonts w:eastAsia="Times New Roman" w:cs="Times New Roman"/>
          <w:color w:val="000000"/>
          <w:kern w:val="0"/>
          <w14:ligatures w14:val="none"/>
        </w:rPr>
        <w:t xml:space="preserve">Are bids expected to target </w:t>
      </w:r>
      <w:r w:rsidRPr="3EF478D2" w:rsidR="00356286">
        <w:rPr>
          <w:rFonts w:eastAsia="Times New Roman" w:cs="Times New Roman"/>
          <w:color w:val="000000"/>
          <w:kern w:val="0"/>
          <w14:ligatures w14:val="none"/>
        </w:rPr>
        <w:t xml:space="preserve">more</w:t>
      </w:r>
      <w:r w:rsidRPr="3EF478D2" w:rsidR="00356286">
        <w:rPr>
          <w:rFonts w:eastAsia="Times New Roman" w:cs="Times New Roman"/>
          <w:color w:val="000000" w:themeColor="text1" w:themeTint="FF" w:themeShade="FF"/>
        </w:rPr>
        <w:t xml:space="preserve"> than one country or region? If they only target one country/region, are bids eligible to apply for the full award amount?</w:t>
      </w:r>
    </w:p>
    <w:p w:rsidR="00711AD8" w:rsidP="3EF478D2" w:rsidRDefault="00C50409" w14:paraId="442B5D26" w14:textId="4C3972E5">
      <w:pPr>
        <w:pStyle w:val="ListParagraph"/>
        <w:numPr>
          <w:ilvl w:val="1"/>
          <w:numId w:val="2"/>
        </w:numPr>
        <w:shd w:val="clear" w:color="auto" w:fill="FFFFFF" w:themeFill="background1"/>
        <w:spacing w:after="0" w:line="240" w:lineRule="auto"/>
        <w:textAlignment w:val="baseline"/>
        <w:rPr>
          <w:rFonts w:eastAsia="Times New Roman" w:cs="Times New Roman"/>
          <w:b w:val="1"/>
          <w:bCs w:val="1"/>
          <w:color w:val="000000"/>
          <w:kern w:val="0"/>
          <w14:ligatures w14:val="none"/>
        </w:rPr>
      </w:pPr>
      <w:r w:rsidRPr="3EF478D2" w:rsidR="00C50409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The NOFO does not require applicants to target more than one country or region.</w:t>
      </w:r>
      <w:r w:rsidRPr="3EF478D2" w:rsidR="00C50409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  </w:t>
      </w:r>
      <w:r w:rsidRPr="3EF478D2" w:rsidR="00C50409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Applicants should propose and justify the geographic scope most appropriate to their approach and the problem set.</w:t>
      </w:r>
      <w:r w:rsidRPr="3EF478D2" w:rsidR="00C50409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  </w:t>
      </w:r>
      <w:r w:rsidRPr="3EF478D2" w:rsidR="00C50409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Similarly, applicants are not required to request the full award amount; however, proposed budgets should be commensurate with the scope of activities and anticipated results.</w:t>
      </w:r>
    </w:p>
    <w:p w:rsidRPr="00C50409" w:rsidR="00C50409" w:rsidP="00C50409" w:rsidRDefault="00C50409" w14:paraId="55D898D4" w14:textId="77777777">
      <w:pPr>
        <w:pStyle w:val="ListParagraph"/>
        <w:shd w:val="clear" w:color="auto" w:fill="FFFFFF"/>
        <w:spacing w:after="0" w:line="240" w:lineRule="auto"/>
        <w:ind w:left="1440"/>
        <w:textAlignment w:val="baseline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</w:p>
    <w:p w:rsidR="00356286" w:rsidP="00711AD8" w:rsidRDefault="00356286" w14:paraId="7807A4CC" w14:textId="7777777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356286">
        <w:rPr>
          <w:rFonts w:eastAsia="Times New Roman" w:cs="Times New Roman"/>
          <w:color w:val="000000"/>
          <w:kern w:val="0"/>
          <w:szCs w:val="28"/>
          <w14:ligatures w14:val="none"/>
        </w:rPr>
        <w:t>Are there priority FTOs (jihadist networks, drug cartels or individual extremists) that the bid should target in the priority regions or elsewhere?</w:t>
      </w:r>
    </w:p>
    <w:p w:rsidR="00711AD8" w:rsidP="00711AD8" w:rsidRDefault="00C50409" w14:paraId="1DA0B678" w14:textId="5B27097B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C50409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The NOFO does not identify specific priority FTOs. </w:t>
      </w:r>
      <w:r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</w:t>
      </w:r>
      <w:r w:rsidRPr="00C50409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Applicants should identify and justify priority FTOs based on regional context and their understanding of the problem set.</w:t>
      </w:r>
    </w:p>
    <w:p w:rsidRPr="00C50409" w:rsidR="00C50409" w:rsidP="00C50409" w:rsidRDefault="00C50409" w14:paraId="2098FEED" w14:textId="77777777">
      <w:pPr>
        <w:shd w:val="clear" w:color="auto" w:fill="FFFFFF"/>
        <w:spacing w:after="0" w:line="240" w:lineRule="auto"/>
        <w:ind w:left="1440"/>
        <w:textAlignment w:val="baseline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</w:p>
    <w:p w:rsidR="00356286" w:rsidP="00711AD8" w:rsidRDefault="00356286" w14:paraId="584A23EA" w14:textId="7777777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356286">
        <w:rPr>
          <w:rFonts w:eastAsia="Times New Roman" w:cs="Times New Roman"/>
          <w:color w:val="000000"/>
          <w:kern w:val="0"/>
          <w:szCs w:val="28"/>
          <w14:ligatures w14:val="none"/>
        </w:rPr>
        <w:t>While specific entities / agencies will depend on the country, are there any priority law enforcement units that should be targeted for capacity building in identification, investigation or prosecution efforts?</w:t>
      </w:r>
    </w:p>
    <w:p w:rsidR="00711AD8" w:rsidP="00711AD8" w:rsidRDefault="00711AD8" w14:paraId="7485DF46" w14:textId="03A38AC1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711AD8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Based on the NOFO, CT does not identify specific law enforcement units or agencies that must be targeted. </w:t>
      </w:r>
      <w:r w:rsidR="00C50409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</w:t>
      </w:r>
      <w:r w:rsidRPr="00711AD8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Instead, applicants are expected to propose and justify the most </w:t>
      </w:r>
      <w:r w:rsidRPr="00711AD8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lastRenderedPageBreak/>
        <w:t>appropriate counterparts based on the online recruitment threat environment and institutional context in the selected countries.</w:t>
      </w:r>
    </w:p>
    <w:p w:rsidRPr="00711AD8" w:rsidR="00C50409" w:rsidP="00C50409" w:rsidRDefault="00C50409" w14:paraId="341403F1" w14:textId="77777777">
      <w:pPr>
        <w:pStyle w:val="ListParagraph"/>
        <w:shd w:val="clear" w:color="auto" w:fill="FFFFFF"/>
        <w:spacing w:after="0" w:line="240" w:lineRule="auto"/>
        <w:ind w:left="1440"/>
        <w:textAlignment w:val="baseline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</w:p>
    <w:p w:rsidR="00356286" w:rsidP="00711AD8" w:rsidRDefault="00356286" w14:paraId="2F50A0F3" w14:textId="7777777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356286">
        <w:rPr>
          <w:rFonts w:eastAsia="Times New Roman" w:cs="Times New Roman"/>
          <w:color w:val="000000"/>
          <w:kern w:val="0"/>
          <w:szCs w:val="28"/>
          <w14:ligatures w14:val="none"/>
        </w:rPr>
        <w:t>Can equipment be provided as part of the program if it supports capacity building efforts? If so, is there a limit to the budget amount that can be apportioned to equipment?</w:t>
      </w:r>
    </w:p>
    <w:p w:rsidR="00281A27" w:rsidP="3EF478D2" w:rsidRDefault="00281A27" w14:paraId="503562A9" w14:textId="1E1EF4F5">
      <w:pPr>
        <w:numPr>
          <w:ilvl w:val="1"/>
          <w:numId w:val="2"/>
        </w:numPr>
        <w:shd w:val="clear" w:color="auto" w:fill="FFFFFF" w:themeFill="background1"/>
        <w:spacing w:after="0" w:line="240" w:lineRule="auto"/>
        <w:textAlignment w:val="baseline"/>
        <w:rPr>
          <w:rFonts w:eastAsia="Times New Roman" w:cs="Times New Roman"/>
          <w:b w:val="1"/>
          <w:bCs w:val="1"/>
          <w:color w:val="000000"/>
          <w:kern w:val="0"/>
          <w14:ligatures w14:val="none"/>
        </w:rPr>
      </w:pP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Yes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, e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quipment may be included if it is necessary to achieve the program 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objectives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 and is clearly tied to proposed 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activities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.</w:t>
      </w:r>
      <w:r w:rsidRPr="3EF478D2" w:rsidR="00C50409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  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The NOFO does not 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establish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 a specific cap on equipment costs; however, all costs must be reasonable, necessary, and well justified in relation to the proposed activities and 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anticipated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 results.</w:t>
      </w:r>
    </w:p>
    <w:p w:rsidRPr="00281A27" w:rsidR="00C50409" w:rsidP="00C50409" w:rsidRDefault="00C50409" w14:paraId="349671D6" w14:textId="77777777">
      <w:pPr>
        <w:shd w:val="clear" w:color="auto" w:fill="FFFFFF"/>
        <w:spacing w:after="0" w:line="240" w:lineRule="auto"/>
        <w:ind w:left="1440"/>
        <w:textAlignment w:val="baseline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</w:p>
    <w:p w:rsidR="00356286" w:rsidP="00711AD8" w:rsidRDefault="00356286" w14:paraId="433B550E" w14:textId="7777777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356286">
        <w:rPr>
          <w:rFonts w:eastAsia="Times New Roman" w:cs="Times New Roman"/>
          <w:color w:val="000000"/>
          <w:kern w:val="0"/>
          <w:szCs w:val="28"/>
          <w14:ligatures w14:val="none"/>
        </w:rPr>
        <w:t>Can bidders include private sector partners (e.g. coordination with social media companies)?</w:t>
      </w:r>
    </w:p>
    <w:p w:rsidR="00711AD8" w:rsidP="00711AD8" w:rsidRDefault="00281A27" w14:paraId="222D2F5D" w14:textId="3F50D7A3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281A27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Yes</w:t>
      </w:r>
      <w:r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, th</w:t>
      </w:r>
      <w:r w:rsidRPr="00281A27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e NOFO encourages engagement with industry.</w:t>
      </w:r>
      <w:r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</w:t>
      </w:r>
      <w:r w:rsidRPr="00281A27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Applicants may include private sector partners, such as social media and technology companies</w:t>
      </w:r>
      <w:r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.  Your proposal should clearly detail how their </w:t>
      </w:r>
      <w:r w:rsidRPr="00281A27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support</w:t>
      </w:r>
      <w:r w:rsidR="005B40DC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aligns with</w:t>
      </w:r>
      <w:r w:rsidRPr="00281A27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the program’s objectives and outcomes.</w:t>
      </w:r>
      <w:r w:rsidRPr="00711AD8" w:rsidR="00711AD8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</w:t>
      </w:r>
    </w:p>
    <w:p w:rsidRPr="00711AD8" w:rsidR="00C50409" w:rsidP="00C50409" w:rsidRDefault="00C50409" w14:paraId="4EA04C49" w14:textId="77777777">
      <w:pPr>
        <w:shd w:val="clear" w:color="auto" w:fill="FFFFFF"/>
        <w:spacing w:after="0" w:line="240" w:lineRule="auto"/>
        <w:ind w:left="1440"/>
        <w:textAlignment w:val="baseline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</w:p>
    <w:p w:rsidR="00356286" w:rsidP="00711AD8" w:rsidRDefault="00356286" w14:paraId="563ADE90" w14:textId="7777777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356286">
        <w:rPr>
          <w:rFonts w:eastAsia="Times New Roman" w:cs="Times New Roman"/>
          <w:color w:val="000000"/>
          <w:kern w:val="0"/>
          <w:szCs w:val="28"/>
          <w14:ligatures w14:val="none"/>
        </w:rPr>
        <w:t>Beyond the DOS State Agency Strategic Plan and National Security Strategy objectives, are there any specific program-level objectives required to support achievement of CT Program Outcomes?</w:t>
      </w:r>
    </w:p>
    <w:p w:rsidR="00281A27" w:rsidP="20AF4BF6" w:rsidRDefault="00281A27" w14:paraId="5B9C8E12" w14:textId="5B13C8E4">
      <w:pPr>
        <w:numPr>
          <w:ilvl w:val="1"/>
          <w:numId w:val="2"/>
        </w:numPr>
        <w:shd w:val="clear" w:color="auto" w:fill="FFFFFF" w:themeFill="background1"/>
        <w:spacing w:after="0" w:line="240" w:lineRule="auto"/>
        <w:textAlignment w:val="baseline"/>
        <w:rPr>
          <w:rFonts w:eastAsia="Times New Roman" w:cs="Times New Roman"/>
          <w:b w:val="1"/>
          <w:bCs w:val="1"/>
          <w:color w:val="000000"/>
          <w:kern w:val="0"/>
          <w14:ligatures w14:val="none"/>
        </w:rPr>
      </w:pPr>
      <w:r w:rsidRPr="20AF4BF6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Beyond alignment with the </w:t>
      </w:r>
      <w:r w:rsidRPr="0CEA27DD" w:rsidR="29374F63">
        <w:rPr>
          <w:rFonts w:eastAsia="Times New Roman" w:cs="Times New Roman"/>
          <w:b w:val="1"/>
          <w:bCs w:val="1"/>
          <w:color w:val="000000" w:themeColor="text1" w:themeTint="FF" w:themeShade="FF"/>
        </w:rPr>
        <w:t xml:space="preserve">NOFO’s listed </w:t>
      </w:r>
      <w:r w:rsidRPr="20AF4BF6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National Security Strategy and Department of State Agency Strategic Plan</w:t>
      </w:r>
      <w:r w:rsidRPr="0CEA27DD" w:rsidR="2E2B5D9F">
        <w:rPr>
          <w:rFonts w:eastAsia="Times New Roman" w:cs="Times New Roman"/>
          <w:b w:val="1"/>
          <w:bCs w:val="1"/>
          <w:color w:val="000000" w:themeColor="text1" w:themeTint="FF" w:themeShade="FF"/>
        </w:rPr>
        <w:t xml:space="preserve"> goals and </w:t>
      </w:r>
      <w:r w:rsidRPr="0CEA27DD" w:rsidR="2E2B5D9F">
        <w:rPr>
          <w:rFonts w:eastAsia="Times New Roman" w:cs="Times New Roman"/>
          <w:b w:val="1"/>
          <w:bCs w:val="1"/>
          <w:color w:val="000000" w:themeColor="text1" w:themeTint="FF" w:themeShade="FF"/>
        </w:rPr>
        <w:t>objectives</w:t>
      </w:r>
      <w:r w:rsidRPr="20AF4BF6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, </w:t>
      </w:r>
      <w:r w:rsidRPr="20AF4BF6" w:rsidR="38148F78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proposals</w:t>
      </w:r>
      <w:r w:rsidRPr="20AF4BF6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 should </w:t>
      </w:r>
      <w:r w:rsidRPr="20AF4BF6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demonstrate</w:t>
      </w:r>
      <w:r w:rsidRPr="20AF4BF6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 how their proposed activities contribute to the CT Program Outcomes </w:t>
      </w:r>
      <w:r w:rsidRPr="20AF4BF6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identified</w:t>
      </w:r>
      <w:r w:rsidRPr="20AF4BF6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 in the NOFO.</w:t>
      </w:r>
    </w:p>
    <w:p w:rsidRPr="00281A27" w:rsidR="00C50409" w:rsidP="00C50409" w:rsidRDefault="00C50409" w14:paraId="42CF67CD" w14:textId="77777777">
      <w:pPr>
        <w:shd w:val="clear" w:color="auto" w:fill="FFFFFF"/>
        <w:spacing w:after="0" w:line="240" w:lineRule="auto"/>
        <w:ind w:left="1440"/>
        <w:textAlignment w:val="baseline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</w:p>
    <w:p w:rsidR="00356286" w:rsidP="00711AD8" w:rsidRDefault="00356286" w14:paraId="2B792A68" w14:textId="7777777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356286">
        <w:rPr>
          <w:rFonts w:eastAsia="Times New Roman" w:cs="Times New Roman"/>
          <w:color w:val="000000"/>
          <w:kern w:val="0"/>
          <w:szCs w:val="28"/>
          <w14:ligatures w14:val="none"/>
        </w:rPr>
        <w:t>Are bidders expected to submit official permission letters from host governments as part of the proposal?</w:t>
      </w:r>
    </w:p>
    <w:p w:rsidR="00C50409" w:rsidP="00C50409" w:rsidRDefault="00281A27" w14:paraId="5DFD3D6C" w14:textId="1355556B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5B40DC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Official permission letters are only required if they are necessary for the proposed program activities. </w:t>
      </w:r>
      <w:r w:rsidRPr="005B40DC" w:rsidR="00C50409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</w:t>
      </w:r>
      <w:r w:rsidRPr="005B40DC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As stated in the NOFO, applicants should include official permission letters, </w:t>
      </w:r>
      <w:r w:rsidRPr="005B40DC">
        <w:rPr>
          <w:rFonts w:eastAsia="Times New Roman" w:cs="Times New Roman"/>
          <w:b/>
          <w:bCs/>
          <w:i/>
          <w:iCs/>
          <w:color w:val="000000"/>
          <w:kern w:val="0"/>
          <w:szCs w:val="28"/>
          <w14:ligatures w14:val="none"/>
        </w:rPr>
        <w:t>if required</w:t>
      </w:r>
      <w:r w:rsidRPr="005B40DC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, for program implementation. </w:t>
      </w:r>
      <w:r w:rsidRPr="005B40DC" w:rsidR="00C50409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</w:t>
      </w:r>
    </w:p>
    <w:p w:rsidRPr="005B40DC" w:rsidR="005B40DC" w:rsidP="005B40DC" w:rsidRDefault="005B40DC" w14:paraId="51A34BF6" w14:textId="77777777">
      <w:pPr>
        <w:shd w:val="clear" w:color="auto" w:fill="FFFFFF"/>
        <w:spacing w:after="0" w:line="240" w:lineRule="auto"/>
        <w:ind w:left="1440"/>
        <w:textAlignment w:val="baseline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</w:p>
    <w:p w:rsidR="00356286" w:rsidP="00711AD8" w:rsidRDefault="00356286" w14:paraId="625CA76E" w14:textId="7777777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356286">
        <w:rPr>
          <w:rFonts w:eastAsia="Times New Roman" w:cs="Times New Roman"/>
          <w:color w:val="000000"/>
          <w:kern w:val="0"/>
          <w:szCs w:val="28"/>
          <w14:ligatures w14:val="none"/>
        </w:rPr>
        <w:t>Please could you confirm if tables, graphs, graphics, workplan, etc. can have font size 10 instead to be included in the proposal narrative?</w:t>
      </w:r>
    </w:p>
    <w:p w:rsidR="00281A27" w:rsidP="3EF478D2" w:rsidRDefault="00281A27" w14:paraId="374C7E44" w14:textId="6C9409A8">
      <w:pPr>
        <w:numPr>
          <w:ilvl w:val="1"/>
          <w:numId w:val="2"/>
        </w:numPr>
        <w:shd w:val="clear" w:color="auto" w:fill="FFFFFF" w:themeFill="background1"/>
        <w:spacing w:after="0" w:line="240" w:lineRule="auto"/>
        <w:textAlignment w:val="baseline"/>
        <w:rPr>
          <w:rFonts w:eastAsia="Times New Roman" w:cs="Times New Roman"/>
          <w:b w:val="1"/>
          <w:bCs w:val="1"/>
          <w:color w:val="000000"/>
          <w:kern w:val="0"/>
          <w14:ligatures w14:val="none"/>
        </w:rPr>
      </w:pP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The NOFO specifies that 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proposal 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documents </w:t>
      </w:r>
      <w:r w:rsidRPr="3EF478D2" w:rsidR="728BA0A4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must 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be single-spaced, 12-point Times New Roman font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.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 xml:space="preserve">  </w:t>
      </w:r>
      <w:r w:rsidRPr="3EF478D2" w:rsidR="00281A27">
        <w:rPr>
          <w:rFonts w:eastAsia="Times New Roman" w:cs="Times New Roman"/>
          <w:b w:val="1"/>
          <w:bCs w:val="1"/>
          <w:color w:val="000000"/>
          <w:kern w:val="0"/>
          <w14:ligatures w14:val="none"/>
        </w:rPr>
        <w:t>However, applicants may use a smaller font size in tables, graphs, graphics, workplans, and similar visual elements, provided the content remains clear and legible.</w:t>
      </w:r>
    </w:p>
    <w:p w:rsidRPr="00281A27" w:rsidR="00C50409" w:rsidP="3EF478D2" w:rsidRDefault="00C50409" w14:paraId="0CEBE53F" w14:textId="77777777">
      <w:pPr>
        <w:shd w:val="clear" w:color="auto" w:fill="FFFFFF" w:themeFill="background1"/>
        <w:spacing w:after="0" w:line="240" w:lineRule="auto"/>
        <w:ind w:left="0"/>
        <w:textAlignment w:val="baseline"/>
        <w:rPr>
          <w:rFonts w:eastAsia="Times New Roman" w:cs="Times New Roman"/>
          <w:b w:val="1"/>
          <w:bCs w:val="1"/>
          <w:color w:val="000000"/>
          <w:kern w:val="0"/>
          <w14:ligatures w14:val="none"/>
        </w:rPr>
      </w:pPr>
    </w:p>
    <w:p w:rsidR="00356286" w:rsidP="00711AD8" w:rsidRDefault="00356286" w14:paraId="17900406" w14:textId="7777777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356286">
        <w:rPr>
          <w:rFonts w:eastAsia="Times New Roman" w:cs="Times New Roman"/>
          <w:color w:val="000000"/>
          <w:kern w:val="0"/>
          <w:szCs w:val="28"/>
          <w14:ligatures w14:val="none"/>
        </w:rPr>
        <w:t>Please could you confirm the font size for footnotes?</w:t>
      </w:r>
    </w:p>
    <w:p w:rsidR="00281A27" w:rsidP="00281A27" w:rsidRDefault="00281A27" w14:paraId="5FD954E0" w14:textId="3B1E62C0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281A27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The NOFO does not specify a font size for footnotes.</w:t>
      </w:r>
      <w:r w:rsidR="005B40DC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 </w:t>
      </w:r>
      <w:r w:rsidRPr="00281A27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Applicants should ensure that footnotes are clear and legible and otherwise comply with the formatting requirements outlined in the NOFO.</w:t>
      </w:r>
    </w:p>
    <w:p w:rsidRPr="00281A27" w:rsidR="00C50409" w:rsidP="00C50409" w:rsidRDefault="00C50409" w14:paraId="61E2B82F" w14:textId="77777777">
      <w:pPr>
        <w:shd w:val="clear" w:color="auto" w:fill="FFFFFF"/>
        <w:spacing w:after="0" w:line="240" w:lineRule="auto"/>
        <w:ind w:left="1440"/>
        <w:textAlignment w:val="baseline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</w:p>
    <w:p w:rsidR="00356286" w:rsidP="00711AD8" w:rsidRDefault="00356286" w14:paraId="0AF72496" w14:textId="17BF394B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kern w:val="0"/>
          <w:szCs w:val="28"/>
          <w14:ligatures w14:val="none"/>
        </w:rPr>
      </w:pPr>
      <w:r w:rsidRPr="00356286">
        <w:rPr>
          <w:rFonts w:eastAsia="Times New Roman" w:cs="Times New Roman"/>
          <w:color w:val="000000"/>
          <w:kern w:val="0"/>
          <w:szCs w:val="28"/>
          <w14:ligatures w14:val="none"/>
        </w:rPr>
        <w:t>Please could you confirm if there is a daily rate cap for consultants or SMEs?</w:t>
      </w:r>
      <w:r w:rsidR="005B40DC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</w:t>
      </w:r>
      <w:r w:rsidRPr="00356286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If yes, what is the cap?</w:t>
      </w:r>
    </w:p>
    <w:p w:rsidRPr="00C50409" w:rsidR="00281A27" w:rsidP="00281A27" w:rsidRDefault="00C50409" w14:paraId="064E515A" w14:textId="302B12BD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</w:pPr>
      <w:r w:rsidRPr="00C50409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The NOFO does not establish a daily rate cap for consultants or</w:t>
      </w:r>
      <w:r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SMEs</w:t>
      </w:r>
      <w:r w:rsidRPr="00C50409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. </w:t>
      </w:r>
      <w:r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</w:t>
      </w:r>
      <w:r w:rsidRPr="00C50409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Applicants should ensure that all consultant costs are well </w:t>
      </w:r>
      <w:r w:rsidRPr="00C50409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justified and</w:t>
      </w:r>
      <w:r w:rsidRPr="00C50409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commensurate with the proposed level of effort and expertise. </w:t>
      </w:r>
      <w:r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</w:t>
      </w:r>
      <w:r w:rsidRPr="00C50409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Proposed costs will be evaluated as part of the overall budget review.</w:t>
      </w:r>
    </w:p>
    <w:p w:rsidRPr="00281A27" w:rsidR="00356286" w:rsidP="00281A27" w:rsidRDefault="00356286" w14:paraId="23A22470" w14:textId="00169DEC">
      <w:pPr>
        <w:spacing w:after="0" w:line="240" w:lineRule="auto"/>
        <w:rPr>
          <w:b/>
          <w:bCs/>
        </w:rPr>
      </w:pPr>
    </w:p>
    <w:sectPr w:rsidRPr="00281A27" w:rsidR="0035628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2724D"/>
    <w:multiLevelType w:val="multilevel"/>
    <w:tmpl w:val="959C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2DD62D66"/>
    <w:multiLevelType w:val="hybridMultilevel"/>
    <w:tmpl w:val="914EC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01732"/>
    <w:multiLevelType w:val="multilevel"/>
    <w:tmpl w:val="5AC6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0318874">
    <w:abstractNumId w:val="2"/>
  </w:num>
  <w:num w:numId="2" w16cid:durableId="448861663">
    <w:abstractNumId w:val="1"/>
  </w:num>
  <w:num w:numId="3" w16cid:durableId="1474373575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86"/>
    <w:rsid w:val="0015252C"/>
    <w:rsid w:val="00281A27"/>
    <w:rsid w:val="00356286"/>
    <w:rsid w:val="005B40DC"/>
    <w:rsid w:val="00711AD8"/>
    <w:rsid w:val="00C04845"/>
    <w:rsid w:val="00C26EA3"/>
    <w:rsid w:val="00C50409"/>
    <w:rsid w:val="00D13100"/>
    <w:rsid w:val="00F0747C"/>
    <w:rsid w:val="00F30B98"/>
    <w:rsid w:val="0CEA27DD"/>
    <w:rsid w:val="20AF4BF6"/>
    <w:rsid w:val="29374F63"/>
    <w:rsid w:val="2E2B5D9F"/>
    <w:rsid w:val="315E6970"/>
    <w:rsid w:val="38148F78"/>
    <w:rsid w:val="3EF478D2"/>
    <w:rsid w:val="50516946"/>
    <w:rsid w:val="540B328D"/>
    <w:rsid w:val="5D5C3CB7"/>
    <w:rsid w:val="6BD2741C"/>
    <w:rsid w:val="728BA0A4"/>
    <w:rsid w:val="7C62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E326E"/>
  <w15:chartTrackingRefBased/>
  <w15:docId w15:val="{F36AEE42-8C85-46D7-B2F8-110B3D4D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Theme="minorHAnsi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28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28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286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286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286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286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286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286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286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5628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5628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56286"/>
    <w:rPr>
      <w:rFonts w:asciiTheme="minorHAnsi" w:hAnsiTheme="minorHAnsi" w:eastAsiaTheme="majorEastAsia" w:cstheme="majorBidi"/>
      <w:color w:val="0F4761" w:themeColor="accent1" w:themeShade="BF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56286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56286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56286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56286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56286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56286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28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5628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286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56286"/>
    <w:rPr>
      <w:rFonts w:asciiTheme="minorHAnsi" w:hAnsiTheme="minorHAnsi"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28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56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2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28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562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28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50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040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50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40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504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microsoft.com/office/2016/09/relationships/commentsIds" Target="commentsIds.xm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microsoft.com/office/2011/relationships/commentsExtended" Target="commentsExtended.xml" Id="rId6" /><Relationship Type="http://schemas.openxmlformats.org/officeDocument/2006/relationships/theme" Target="theme/theme1.xml" Id="rId11" /><Relationship Type="http://schemas.openxmlformats.org/officeDocument/2006/relationships/customXml" Target="../customXml/item4.xml" Id="rId15" /><Relationship Type="http://schemas.microsoft.com/office/2011/relationships/people" Target="people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C3BE4A6AE11C4F817B4BD2A0D95531" ma:contentTypeVersion="12" ma:contentTypeDescription="Create a new document." ma:contentTypeScope="" ma:versionID="30df536e8ce8cbd1227f8e1d074fc706">
  <xsd:schema xmlns:xsd="http://www.w3.org/2001/XMLSchema" xmlns:xs="http://www.w3.org/2001/XMLSchema" xmlns:p="http://schemas.microsoft.com/office/2006/metadata/properties" xmlns:ns2="99089d17-facd-4071-886a-d2cc8f506f65" xmlns:ns3="526bdbf6-6090-41e6-9226-f60a63a8a4d1" xmlns:ns4="ea92db80-b0ca-4fcb-bfd9-e77afbc7ed20" targetNamespace="http://schemas.microsoft.com/office/2006/metadata/properties" ma:root="true" ma:fieldsID="b6ccc7208c95d3658db3a11192c128ce" ns2:_="" ns3:_="" ns4:_="">
    <xsd:import namespace="99089d17-facd-4071-886a-d2cc8f506f65"/>
    <xsd:import namespace="526bdbf6-6090-41e6-9226-f60a63a8a4d1"/>
    <xsd:import namespace="ea92db80-b0ca-4fcb-bfd9-e77afbc7ed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4:TaxCatchAll" minOccurs="0"/>
                <xsd:element ref="ns3:Country_x002f_Region_x002f_Glob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89d17-facd-4071-886a-d2cc8f506f6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bdbf6-6090-41e6-9226-f60a63a8a4d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untry_x002f_Region_x002f_Global" ma:index="14" nillable="true" ma:displayName="Country/Region/Global" ma:format="Dropdown" ma:internalName="Country_x002f_Region_x002f_Global">
      <xsd:simpleType>
        <xsd:restriction base="dms:Choice">
          <xsd:enumeration value="AF (3.01)"/>
          <xsd:enumeration value="EAP (3.02)"/>
          <xsd:enumeration value="EUR (3.03)"/>
          <xsd:enumeration value="Global (3.04)"/>
          <xsd:enumeration value="NEA (3.05)"/>
          <xsd:enumeration value="SCA (3.07)"/>
          <xsd:enumeration value="WHA (3.08)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2db80-b0ca-4fcb-bfd9-e77afbc7ed2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6e6aa61-8a5f-457d-bbe8-4cb720187414}" ma:internalName="TaxCatchAll" ma:showField="CatchAllData" ma:web="ea92db80-b0ca-4fcb-bfd9-e77afbc7e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6bdbf6-6090-41e6-9226-f60a63a8a4d1">
      <Terms xmlns="http://schemas.microsoft.com/office/infopath/2007/PartnerControls"/>
    </lcf76f155ced4ddcb4097134ff3c332f>
    <TaxCatchAll xmlns="ea92db80-b0ca-4fcb-bfd9-e77afbc7ed20" xsi:nil="true"/>
    <Country_x002f_Region_x002f_Global xmlns="526bdbf6-6090-41e6-9226-f60a63a8a4d1" xsi:nil="true"/>
  </documentManagement>
</p:properties>
</file>

<file path=customXml/itemProps1.xml><?xml version="1.0" encoding="utf-8"?>
<ds:datastoreItem xmlns:ds="http://schemas.openxmlformats.org/officeDocument/2006/customXml" ds:itemID="{93FBED6F-9731-4ED8-AB9E-6833CE457B76}"/>
</file>

<file path=customXml/itemProps2.xml><?xml version="1.0" encoding="utf-8"?>
<ds:datastoreItem xmlns:ds="http://schemas.openxmlformats.org/officeDocument/2006/customXml" ds:itemID="{5FBF60E8-00D3-4BF5-9EA0-7539CE9C3279}"/>
</file>

<file path=customXml/itemProps3.xml><?xml version="1.0" encoding="utf-8"?>
<ds:datastoreItem xmlns:ds="http://schemas.openxmlformats.org/officeDocument/2006/customXml" ds:itemID="{20B950C3-392B-493F-BC33-60F1F88DCAC9}"/>
</file>

<file path=customXml/itemProps4.xml><?xml version="1.0" encoding="utf-8"?>
<ds:datastoreItem xmlns:ds="http://schemas.openxmlformats.org/officeDocument/2006/customXml" ds:itemID="{D2547656-8706-4E0B-9F08-7FD16109930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Corson, Kaitlyn L</dc:creator>
  <keywords/>
  <dc:description/>
  <lastModifiedBy>Corson, Kaitlyn L</lastModifiedBy>
  <revision>6</revision>
  <dcterms:created xsi:type="dcterms:W3CDTF">2026-06-15T15:08:00.0000000Z</dcterms:created>
  <dcterms:modified xsi:type="dcterms:W3CDTF">2026-06-17T19:31:38.2231865Z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2026-06-15T15:48:55Z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74a9e81c-8257-4632-94b3-73757fde894b</vt:lpwstr>
  </property>
  <property fmtid="{D5CDD505-2E9C-101B-9397-08002B2CF9AE}" pid="8" name="MSIP_Label_1665d9ee-429a-4d5f-97cc-cfb56e044a6e_ContentBits">
    <vt:lpwstr>0</vt:lpwstr>
  </property>
  <property fmtid="{D5CDD505-2E9C-101B-9397-08002B2CF9AE}" pid="9" name="MSIP_Label_1665d9ee-429a-4d5f-97cc-cfb56e044a6e_Tag">
    <vt:lpwstr>10, 0, 1, 1</vt:lpwstr>
  </property>
  <property fmtid="{D5CDD505-2E9C-101B-9397-08002B2CF9AE}" pid="10" name="ContentTypeId">
    <vt:lpwstr>0x010100EBC3BE4A6AE11C4F817B4BD2A0D95531</vt:lpwstr>
  </property>
  <property fmtid="{D5CDD505-2E9C-101B-9397-08002B2CF9AE}" pid="11" name="MediaServiceImageTags">
    <vt:lpwstr/>
  </property>
</Properties>
</file>