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0B06BF5A" w:rsidR="00364A22" w:rsidRPr="00B45635" w:rsidRDefault="00CC4838" w:rsidP="38EF882E">
      <w:pPr>
        <w:pStyle w:val="Heading3"/>
        <w:keepNext w:val="0"/>
        <w:jc w:val="center"/>
        <w:rPr>
          <w:rFonts w:ascii="Arial" w:hAnsi="Arial" w:cs="Arial"/>
          <w:b/>
          <w:bCs/>
          <w:sz w:val="20"/>
        </w:rPr>
      </w:pPr>
      <w:r>
        <w:rPr>
          <w:rFonts w:ascii="Arial" w:hAnsi="Arial" w:cs="Arial"/>
          <w:b/>
          <w:bCs/>
          <w:sz w:val="20"/>
        </w:rPr>
        <w:t>June 21, 2023</w:t>
      </w:r>
      <w:bookmarkStart w:id="0" w:name="_GoBack"/>
      <w:bookmarkEnd w:id="0"/>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67657EDE"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A</w:t>
      </w:r>
      <w:r w:rsidR="00237701">
        <w:rPr>
          <w:rFonts w:ascii="Arial" w:hAnsi="Arial" w:cs="Arial"/>
          <w:b/>
          <w:bCs/>
          <w:sz w:val="22"/>
          <w:szCs w:val="22"/>
        </w:rPr>
        <w:t>ll Interested Bidders</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10F6FDA1" w:rsidR="007D1D98" w:rsidRPr="00593421" w:rsidRDefault="00721BC8" w:rsidP="7247BBF7">
      <w:pPr>
        <w:pStyle w:val="Heading2"/>
        <w:keepNext w:val="0"/>
        <w:widowControl w:val="0"/>
        <w:tabs>
          <w:tab w:val="left" w:pos="0"/>
        </w:tabs>
        <w:rPr>
          <w:rFonts w:ascii="Arial" w:hAnsi="Arial" w:cs="Arial"/>
          <w:sz w:val="22"/>
          <w:szCs w:val="22"/>
        </w:rPr>
      </w:pPr>
      <w:r w:rsidRPr="00593421">
        <w:rPr>
          <w:rFonts w:ascii="Arial" w:hAnsi="Arial" w:cs="Arial"/>
          <w:sz w:val="22"/>
          <w:szCs w:val="22"/>
        </w:rPr>
        <w:t>Re:</w:t>
      </w:r>
      <w:r w:rsidR="008918DF" w:rsidRPr="00593421">
        <w:rPr>
          <w:rFonts w:ascii="Arial" w:hAnsi="Arial" w:cs="Arial"/>
          <w:sz w:val="20"/>
        </w:rPr>
        <w:tab/>
      </w:r>
      <w:r w:rsidRPr="00593421">
        <w:rPr>
          <w:rFonts w:ascii="Arial" w:hAnsi="Arial" w:cs="Arial"/>
          <w:sz w:val="22"/>
          <w:szCs w:val="22"/>
        </w:rPr>
        <w:t xml:space="preserve">Bid Solicitation # </w:t>
      </w:r>
      <w:r w:rsidR="00593421" w:rsidRPr="00593421">
        <w:rPr>
          <w:rFonts w:ascii="Arial" w:hAnsi="Arial" w:cs="Arial"/>
          <w:sz w:val="22"/>
          <w:szCs w:val="22"/>
        </w:rPr>
        <w:t>23DPP008</w:t>
      </w:r>
      <w:r w:rsidR="00670D41">
        <w:rPr>
          <w:rFonts w:ascii="Arial" w:hAnsi="Arial" w:cs="Arial"/>
          <w:sz w:val="22"/>
          <w:szCs w:val="22"/>
        </w:rPr>
        <w:t>78</w:t>
      </w:r>
    </w:p>
    <w:p w14:paraId="5114918E" w14:textId="6E6CB0D3" w:rsidR="008918DF" w:rsidRPr="008918DF" w:rsidRDefault="00593421" w:rsidP="7247BBF7">
      <w:pPr>
        <w:ind w:firstLine="720"/>
        <w:rPr>
          <w:rFonts w:ascii="Arial" w:hAnsi="Arial" w:cs="Arial"/>
          <w:b/>
          <w:bCs/>
          <w:sz w:val="22"/>
          <w:szCs w:val="22"/>
        </w:rPr>
      </w:pPr>
      <w:r w:rsidRPr="00593421">
        <w:rPr>
          <w:rFonts w:ascii="Arial" w:hAnsi="Arial" w:cs="Arial"/>
          <w:b/>
          <w:bCs/>
          <w:sz w:val="22"/>
          <w:szCs w:val="22"/>
        </w:rPr>
        <w:t xml:space="preserve">Bid Solicitation </w:t>
      </w:r>
      <w:r w:rsidR="00670D41">
        <w:rPr>
          <w:rFonts w:ascii="Arial" w:hAnsi="Arial" w:cs="Arial"/>
          <w:b/>
          <w:bCs/>
          <w:sz w:val="22"/>
          <w:szCs w:val="22"/>
        </w:rPr>
        <w:t>Road Weather Information Systems for NJDOT</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774B8B1" w14:textId="3B228669" w:rsidR="00364A22" w:rsidRDefault="008918DF" w:rsidP="00D7474E">
      <w:pPr>
        <w:tabs>
          <w:tab w:val="left" w:pos="0"/>
        </w:tabs>
        <w:outlineLvl w:val="0"/>
        <w:rPr>
          <w:rFonts w:ascii="Arial" w:hAnsi="Arial" w:cs="Arial"/>
          <w:b/>
        </w:rPr>
      </w:pPr>
      <w:r w:rsidRPr="008918DF">
        <w:rPr>
          <w:rFonts w:ascii="Arial" w:hAnsi="Arial" w:cs="Arial"/>
          <w:b/>
        </w:rPr>
        <w:tab/>
      </w:r>
      <w:r w:rsidR="00237701" w:rsidRPr="003D0177">
        <w:rPr>
          <w:rFonts w:ascii="Arial" w:hAnsi="Arial" w:cs="Arial"/>
          <w:b/>
        </w:rPr>
        <w:t>Current Quote Submission Due Date:</w:t>
      </w:r>
      <w:r w:rsidR="00237701">
        <w:rPr>
          <w:rFonts w:ascii="Arial" w:hAnsi="Arial" w:cs="Arial"/>
          <w:b/>
        </w:rPr>
        <w:t xml:space="preserve"> </w:t>
      </w:r>
      <w:r w:rsidR="00607615">
        <w:rPr>
          <w:rFonts w:ascii="Arial" w:hAnsi="Arial" w:cs="Arial"/>
          <w:b/>
          <w:u w:val="single"/>
        </w:rPr>
        <w:t xml:space="preserve">July 11, 2023 </w:t>
      </w:r>
      <w:r w:rsidR="00237701" w:rsidRPr="003D0177">
        <w:rPr>
          <w:rFonts w:ascii="Arial" w:hAnsi="Arial" w:cs="Arial"/>
          <w:b/>
        </w:rPr>
        <w:t>(2:00 p.m. Eastern Time)</w:t>
      </w:r>
    </w:p>
    <w:p w14:paraId="554A830A" w14:textId="77A6E959" w:rsidR="00382637" w:rsidRPr="00382637" w:rsidRDefault="00382637" w:rsidP="00540209">
      <w:pPr>
        <w:rPr>
          <w:color w:val="FF0000"/>
          <w:sz w:val="22"/>
        </w:rPr>
      </w:pPr>
      <w:r>
        <w:tab/>
      </w:r>
    </w:p>
    <w:p w14:paraId="6EDDFC58" w14:textId="77777777" w:rsidR="00237701" w:rsidRPr="00237701" w:rsidRDefault="00237701" w:rsidP="7247BBF7">
      <w:pPr>
        <w:rPr>
          <w:rFonts w:ascii="Arial" w:hAnsi="Arial" w:cs="Arial"/>
          <w:b/>
          <w:color w:val="FF0000"/>
          <w:sz w:val="22"/>
        </w:rPr>
      </w:pPr>
    </w:p>
    <w:p w14:paraId="73DE1226" w14:textId="77777777" w:rsidR="003069D9" w:rsidRPr="008918DF" w:rsidRDefault="003069D9" w:rsidP="002420F8"/>
    <w:p w14:paraId="296B3052" w14:textId="0C928D2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607615">
        <w:rPr>
          <w:rFonts w:ascii="Arial" w:hAnsi="Arial" w:cs="Arial"/>
          <w:i w:val="0"/>
          <w:sz w:val="20"/>
        </w:rPr>
        <w:t>2</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73689043" w:rsidR="00A233DA" w:rsidRDefault="007D1D98" w:rsidP="0D60B590">
      <w:pPr>
        <w:jc w:val="both"/>
        <w:rPr>
          <w:rFonts w:ascii="Arial" w:hAnsi="Arial" w:cs="Arial"/>
        </w:rPr>
      </w:pPr>
      <w:r w:rsidRPr="0D60B590">
        <w:rPr>
          <w:rFonts w:ascii="Arial" w:hAnsi="Arial" w:cs="Arial"/>
        </w:rPr>
        <w:t xml:space="preserve">The following constitutes Bid </w:t>
      </w:r>
      <w:r w:rsidRPr="001C0F27">
        <w:rPr>
          <w:rFonts w:ascii="Arial" w:hAnsi="Arial" w:cs="Arial"/>
        </w:rPr>
        <w:t>Amendment #</w:t>
      </w:r>
      <w:r w:rsidR="00593421" w:rsidRPr="001C0F27">
        <w:rPr>
          <w:rFonts w:ascii="Arial" w:hAnsi="Arial" w:cs="Arial"/>
        </w:rPr>
        <w:t xml:space="preserve">1 </w:t>
      </w:r>
      <w:r w:rsidRPr="0D60B590">
        <w:rPr>
          <w:rFonts w:ascii="Arial" w:hAnsi="Arial" w:cs="Arial"/>
        </w:rPr>
        <w:t xml:space="preserve">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0D7346C4" w14:textId="644F4CAC" w:rsidR="009A5C08" w:rsidRDefault="009A5C08" w:rsidP="0D60B590">
      <w:pPr>
        <w:jc w:val="both"/>
        <w:rPr>
          <w:rFonts w:ascii="Arial" w:hAnsi="Arial" w:cs="Arial"/>
        </w:rPr>
      </w:pPr>
    </w:p>
    <w:p w14:paraId="513D5DF7" w14:textId="643A42B3" w:rsidR="009A5C08" w:rsidRDefault="009A5C08" w:rsidP="002F4F61">
      <w:pPr>
        <w:pStyle w:val="ListParagraph"/>
        <w:numPr>
          <w:ilvl w:val="0"/>
          <w:numId w:val="1"/>
        </w:numPr>
        <w:tabs>
          <w:tab w:val="left" w:pos="0"/>
        </w:tabs>
        <w:spacing w:line="360" w:lineRule="auto"/>
        <w:jc w:val="both"/>
        <w:rPr>
          <w:rFonts w:ascii="Arial" w:hAnsi="Arial" w:cs="Arial"/>
        </w:rPr>
      </w:pPr>
      <w:r>
        <w:rPr>
          <w:rFonts w:ascii="Arial" w:hAnsi="Arial" w:cs="Arial"/>
        </w:rPr>
        <w:t>Answers to electronic ques</w:t>
      </w:r>
      <w:r w:rsidR="00607615">
        <w:rPr>
          <w:rFonts w:ascii="Arial" w:hAnsi="Arial" w:cs="Arial"/>
        </w:rPr>
        <w:t>tions submitted during the second</w:t>
      </w:r>
      <w:r>
        <w:rPr>
          <w:rFonts w:ascii="Arial" w:hAnsi="Arial" w:cs="Arial"/>
        </w:rPr>
        <w:t xml:space="preserve"> electro</w:t>
      </w:r>
      <w:r w:rsidR="00607615">
        <w:rPr>
          <w:rFonts w:ascii="Arial" w:hAnsi="Arial" w:cs="Arial"/>
        </w:rPr>
        <w:t>nic Question and An</w:t>
      </w:r>
      <w:r w:rsidR="002F4F61">
        <w:rPr>
          <w:rFonts w:ascii="Arial" w:hAnsi="Arial" w:cs="Arial"/>
        </w:rPr>
        <w:t xml:space="preserve">swer period </w:t>
      </w:r>
    </w:p>
    <w:p w14:paraId="18E27352" w14:textId="703368F6" w:rsidR="006678AD" w:rsidRPr="002F4F61" w:rsidRDefault="002F4F61" w:rsidP="002F4F61">
      <w:pPr>
        <w:pStyle w:val="ListParagraph"/>
        <w:numPr>
          <w:ilvl w:val="0"/>
          <w:numId w:val="1"/>
        </w:numPr>
        <w:tabs>
          <w:tab w:val="left" w:pos="0"/>
        </w:tabs>
        <w:spacing w:line="360" w:lineRule="auto"/>
        <w:jc w:val="both"/>
        <w:rPr>
          <w:rFonts w:ascii="Arial" w:hAnsi="Arial" w:cs="Arial"/>
        </w:rPr>
      </w:pPr>
      <w:r>
        <w:rPr>
          <w:rFonts w:ascii="Arial" w:hAnsi="Arial" w:cs="Arial"/>
        </w:rPr>
        <w:t xml:space="preserve">Revised Optional Pre-Quote Conference Attendee list and; </w:t>
      </w:r>
    </w:p>
    <w:p w14:paraId="49E2B90D" w14:textId="29E5276D" w:rsidR="00ED3D96" w:rsidRPr="008918DF" w:rsidRDefault="00ED3D96" w:rsidP="008918DF">
      <w:pPr>
        <w:tabs>
          <w:tab w:val="left" w:pos="0"/>
        </w:tabs>
        <w:jc w:val="both"/>
        <w:rPr>
          <w:rFonts w:ascii="Arial" w:hAnsi="Arial" w:cs="Arial"/>
        </w:rPr>
      </w:pPr>
      <w:r w:rsidRPr="0062487C">
        <w:rPr>
          <w:rFonts w:ascii="Arial" w:hAnsi="Arial" w:cs="Arial"/>
          <w:color w:val="000000"/>
        </w:rPr>
        <w:t xml:space="preserve">All Quote documents and samples must be submitted through the NJSTART eProcurement site. </w:t>
      </w:r>
    </w:p>
    <w:p w14:paraId="591E1D49" w14:textId="4FAD9B9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09B80082" w:rsidR="007D1D98"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9274298" w14:textId="26583966" w:rsidR="00475D64" w:rsidRDefault="00D7698F" w:rsidP="00105A4C">
      <w:pPr>
        <w:rPr>
          <w:rFonts w:ascii="Arial" w:hAnsi="Arial" w:cs="Arial"/>
        </w:rPr>
      </w:pPr>
      <w:r>
        <w:rPr>
          <w:rFonts w:ascii="Arial" w:hAnsi="Arial" w:cs="Arial"/>
        </w:rPr>
        <w:br w:type="page"/>
      </w:r>
    </w:p>
    <w:p w14:paraId="5AF32453" w14:textId="2B153526" w:rsidR="007C52C5" w:rsidRPr="008918DF" w:rsidRDefault="007C52C5" w:rsidP="007C52C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F4F61">
        <w:rPr>
          <w:rFonts w:ascii="Arial" w:hAnsi="Arial" w:cs="Arial"/>
          <w:sz w:val="20"/>
        </w:rPr>
        <w:t>2</w:t>
      </w:r>
      <w:r w:rsidR="002F4F61" w:rsidRPr="001C0F27">
        <w:rPr>
          <w:rFonts w:ascii="Arial" w:hAnsi="Arial" w:cs="Arial"/>
          <w:sz w:val="20"/>
        </w:rPr>
        <w:t>3DPP00855</w:t>
      </w:r>
    </w:p>
    <w:p w14:paraId="2C9D62C1" w14:textId="020B58DD" w:rsidR="002F4F61" w:rsidRPr="008918DF" w:rsidRDefault="002F4F61" w:rsidP="002F4F61">
      <w:pPr>
        <w:ind w:left="1440" w:firstLine="720"/>
        <w:rPr>
          <w:rFonts w:ascii="Arial" w:hAnsi="Arial" w:cs="Arial"/>
          <w:b/>
          <w:bCs/>
          <w:sz w:val="22"/>
          <w:szCs w:val="22"/>
        </w:rPr>
      </w:pPr>
      <w:r>
        <w:rPr>
          <w:rFonts w:ascii="Arial" w:hAnsi="Arial" w:cs="Arial"/>
          <w:b/>
        </w:rPr>
        <w:t>T2814</w:t>
      </w:r>
      <w:r w:rsidR="007C52C5">
        <w:rPr>
          <w:rFonts w:ascii="Arial" w:hAnsi="Arial" w:cs="Arial"/>
          <w:b/>
        </w:rPr>
        <w:t xml:space="preserve"> </w:t>
      </w:r>
      <w:r>
        <w:rPr>
          <w:rFonts w:ascii="Arial" w:hAnsi="Arial" w:cs="Arial"/>
          <w:b/>
          <w:bCs/>
          <w:sz w:val="22"/>
          <w:szCs w:val="22"/>
        </w:rPr>
        <w:t>Road Weather Information Systems for NJDOT</w:t>
      </w:r>
    </w:p>
    <w:p w14:paraId="3CC573B4" w14:textId="2D298343" w:rsidR="007C52C5" w:rsidRDefault="007C52C5" w:rsidP="007C52C5">
      <w:pPr>
        <w:jc w:val="center"/>
        <w:rPr>
          <w:rFonts w:ascii="Arial" w:hAnsi="Arial" w:cs="Arial"/>
          <w:b/>
        </w:rPr>
      </w:pPr>
    </w:p>
    <w:p w14:paraId="7DF48D7D" w14:textId="77777777" w:rsidR="007C52C5" w:rsidRDefault="007C52C5" w:rsidP="007C52C5">
      <w:pPr>
        <w:jc w:val="center"/>
        <w:rPr>
          <w:rFonts w:ascii="Arial" w:hAnsi="Arial" w:cs="Arial"/>
          <w:b/>
        </w:rPr>
      </w:pPr>
    </w:p>
    <w:p w14:paraId="29E4F118" w14:textId="77777777" w:rsidR="007C52C5" w:rsidRDefault="007C52C5" w:rsidP="007C52C5">
      <w:pPr>
        <w:pStyle w:val="Heading4"/>
        <w:tabs>
          <w:tab w:val="left" w:pos="0"/>
        </w:tabs>
        <w:rPr>
          <w:rFonts w:ascii="Arial" w:hAnsi="Arial" w:cs="Arial"/>
          <w:b/>
          <w:i/>
          <w:sz w:val="20"/>
          <w:u w:val="single"/>
        </w:rPr>
      </w:pPr>
      <w:r>
        <w:rPr>
          <w:rFonts w:ascii="Arial" w:hAnsi="Arial" w:cs="Arial"/>
          <w:b/>
          <w:sz w:val="20"/>
        </w:rPr>
        <w:t>Pre-Quote Conference Attendee List</w:t>
      </w:r>
    </w:p>
    <w:p w14:paraId="4F01E2C9" w14:textId="77777777" w:rsidR="007C52C5" w:rsidRDefault="007C52C5" w:rsidP="007C52C5">
      <w:pPr>
        <w:tabs>
          <w:tab w:val="left" w:pos="0"/>
        </w:tabs>
        <w:rPr>
          <w:rFonts w:ascii="Arial" w:hAnsi="Arial" w:cs="Arial"/>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7"/>
        <w:gridCol w:w="6053"/>
      </w:tblGrid>
      <w:tr w:rsidR="007C52C5" w14:paraId="5543A388" w14:textId="77777777" w:rsidTr="00881C26">
        <w:trPr>
          <w:trHeight w:val="368"/>
          <w:tblHeader/>
        </w:trPr>
        <w:tc>
          <w:tcPr>
            <w:tcW w:w="330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6661449" w14:textId="77777777" w:rsidR="007C52C5" w:rsidRDefault="007C52C5" w:rsidP="00881C26">
            <w:pPr>
              <w:tabs>
                <w:tab w:val="left" w:pos="0"/>
              </w:tabs>
              <w:overflowPunct w:val="0"/>
              <w:autoSpaceDE w:val="0"/>
              <w:autoSpaceDN w:val="0"/>
              <w:adjustRightInd w:val="0"/>
              <w:jc w:val="center"/>
              <w:rPr>
                <w:rFonts w:ascii="Arial" w:hAnsi="Arial" w:cs="Arial"/>
                <w:b/>
                <w:bCs/>
              </w:rPr>
            </w:pPr>
            <w:r>
              <w:rPr>
                <w:rFonts w:ascii="Arial" w:hAnsi="Arial" w:cs="Arial"/>
                <w:b/>
                <w:bCs/>
              </w:rPr>
              <w:t>Representative from Firm</w:t>
            </w:r>
          </w:p>
        </w:tc>
        <w:tc>
          <w:tcPr>
            <w:tcW w:w="605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524F122" w14:textId="77777777" w:rsidR="007C52C5" w:rsidRDefault="007C52C5" w:rsidP="00881C26">
            <w:pPr>
              <w:tabs>
                <w:tab w:val="left" w:pos="0"/>
              </w:tabs>
              <w:overflowPunct w:val="0"/>
              <w:autoSpaceDE w:val="0"/>
              <w:autoSpaceDN w:val="0"/>
              <w:adjustRightInd w:val="0"/>
              <w:jc w:val="center"/>
              <w:rPr>
                <w:rFonts w:ascii="Arial" w:hAnsi="Arial" w:cs="Arial"/>
                <w:b/>
                <w:bCs/>
              </w:rPr>
            </w:pPr>
            <w:r>
              <w:rPr>
                <w:rFonts w:ascii="Arial" w:hAnsi="Arial" w:cs="Arial"/>
                <w:b/>
                <w:bCs/>
              </w:rPr>
              <w:t>Firm Name</w:t>
            </w:r>
          </w:p>
        </w:tc>
      </w:tr>
      <w:tr w:rsidR="007C52C5" w14:paraId="1CD3F1E7"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1EE56DC0" w14:textId="4CB5F8BA" w:rsidR="007C52C5" w:rsidRDefault="002F4F61" w:rsidP="00881C26">
            <w:pPr>
              <w:tabs>
                <w:tab w:val="left" w:pos="0"/>
              </w:tabs>
              <w:overflowPunct w:val="0"/>
              <w:autoSpaceDE w:val="0"/>
              <w:autoSpaceDN w:val="0"/>
              <w:adjustRightInd w:val="0"/>
              <w:jc w:val="center"/>
              <w:rPr>
                <w:rFonts w:ascii="Arial" w:hAnsi="Arial" w:cs="Arial"/>
              </w:rPr>
            </w:pPr>
            <w:r>
              <w:rPr>
                <w:rFonts w:ascii="Arial" w:hAnsi="Arial" w:cs="Arial"/>
              </w:rPr>
              <w:t>Nitin Manchanda</w:t>
            </w:r>
          </w:p>
        </w:tc>
        <w:tc>
          <w:tcPr>
            <w:tcW w:w="6053" w:type="dxa"/>
            <w:tcBorders>
              <w:top w:val="single" w:sz="4" w:space="0" w:color="auto"/>
              <w:left w:val="single" w:sz="4" w:space="0" w:color="auto"/>
              <w:bottom w:val="single" w:sz="4" w:space="0" w:color="auto"/>
              <w:right w:val="single" w:sz="4" w:space="0" w:color="auto"/>
            </w:tcBorders>
            <w:vAlign w:val="center"/>
          </w:tcPr>
          <w:p w14:paraId="62B03451" w14:textId="0645FDE3" w:rsidR="007C52C5" w:rsidRDefault="002F4F61" w:rsidP="00881C26">
            <w:pPr>
              <w:tabs>
                <w:tab w:val="left" w:pos="0"/>
              </w:tabs>
              <w:overflowPunct w:val="0"/>
              <w:autoSpaceDE w:val="0"/>
              <w:autoSpaceDN w:val="0"/>
              <w:adjustRightInd w:val="0"/>
              <w:jc w:val="center"/>
              <w:rPr>
                <w:rFonts w:ascii="Calibri" w:eastAsia="Calibri" w:hAnsi="Calibri" w:cs="Calibri"/>
                <w:color w:val="201F1E"/>
                <w:sz w:val="22"/>
                <w:szCs w:val="22"/>
              </w:rPr>
            </w:pPr>
            <w:r>
              <w:rPr>
                <w:rFonts w:ascii="Calibri" w:eastAsia="Calibri" w:hAnsi="Calibri" w:cs="Calibri"/>
                <w:color w:val="201F1E"/>
                <w:sz w:val="22"/>
                <w:szCs w:val="22"/>
              </w:rPr>
              <w:t>Energy Hippo</w:t>
            </w:r>
          </w:p>
        </w:tc>
      </w:tr>
      <w:tr w:rsidR="002F4F61" w14:paraId="2DD41CB6"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149FF8E0" w14:textId="6A6F5A37"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Ted Garlin</w:t>
            </w:r>
          </w:p>
        </w:tc>
        <w:tc>
          <w:tcPr>
            <w:tcW w:w="6053" w:type="dxa"/>
            <w:tcBorders>
              <w:top w:val="single" w:sz="4" w:space="0" w:color="auto"/>
              <w:left w:val="single" w:sz="4" w:space="0" w:color="auto"/>
              <w:bottom w:val="single" w:sz="4" w:space="0" w:color="auto"/>
              <w:right w:val="single" w:sz="4" w:space="0" w:color="auto"/>
            </w:tcBorders>
            <w:vAlign w:val="center"/>
          </w:tcPr>
          <w:p w14:paraId="581B63E5" w14:textId="4CE4DF66" w:rsidR="002F4F61" w:rsidRDefault="002F4F61" w:rsidP="002F4F61">
            <w:pPr>
              <w:tabs>
                <w:tab w:val="left" w:pos="0"/>
              </w:tabs>
              <w:overflowPunct w:val="0"/>
              <w:autoSpaceDE w:val="0"/>
              <w:autoSpaceDN w:val="0"/>
              <w:adjustRightInd w:val="0"/>
              <w:jc w:val="center"/>
              <w:rPr>
                <w:rFonts w:ascii="Calibri" w:eastAsia="Calibri" w:hAnsi="Calibri" w:cs="Calibri"/>
                <w:color w:val="201F1E"/>
                <w:sz w:val="22"/>
                <w:szCs w:val="22"/>
              </w:rPr>
            </w:pPr>
            <w:r>
              <w:rPr>
                <w:rFonts w:ascii="Arial" w:hAnsi="Arial" w:cs="Arial"/>
              </w:rPr>
              <w:t>EnergyCAP</w:t>
            </w:r>
          </w:p>
        </w:tc>
      </w:tr>
      <w:tr w:rsidR="002F4F61" w14:paraId="25874EF2"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09F3E2AB" w14:textId="42919046"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Mensah Alkebu-Lan</w:t>
            </w:r>
          </w:p>
        </w:tc>
        <w:tc>
          <w:tcPr>
            <w:tcW w:w="6053" w:type="dxa"/>
            <w:tcBorders>
              <w:top w:val="single" w:sz="4" w:space="0" w:color="auto"/>
              <w:left w:val="single" w:sz="4" w:space="0" w:color="auto"/>
              <w:bottom w:val="single" w:sz="4" w:space="0" w:color="auto"/>
              <w:right w:val="single" w:sz="4" w:space="0" w:color="auto"/>
            </w:tcBorders>
            <w:vAlign w:val="center"/>
          </w:tcPr>
          <w:p w14:paraId="6C4B72FD" w14:textId="6EE964D0" w:rsidR="002F4F61" w:rsidRPr="001549EA" w:rsidRDefault="002F4F61" w:rsidP="002F4F61">
            <w:pPr>
              <w:tabs>
                <w:tab w:val="left" w:pos="0"/>
                <w:tab w:val="left" w:pos="1710"/>
              </w:tabs>
              <w:overflowPunct w:val="0"/>
              <w:autoSpaceDE w:val="0"/>
              <w:autoSpaceDN w:val="0"/>
              <w:adjustRightInd w:val="0"/>
              <w:jc w:val="center"/>
              <w:rPr>
                <w:rFonts w:ascii="Arial" w:hAnsi="Arial" w:cs="Arial"/>
              </w:rPr>
            </w:pPr>
            <w:r>
              <w:rPr>
                <w:rFonts w:ascii="Arial" w:hAnsi="Arial" w:cs="Arial"/>
              </w:rPr>
              <w:t xml:space="preserve">Universal Equations  </w:t>
            </w:r>
          </w:p>
        </w:tc>
      </w:tr>
      <w:tr w:rsidR="002F4F61" w14:paraId="746ABDF4"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52EC5748" w14:textId="576AA60B"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Jack Griffin</w:t>
            </w:r>
          </w:p>
        </w:tc>
        <w:tc>
          <w:tcPr>
            <w:tcW w:w="6053" w:type="dxa"/>
            <w:tcBorders>
              <w:top w:val="single" w:sz="4" w:space="0" w:color="auto"/>
              <w:left w:val="single" w:sz="4" w:space="0" w:color="auto"/>
              <w:bottom w:val="single" w:sz="4" w:space="0" w:color="auto"/>
              <w:right w:val="single" w:sz="4" w:space="0" w:color="auto"/>
            </w:tcBorders>
            <w:vAlign w:val="center"/>
          </w:tcPr>
          <w:p w14:paraId="4FDD35EE" w14:textId="3A62E640"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Veolia</w:t>
            </w:r>
          </w:p>
        </w:tc>
      </w:tr>
      <w:tr w:rsidR="002F4F61" w14:paraId="7DA78A3B"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3E063952" w14:textId="19750788"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Jules Nohra</w:t>
            </w:r>
          </w:p>
        </w:tc>
        <w:tc>
          <w:tcPr>
            <w:tcW w:w="6053" w:type="dxa"/>
            <w:tcBorders>
              <w:top w:val="single" w:sz="4" w:space="0" w:color="auto"/>
              <w:left w:val="single" w:sz="4" w:space="0" w:color="auto"/>
              <w:bottom w:val="single" w:sz="4" w:space="0" w:color="auto"/>
              <w:right w:val="single" w:sz="4" w:space="0" w:color="auto"/>
            </w:tcBorders>
            <w:vAlign w:val="center"/>
          </w:tcPr>
          <w:p w14:paraId="0FD1C60D" w14:textId="3FF24CB3"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Veolia</w:t>
            </w:r>
          </w:p>
        </w:tc>
      </w:tr>
      <w:tr w:rsidR="002F4F61" w14:paraId="3A66966F"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5E86AEDB" w14:textId="17AE949A"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Robin Moulton</w:t>
            </w:r>
          </w:p>
        </w:tc>
        <w:tc>
          <w:tcPr>
            <w:tcW w:w="6053" w:type="dxa"/>
            <w:tcBorders>
              <w:top w:val="single" w:sz="4" w:space="0" w:color="auto"/>
              <w:left w:val="single" w:sz="4" w:space="0" w:color="auto"/>
              <w:bottom w:val="single" w:sz="4" w:space="0" w:color="auto"/>
              <w:right w:val="single" w:sz="4" w:space="0" w:color="auto"/>
            </w:tcBorders>
            <w:vAlign w:val="center"/>
          </w:tcPr>
          <w:p w14:paraId="6FEEE225" w14:textId="7AAFEBA4" w:rsidR="002F4F61" w:rsidRDefault="002F4F61" w:rsidP="002F4F61">
            <w:pPr>
              <w:tabs>
                <w:tab w:val="left" w:pos="0"/>
              </w:tabs>
              <w:overflowPunct w:val="0"/>
              <w:autoSpaceDE w:val="0"/>
              <w:autoSpaceDN w:val="0"/>
              <w:adjustRightInd w:val="0"/>
              <w:jc w:val="center"/>
              <w:rPr>
                <w:rFonts w:ascii="Arial" w:hAnsi="Arial" w:cs="Arial"/>
              </w:rPr>
            </w:pPr>
            <w:r>
              <w:rPr>
                <w:rFonts w:ascii="Arial" w:hAnsi="Arial" w:cs="Arial"/>
              </w:rPr>
              <w:t>Veolia</w:t>
            </w:r>
          </w:p>
        </w:tc>
      </w:tr>
    </w:tbl>
    <w:p w14:paraId="7CED65E2" w14:textId="77777777" w:rsidR="00475D64" w:rsidRPr="008918DF" w:rsidRDefault="00475D64" w:rsidP="008918DF">
      <w:pPr>
        <w:tabs>
          <w:tab w:val="left" w:pos="0"/>
        </w:tabs>
        <w:jc w:val="both"/>
        <w:rPr>
          <w:rFonts w:ascii="Arial" w:hAnsi="Arial" w:cs="Arial"/>
        </w:rPr>
      </w:pP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4F3E696A" w:rsidR="008918DF" w:rsidRPr="001C0F27" w:rsidRDefault="008918DF" w:rsidP="008918DF">
      <w:pPr>
        <w:pStyle w:val="Heading2"/>
        <w:keepNext w:val="0"/>
        <w:widowControl w:val="0"/>
        <w:tabs>
          <w:tab w:val="left" w:pos="0"/>
        </w:tabs>
        <w:jc w:val="center"/>
        <w:rPr>
          <w:rFonts w:ascii="Arial" w:hAnsi="Arial" w:cs="Arial"/>
          <w:sz w:val="20"/>
        </w:rPr>
      </w:pPr>
      <w:r w:rsidRPr="001C0F27">
        <w:rPr>
          <w:rFonts w:ascii="Arial" w:hAnsi="Arial" w:cs="Arial"/>
          <w:sz w:val="20"/>
        </w:rPr>
        <w:t>Bid Solicitation #</w:t>
      </w:r>
      <w:r w:rsidR="001C0F27" w:rsidRPr="001C0F27">
        <w:rPr>
          <w:rFonts w:ascii="Arial" w:hAnsi="Arial" w:cs="Arial"/>
          <w:sz w:val="20"/>
        </w:rPr>
        <w:t>23DPP00855</w:t>
      </w:r>
    </w:p>
    <w:p w14:paraId="0D3D3448" w14:textId="041BDE4A" w:rsidR="008918DF" w:rsidRPr="008918DF" w:rsidRDefault="001C0F27" w:rsidP="008918DF">
      <w:pPr>
        <w:jc w:val="center"/>
        <w:rPr>
          <w:rFonts w:ascii="Arial" w:hAnsi="Arial" w:cs="Arial"/>
          <w:b/>
        </w:rPr>
      </w:pPr>
      <w:r w:rsidRPr="001C0F27">
        <w:rPr>
          <w:rFonts w:ascii="Arial" w:hAnsi="Arial" w:cs="Arial"/>
          <w:b/>
        </w:rPr>
        <w:t>Bid Solicitation Energy and Bill Management</w:t>
      </w:r>
      <w:r>
        <w:rPr>
          <w:rFonts w:ascii="Arial" w:hAnsi="Arial" w:cs="Arial"/>
          <w:b/>
        </w:rPr>
        <w:t xml:space="preserve"> </w:t>
      </w:r>
    </w:p>
    <w:p w14:paraId="000B5C9E" w14:textId="77777777" w:rsidR="00364A22" w:rsidRDefault="00364A22" w:rsidP="00540209"/>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5B4E41E4"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442A20A" w14:textId="78901411" w:rsidR="001C0F27" w:rsidRDefault="001C0F27" w:rsidP="00ED3B68">
      <w:pPr>
        <w:tabs>
          <w:tab w:val="left" w:pos="0"/>
        </w:tabs>
        <w:jc w:val="both"/>
        <w:rPr>
          <w:rFonts w:ascii="Arial" w:hAnsi="Arial" w:cs="Arial"/>
        </w:rPr>
      </w:pPr>
    </w:p>
    <w:p w14:paraId="4A5ED207" w14:textId="0EF2E2CA" w:rsidR="001C0F27" w:rsidRDefault="001C0F27" w:rsidP="00ED3B68">
      <w:pPr>
        <w:tabs>
          <w:tab w:val="left" w:pos="0"/>
        </w:tabs>
        <w:jc w:val="both"/>
        <w:rPr>
          <w:rFonts w:ascii="Arial" w:hAnsi="Arial" w:cs="Arial"/>
        </w:rPr>
      </w:pPr>
      <w:r>
        <w:rPr>
          <w:rFonts w:ascii="Arial" w:hAnsi="Arial" w:cs="Arial"/>
        </w:rPr>
        <w:t xml:space="preserve">Note: Some questions may have been paraphrased in the interest of readability and clarity. </w:t>
      </w:r>
    </w:p>
    <w:p w14:paraId="3919FCC5" w14:textId="77777777" w:rsidR="007E56C8" w:rsidRDefault="007E56C8" w:rsidP="00ED3B68">
      <w:pPr>
        <w:tabs>
          <w:tab w:val="left" w:pos="0"/>
        </w:tabs>
        <w:jc w:val="both"/>
        <w:rPr>
          <w:rFonts w:ascii="Arial" w:hAnsi="Arial" w:cs="Arial"/>
        </w:rPr>
      </w:pP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39DE16A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Pr="00D7474E" w:rsidRDefault="005554E1" w:rsidP="006678AD">
            <w:pPr>
              <w:tabs>
                <w:tab w:val="left" w:pos="0"/>
              </w:tabs>
              <w:overflowPunct w:val="0"/>
              <w:autoSpaceDE w:val="0"/>
              <w:autoSpaceDN w:val="0"/>
              <w:adjustRightInd w:val="0"/>
              <w:contextualSpacing/>
              <w:jc w:val="both"/>
              <w:rPr>
                <w:rFonts w:ascii="Arial" w:hAnsi="Arial" w:cs="Arial"/>
                <w:sz w:val="18"/>
                <w:szCs w:val="18"/>
              </w:rPr>
            </w:pPr>
            <w:r w:rsidRPr="006678AD">
              <w:rPr>
                <w:rFonts w:ascii="Arial" w:hAnsi="Arial" w:cs="Arial"/>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Default="00AD2497" w:rsidP="006678AD">
            <w:pPr>
              <w:tabs>
                <w:tab w:val="left" w:pos="0"/>
              </w:tabs>
              <w:overflowPunct w:val="0"/>
              <w:autoSpaceDE w:val="0"/>
              <w:autoSpaceDN w:val="0"/>
              <w:adjustRightInd w:val="0"/>
              <w:contextualSpacing/>
              <w:jc w:val="both"/>
              <w:rPr>
                <w:rFonts w:ascii="Arial" w:hAnsi="Arial" w:cs="Arial"/>
                <w:b/>
              </w:rPr>
            </w:pPr>
            <w:r>
              <w:rPr>
                <w:rFonts w:ascii="Arial" w:hAnsi="Arial" w:cs="Arial"/>
                <w:b/>
              </w:rPr>
              <w:t>Please confirm a vendor may deliver a hardcopy quote instead of submitting a response electronically.</w:t>
            </w:r>
          </w:p>
          <w:p w14:paraId="3483754E" w14:textId="77777777" w:rsidR="00AD2497" w:rsidRDefault="00AD2497" w:rsidP="006678AD">
            <w:pPr>
              <w:tabs>
                <w:tab w:val="left" w:pos="0"/>
              </w:tabs>
              <w:overflowPunct w:val="0"/>
              <w:autoSpaceDE w:val="0"/>
              <w:autoSpaceDN w:val="0"/>
              <w:adjustRightInd w:val="0"/>
              <w:contextualSpacing/>
              <w:jc w:val="both"/>
              <w:rPr>
                <w:rFonts w:ascii="Arial" w:hAnsi="Arial" w:cs="Arial"/>
              </w:rPr>
            </w:pPr>
          </w:p>
          <w:p w14:paraId="5DECC797" w14:textId="32A61821" w:rsidR="00AD2497" w:rsidRDefault="00AD2497" w:rsidP="006678AD">
            <w:pPr>
              <w:contextualSpacing/>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12">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 xml:space="preserve">all Quotes shall be submitted electronically through </w:t>
            </w:r>
            <w:r w:rsidR="635DD97C" w:rsidRPr="66A282BF">
              <w:rPr>
                <w:rFonts w:ascii="Arial" w:hAnsi="Arial" w:cs="Arial"/>
                <w:u w:val="single"/>
              </w:rPr>
              <w:t>NJSTART</w:t>
            </w:r>
            <w:r w:rsidRPr="66A282BF">
              <w:rPr>
                <w:rFonts w:ascii="Arial" w:hAnsi="Arial" w:cs="Arial"/>
              </w:rPr>
              <w:t>.  </w:t>
            </w:r>
          </w:p>
          <w:p w14:paraId="5FB1CB3D" w14:textId="77777777" w:rsidR="00AD2497" w:rsidRDefault="00AD2497" w:rsidP="006678AD">
            <w:pPr>
              <w:contextualSpacing/>
              <w:jc w:val="both"/>
              <w:rPr>
                <w:rFonts w:ascii="Arial" w:hAnsi="Arial" w:cs="Arial"/>
                <w:bCs/>
              </w:rPr>
            </w:pPr>
          </w:p>
          <w:p w14:paraId="42CEC5C4" w14:textId="1E8747BD" w:rsidR="00AD2497" w:rsidRDefault="00AD2497" w:rsidP="006678AD">
            <w:pPr>
              <w:contextualSpacing/>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w:t>
            </w:r>
            <w:r w:rsidR="217C2B96" w:rsidRPr="66A282BF">
              <w:rPr>
                <w:rFonts w:ascii="Arial" w:hAnsi="Arial" w:cs="Arial"/>
              </w:rPr>
              <w:t>NJSTART</w:t>
            </w:r>
            <w:r w:rsidRPr="66A282BF">
              <w:rPr>
                <w:rFonts w:ascii="Arial" w:hAnsi="Arial" w:cs="Arial"/>
              </w:rPr>
              <w:t xml:space="preserve"> and how to submit an electronic Quote through </w:t>
            </w:r>
            <w:r w:rsidR="4383A4AD" w:rsidRPr="66A282BF">
              <w:rPr>
                <w:rFonts w:ascii="Arial" w:hAnsi="Arial" w:cs="Arial"/>
              </w:rPr>
              <w:t>NJSTART</w:t>
            </w:r>
            <w:r w:rsidRPr="66A282BF">
              <w:rPr>
                <w:rFonts w:ascii="Arial" w:hAnsi="Arial" w:cs="Arial"/>
              </w:rPr>
              <w:t xml:space="preserve">.  The Quick Reference Guide entitled “Submit a Quote” is available here: </w:t>
            </w:r>
            <w:hyperlink r:id="rId13">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1185CB8B" w14:textId="77777777" w:rsidR="00AD2497" w:rsidRDefault="00AD2497" w:rsidP="006678AD">
            <w:pPr>
              <w:contextualSpacing/>
              <w:jc w:val="both"/>
              <w:rPr>
                <w:rFonts w:ascii="Arial" w:hAnsi="Arial" w:cs="Arial"/>
                <w:bCs/>
              </w:rPr>
            </w:pPr>
          </w:p>
          <w:p w14:paraId="54DE5715" w14:textId="78DA6CC3" w:rsidR="008918DF" w:rsidRDefault="00AD2497" w:rsidP="006678AD">
            <w:pPr>
              <w:tabs>
                <w:tab w:val="left" w:pos="0"/>
              </w:tabs>
              <w:overflowPunct w:val="0"/>
              <w:autoSpaceDE w:val="0"/>
              <w:autoSpaceDN w:val="0"/>
              <w:adjustRightInd w:val="0"/>
              <w:contextualSpacing/>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4">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5">
              <w:r w:rsidRPr="66A282BF">
                <w:rPr>
                  <w:rStyle w:val="Hyperlink"/>
                  <w:rFonts w:ascii="Arial" w:hAnsi="Arial" w:cs="Arial"/>
                </w:rPr>
                <w:t>NJSTART Vendor Support Page</w:t>
              </w:r>
            </w:hyperlink>
            <w:r w:rsidRPr="66A282BF">
              <w:rPr>
                <w:rFonts w:ascii="Arial" w:hAnsi="Arial" w:cs="Arial"/>
              </w:rPr>
              <w:t xml:space="preserve">. If further assistance is needed, please email </w:t>
            </w:r>
            <w:r w:rsidR="4077EECD" w:rsidRPr="66A282BF">
              <w:rPr>
                <w:rFonts w:ascii="Arial" w:hAnsi="Arial" w:cs="Arial"/>
              </w:rPr>
              <w:t xml:space="preserve">NJSTART </w:t>
            </w:r>
            <w:r w:rsidRPr="66A282BF">
              <w:rPr>
                <w:rFonts w:ascii="Arial" w:hAnsi="Arial" w:cs="Arial"/>
              </w:rPr>
              <w:t>Vendor Administration Team at</w:t>
            </w:r>
            <w:r w:rsidRPr="66A282BF">
              <w:rPr>
                <w:rFonts w:ascii="Arial" w:hAnsi="Arial" w:cs="Arial"/>
                <w:color w:val="212529"/>
              </w:rPr>
              <w:t xml:space="preserve">: </w:t>
            </w:r>
            <w:hyperlink r:id="rId16">
              <w:r w:rsidRPr="66A282BF">
                <w:rPr>
                  <w:rStyle w:val="Hyperlink"/>
                  <w:rFonts w:ascii="Arial" w:hAnsi="Arial" w:cs="Arial"/>
                </w:rPr>
                <w:t>njstart@treas.nj.gov</w:t>
              </w:r>
            </w:hyperlink>
            <w:r w:rsidRPr="66A282BF">
              <w:rPr>
                <w:b/>
                <w:bCs/>
              </w:rPr>
              <w:t xml:space="preserve"> .</w:t>
            </w:r>
          </w:p>
          <w:p w14:paraId="70BF9452" w14:textId="77777777" w:rsidR="005A0FCA" w:rsidRDefault="005A0FCA" w:rsidP="006678AD">
            <w:pPr>
              <w:tabs>
                <w:tab w:val="left" w:pos="0"/>
              </w:tabs>
              <w:overflowPunct w:val="0"/>
              <w:autoSpaceDE w:val="0"/>
              <w:autoSpaceDN w:val="0"/>
              <w:adjustRightInd w:val="0"/>
              <w:contextualSpacing/>
              <w:jc w:val="both"/>
              <w:rPr>
                <w:rFonts w:ascii="Calibri" w:eastAsia="Calibri" w:hAnsi="Calibri" w:cs="Calibri"/>
                <w:color w:val="201F1E"/>
                <w:sz w:val="22"/>
                <w:szCs w:val="22"/>
              </w:rPr>
            </w:pPr>
          </w:p>
        </w:tc>
      </w:tr>
      <w:tr w:rsidR="00C86DDE" w14:paraId="1F6AE68F" w14:textId="77777777" w:rsidTr="39DE16AC">
        <w:tc>
          <w:tcPr>
            <w:tcW w:w="877" w:type="dxa"/>
            <w:tcBorders>
              <w:top w:val="single" w:sz="4" w:space="0" w:color="auto"/>
              <w:left w:val="single" w:sz="4" w:space="0" w:color="auto"/>
              <w:bottom w:val="single" w:sz="4" w:space="0" w:color="auto"/>
              <w:right w:val="single" w:sz="4" w:space="0" w:color="auto"/>
            </w:tcBorders>
          </w:tcPr>
          <w:p w14:paraId="16498210" w14:textId="77777777" w:rsidR="00C86DDE" w:rsidRDefault="00C86DDE" w:rsidP="00F66DF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Pr="00D7474E" w:rsidRDefault="00C86DDE" w:rsidP="006678AD">
            <w:pPr>
              <w:tabs>
                <w:tab w:val="left" w:pos="0"/>
              </w:tabs>
              <w:overflowPunct w:val="0"/>
              <w:autoSpaceDE w:val="0"/>
              <w:autoSpaceDN w:val="0"/>
              <w:adjustRightInd w:val="0"/>
              <w:contextualSpacing/>
              <w:jc w:val="both"/>
              <w:rPr>
                <w:rFonts w:ascii="Arial" w:hAnsi="Arial" w:cs="Arial"/>
                <w:sz w:val="18"/>
                <w:szCs w:val="18"/>
              </w:rPr>
            </w:pPr>
            <w:r w:rsidRPr="006678AD">
              <w:rPr>
                <w:rFonts w:ascii="Arial" w:hAnsi="Arial" w:cs="Arial"/>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6678AD">
            <w:pPr>
              <w:tabs>
                <w:tab w:val="left" w:pos="0"/>
                <w:tab w:val="left" w:pos="1710"/>
              </w:tabs>
              <w:overflowPunct w:val="0"/>
              <w:autoSpaceDE w:val="0"/>
              <w:autoSpaceDN w:val="0"/>
              <w:adjustRightInd w:val="0"/>
              <w:contextualSpacing/>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6678AD">
            <w:pPr>
              <w:tabs>
                <w:tab w:val="left" w:pos="0"/>
                <w:tab w:val="left" w:pos="1710"/>
              </w:tabs>
              <w:overflowPunct w:val="0"/>
              <w:autoSpaceDE w:val="0"/>
              <w:autoSpaceDN w:val="0"/>
              <w:adjustRightInd w:val="0"/>
              <w:contextualSpacing/>
              <w:jc w:val="both"/>
              <w:rPr>
                <w:rFonts w:ascii="Arial" w:hAnsi="Arial" w:cs="Arial"/>
              </w:rPr>
            </w:pPr>
          </w:p>
          <w:p w14:paraId="6EF58F8D" w14:textId="77777777" w:rsidR="00C86DDE" w:rsidRDefault="00C86DDE" w:rsidP="006678AD">
            <w:pPr>
              <w:tabs>
                <w:tab w:val="left" w:pos="0"/>
                <w:tab w:val="left" w:pos="1710"/>
              </w:tabs>
              <w:overflowPunct w:val="0"/>
              <w:autoSpaceDE w:val="0"/>
              <w:autoSpaceDN w:val="0"/>
              <w:adjustRightInd w:val="0"/>
              <w:contextualSpacing/>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6678AD">
            <w:pPr>
              <w:tabs>
                <w:tab w:val="left" w:pos="0"/>
                <w:tab w:val="left" w:pos="1710"/>
              </w:tabs>
              <w:overflowPunct w:val="0"/>
              <w:autoSpaceDE w:val="0"/>
              <w:autoSpaceDN w:val="0"/>
              <w:adjustRightInd w:val="0"/>
              <w:contextualSpacing/>
              <w:jc w:val="both"/>
              <w:rPr>
                <w:rFonts w:ascii="Arial" w:hAnsi="Arial" w:cs="Arial"/>
                <w:b/>
              </w:rPr>
            </w:pPr>
          </w:p>
        </w:tc>
      </w:tr>
      <w:tr w:rsidR="005554E1" w:rsidRPr="00C07314" w14:paraId="67D82DA2"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31BC886" w14:textId="77777777" w:rsidR="005554E1" w:rsidRPr="00C07314" w:rsidRDefault="005554E1" w:rsidP="00F66DF0">
            <w:pPr>
              <w:tabs>
                <w:tab w:val="left" w:pos="0"/>
              </w:tabs>
              <w:autoSpaceDN w:val="0"/>
              <w:jc w:val="center"/>
              <w:rPr>
                <w:rFonts w:ascii="Arial" w:hAnsi="Arial" w:cs="Arial"/>
              </w:rPr>
            </w:pPr>
            <w:r w:rsidRPr="00C0731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BE8AEF2"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b/>
              </w:rPr>
            </w:pPr>
            <w:r w:rsidRPr="00C07314">
              <w:rPr>
                <w:rFonts w:ascii="Arial" w:hAnsi="Arial" w:cs="Arial"/>
                <w:b/>
              </w:rPr>
              <w:t>When trying to open a Portable Document Format (PDF) document I am receiving an error message and am unable to access the PDF document. How should I proceed?</w:t>
            </w:r>
            <w:r w:rsidRPr="00C07314">
              <w:rPr>
                <w:rFonts w:ascii="Arial" w:hAnsi="Arial" w:cs="Arial"/>
                <w:b/>
              </w:rPr>
              <w:tab/>
            </w:r>
          </w:p>
          <w:p w14:paraId="6A78C4A7"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rPr>
            </w:pPr>
          </w:p>
          <w:p w14:paraId="361D364D"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19B8F693" w14:textId="77777777" w:rsidR="005A0FCA" w:rsidRPr="00C07314" w:rsidRDefault="005A0FCA" w:rsidP="006678AD">
            <w:pPr>
              <w:tabs>
                <w:tab w:val="left" w:pos="0"/>
              </w:tabs>
              <w:overflowPunct w:val="0"/>
              <w:autoSpaceDE w:val="0"/>
              <w:autoSpaceDN w:val="0"/>
              <w:adjustRightInd w:val="0"/>
              <w:contextualSpacing/>
              <w:jc w:val="both"/>
              <w:rPr>
                <w:rFonts w:ascii="Arial" w:hAnsi="Arial" w:cs="Arial"/>
              </w:rPr>
            </w:pPr>
          </w:p>
        </w:tc>
      </w:tr>
      <w:tr w:rsidR="002F4F61" w:rsidRPr="00C07314" w14:paraId="7FF3770A" w14:textId="77777777" w:rsidTr="39DE16AC">
        <w:tc>
          <w:tcPr>
            <w:tcW w:w="877" w:type="dxa"/>
            <w:tcBorders>
              <w:top w:val="single" w:sz="4" w:space="0" w:color="auto"/>
              <w:left w:val="single" w:sz="4" w:space="0" w:color="auto"/>
              <w:bottom w:val="single" w:sz="4" w:space="0" w:color="auto"/>
              <w:right w:val="single" w:sz="4" w:space="0" w:color="auto"/>
            </w:tcBorders>
          </w:tcPr>
          <w:p w14:paraId="1232CD92" w14:textId="2C4C8EFC" w:rsidR="002F4F61" w:rsidRPr="00C07314" w:rsidRDefault="002F4F61" w:rsidP="00F66DF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20523C5" w14:textId="0BB1EF38" w:rsidR="002F4F61" w:rsidRPr="00C07314" w:rsidRDefault="002F4F61" w:rsidP="006678AD">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Quote Submission </w:t>
            </w:r>
          </w:p>
        </w:tc>
        <w:tc>
          <w:tcPr>
            <w:tcW w:w="7200" w:type="dxa"/>
            <w:tcBorders>
              <w:top w:val="single" w:sz="4" w:space="0" w:color="auto"/>
              <w:left w:val="single" w:sz="4" w:space="0" w:color="auto"/>
              <w:bottom w:val="single" w:sz="4" w:space="0" w:color="auto"/>
              <w:right w:val="single" w:sz="4" w:space="0" w:color="auto"/>
            </w:tcBorders>
          </w:tcPr>
          <w:p w14:paraId="237737C3" w14:textId="1AC196B5" w:rsidR="002F4F61" w:rsidRDefault="002F4F61" w:rsidP="006678AD">
            <w:pPr>
              <w:tabs>
                <w:tab w:val="left" w:pos="0"/>
                <w:tab w:val="left" w:pos="1710"/>
              </w:tabs>
              <w:overflowPunct w:val="0"/>
              <w:autoSpaceDE w:val="0"/>
              <w:autoSpaceDN w:val="0"/>
              <w:adjustRightInd w:val="0"/>
              <w:contextualSpacing/>
              <w:jc w:val="both"/>
              <w:rPr>
                <w:rFonts w:ascii="Arial" w:hAnsi="Arial" w:cs="Arial"/>
                <w:b/>
              </w:rPr>
            </w:pPr>
            <w:r>
              <w:rPr>
                <w:rFonts w:ascii="Arial" w:hAnsi="Arial" w:cs="Arial"/>
                <w:b/>
              </w:rPr>
              <w:t xml:space="preserve">Please confirm a Bidder may deliver a hardcopy </w:t>
            </w:r>
            <w:r w:rsidR="003C6E02">
              <w:rPr>
                <w:rFonts w:ascii="Arial" w:hAnsi="Arial" w:cs="Arial"/>
                <w:b/>
              </w:rPr>
              <w:t>quote</w:t>
            </w:r>
            <w:r>
              <w:rPr>
                <w:rFonts w:ascii="Arial" w:hAnsi="Arial" w:cs="Arial"/>
                <w:b/>
              </w:rPr>
              <w:t xml:space="preserve"> instead of submitting a response </w:t>
            </w:r>
            <w:r w:rsidR="003C6E02">
              <w:rPr>
                <w:rFonts w:ascii="Arial" w:hAnsi="Arial" w:cs="Arial"/>
                <w:b/>
              </w:rPr>
              <w:t>electronically</w:t>
            </w:r>
            <w:r>
              <w:rPr>
                <w:rFonts w:ascii="Arial" w:hAnsi="Arial" w:cs="Arial"/>
                <w:b/>
              </w:rPr>
              <w:t>.</w:t>
            </w:r>
          </w:p>
          <w:p w14:paraId="723949F6" w14:textId="77777777" w:rsidR="002F4F61" w:rsidRPr="003C6E02" w:rsidRDefault="002F4F61" w:rsidP="006678AD">
            <w:pPr>
              <w:tabs>
                <w:tab w:val="left" w:pos="0"/>
                <w:tab w:val="left" w:pos="1710"/>
              </w:tabs>
              <w:overflowPunct w:val="0"/>
              <w:autoSpaceDE w:val="0"/>
              <w:autoSpaceDN w:val="0"/>
              <w:adjustRightInd w:val="0"/>
              <w:contextualSpacing/>
              <w:jc w:val="both"/>
              <w:rPr>
                <w:rFonts w:ascii="Arial" w:hAnsi="Arial" w:cs="Arial"/>
                <w:b/>
              </w:rPr>
            </w:pPr>
          </w:p>
          <w:p w14:paraId="0C8C712C" w14:textId="77777777" w:rsidR="006D1DD2" w:rsidRDefault="000C01E1" w:rsidP="006678AD">
            <w:pPr>
              <w:tabs>
                <w:tab w:val="left" w:pos="0"/>
                <w:tab w:val="left" w:pos="1710"/>
              </w:tabs>
              <w:overflowPunct w:val="0"/>
              <w:autoSpaceDE w:val="0"/>
              <w:autoSpaceDN w:val="0"/>
              <w:adjustRightInd w:val="0"/>
              <w:contextualSpacing/>
              <w:jc w:val="both"/>
              <w:rPr>
                <w:rFonts w:ascii="Arial" w:hAnsi="Arial" w:cs="Arial"/>
              </w:rPr>
            </w:pPr>
            <w:r w:rsidRPr="000C01E1">
              <w:rPr>
                <w:rFonts w:ascii="Arial" w:hAnsi="Arial" w:cs="Arial"/>
              </w:rPr>
              <w:t>Please be advised that all Quotes shall be submitted electronically through NJSTART.</w:t>
            </w:r>
          </w:p>
          <w:p w14:paraId="5A3A0C37" w14:textId="08A06697" w:rsidR="000C01E1" w:rsidRPr="00C07314" w:rsidRDefault="000C01E1" w:rsidP="006678AD">
            <w:pPr>
              <w:tabs>
                <w:tab w:val="left" w:pos="0"/>
                <w:tab w:val="left" w:pos="1710"/>
              </w:tabs>
              <w:overflowPunct w:val="0"/>
              <w:autoSpaceDE w:val="0"/>
              <w:autoSpaceDN w:val="0"/>
              <w:adjustRightInd w:val="0"/>
              <w:contextualSpacing/>
              <w:jc w:val="both"/>
              <w:rPr>
                <w:rFonts w:ascii="Arial" w:hAnsi="Arial" w:cs="Arial"/>
                <w:b/>
              </w:rPr>
            </w:pPr>
          </w:p>
        </w:tc>
      </w:tr>
      <w:tr w:rsidR="005554E1" w:rsidRPr="00C07314" w14:paraId="4D0F714D"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Pr="00C07314" w:rsidRDefault="005554E1" w:rsidP="00F66DF0">
            <w:pPr>
              <w:tabs>
                <w:tab w:val="left" w:pos="0"/>
              </w:tabs>
              <w:autoSpaceDN w:val="0"/>
              <w:jc w:val="center"/>
              <w:rPr>
                <w:rFonts w:ascii="Arial" w:hAnsi="Arial" w:cs="Arial"/>
              </w:rPr>
            </w:pPr>
            <w:r w:rsidRPr="00C0731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b/>
              </w:rPr>
            </w:pPr>
            <w:r w:rsidRPr="00C07314">
              <w:rPr>
                <w:rFonts w:ascii="Arial" w:hAnsi="Arial" w:cs="Arial"/>
                <w:b/>
              </w:rPr>
              <w:t>Will the State allow Vendors {Bidders} to take exception to any of the Standard Terms and Conditions?</w:t>
            </w:r>
          </w:p>
          <w:p w14:paraId="2A71EE58"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b/>
              </w:rPr>
            </w:pPr>
          </w:p>
          <w:p w14:paraId="6FD1722B"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Pr="00C07314" w:rsidRDefault="005A0FCA" w:rsidP="006678AD">
            <w:pPr>
              <w:tabs>
                <w:tab w:val="left" w:pos="0"/>
              </w:tabs>
              <w:overflowPunct w:val="0"/>
              <w:autoSpaceDE w:val="0"/>
              <w:autoSpaceDN w:val="0"/>
              <w:adjustRightInd w:val="0"/>
              <w:contextualSpacing/>
              <w:jc w:val="both"/>
              <w:rPr>
                <w:rFonts w:ascii="Arial" w:hAnsi="Arial" w:cs="Arial"/>
              </w:rPr>
            </w:pPr>
          </w:p>
        </w:tc>
      </w:tr>
      <w:tr w:rsidR="00B053C8" w:rsidRPr="00C07314" w14:paraId="7201CDD1" w14:textId="77777777" w:rsidTr="39DE16AC">
        <w:tc>
          <w:tcPr>
            <w:tcW w:w="877" w:type="dxa"/>
            <w:tcBorders>
              <w:top w:val="single" w:sz="4" w:space="0" w:color="auto"/>
              <w:left w:val="single" w:sz="4" w:space="0" w:color="auto"/>
              <w:bottom w:val="single" w:sz="4" w:space="0" w:color="auto"/>
              <w:right w:val="single" w:sz="4" w:space="0" w:color="auto"/>
            </w:tcBorders>
          </w:tcPr>
          <w:p w14:paraId="71116F3D" w14:textId="2EF52472" w:rsidR="00B053C8" w:rsidRPr="00C07314" w:rsidRDefault="00B053C8" w:rsidP="00F66DF0">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4E566E1" w14:textId="591E2527" w:rsidR="00B053C8" w:rsidRPr="00C07314" w:rsidRDefault="00B053C8" w:rsidP="006678AD">
            <w:pPr>
              <w:tabs>
                <w:tab w:val="left" w:pos="0"/>
              </w:tabs>
              <w:overflowPunct w:val="0"/>
              <w:autoSpaceDE w:val="0"/>
              <w:autoSpaceDN w:val="0"/>
              <w:adjustRightInd w:val="0"/>
              <w:contextualSpacing/>
              <w:jc w:val="both"/>
              <w:rPr>
                <w:rFonts w:ascii="Arial" w:hAnsi="Arial" w:cs="Arial"/>
              </w:rPr>
            </w:pPr>
            <w:r>
              <w:rPr>
                <w:rFonts w:ascii="Arial" w:hAnsi="Arial" w:cs="Arial"/>
              </w:rPr>
              <w:t>Terms and Conditions Section 4</w:t>
            </w:r>
          </w:p>
        </w:tc>
        <w:tc>
          <w:tcPr>
            <w:tcW w:w="7200" w:type="dxa"/>
            <w:tcBorders>
              <w:top w:val="single" w:sz="4" w:space="0" w:color="auto"/>
              <w:left w:val="single" w:sz="4" w:space="0" w:color="auto"/>
              <w:bottom w:val="single" w:sz="4" w:space="0" w:color="auto"/>
              <w:right w:val="single" w:sz="4" w:space="0" w:color="auto"/>
            </w:tcBorders>
          </w:tcPr>
          <w:p w14:paraId="7F6AFF8B" w14:textId="77777777" w:rsidR="00B053C8" w:rsidRDefault="00B053C8" w:rsidP="006678AD">
            <w:pPr>
              <w:tabs>
                <w:tab w:val="left" w:pos="0"/>
                <w:tab w:val="left" w:pos="1710"/>
              </w:tabs>
              <w:overflowPunct w:val="0"/>
              <w:autoSpaceDE w:val="0"/>
              <w:autoSpaceDN w:val="0"/>
              <w:adjustRightInd w:val="0"/>
              <w:contextualSpacing/>
              <w:jc w:val="both"/>
              <w:rPr>
                <w:rFonts w:ascii="Arial" w:hAnsi="Arial" w:cs="Arial"/>
                <w:b/>
              </w:rPr>
            </w:pPr>
            <w:r>
              <w:rPr>
                <w:rFonts w:ascii="Arial" w:hAnsi="Arial" w:cs="Arial"/>
                <w:b/>
              </w:rPr>
              <w:t>Can the State of New Jersey at a Limitation of Liability Section to the end of Section 4 that reads, except in the case of gross negligence, willful misconduct or fraud, Contractors maximum liability to the State, and the States maximum liability to Contractor, shall not exceed the price of the Product(s) or Service(s) causing any such liability. Neither party will be liable to the other for any indirect losses, such as loss of profit or goodwill, or costs of cover purchase, even if such loss was reasonably foreseeable. Nothing in this Section 4 is intended to affect either party’s rights which cannot be limited or excluded based on the applicable law</w:t>
            </w:r>
          </w:p>
          <w:p w14:paraId="7724A6D9" w14:textId="77777777" w:rsidR="00B053C8" w:rsidRDefault="00B053C8" w:rsidP="006678AD">
            <w:pPr>
              <w:tabs>
                <w:tab w:val="left" w:pos="0"/>
                <w:tab w:val="left" w:pos="1710"/>
              </w:tabs>
              <w:overflowPunct w:val="0"/>
              <w:autoSpaceDE w:val="0"/>
              <w:autoSpaceDN w:val="0"/>
              <w:adjustRightInd w:val="0"/>
              <w:contextualSpacing/>
              <w:jc w:val="both"/>
              <w:rPr>
                <w:rFonts w:ascii="Arial" w:hAnsi="Arial" w:cs="Arial"/>
                <w:b/>
              </w:rPr>
            </w:pPr>
          </w:p>
          <w:p w14:paraId="3412B142" w14:textId="77777777" w:rsidR="00B053C8" w:rsidRDefault="00B053C8" w:rsidP="006678AD">
            <w:pPr>
              <w:tabs>
                <w:tab w:val="left" w:pos="0"/>
                <w:tab w:val="left" w:pos="1710"/>
              </w:tabs>
              <w:overflowPunct w:val="0"/>
              <w:autoSpaceDE w:val="0"/>
              <w:autoSpaceDN w:val="0"/>
              <w:adjustRightInd w:val="0"/>
              <w:contextualSpacing/>
              <w:jc w:val="both"/>
              <w:rPr>
                <w:rFonts w:ascii="Arial" w:hAnsi="Arial" w:cs="Arial"/>
              </w:rPr>
            </w:pPr>
            <w:r w:rsidRPr="00B053C8">
              <w:rPr>
                <w:rFonts w:ascii="Arial" w:hAnsi="Arial" w:cs="Arial"/>
              </w:rPr>
              <w:t>The State does not accept any proposed revision to the identified section. Terms and conditions on publicly bid procurements must be consistent for all potential Bidders, and cannot be based on a single vendor’s terms.</w:t>
            </w:r>
          </w:p>
          <w:p w14:paraId="2FA898FC" w14:textId="4041B6E8" w:rsidR="006D1DD2" w:rsidRPr="00B053C8" w:rsidRDefault="006D1DD2" w:rsidP="006678AD">
            <w:pPr>
              <w:tabs>
                <w:tab w:val="left" w:pos="0"/>
                <w:tab w:val="left" w:pos="1710"/>
              </w:tabs>
              <w:overflowPunct w:val="0"/>
              <w:autoSpaceDE w:val="0"/>
              <w:autoSpaceDN w:val="0"/>
              <w:adjustRightInd w:val="0"/>
              <w:contextualSpacing/>
              <w:jc w:val="both"/>
              <w:rPr>
                <w:rFonts w:ascii="Arial" w:hAnsi="Arial" w:cs="Arial"/>
              </w:rPr>
            </w:pPr>
          </w:p>
        </w:tc>
      </w:tr>
      <w:tr w:rsidR="00640FD1" w:rsidRPr="00C07314" w14:paraId="73F6EC81" w14:textId="77777777" w:rsidTr="39DE16AC">
        <w:tc>
          <w:tcPr>
            <w:tcW w:w="877" w:type="dxa"/>
            <w:tcBorders>
              <w:top w:val="single" w:sz="4" w:space="0" w:color="auto"/>
              <w:left w:val="single" w:sz="4" w:space="0" w:color="auto"/>
              <w:bottom w:val="single" w:sz="4" w:space="0" w:color="auto"/>
              <w:right w:val="single" w:sz="4" w:space="0" w:color="auto"/>
            </w:tcBorders>
          </w:tcPr>
          <w:p w14:paraId="45B60DEF" w14:textId="5F7496DB" w:rsidR="00640FD1" w:rsidRDefault="00640FD1" w:rsidP="00F66DF0">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4416708" w14:textId="5FFA264A" w:rsidR="00640FD1" w:rsidRDefault="00640FD1" w:rsidP="006678AD">
            <w:pPr>
              <w:tabs>
                <w:tab w:val="left" w:pos="0"/>
              </w:tabs>
              <w:overflowPunct w:val="0"/>
              <w:autoSpaceDE w:val="0"/>
              <w:autoSpaceDN w:val="0"/>
              <w:adjustRightInd w:val="0"/>
              <w:contextualSpacing/>
              <w:jc w:val="both"/>
              <w:rPr>
                <w:rFonts w:ascii="Arial" w:hAnsi="Arial" w:cs="Arial"/>
              </w:rPr>
            </w:pPr>
            <w:r>
              <w:rPr>
                <w:rFonts w:ascii="Arial" w:hAnsi="Arial" w:cs="Arial"/>
              </w:rPr>
              <w:t>Terms and Conditions Section 4.1 (A)</w:t>
            </w:r>
          </w:p>
        </w:tc>
        <w:tc>
          <w:tcPr>
            <w:tcW w:w="7200" w:type="dxa"/>
            <w:tcBorders>
              <w:top w:val="single" w:sz="4" w:space="0" w:color="auto"/>
              <w:left w:val="single" w:sz="4" w:space="0" w:color="auto"/>
              <w:bottom w:val="single" w:sz="4" w:space="0" w:color="auto"/>
              <w:right w:val="single" w:sz="4" w:space="0" w:color="auto"/>
            </w:tcBorders>
          </w:tcPr>
          <w:p w14:paraId="3B5409B9" w14:textId="77777777" w:rsidR="00640FD1" w:rsidRDefault="00640FD1" w:rsidP="006678AD">
            <w:pPr>
              <w:tabs>
                <w:tab w:val="left" w:pos="0"/>
                <w:tab w:val="left" w:pos="1710"/>
              </w:tabs>
              <w:overflowPunct w:val="0"/>
              <w:autoSpaceDE w:val="0"/>
              <w:autoSpaceDN w:val="0"/>
              <w:adjustRightInd w:val="0"/>
              <w:contextualSpacing/>
              <w:jc w:val="both"/>
              <w:rPr>
                <w:rFonts w:ascii="Arial" w:hAnsi="Arial" w:cs="Arial"/>
                <w:b/>
              </w:rPr>
            </w:pPr>
            <w:r>
              <w:rPr>
                <w:rFonts w:ascii="Arial" w:hAnsi="Arial" w:cs="Arial"/>
                <w:b/>
              </w:rPr>
              <w:t xml:space="preserve">Section 4.1 (A) Indemnification- Is the State willing to make the indemnification language in this provision mutual so each party agrees to indemnify, defend, and save harmless the other party and its employees from and against any and all claims, demands, suits, actions, recoveries, judgments and costs and expenses in connection therewith which shall arise from or result directly or indirectly from the work and/or materials </w:t>
            </w:r>
            <w:r w:rsidR="006D1DD2">
              <w:rPr>
                <w:rFonts w:ascii="Arial" w:hAnsi="Arial" w:cs="Arial"/>
                <w:b/>
              </w:rPr>
              <w:t>supplied under this contract?</w:t>
            </w:r>
          </w:p>
          <w:p w14:paraId="3F289273" w14:textId="77777777" w:rsidR="006D1DD2" w:rsidRDefault="006D1DD2" w:rsidP="006678AD">
            <w:pPr>
              <w:tabs>
                <w:tab w:val="left" w:pos="0"/>
                <w:tab w:val="left" w:pos="1710"/>
              </w:tabs>
              <w:overflowPunct w:val="0"/>
              <w:autoSpaceDE w:val="0"/>
              <w:autoSpaceDN w:val="0"/>
              <w:adjustRightInd w:val="0"/>
              <w:contextualSpacing/>
              <w:jc w:val="both"/>
              <w:rPr>
                <w:rFonts w:ascii="Arial" w:hAnsi="Arial" w:cs="Arial"/>
                <w:b/>
              </w:rPr>
            </w:pPr>
          </w:p>
          <w:p w14:paraId="68C7EDB0" w14:textId="77777777" w:rsidR="006D1DD2" w:rsidRDefault="006D1DD2" w:rsidP="006678AD">
            <w:pPr>
              <w:tabs>
                <w:tab w:val="left" w:pos="0"/>
                <w:tab w:val="left" w:pos="1710"/>
              </w:tabs>
              <w:overflowPunct w:val="0"/>
              <w:autoSpaceDE w:val="0"/>
              <w:autoSpaceDN w:val="0"/>
              <w:adjustRightInd w:val="0"/>
              <w:contextualSpacing/>
              <w:jc w:val="both"/>
              <w:rPr>
                <w:rFonts w:ascii="Arial" w:hAnsi="Arial" w:cs="Arial"/>
              </w:rPr>
            </w:pPr>
            <w:r w:rsidRPr="006D1DD2">
              <w:rPr>
                <w:rFonts w:ascii="Arial" w:hAnsi="Arial" w:cs="Arial"/>
              </w:rPr>
              <w:t>The State does not accept any proposed revision to the identified section. New Jersey regulations state that the “Director shall not approve or agree to enter into any contract that requires the State to indemnify or hold harmless a contractor, or other person or business entity, except as otherwise authorized by law.” N.J.A.C. 17:12-1B.2.</w:t>
            </w:r>
          </w:p>
          <w:p w14:paraId="0C1A9C9D" w14:textId="240ED9D8" w:rsidR="006D1DD2" w:rsidRPr="006D1DD2" w:rsidRDefault="006D1DD2" w:rsidP="006678AD">
            <w:pPr>
              <w:tabs>
                <w:tab w:val="left" w:pos="0"/>
                <w:tab w:val="left" w:pos="1710"/>
              </w:tabs>
              <w:overflowPunct w:val="0"/>
              <w:autoSpaceDE w:val="0"/>
              <w:autoSpaceDN w:val="0"/>
              <w:adjustRightInd w:val="0"/>
              <w:contextualSpacing/>
              <w:jc w:val="both"/>
              <w:rPr>
                <w:rFonts w:ascii="Arial" w:hAnsi="Arial" w:cs="Arial"/>
              </w:rPr>
            </w:pPr>
          </w:p>
        </w:tc>
      </w:tr>
      <w:tr w:rsidR="008B097F" w:rsidRPr="00C07314" w14:paraId="242B6438" w14:textId="77777777" w:rsidTr="39DE16AC">
        <w:tc>
          <w:tcPr>
            <w:tcW w:w="877" w:type="dxa"/>
            <w:tcBorders>
              <w:top w:val="single" w:sz="4" w:space="0" w:color="auto"/>
              <w:left w:val="single" w:sz="4" w:space="0" w:color="auto"/>
              <w:bottom w:val="single" w:sz="4" w:space="0" w:color="auto"/>
              <w:right w:val="single" w:sz="4" w:space="0" w:color="auto"/>
            </w:tcBorders>
          </w:tcPr>
          <w:p w14:paraId="0A442D74" w14:textId="0220437C" w:rsidR="008B097F" w:rsidRDefault="008B097F" w:rsidP="008B097F">
            <w:pPr>
              <w:tabs>
                <w:tab w:val="left" w:pos="0"/>
              </w:tabs>
              <w:autoSpaceDN w:val="0"/>
              <w:jc w:val="center"/>
              <w:rPr>
                <w:rFonts w:ascii="Arial" w:hAnsi="Arial" w:cs="Arial"/>
              </w:rPr>
            </w:pPr>
            <w:r>
              <w:rPr>
                <w:rFonts w:ascii="Arial" w:hAnsi="Arial" w:cs="Arial"/>
              </w:rPr>
              <w:t xml:space="preserve">6 </w:t>
            </w:r>
          </w:p>
        </w:tc>
        <w:tc>
          <w:tcPr>
            <w:tcW w:w="2160" w:type="dxa"/>
            <w:tcBorders>
              <w:top w:val="single" w:sz="4" w:space="0" w:color="auto"/>
              <w:left w:val="single" w:sz="4" w:space="0" w:color="auto"/>
              <w:bottom w:val="single" w:sz="4" w:space="0" w:color="auto"/>
              <w:right w:val="single" w:sz="4" w:space="0" w:color="auto"/>
            </w:tcBorders>
          </w:tcPr>
          <w:p w14:paraId="749080F9" w14:textId="339CA387" w:rsidR="008B097F" w:rsidRDefault="008B097F" w:rsidP="000C01E1">
            <w:pPr>
              <w:tabs>
                <w:tab w:val="left" w:pos="0"/>
              </w:tabs>
              <w:overflowPunct w:val="0"/>
              <w:autoSpaceDE w:val="0"/>
              <w:autoSpaceDN w:val="0"/>
              <w:adjustRightInd w:val="0"/>
              <w:contextualSpacing/>
              <w:jc w:val="both"/>
              <w:rPr>
                <w:rFonts w:ascii="Arial" w:hAnsi="Arial" w:cs="Arial"/>
              </w:rPr>
            </w:pPr>
            <w:r>
              <w:rPr>
                <w:rFonts w:ascii="Arial" w:hAnsi="Arial" w:cs="Arial"/>
              </w:rPr>
              <w:t>Terms and Conditions Section 4.1 (B)</w:t>
            </w:r>
          </w:p>
        </w:tc>
        <w:tc>
          <w:tcPr>
            <w:tcW w:w="7200" w:type="dxa"/>
            <w:tcBorders>
              <w:top w:val="single" w:sz="4" w:space="0" w:color="auto"/>
              <w:left w:val="single" w:sz="4" w:space="0" w:color="auto"/>
              <w:bottom w:val="single" w:sz="4" w:space="0" w:color="auto"/>
              <w:right w:val="single" w:sz="4" w:space="0" w:color="auto"/>
            </w:tcBorders>
          </w:tcPr>
          <w:p w14:paraId="3D612665" w14:textId="783A46C9" w:rsidR="008B097F" w:rsidRPr="000C01E1" w:rsidRDefault="008B097F" w:rsidP="008B097F">
            <w:pPr>
              <w:tabs>
                <w:tab w:val="left" w:pos="0"/>
                <w:tab w:val="left" w:pos="1710"/>
              </w:tabs>
              <w:overflowPunct w:val="0"/>
              <w:autoSpaceDE w:val="0"/>
              <w:autoSpaceDN w:val="0"/>
              <w:adjustRightInd w:val="0"/>
              <w:contextualSpacing/>
              <w:jc w:val="both"/>
              <w:rPr>
                <w:rFonts w:ascii="Arial" w:hAnsi="Arial" w:cs="Arial"/>
                <w:b/>
                <w:color w:val="000000"/>
                <w:szCs w:val="18"/>
                <w:shd w:val="clear" w:color="auto" w:fill="FFFFFF"/>
              </w:rPr>
            </w:pPr>
            <w:r w:rsidRPr="000C01E1">
              <w:rPr>
                <w:rFonts w:ascii="Arial" w:hAnsi="Arial" w:cs="Arial"/>
                <w:b/>
                <w:color w:val="000000"/>
                <w:szCs w:val="18"/>
                <w:shd w:val="clear" w:color="auto" w:fill="FFFFFF"/>
              </w:rPr>
              <w:t>In the event the above is not agreeable, can we agree to mod</w:t>
            </w:r>
            <w:r w:rsidR="003C6853" w:rsidRPr="000C01E1">
              <w:rPr>
                <w:rFonts w:ascii="Arial" w:hAnsi="Arial" w:cs="Arial"/>
                <w:b/>
                <w:color w:val="000000"/>
                <w:szCs w:val="18"/>
                <w:shd w:val="clear" w:color="auto" w:fill="FFFFFF"/>
              </w:rPr>
              <w:t xml:space="preserve">ify this language so </w:t>
            </w:r>
            <w:r w:rsidR="00935A21" w:rsidRPr="000C01E1">
              <w:rPr>
                <w:rFonts w:ascii="Arial" w:hAnsi="Arial" w:cs="Arial"/>
                <w:b/>
                <w:color w:val="000000"/>
                <w:szCs w:val="18"/>
                <w:shd w:val="clear" w:color="auto" w:fill="FFFFFF"/>
              </w:rPr>
              <w:t>Bidder</w:t>
            </w:r>
            <w:r w:rsidR="000C01E1">
              <w:rPr>
                <w:rFonts w:ascii="Arial" w:hAnsi="Arial" w:cs="Arial"/>
                <w:b/>
                <w:color w:val="000000"/>
                <w:szCs w:val="18"/>
                <w:shd w:val="clear" w:color="auto" w:fill="FFFFFF"/>
              </w:rPr>
              <w:t>’</w:t>
            </w:r>
            <w:r w:rsidR="00935A21" w:rsidRPr="000C01E1">
              <w:rPr>
                <w:rFonts w:ascii="Arial" w:hAnsi="Arial" w:cs="Arial"/>
                <w:b/>
                <w:color w:val="000000"/>
                <w:szCs w:val="18"/>
                <w:shd w:val="clear" w:color="auto" w:fill="FFFFFF"/>
              </w:rPr>
              <w:t>s</w:t>
            </w:r>
            <w:r w:rsidR="003C6853" w:rsidRPr="000C01E1">
              <w:rPr>
                <w:rFonts w:ascii="Arial" w:hAnsi="Arial" w:cs="Arial"/>
                <w:b/>
                <w:color w:val="000000"/>
                <w:szCs w:val="18"/>
                <w:shd w:val="clear" w:color="auto" w:fill="FFFFFF"/>
              </w:rPr>
              <w:t xml:space="preserve"> </w:t>
            </w:r>
            <w:r w:rsidRPr="000C01E1">
              <w:rPr>
                <w:rFonts w:ascii="Arial" w:hAnsi="Arial" w:cs="Arial"/>
                <w:b/>
                <w:color w:val="000000"/>
                <w:szCs w:val="18"/>
                <w:shd w:val="clear" w:color="auto" w:fill="FFFFFF"/>
              </w:rPr>
              <w:t>indemnity obligations can be limited/capped by our insurance obligations?</w:t>
            </w:r>
          </w:p>
          <w:p w14:paraId="40A79BB6" w14:textId="77777777" w:rsidR="003C6853" w:rsidRDefault="003C6853" w:rsidP="008B097F">
            <w:pPr>
              <w:tabs>
                <w:tab w:val="left" w:pos="0"/>
                <w:tab w:val="left" w:pos="1710"/>
              </w:tabs>
              <w:overflowPunct w:val="0"/>
              <w:autoSpaceDE w:val="0"/>
              <w:autoSpaceDN w:val="0"/>
              <w:adjustRightInd w:val="0"/>
              <w:contextualSpacing/>
              <w:jc w:val="both"/>
              <w:rPr>
                <w:rFonts w:ascii="Arial" w:hAnsi="Arial" w:cs="Arial"/>
                <w:b/>
                <w:color w:val="000000"/>
                <w:sz w:val="18"/>
                <w:szCs w:val="18"/>
                <w:shd w:val="clear" w:color="auto" w:fill="F0F0F0"/>
              </w:rPr>
            </w:pPr>
          </w:p>
          <w:p w14:paraId="2B961118" w14:textId="541D16BA" w:rsidR="00BE126A" w:rsidRDefault="00BE126A" w:rsidP="00BE126A">
            <w:pPr>
              <w:tabs>
                <w:tab w:val="left" w:pos="0"/>
              </w:tabs>
              <w:overflowPunct w:val="0"/>
              <w:autoSpaceDE w:val="0"/>
              <w:autoSpaceDN w:val="0"/>
              <w:adjustRightInd w:val="0"/>
              <w:contextualSpacing/>
              <w:jc w:val="both"/>
              <w:rPr>
                <w:rFonts w:ascii="Arial" w:hAnsi="Arial" w:cs="Arial"/>
                <w:color w:val="000000"/>
                <w:shd w:val="clear" w:color="auto" w:fill="FFFFFF"/>
              </w:rPr>
            </w:pPr>
            <w:r w:rsidRPr="00B403D7">
              <w:rPr>
                <w:rFonts w:ascii="Arial" w:hAnsi="Arial" w:cs="Arial"/>
                <w:color w:val="000000"/>
                <w:shd w:val="clear" w:color="auto" w:fill="FFFFFF"/>
              </w:rPr>
              <w:t>The State does not accept any proposed revision to the identified section. Terms and conditions on publicly bid procurements must be consistent for all potential Bidders, and cannot be based on a single vendor’s terms.</w:t>
            </w:r>
          </w:p>
          <w:p w14:paraId="66B0B562" w14:textId="688E92EE" w:rsidR="003C6853" w:rsidRPr="003C6853" w:rsidRDefault="003C6853" w:rsidP="008B097F">
            <w:pPr>
              <w:tabs>
                <w:tab w:val="left" w:pos="0"/>
                <w:tab w:val="left" w:pos="1710"/>
              </w:tabs>
              <w:overflowPunct w:val="0"/>
              <w:autoSpaceDE w:val="0"/>
              <w:autoSpaceDN w:val="0"/>
              <w:adjustRightInd w:val="0"/>
              <w:contextualSpacing/>
              <w:jc w:val="both"/>
              <w:rPr>
                <w:rFonts w:ascii="Arial" w:hAnsi="Arial" w:cs="Arial"/>
                <w:b/>
                <w:color w:val="000000"/>
                <w:sz w:val="18"/>
                <w:szCs w:val="18"/>
                <w:shd w:val="clear" w:color="auto" w:fill="F0F0F0"/>
              </w:rPr>
            </w:pPr>
          </w:p>
        </w:tc>
      </w:tr>
    </w:tbl>
    <w:p w14:paraId="7C25804D" w14:textId="7A4ECA4F" w:rsidR="00721BC8" w:rsidRPr="00C07314" w:rsidRDefault="00721BC8" w:rsidP="00364A22">
      <w:pPr>
        <w:tabs>
          <w:tab w:val="left" w:pos="0"/>
        </w:tabs>
        <w:rPr>
          <w:rFonts w:ascii="Arial" w:hAnsi="Arial" w:cs="Arial"/>
        </w:rPr>
      </w:pPr>
    </w:p>
    <w:sectPr w:rsidR="00721BC8" w:rsidRPr="00C07314"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6B00D" w14:textId="77777777" w:rsidR="00C54DD2" w:rsidRDefault="00C54DD2">
      <w:r>
        <w:separator/>
      </w:r>
    </w:p>
  </w:endnote>
  <w:endnote w:type="continuationSeparator" w:id="0">
    <w:p w14:paraId="1FA0A7A4" w14:textId="77777777" w:rsidR="00C54DD2" w:rsidRDefault="00C5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3116FFF5" w:rsidR="006E5A34" w:rsidRDefault="006E5A34">
        <w:pPr>
          <w:pStyle w:val="Footer"/>
          <w:jc w:val="center"/>
        </w:pPr>
        <w:r>
          <w:fldChar w:fldCharType="begin"/>
        </w:r>
        <w:r>
          <w:instrText xml:space="preserve"> PAGE   \* MERGEFORMAT </w:instrText>
        </w:r>
        <w:r>
          <w:fldChar w:fldCharType="separate"/>
        </w:r>
        <w:r w:rsidR="0000781D">
          <w:rPr>
            <w:noProof/>
          </w:rPr>
          <w:t>2</w:t>
        </w:r>
        <w:r>
          <w:rPr>
            <w:noProof/>
          </w:rPr>
          <w:fldChar w:fldCharType="end"/>
        </w:r>
      </w:p>
    </w:sdtContent>
  </w:sdt>
  <w:p w14:paraId="0B514163" w14:textId="77777777" w:rsidR="006E5A34" w:rsidRDefault="006E5A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E5A34" w:rsidRDefault="006E5A3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E5A34" w:rsidRPr="003048CF" w:rsidRDefault="006E5A3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6E5A34" w:rsidRPr="003048CF" w:rsidRDefault="006E5A3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5506F" w14:textId="77777777" w:rsidR="00C54DD2" w:rsidRDefault="00C54DD2">
      <w:r>
        <w:separator/>
      </w:r>
    </w:p>
  </w:footnote>
  <w:footnote w:type="continuationSeparator" w:id="0">
    <w:p w14:paraId="560DDCE2" w14:textId="77777777" w:rsidR="00C54DD2" w:rsidRDefault="00C5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E5A34" w14:paraId="5343D9F0" w14:textId="77777777" w:rsidTr="39DE16AC">
      <w:trPr>
        <w:trHeight w:val="1080"/>
        <w:jc w:val="center"/>
      </w:trPr>
      <w:tc>
        <w:tcPr>
          <w:tcW w:w="2880" w:type="dxa"/>
        </w:tcPr>
        <w:p w14:paraId="66ED695D" w14:textId="77777777" w:rsidR="006E5A34" w:rsidRDefault="006E5A34" w:rsidP="00E242AB"/>
      </w:tc>
      <w:tc>
        <w:tcPr>
          <w:tcW w:w="5760" w:type="dxa"/>
          <w:vAlign w:val="center"/>
        </w:tcPr>
        <w:p w14:paraId="3CEFF31F" w14:textId="77777777" w:rsidR="006E5A34" w:rsidRDefault="006E5A3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6E5A34" w:rsidRDefault="006E5A34" w:rsidP="00E242AB"/>
      </w:tc>
    </w:tr>
    <w:tr w:rsidR="006E5A34" w14:paraId="607A02D7" w14:textId="77777777" w:rsidTr="39DE16AC">
      <w:trPr>
        <w:trHeight w:val="893"/>
        <w:jc w:val="center"/>
      </w:trPr>
      <w:tc>
        <w:tcPr>
          <w:tcW w:w="2880" w:type="dxa"/>
          <w:vAlign w:val="bottom"/>
        </w:tcPr>
        <w:p w14:paraId="6D0CB0E4" w14:textId="77777777" w:rsidR="006E5A34" w:rsidRPr="00DE79FE" w:rsidRDefault="006E5A34" w:rsidP="00E242AB">
          <w:pPr>
            <w:jc w:val="center"/>
            <w:rPr>
              <w:smallCaps/>
              <w:color w:val="000080"/>
            </w:rPr>
          </w:pPr>
          <w:r w:rsidRPr="00DE79FE">
            <w:rPr>
              <w:smallCaps/>
              <w:color w:val="000080"/>
            </w:rPr>
            <w:t>Philip D. Murphy</w:t>
          </w:r>
        </w:p>
        <w:p w14:paraId="1AEAF977" w14:textId="77777777" w:rsidR="006E5A34" w:rsidRPr="006359DD" w:rsidRDefault="006E5A34" w:rsidP="00E242AB">
          <w:pPr>
            <w:jc w:val="center"/>
          </w:pPr>
          <w:r w:rsidRPr="00DE79FE">
            <w:rPr>
              <w:i/>
              <w:color w:val="000080"/>
            </w:rPr>
            <w:t>Governor</w:t>
          </w:r>
        </w:p>
      </w:tc>
      <w:tc>
        <w:tcPr>
          <w:tcW w:w="5760" w:type="dxa"/>
          <w:vMerge w:val="restart"/>
          <w:vAlign w:val="center"/>
        </w:tcPr>
        <w:p w14:paraId="43710D97" w14:textId="77777777" w:rsidR="006E5A34" w:rsidRPr="00952B78" w:rsidRDefault="006E5A3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6E5A34" w:rsidRPr="00CD2155" w:rsidRDefault="006E5A3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6E5A34" w:rsidRPr="00CD2155" w:rsidRDefault="006E5A34" w:rsidP="00E242AB">
          <w:pPr>
            <w:jc w:val="center"/>
            <w:rPr>
              <w:smallCaps/>
              <w:color w:val="000080"/>
            </w:rPr>
          </w:pPr>
          <w:r w:rsidRPr="00CD2155">
            <w:rPr>
              <w:smallCaps/>
              <w:color w:val="000080"/>
            </w:rPr>
            <w:t>Division of Purchase and Property</w:t>
          </w:r>
        </w:p>
        <w:p w14:paraId="40F9031F" w14:textId="77777777" w:rsidR="006E5A34" w:rsidRPr="00CD2155" w:rsidRDefault="006E5A3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6E5A34" w:rsidRPr="00CD2155" w:rsidRDefault="006E5A3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6E5A34" w:rsidRPr="00CD2155" w:rsidRDefault="006E5A34" w:rsidP="00E242AB">
          <w:pPr>
            <w:jc w:val="center"/>
            <w:rPr>
              <w:smallCaps/>
              <w:color w:val="000080"/>
            </w:rPr>
          </w:pPr>
          <w:r>
            <w:rPr>
              <w:smallCaps/>
              <w:color w:val="000080"/>
            </w:rPr>
            <w:t>P. O. Box 230</w:t>
          </w:r>
        </w:p>
        <w:p w14:paraId="0836FFAC" w14:textId="77777777" w:rsidR="006E5A34" w:rsidRPr="006359DD" w:rsidRDefault="006E5A34" w:rsidP="00E242AB">
          <w:pPr>
            <w:jc w:val="center"/>
            <w:rPr>
              <w:noProof/>
            </w:rPr>
          </w:pPr>
          <w:r>
            <w:rPr>
              <w:smallCaps/>
              <w:color w:val="000080"/>
            </w:rPr>
            <w:t>Trenton, New Jersey 08625-0230</w:t>
          </w:r>
        </w:p>
      </w:tc>
      <w:tc>
        <w:tcPr>
          <w:tcW w:w="2880" w:type="dxa"/>
          <w:vAlign w:val="bottom"/>
        </w:tcPr>
        <w:p w14:paraId="40FB0BF4" w14:textId="77777777" w:rsidR="006E5A34" w:rsidRPr="006359DD" w:rsidRDefault="006E5A34" w:rsidP="00E242AB">
          <w:pPr>
            <w:jc w:val="center"/>
            <w:rPr>
              <w:smallCaps/>
              <w:color w:val="000080"/>
            </w:rPr>
          </w:pPr>
          <w:r>
            <w:rPr>
              <w:smallCaps/>
              <w:color w:val="000080"/>
            </w:rPr>
            <w:t>Elizabeth Maher Muoio</w:t>
          </w:r>
        </w:p>
        <w:p w14:paraId="7A065865" w14:textId="77777777" w:rsidR="006E5A34" w:rsidRPr="006359DD" w:rsidRDefault="006E5A34" w:rsidP="00E242AB">
          <w:pPr>
            <w:jc w:val="center"/>
          </w:pPr>
          <w:r>
            <w:rPr>
              <w:i/>
              <w:color w:val="000080"/>
            </w:rPr>
            <w:t xml:space="preserve">Acting </w:t>
          </w:r>
          <w:r w:rsidRPr="006359DD">
            <w:rPr>
              <w:i/>
              <w:color w:val="000080"/>
            </w:rPr>
            <w:t>State Treasurer</w:t>
          </w:r>
        </w:p>
      </w:tc>
    </w:tr>
    <w:tr w:rsidR="006E5A34" w14:paraId="6CA0B6BB" w14:textId="77777777" w:rsidTr="39DE16AC">
      <w:trPr>
        <w:trHeight w:val="892"/>
        <w:jc w:val="center"/>
      </w:trPr>
      <w:tc>
        <w:tcPr>
          <w:tcW w:w="2880" w:type="dxa"/>
          <w:vAlign w:val="bottom"/>
        </w:tcPr>
        <w:p w14:paraId="43CBDE87" w14:textId="77777777" w:rsidR="006E5A34" w:rsidRPr="006359DD" w:rsidRDefault="006E5A3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6E5A34" w:rsidRPr="006359DD" w:rsidRDefault="006E5A34" w:rsidP="00E242AB">
          <w:pPr>
            <w:jc w:val="center"/>
          </w:pPr>
          <w:r w:rsidRPr="006359DD">
            <w:rPr>
              <w:i/>
              <w:color w:val="000080"/>
            </w:rPr>
            <w:t>Lt. Governor</w:t>
          </w:r>
        </w:p>
      </w:tc>
      <w:tc>
        <w:tcPr>
          <w:tcW w:w="5760" w:type="dxa"/>
          <w:vMerge/>
        </w:tcPr>
        <w:p w14:paraId="3E2DECC4" w14:textId="77777777" w:rsidR="006E5A34" w:rsidRPr="006359DD" w:rsidRDefault="006E5A34"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4B40CA46" w:rsidR="006E5A34" w:rsidRPr="006359DD" w:rsidRDefault="006E5A34" w:rsidP="00E242AB">
          <w:pPr>
            <w:jc w:val="center"/>
            <w:rPr>
              <w:smallCaps/>
              <w:color w:val="000080"/>
            </w:rPr>
          </w:pPr>
          <w:r>
            <w:rPr>
              <w:smallCaps/>
              <w:color w:val="000080"/>
            </w:rPr>
            <w:t>Amy F. Davis, ESQ.</w:t>
          </w:r>
        </w:p>
        <w:p w14:paraId="0BD7B0A7" w14:textId="77777777" w:rsidR="006E5A34" w:rsidRPr="006359DD" w:rsidRDefault="006E5A34" w:rsidP="00E242AB">
          <w:pPr>
            <w:jc w:val="center"/>
          </w:pPr>
          <w:r w:rsidRPr="006359DD">
            <w:rPr>
              <w:i/>
              <w:color w:val="000080"/>
            </w:rPr>
            <w:t>Acting Director</w:t>
          </w:r>
        </w:p>
      </w:tc>
    </w:tr>
    <w:tr w:rsidR="006E5A34" w14:paraId="0AB2D4EC" w14:textId="77777777" w:rsidTr="39DE16AC">
      <w:trPr>
        <w:jc w:val="center"/>
      </w:trPr>
      <w:tc>
        <w:tcPr>
          <w:tcW w:w="2880" w:type="dxa"/>
        </w:tcPr>
        <w:p w14:paraId="6C8F2061" w14:textId="77777777" w:rsidR="006E5A34" w:rsidRPr="006359DD" w:rsidRDefault="006E5A34" w:rsidP="00E242AB"/>
      </w:tc>
      <w:tc>
        <w:tcPr>
          <w:tcW w:w="5760" w:type="dxa"/>
        </w:tcPr>
        <w:p w14:paraId="49DA0EEA" w14:textId="77777777" w:rsidR="006E5A34" w:rsidRPr="00CD2155" w:rsidRDefault="006E5A34"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6E5A34" w:rsidRPr="006359DD" w:rsidRDefault="006E5A3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6E5A34" w:rsidRPr="006359DD" w:rsidRDefault="006E5A34" w:rsidP="00E242AB"/>
      </w:tc>
    </w:tr>
  </w:tbl>
  <w:p w14:paraId="099F1A89" w14:textId="77777777" w:rsidR="006E5A34" w:rsidRDefault="006E5A3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464"/>
    <w:rsid w:val="0000781D"/>
    <w:rsid w:val="00016B0A"/>
    <w:rsid w:val="000178AC"/>
    <w:rsid w:val="00017E0E"/>
    <w:rsid w:val="0004455E"/>
    <w:rsid w:val="000477E0"/>
    <w:rsid w:val="00047D91"/>
    <w:rsid w:val="00052193"/>
    <w:rsid w:val="00052433"/>
    <w:rsid w:val="000555F2"/>
    <w:rsid w:val="000611CB"/>
    <w:rsid w:val="0006149B"/>
    <w:rsid w:val="0006304A"/>
    <w:rsid w:val="0006618A"/>
    <w:rsid w:val="00070257"/>
    <w:rsid w:val="00076C9B"/>
    <w:rsid w:val="00080562"/>
    <w:rsid w:val="0008381C"/>
    <w:rsid w:val="00083AE6"/>
    <w:rsid w:val="00087AC7"/>
    <w:rsid w:val="000904A6"/>
    <w:rsid w:val="00090E8D"/>
    <w:rsid w:val="000A1462"/>
    <w:rsid w:val="000A3162"/>
    <w:rsid w:val="000A4E12"/>
    <w:rsid w:val="000C01E1"/>
    <w:rsid w:val="000C3964"/>
    <w:rsid w:val="000C525D"/>
    <w:rsid w:val="000C7991"/>
    <w:rsid w:val="000D0811"/>
    <w:rsid w:val="000D2001"/>
    <w:rsid w:val="000E2F4A"/>
    <w:rsid w:val="000E37EF"/>
    <w:rsid w:val="000F21AF"/>
    <w:rsid w:val="000F7F4F"/>
    <w:rsid w:val="00101430"/>
    <w:rsid w:val="001036B6"/>
    <w:rsid w:val="00105A4C"/>
    <w:rsid w:val="00111463"/>
    <w:rsid w:val="00111950"/>
    <w:rsid w:val="001130EC"/>
    <w:rsid w:val="00117370"/>
    <w:rsid w:val="00121E1D"/>
    <w:rsid w:val="001236A1"/>
    <w:rsid w:val="001265C6"/>
    <w:rsid w:val="0013667A"/>
    <w:rsid w:val="00144558"/>
    <w:rsid w:val="00160E56"/>
    <w:rsid w:val="00163933"/>
    <w:rsid w:val="001819A8"/>
    <w:rsid w:val="00194DDF"/>
    <w:rsid w:val="001A26F9"/>
    <w:rsid w:val="001B0AF9"/>
    <w:rsid w:val="001B161E"/>
    <w:rsid w:val="001B4262"/>
    <w:rsid w:val="001C0F27"/>
    <w:rsid w:val="001C4BF8"/>
    <w:rsid w:val="001D1ABC"/>
    <w:rsid w:val="001E5D6E"/>
    <w:rsid w:val="001F34F3"/>
    <w:rsid w:val="0020175D"/>
    <w:rsid w:val="00202F19"/>
    <w:rsid w:val="00204298"/>
    <w:rsid w:val="00213AB7"/>
    <w:rsid w:val="00220FD7"/>
    <w:rsid w:val="00230838"/>
    <w:rsid w:val="00237701"/>
    <w:rsid w:val="002420F8"/>
    <w:rsid w:val="002463D4"/>
    <w:rsid w:val="00257D6E"/>
    <w:rsid w:val="00260851"/>
    <w:rsid w:val="00264F45"/>
    <w:rsid w:val="00271544"/>
    <w:rsid w:val="002745C5"/>
    <w:rsid w:val="00285BF3"/>
    <w:rsid w:val="002C1484"/>
    <w:rsid w:val="002C54B7"/>
    <w:rsid w:val="002E1494"/>
    <w:rsid w:val="002F1449"/>
    <w:rsid w:val="002F1A17"/>
    <w:rsid w:val="002F3990"/>
    <w:rsid w:val="002F4F61"/>
    <w:rsid w:val="00302333"/>
    <w:rsid w:val="003048CF"/>
    <w:rsid w:val="00305B6D"/>
    <w:rsid w:val="003069D9"/>
    <w:rsid w:val="00312D7D"/>
    <w:rsid w:val="00322697"/>
    <w:rsid w:val="003254C8"/>
    <w:rsid w:val="00326DC4"/>
    <w:rsid w:val="0032707C"/>
    <w:rsid w:val="0034222F"/>
    <w:rsid w:val="00364A22"/>
    <w:rsid w:val="0036680D"/>
    <w:rsid w:val="00371827"/>
    <w:rsid w:val="00372C16"/>
    <w:rsid w:val="0037646A"/>
    <w:rsid w:val="00382637"/>
    <w:rsid w:val="00391DE8"/>
    <w:rsid w:val="0039648D"/>
    <w:rsid w:val="003A76EC"/>
    <w:rsid w:val="003B1D63"/>
    <w:rsid w:val="003C6853"/>
    <w:rsid w:val="003C6E02"/>
    <w:rsid w:val="003D02FC"/>
    <w:rsid w:val="003D47E7"/>
    <w:rsid w:val="003D747D"/>
    <w:rsid w:val="003E6A06"/>
    <w:rsid w:val="003F2A90"/>
    <w:rsid w:val="003F5E33"/>
    <w:rsid w:val="003F7837"/>
    <w:rsid w:val="00403399"/>
    <w:rsid w:val="00414EF6"/>
    <w:rsid w:val="00417A2E"/>
    <w:rsid w:val="004315E8"/>
    <w:rsid w:val="004355EF"/>
    <w:rsid w:val="0043667E"/>
    <w:rsid w:val="00436D34"/>
    <w:rsid w:val="00437030"/>
    <w:rsid w:val="00446F52"/>
    <w:rsid w:val="00475D64"/>
    <w:rsid w:val="00476106"/>
    <w:rsid w:val="00483BB2"/>
    <w:rsid w:val="00490B0F"/>
    <w:rsid w:val="004A0576"/>
    <w:rsid w:val="004A121D"/>
    <w:rsid w:val="004A65E0"/>
    <w:rsid w:val="004A7DA7"/>
    <w:rsid w:val="004B1A79"/>
    <w:rsid w:val="004C13A5"/>
    <w:rsid w:val="004C417C"/>
    <w:rsid w:val="004D2616"/>
    <w:rsid w:val="004D39D7"/>
    <w:rsid w:val="004E32C5"/>
    <w:rsid w:val="004E5C7E"/>
    <w:rsid w:val="004E725B"/>
    <w:rsid w:val="004F3C89"/>
    <w:rsid w:val="004F542C"/>
    <w:rsid w:val="00502120"/>
    <w:rsid w:val="00507C78"/>
    <w:rsid w:val="005175DC"/>
    <w:rsid w:val="005271D3"/>
    <w:rsid w:val="0053372D"/>
    <w:rsid w:val="00540209"/>
    <w:rsid w:val="0054794A"/>
    <w:rsid w:val="0055079B"/>
    <w:rsid w:val="0055195C"/>
    <w:rsid w:val="00553CED"/>
    <w:rsid w:val="005554E1"/>
    <w:rsid w:val="00560578"/>
    <w:rsid w:val="005654E0"/>
    <w:rsid w:val="005663AD"/>
    <w:rsid w:val="00567F16"/>
    <w:rsid w:val="005725B3"/>
    <w:rsid w:val="00572F24"/>
    <w:rsid w:val="005748C4"/>
    <w:rsid w:val="0058187A"/>
    <w:rsid w:val="005840EA"/>
    <w:rsid w:val="0058635F"/>
    <w:rsid w:val="00590A4D"/>
    <w:rsid w:val="00593421"/>
    <w:rsid w:val="005A0FCA"/>
    <w:rsid w:val="005A1F9E"/>
    <w:rsid w:val="005A3A49"/>
    <w:rsid w:val="005B7B28"/>
    <w:rsid w:val="005D1FD3"/>
    <w:rsid w:val="005D5F8B"/>
    <w:rsid w:val="005E2072"/>
    <w:rsid w:val="005E3796"/>
    <w:rsid w:val="005E3AEA"/>
    <w:rsid w:val="005E7D9D"/>
    <w:rsid w:val="005F3A74"/>
    <w:rsid w:val="00603509"/>
    <w:rsid w:val="00607615"/>
    <w:rsid w:val="00610A0E"/>
    <w:rsid w:val="00610AAA"/>
    <w:rsid w:val="00610ADE"/>
    <w:rsid w:val="006128F5"/>
    <w:rsid w:val="00613E7C"/>
    <w:rsid w:val="0062487C"/>
    <w:rsid w:val="00640FD1"/>
    <w:rsid w:val="00646784"/>
    <w:rsid w:val="0065335B"/>
    <w:rsid w:val="00661799"/>
    <w:rsid w:val="006678AD"/>
    <w:rsid w:val="00670D41"/>
    <w:rsid w:val="00670FCB"/>
    <w:rsid w:val="006848B7"/>
    <w:rsid w:val="00684EF4"/>
    <w:rsid w:val="006941AD"/>
    <w:rsid w:val="006A0795"/>
    <w:rsid w:val="006A3DE5"/>
    <w:rsid w:val="006B1026"/>
    <w:rsid w:val="006B3833"/>
    <w:rsid w:val="006C37AB"/>
    <w:rsid w:val="006C5427"/>
    <w:rsid w:val="006D1DD2"/>
    <w:rsid w:val="006D2967"/>
    <w:rsid w:val="006D3B40"/>
    <w:rsid w:val="006D6EE7"/>
    <w:rsid w:val="006E43F9"/>
    <w:rsid w:val="006E5A34"/>
    <w:rsid w:val="006E6857"/>
    <w:rsid w:val="006E6FF8"/>
    <w:rsid w:val="0071384F"/>
    <w:rsid w:val="00717CDE"/>
    <w:rsid w:val="00721BC8"/>
    <w:rsid w:val="00723BDC"/>
    <w:rsid w:val="007413BC"/>
    <w:rsid w:val="00765A0B"/>
    <w:rsid w:val="007677A8"/>
    <w:rsid w:val="00776521"/>
    <w:rsid w:val="00776D84"/>
    <w:rsid w:val="00780679"/>
    <w:rsid w:val="007826CD"/>
    <w:rsid w:val="00785AFC"/>
    <w:rsid w:val="00787EF9"/>
    <w:rsid w:val="007A173B"/>
    <w:rsid w:val="007A5014"/>
    <w:rsid w:val="007A5F35"/>
    <w:rsid w:val="007B0104"/>
    <w:rsid w:val="007C06FF"/>
    <w:rsid w:val="007C140F"/>
    <w:rsid w:val="007C2585"/>
    <w:rsid w:val="007C31B3"/>
    <w:rsid w:val="007C3B8D"/>
    <w:rsid w:val="007C52C5"/>
    <w:rsid w:val="007C56C0"/>
    <w:rsid w:val="007D1D98"/>
    <w:rsid w:val="007D29E3"/>
    <w:rsid w:val="007E2D30"/>
    <w:rsid w:val="007E56C8"/>
    <w:rsid w:val="008049AC"/>
    <w:rsid w:val="00804A53"/>
    <w:rsid w:val="008062EE"/>
    <w:rsid w:val="008137DB"/>
    <w:rsid w:val="00814473"/>
    <w:rsid w:val="00815E39"/>
    <w:rsid w:val="00816EA4"/>
    <w:rsid w:val="0082019A"/>
    <w:rsid w:val="0083142D"/>
    <w:rsid w:val="00833592"/>
    <w:rsid w:val="00833771"/>
    <w:rsid w:val="00841E52"/>
    <w:rsid w:val="00877062"/>
    <w:rsid w:val="008811EC"/>
    <w:rsid w:val="00883232"/>
    <w:rsid w:val="00883737"/>
    <w:rsid w:val="00884C9E"/>
    <w:rsid w:val="008918DF"/>
    <w:rsid w:val="00895F8B"/>
    <w:rsid w:val="008A6D17"/>
    <w:rsid w:val="008B097F"/>
    <w:rsid w:val="008C0A4C"/>
    <w:rsid w:val="008D3A86"/>
    <w:rsid w:val="008D6D58"/>
    <w:rsid w:val="008E50C7"/>
    <w:rsid w:val="008F75E9"/>
    <w:rsid w:val="00901E8F"/>
    <w:rsid w:val="00903F71"/>
    <w:rsid w:val="00907D89"/>
    <w:rsid w:val="0091022A"/>
    <w:rsid w:val="0091092B"/>
    <w:rsid w:val="009121DB"/>
    <w:rsid w:val="00917A01"/>
    <w:rsid w:val="009225CB"/>
    <w:rsid w:val="00922819"/>
    <w:rsid w:val="00923970"/>
    <w:rsid w:val="009250BE"/>
    <w:rsid w:val="009318B3"/>
    <w:rsid w:val="00934725"/>
    <w:rsid w:val="00935A21"/>
    <w:rsid w:val="00954320"/>
    <w:rsid w:val="00954529"/>
    <w:rsid w:val="00957EDF"/>
    <w:rsid w:val="0096245A"/>
    <w:rsid w:val="00963B9C"/>
    <w:rsid w:val="00970BC1"/>
    <w:rsid w:val="00980AC4"/>
    <w:rsid w:val="00984DA7"/>
    <w:rsid w:val="00990CED"/>
    <w:rsid w:val="00993884"/>
    <w:rsid w:val="009A5C08"/>
    <w:rsid w:val="009B63E6"/>
    <w:rsid w:val="009C0858"/>
    <w:rsid w:val="009C4E02"/>
    <w:rsid w:val="009C76AA"/>
    <w:rsid w:val="009D183B"/>
    <w:rsid w:val="009D198D"/>
    <w:rsid w:val="009D2175"/>
    <w:rsid w:val="009D5626"/>
    <w:rsid w:val="009D676C"/>
    <w:rsid w:val="009E64D2"/>
    <w:rsid w:val="009F1316"/>
    <w:rsid w:val="009F44D5"/>
    <w:rsid w:val="009F527D"/>
    <w:rsid w:val="00A0222F"/>
    <w:rsid w:val="00A02297"/>
    <w:rsid w:val="00A0577F"/>
    <w:rsid w:val="00A1247E"/>
    <w:rsid w:val="00A233DA"/>
    <w:rsid w:val="00A30216"/>
    <w:rsid w:val="00A334B2"/>
    <w:rsid w:val="00A363AA"/>
    <w:rsid w:val="00A40774"/>
    <w:rsid w:val="00A46DCA"/>
    <w:rsid w:val="00A51E71"/>
    <w:rsid w:val="00A527F9"/>
    <w:rsid w:val="00A6113F"/>
    <w:rsid w:val="00A6398F"/>
    <w:rsid w:val="00A731C6"/>
    <w:rsid w:val="00A801E2"/>
    <w:rsid w:val="00A8091E"/>
    <w:rsid w:val="00A84B37"/>
    <w:rsid w:val="00A8549A"/>
    <w:rsid w:val="00A9754B"/>
    <w:rsid w:val="00AA2C37"/>
    <w:rsid w:val="00AA3920"/>
    <w:rsid w:val="00AB1DB8"/>
    <w:rsid w:val="00AB45B5"/>
    <w:rsid w:val="00AB4AC6"/>
    <w:rsid w:val="00AB72B8"/>
    <w:rsid w:val="00AD2497"/>
    <w:rsid w:val="00AD3D3C"/>
    <w:rsid w:val="00AD731B"/>
    <w:rsid w:val="00AF0A5C"/>
    <w:rsid w:val="00AF4C06"/>
    <w:rsid w:val="00B053C8"/>
    <w:rsid w:val="00B119E7"/>
    <w:rsid w:val="00B1392F"/>
    <w:rsid w:val="00B15E2E"/>
    <w:rsid w:val="00B2669F"/>
    <w:rsid w:val="00B31B36"/>
    <w:rsid w:val="00B35907"/>
    <w:rsid w:val="00B3763D"/>
    <w:rsid w:val="00B432C3"/>
    <w:rsid w:val="00B45635"/>
    <w:rsid w:val="00B47EFA"/>
    <w:rsid w:val="00B53ACF"/>
    <w:rsid w:val="00B54579"/>
    <w:rsid w:val="00B555FD"/>
    <w:rsid w:val="00B55897"/>
    <w:rsid w:val="00B6251F"/>
    <w:rsid w:val="00B664C5"/>
    <w:rsid w:val="00B67BD7"/>
    <w:rsid w:val="00B7192C"/>
    <w:rsid w:val="00B73840"/>
    <w:rsid w:val="00B842BD"/>
    <w:rsid w:val="00B90D6A"/>
    <w:rsid w:val="00B92AC8"/>
    <w:rsid w:val="00B9391C"/>
    <w:rsid w:val="00B94666"/>
    <w:rsid w:val="00BB30AA"/>
    <w:rsid w:val="00BC21C1"/>
    <w:rsid w:val="00BC2798"/>
    <w:rsid w:val="00BC4ADD"/>
    <w:rsid w:val="00BC4F10"/>
    <w:rsid w:val="00BC7C61"/>
    <w:rsid w:val="00BD378C"/>
    <w:rsid w:val="00BD693F"/>
    <w:rsid w:val="00BE0FD1"/>
    <w:rsid w:val="00BE126A"/>
    <w:rsid w:val="00BE6D23"/>
    <w:rsid w:val="00BF5170"/>
    <w:rsid w:val="00C021F8"/>
    <w:rsid w:val="00C02D69"/>
    <w:rsid w:val="00C06423"/>
    <w:rsid w:val="00C07314"/>
    <w:rsid w:val="00C12A48"/>
    <w:rsid w:val="00C16006"/>
    <w:rsid w:val="00C162F6"/>
    <w:rsid w:val="00C34732"/>
    <w:rsid w:val="00C41CB6"/>
    <w:rsid w:val="00C45AB4"/>
    <w:rsid w:val="00C50BAA"/>
    <w:rsid w:val="00C54DD2"/>
    <w:rsid w:val="00C54E82"/>
    <w:rsid w:val="00C56198"/>
    <w:rsid w:val="00C564E7"/>
    <w:rsid w:val="00C60DC5"/>
    <w:rsid w:val="00C7206B"/>
    <w:rsid w:val="00C83977"/>
    <w:rsid w:val="00C85422"/>
    <w:rsid w:val="00C86DDE"/>
    <w:rsid w:val="00CA23EC"/>
    <w:rsid w:val="00CB4ED5"/>
    <w:rsid w:val="00CC2CBB"/>
    <w:rsid w:val="00CC4838"/>
    <w:rsid w:val="00CC6D70"/>
    <w:rsid w:val="00CE1914"/>
    <w:rsid w:val="00CE1C90"/>
    <w:rsid w:val="00CE39A3"/>
    <w:rsid w:val="00CE5C8B"/>
    <w:rsid w:val="00CF1BBE"/>
    <w:rsid w:val="00CF3D21"/>
    <w:rsid w:val="00CF7F86"/>
    <w:rsid w:val="00D00180"/>
    <w:rsid w:val="00D02605"/>
    <w:rsid w:val="00D057E9"/>
    <w:rsid w:val="00D2037F"/>
    <w:rsid w:val="00D25E98"/>
    <w:rsid w:val="00D33B5E"/>
    <w:rsid w:val="00D4024B"/>
    <w:rsid w:val="00D51989"/>
    <w:rsid w:val="00D55DDC"/>
    <w:rsid w:val="00D6094A"/>
    <w:rsid w:val="00D64653"/>
    <w:rsid w:val="00D705AB"/>
    <w:rsid w:val="00D7474E"/>
    <w:rsid w:val="00D75306"/>
    <w:rsid w:val="00D7698F"/>
    <w:rsid w:val="00D91263"/>
    <w:rsid w:val="00D91B32"/>
    <w:rsid w:val="00D97238"/>
    <w:rsid w:val="00DA22DF"/>
    <w:rsid w:val="00DA4504"/>
    <w:rsid w:val="00DC386D"/>
    <w:rsid w:val="00DC5A3F"/>
    <w:rsid w:val="00DC72EC"/>
    <w:rsid w:val="00DD6116"/>
    <w:rsid w:val="00DF4E98"/>
    <w:rsid w:val="00E001C4"/>
    <w:rsid w:val="00E0295E"/>
    <w:rsid w:val="00E02D77"/>
    <w:rsid w:val="00E06F84"/>
    <w:rsid w:val="00E1253F"/>
    <w:rsid w:val="00E14372"/>
    <w:rsid w:val="00E14B7B"/>
    <w:rsid w:val="00E211FB"/>
    <w:rsid w:val="00E242AB"/>
    <w:rsid w:val="00E25EDD"/>
    <w:rsid w:val="00E32AF9"/>
    <w:rsid w:val="00E35E58"/>
    <w:rsid w:val="00E4652C"/>
    <w:rsid w:val="00E61D3A"/>
    <w:rsid w:val="00E64C53"/>
    <w:rsid w:val="00E67791"/>
    <w:rsid w:val="00E7344B"/>
    <w:rsid w:val="00E76F39"/>
    <w:rsid w:val="00E807AD"/>
    <w:rsid w:val="00E90D91"/>
    <w:rsid w:val="00E91EF4"/>
    <w:rsid w:val="00E92ADD"/>
    <w:rsid w:val="00E945C1"/>
    <w:rsid w:val="00E95BAA"/>
    <w:rsid w:val="00E97321"/>
    <w:rsid w:val="00EA330C"/>
    <w:rsid w:val="00EA7CCF"/>
    <w:rsid w:val="00EB2336"/>
    <w:rsid w:val="00EB3E79"/>
    <w:rsid w:val="00EB557F"/>
    <w:rsid w:val="00EC5F73"/>
    <w:rsid w:val="00EC6066"/>
    <w:rsid w:val="00ED16A2"/>
    <w:rsid w:val="00ED3B68"/>
    <w:rsid w:val="00ED3D96"/>
    <w:rsid w:val="00ED4A22"/>
    <w:rsid w:val="00EE31B0"/>
    <w:rsid w:val="00EE3E3A"/>
    <w:rsid w:val="00EE7E25"/>
    <w:rsid w:val="00EF1F56"/>
    <w:rsid w:val="00EF7D4E"/>
    <w:rsid w:val="00F043D3"/>
    <w:rsid w:val="00F05D01"/>
    <w:rsid w:val="00F17F09"/>
    <w:rsid w:val="00F2335F"/>
    <w:rsid w:val="00F3434F"/>
    <w:rsid w:val="00F34973"/>
    <w:rsid w:val="00F3722E"/>
    <w:rsid w:val="00F401B4"/>
    <w:rsid w:val="00F40A08"/>
    <w:rsid w:val="00F47276"/>
    <w:rsid w:val="00F47317"/>
    <w:rsid w:val="00F52E4E"/>
    <w:rsid w:val="00F55549"/>
    <w:rsid w:val="00F56317"/>
    <w:rsid w:val="00F564E2"/>
    <w:rsid w:val="00F60358"/>
    <w:rsid w:val="00F66DF0"/>
    <w:rsid w:val="00F75EFF"/>
    <w:rsid w:val="00FA0A5A"/>
    <w:rsid w:val="00FA1383"/>
    <w:rsid w:val="00FA59AD"/>
    <w:rsid w:val="00FA7242"/>
    <w:rsid w:val="00FB2462"/>
    <w:rsid w:val="00FB6B05"/>
    <w:rsid w:val="00FC0A8A"/>
    <w:rsid w:val="00FC529C"/>
    <w:rsid w:val="00FF52B2"/>
    <w:rsid w:val="00FF7EDF"/>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BodyText">
    <w:name w:val="Body Text"/>
    <w:basedOn w:val="Normal"/>
    <w:link w:val="BodyTextChar"/>
    <w:uiPriority w:val="1"/>
    <w:qFormat/>
    <w:rsid w:val="0055079B"/>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55079B"/>
    <w:rPr>
      <w:rFonts w:ascii="Calibri" w:eastAsia="Calibri" w:hAnsi="Calibri" w:cs="Calibri"/>
    </w:rPr>
  </w:style>
  <w:style w:type="character" w:styleId="FollowedHyperlink">
    <w:name w:val="FollowedHyperlink"/>
    <w:basedOn w:val="DefaultParagraphFont"/>
    <w:semiHidden/>
    <w:unhideWhenUsed/>
    <w:rsid w:val="002377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1395">
      <w:bodyDiv w:val="1"/>
      <w:marLeft w:val="0"/>
      <w:marRight w:val="0"/>
      <w:marTop w:val="0"/>
      <w:marBottom w:val="0"/>
      <w:divBdr>
        <w:top w:val="none" w:sz="0" w:space="0" w:color="auto"/>
        <w:left w:val="none" w:sz="0" w:space="0" w:color="auto"/>
        <w:bottom w:val="none" w:sz="0" w:space="0" w:color="auto"/>
        <w:right w:val="none" w:sz="0" w:space="0" w:color="auto"/>
      </w:divBdr>
    </w:div>
    <w:div w:id="18182656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27652242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76923070">
      <w:bodyDiv w:val="1"/>
      <w:marLeft w:val="0"/>
      <w:marRight w:val="0"/>
      <w:marTop w:val="0"/>
      <w:marBottom w:val="0"/>
      <w:divBdr>
        <w:top w:val="none" w:sz="0" w:space="0" w:color="auto"/>
        <w:left w:val="none" w:sz="0" w:space="0" w:color="auto"/>
        <w:bottom w:val="none" w:sz="0" w:space="0" w:color="auto"/>
        <w:right w:val="none" w:sz="0" w:space="0" w:color="auto"/>
      </w:divBdr>
    </w:div>
    <w:div w:id="506025300">
      <w:bodyDiv w:val="1"/>
      <w:marLeft w:val="0"/>
      <w:marRight w:val="0"/>
      <w:marTop w:val="0"/>
      <w:marBottom w:val="0"/>
      <w:divBdr>
        <w:top w:val="none" w:sz="0" w:space="0" w:color="auto"/>
        <w:left w:val="none" w:sz="0" w:space="0" w:color="auto"/>
        <w:bottom w:val="none" w:sz="0" w:space="0" w:color="auto"/>
        <w:right w:val="none" w:sz="0" w:space="0" w:color="auto"/>
      </w:divBdr>
    </w:div>
    <w:div w:id="519970821">
      <w:bodyDiv w:val="1"/>
      <w:marLeft w:val="0"/>
      <w:marRight w:val="0"/>
      <w:marTop w:val="0"/>
      <w:marBottom w:val="0"/>
      <w:divBdr>
        <w:top w:val="none" w:sz="0" w:space="0" w:color="auto"/>
        <w:left w:val="none" w:sz="0" w:space="0" w:color="auto"/>
        <w:bottom w:val="none" w:sz="0" w:space="0" w:color="auto"/>
        <w:right w:val="none" w:sz="0" w:space="0" w:color="auto"/>
      </w:divBdr>
    </w:div>
    <w:div w:id="625161676">
      <w:bodyDiv w:val="1"/>
      <w:marLeft w:val="0"/>
      <w:marRight w:val="0"/>
      <w:marTop w:val="0"/>
      <w:marBottom w:val="0"/>
      <w:divBdr>
        <w:top w:val="none" w:sz="0" w:space="0" w:color="auto"/>
        <w:left w:val="none" w:sz="0" w:space="0" w:color="auto"/>
        <w:bottom w:val="none" w:sz="0" w:space="0" w:color="auto"/>
        <w:right w:val="none" w:sz="0" w:space="0" w:color="auto"/>
      </w:divBdr>
    </w:div>
    <w:div w:id="7136253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5421918">
      <w:bodyDiv w:val="1"/>
      <w:marLeft w:val="0"/>
      <w:marRight w:val="0"/>
      <w:marTop w:val="0"/>
      <w:marBottom w:val="0"/>
      <w:divBdr>
        <w:top w:val="none" w:sz="0" w:space="0" w:color="auto"/>
        <w:left w:val="none" w:sz="0" w:space="0" w:color="auto"/>
        <w:bottom w:val="none" w:sz="0" w:space="0" w:color="auto"/>
        <w:right w:val="none" w:sz="0" w:space="0" w:color="auto"/>
      </w:divBdr>
    </w:div>
    <w:div w:id="948656678">
      <w:bodyDiv w:val="1"/>
      <w:marLeft w:val="0"/>
      <w:marRight w:val="0"/>
      <w:marTop w:val="0"/>
      <w:marBottom w:val="0"/>
      <w:divBdr>
        <w:top w:val="none" w:sz="0" w:space="0" w:color="auto"/>
        <w:left w:val="none" w:sz="0" w:space="0" w:color="auto"/>
        <w:bottom w:val="none" w:sz="0" w:space="0" w:color="auto"/>
        <w:right w:val="none" w:sz="0" w:space="0" w:color="auto"/>
      </w:divBdr>
    </w:div>
    <w:div w:id="1116944708">
      <w:bodyDiv w:val="1"/>
      <w:marLeft w:val="0"/>
      <w:marRight w:val="0"/>
      <w:marTop w:val="0"/>
      <w:marBottom w:val="0"/>
      <w:divBdr>
        <w:top w:val="none" w:sz="0" w:space="0" w:color="auto"/>
        <w:left w:val="none" w:sz="0" w:space="0" w:color="auto"/>
        <w:bottom w:val="none" w:sz="0" w:space="0" w:color="auto"/>
        <w:right w:val="none" w:sz="0" w:space="0" w:color="auto"/>
      </w:divBdr>
    </w:div>
    <w:div w:id="1140538331">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197545435">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46715732">
      <w:bodyDiv w:val="1"/>
      <w:marLeft w:val="0"/>
      <w:marRight w:val="0"/>
      <w:marTop w:val="0"/>
      <w:marBottom w:val="0"/>
      <w:divBdr>
        <w:top w:val="none" w:sz="0" w:space="0" w:color="auto"/>
        <w:left w:val="none" w:sz="0" w:space="0" w:color="auto"/>
        <w:bottom w:val="none" w:sz="0" w:space="0" w:color="auto"/>
        <w:right w:val="none" w:sz="0" w:space="0" w:color="auto"/>
      </w:divBdr>
    </w:div>
    <w:div w:id="1372681973">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51097045">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041319794">
      <w:bodyDiv w:val="1"/>
      <w:marLeft w:val="0"/>
      <w:marRight w:val="0"/>
      <w:marTop w:val="0"/>
      <w:marBottom w:val="0"/>
      <w:divBdr>
        <w:top w:val="none" w:sz="0" w:space="0" w:color="auto"/>
        <w:left w:val="none" w:sz="0" w:space="0" w:color="auto"/>
        <w:bottom w:val="none" w:sz="0" w:space="0" w:color="auto"/>
        <w:right w:val="none" w:sz="0" w:space="0" w:color="auto"/>
      </w:divBdr>
    </w:div>
    <w:div w:id="208806755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Create-a-Quote.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njstart/pdf/HowtoReviewaSubmitted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e7e4698-9fae-424d-adc9-82aeb5fa7812">
      <UserInfo>
        <DisplayName>Nawaz, Zainab [BPU]</DisplayName>
        <AccountId>13</AccountId>
        <AccountType/>
      </UserInfo>
      <UserInfo>
        <DisplayName>Bluhm, Sara [BPU]</DisplayName>
        <AccountId>9</AccountId>
        <AccountType/>
      </UserInfo>
      <UserInfo>
        <DisplayName>Costello, Brian [TREAS]</DisplayName>
        <AccountId>15</AccountId>
        <AccountType/>
      </UserInfo>
      <UserInfo>
        <DisplayName>Solecki, Thomas [TREAS]</DisplayName>
        <AccountId>14</AccountId>
        <AccountType/>
      </UserInfo>
      <UserInfo>
        <DisplayName>Davis, Christopher [TREAS]</DisplayName>
        <AccountId>12</AccountId>
        <AccountType/>
      </UserInfo>
    </SharedWithUsers>
    <_activity xmlns="5777b096-a70f-4a3a-8ffd-d36abe84e00f"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dcmitype/"/>
    <ds:schemaRef ds:uri="5777b096-a70f-4a3a-8ffd-d36abe84e00f"/>
    <ds:schemaRef ds:uri="http://schemas.microsoft.com/office/2006/documentManagement/types"/>
    <ds:schemaRef ds:uri="http://purl.org/dc/elements/1.1/"/>
    <ds:schemaRef ds:uri="http://schemas.microsoft.com/office/2006/metadata/properties"/>
    <ds:schemaRef ds:uri="ce7e4698-9fae-424d-adc9-82aeb5fa7812"/>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6FC97745-7B0D-40D1-8E26-CB85F7556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C89C957-84B9-4204-8814-A856B19C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5</Pages>
  <Words>1177</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5</cp:revision>
  <cp:lastPrinted>2016-08-03T15:29:00Z</cp:lastPrinted>
  <dcterms:created xsi:type="dcterms:W3CDTF">2023-06-15T14:42:00Z</dcterms:created>
  <dcterms:modified xsi:type="dcterms:W3CDTF">2023-06-15T15:00:00Z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f104504f-941d-4a78-9e9c-9d50ec76fd5d</vt:lpwstr>
  </property>
</Properties>
</file>