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E3AC3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6E6108BA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1B98C920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4F6894BC" w14:textId="302C934F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D70384">
        <w:rPr>
          <w:rFonts w:ascii="Arial" w:hAnsi="Arial" w:cs="Arial"/>
          <w:i/>
          <w:sz w:val="24"/>
          <w:szCs w:val="24"/>
        </w:rPr>
        <w:t>21DPP00567</w:t>
      </w:r>
    </w:p>
    <w:p w14:paraId="7A1ECE67" w14:textId="24D27C90" w:rsidR="002B7689" w:rsidRPr="00D70384" w:rsidRDefault="002B7689">
      <w:pPr>
        <w:rPr>
          <w:rFonts w:ascii="Arial" w:hAnsi="Arial" w:cs="Arial"/>
          <w:bCs/>
          <w:i/>
          <w:iCs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D70384">
        <w:rPr>
          <w:rFonts w:ascii="Arial" w:hAnsi="Arial" w:cs="Arial"/>
          <w:b/>
          <w:sz w:val="24"/>
          <w:szCs w:val="24"/>
        </w:rPr>
        <w:t xml:space="preserve">: </w:t>
      </w:r>
      <w:r w:rsidR="00D70384">
        <w:rPr>
          <w:rFonts w:ascii="Arial" w:hAnsi="Arial" w:cs="Arial"/>
          <w:bCs/>
          <w:i/>
          <w:iCs/>
          <w:sz w:val="24"/>
          <w:szCs w:val="24"/>
        </w:rPr>
        <w:t>T0167 Electrical Equipment and Supplies, Statewide</w:t>
      </w:r>
    </w:p>
    <w:p w14:paraId="0AE14B05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0007AD34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418C41B6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CC1C83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712A0EE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58AFE4C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04A9AF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79283BE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178F6AC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74004E5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ACAA86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5BABBC8E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666D697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0E736721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48043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D60"/>
    <w:rsid w:val="000B7520"/>
    <w:rsid w:val="00273D60"/>
    <w:rsid w:val="002B7689"/>
    <w:rsid w:val="00696A32"/>
    <w:rsid w:val="00712E6A"/>
    <w:rsid w:val="00A349B7"/>
    <w:rsid w:val="00B17864"/>
    <w:rsid w:val="00D70384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F491B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Gestosani, Francis</cp:lastModifiedBy>
  <cp:revision>5</cp:revision>
  <dcterms:created xsi:type="dcterms:W3CDTF">2020-01-14T20:21:00Z</dcterms:created>
  <dcterms:modified xsi:type="dcterms:W3CDTF">2020-10-16T16:27:00Z</dcterms:modified>
</cp:coreProperties>
</file>