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2C58C" w14:textId="3D41D046" w:rsidR="00364A22" w:rsidRPr="002420F8" w:rsidRDefault="008807B0"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November </w:t>
      </w:r>
      <w:r w:rsidR="00D535A5">
        <w:rPr>
          <w:rFonts w:ascii="Arial" w:hAnsi="Arial" w:cs="Arial"/>
          <w:b/>
          <w:sz w:val="20"/>
        </w:rPr>
        <w:t>25</w:t>
      </w:r>
      <w:r>
        <w:rPr>
          <w:rFonts w:ascii="Arial" w:hAnsi="Arial" w:cs="Arial"/>
          <w:b/>
          <w:sz w:val="20"/>
        </w:rPr>
        <w:t>, 2020</w:t>
      </w:r>
    </w:p>
    <w:p w14:paraId="5CD16F83" w14:textId="77777777" w:rsidR="00364A22" w:rsidRPr="008918DF" w:rsidRDefault="00364A22" w:rsidP="00364A22">
      <w:pPr>
        <w:rPr>
          <w:rFonts w:ascii="Arial" w:hAnsi="Arial" w:cs="Arial"/>
        </w:rPr>
      </w:pPr>
    </w:p>
    <w:p w14:paraId="69AFE4C1" w14:textId="77777777" w:rsidR="00364A22" w:rsidRPr="008918DF" w:rsidRDefault="00364A22" w:rsidP="00364A22">
      <w:pPr>
        <w:rPr>
          <w:rFonts w:ascii="Arial" w:hAnsi="Arial" w:cs="Arial"/>
        </w:rPr>
      </w:pPr>
    </w:p>
    <w:p w14:paraId="1BE7BD1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44E1AA9" w14:textId="77777777" w:rsidR="007D1D98" w:rsidRPr="008918DF" w:rsidRDefault="007D1D98" w:rsidP="007D1D98">
      <w:pPr>
        <w:rPr>
          <w:rFonts w:ascii="Arial" w:hAnsi="Arial" w:cs="Arial"/>
        </w:rPr>
      </w:pPr>
    </w:p>
    <w:p w14:paraId="6361902C" w14:textId="77777777" w:rsidR="007D1D98" w:rsidRPr="008918DF" w:rsidRDefault="007D1D98" w:rsidP="007D1D98">
      <w:pPr>
        <w:tabs>
          <w:tab w:val="left" w:pos="0"/>
        </w:tabs>
        <w:rPr>
          <w:rFonts w:ascii="Arial" w:hAnsi="Arial" w:cs="Arial"/>
        </w:rPr>
      </w:pPr>
    </w:p>
    <w:p w14:paraId="30E4CC77"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833976">
        <w:rPr>
          <w:rFonts w:ascii="Arial" w:hAnsi="Arial" w:cs="Arial"/>
          <w:sz w:val="20"/>
        </w:rPr>
        <w:t>20DPP00542</w:t>
      </w:r>
    </w:p>
    <w:p w14:paraId="5484BAF5" w14:textId="77777777" w:rsidR="007D1D98" w:rsidRDefault="00833976" w:rsidP="008918DF">
      <w:pPr>
        <w:ind w:firstLine="720"/>
        <w:rPr>
          <w:rFonts w:ascii="Arial" w:hAnsi="Arial" w:cs="Arial"/>
          <w:b/>
        </w:rPr>
      </w:pPr>
      <w:r w:rsidRPr="00BA481E">
        <w:rPr>
          <w:rFonts w:ascii="Arial" w:hAnsi="Arial" w:cs="Arial"/>
          <w:b/>
        </w:rPr>
        <w:t>T</w:t>
      </w:r>
      <w:r>
        <w:rPr>
          <w:rFonts w:ascii="Arial" w:hAnsi="Arial" w:cs="Arial"/>
          <w:b/>
        </w:rPr>
        <w:t>1954 – Professional Auctioneer Services for Vehicles and Heavy Equipment - DSS</w:t>
      </w:r>
    </w:p>
    <w:p w14:paraId="555F7CBF" w14:textId="20DFDDC1" w:rsidR="00956317" w:rsidRDefault="00956317" w:rsidP="007D1D98">
      <w:pPr>
        <w:tabs>
          <w:tab w:val="left" w:pos="0"/>
        </w:tabs>
        <w:outlineLvl w:val="0"/>
        <w:rPr>
          <w:rFonts w:ascii="Arial" w:hAnsi="Arial" w:cs="Arial"/>
          <w:bCs/>
        </w:rPr>
      </w:pPr>
    </w:p>
    <w:p w14:paraId="576EDB54" w14:textId="77777777" w:rsidR="00D535A5" w:rsidRDefault="00956317" w:rsidP="00D535A5">
      <w:pPr>
        <w:tabs>
          <w:tab w:val="left" w:pos="0"/>
        </w:tabs>
        <w:outlineLvl w:val="0"/>
        <w:rPr>
          <w:rFonts w:ascii="Arial" w:hAnsi="Arial" w:cs="Arial"/>
          <w:bCs/>
        </w:rPr>
      </w:pPr>
      <w:r>
        <w:rPr>
          <w:rFonts w:ascii="Arial" w:hAnsi="Arial" w:cs="Arial"/>
          <w:bCs/>
        </w:rPr>
        <w:tab/>
      </w:r>
      <w:r w:rsidR="00D535A5">
        <w:rPr>
          <w:rFonts w:ascii="Arial" w:hAnsi="Arial" w:cs="Arial"/>
        </w:rPr>
        <w:t xml:space="preserve">Previous Quote Submission Due Date: December 3, 2020 </w:t>
      </w:r>
      <w:r w:rsidR="00D535A5" w:rsidRPr="0025524E">
        <w:rPr>
          <w:rFonts w:ascii="Arial" w:hAnsi="Arial" w:cs="Arial"/>
        </w:rPr>
        <w:t>(2:00 p.m. Eastern Time)</w:t>
      </w:r>
    </w:p>
    <w:p w14:paraId="52E11861" w14:textId="77777777" w:rsidR="00D535A5" w:rsidRDefault="00D535A5" w:rsidP="00D535A5">
      <w:pPr>
        <w:tabs>
          <w:tab w:val="left" w:pos="0"/>
        </w:tabs>
        <w:outlineLvl w:val="0"/>
        <w:rPr>
          <w:rFonts w:ascii="Arial" w:hAnsi="Arial" w:cs="Arial"/>
          <w:bCs/>
        </w:rPr>
      </w:pPr>
      <w:r>
        <w:rPr>
          <w:rFonts w:ascii="Arial" w:hAnsi="Arial" w:cs="Arial"/>
          <w:bCs/>
        </w:rPr>
        <w:tab/>
      </w:r>
      <w:r w:rsidRPr="00BB3621">
        <w:rPr>
          <w:rFonts w:ascii="Arial" w:hAnsi="Arial" w:cs="Arial"/>
          <w:b/>
        </w:rPr>
        <w:t xml:space="preserve">Revised Quote Submission Due Date: </w:t>
      </w:r>
      <w:r w:rsidRPr="007E7615">
        <w:rPr>
          <w:rFonts w:ascii="Arial" w:hAnsi="Arial" w:cs="Arial"/>
          <w:b/>
          <w:u w:val="single"/>
        </w:rPr>
        <w:t>December 18, 2020</w:t>
      </w:r>
      <w:r w:rsidRPr="00BB3621">
        <w:rPr>
          <w:rFonts w:ascii="Arial" w:hAnsi="Arial" w:cs="Arial"/>
          <w:b/>
        </w:rPr>
        <w:t xml:space="preserve"> (2:00 p.m. Eastern Time)</w:t>
      </w:r>
    </w:p>
    <w:p w14:paraId="20712C8A" w14:textId="77777777" w:rsidR="00D535A5" w:rsidRDefault="00D535A5" w:rsidP="00D535A5">
      <w:pPr>
        <w:tabs>
          <w:tab w:val="left" w:pos="0"/>
        </w:tabs>
        <w:outlineLvl w:val="0"/>
      </w:pPr>
      <w:r>
        <w:rPr>
          <w:rFonts w:ascii="Arial" w:hAnsi="Arial" w:cs="Arial"/>
          <w:bCs/>
        </w:rPr>
        <w:tab/>
      </w:r>
    </w:p>
    <w:p w14:paraId="4AEE7F7E" w14:textId="3A9DF3BE" w:rsidR="00956317" w:rsidRDefault="00956317" w:rsidP="00BB3621">
      <w:pPr>
        <w:tabs>
          <w:tab w:val="left" w:pos="0"/>
        </w:tabs>
        <w:outlineLvl w:val="0"/>
      </w:pPr>
      <w:r>
        <w:rPr>
          <w:rFonts w:ascii="Arial" w:hAnsi="Arial" w:cs="Arial"/>
          <w:bCs/>
        </w:rPr>
        <w:tab/>
      </w:r>
    </w:p>
    <w:p w14:paraId="189D8D11" w14:textId="7980BB70" w:rsidR="003069D9" w:rsidRPr="008918DF" w:rsidRDefault="00956317" w:rsidP="002420F8">
      <w:r>
        <w:tab/>
      </w:r>
    </w:p>
    <w:p w14:paraId="6F397414" w14:textId="54C051E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23B01">
        <w:rPr>
          <w:rFonts w:ascii="Arial" w:hAnsi="Arial" w:cs="Arial"/>
          <w:i w:val="0"/>
          <w:sz w:val="20"/>
        </w:rPr>
        <w:t>4</w:t>
      </w:r>
    </w:p>
    <w:p w14:paraId="0A27183B" w14:textId="77777777" w:rsidR="00364A22" w:rsidRPr="008918DF" w:rsidRDefault="00364A22" w:rsidP="00364A22">
      <w:pPr>
        <w:tabs>
          <w:tab w:val="left" w:pos="0"/>
        </w:tabs>
        <w:rPr>
          <w:rFonts w:ascii="Arial" w:hAnsi="Arial" w:cs="Arial"/>
        </w:rPr>
      </w:pPr>
    </w:p>
    <w:p w14:paraId="18D957BE" w14:textId="77777777" w:rsidR="00364A22" w:rsidRPr="008918DF" w:rsidRDefault="00364A22" w:rsidP="00364A22">
      <w:pPr>
        <w:tabs>
          <w:tab w:val="left" w:pos="0"/>
        </w:tabs>
        <w:rPr>
          <w:rFonts w:ascii="Arial" w:hAnsi="Arial" w:cs="Arial"/>
        </w:rPr>
      </w:pPr>
    </w:p>
    <w:p w14:paraId="6507D25D" w14:textId="24A79C90"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223B01">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D2DFCEE" w14:textId="2FDDA6C8" w:rsidR="00D535A5" w:rsidRDefault="00D535A5" w:rsidP="008918DF">
      <w:pPr>
        <w:tabs>
          <w:tab w:val="left" w:pos="0"/>
        </w:tabs>
        <w:jc w:val="both"/>
        <w:rPr>
          <w:rFonts w:ascii="Arial" w:hAnsi="Arial" w:cs="Arial"/>
        </w:rPr>
      </w:pPr>
    </w:p>
    <w:p w14:paraId="655424D7" w14:textId="08105FA3" w:rsidR="00D535A5" w:rsidRPr="007E7615" w:rsidRDefault="00D535A5" w:rsidP="007E7615">
      <w:pPr>
        <w:pStyle w:val="ListParagraph"/>
        <w:numPr>
          <w:ilvl w:val="0"/>
          <w:numId w:val="1"/>
        </w:numPr>
        <w:jc w:val="both"/>
        <w:rPr>
          <w:rFonts w:ascii="Arial" w:hAnsi="Arial" w:cs="Arial"/>
        </w:rPr>
      </w:pPr>
      <w:r w:rsidRPr="008918DF">
        <w:rPr>
          <w:rFonts w:ascii="Arial" w:hAnsi="Arial" w:cs="Arial"/>
        </w:rPr>
        <w:t xml:space="preserve">This Bid Amendment </w:t>
      </w:r>
      <w:r>
        <w:rPr>
          <w:rFonts w:ascii="Arial" w:hAnsi="Arial" w:cs="Arial"/>
        </w:rPr>
        <w:t xml:space="preserve">extends the Quote Submission Due Date to </w:t>
      </w:r>
      <w:r w:rsidRPr="007E7615">
        <w:rPr>
          <w:rFonts w:ascii="Arial" w:hAnsi="Arial" w:cs="Arial"/>
          <w:b/>
          <w:bCs/>
          <w:u w:val="single"/>
        </w:rPr>
        <w:t>December 18, 2020</w:t>
      </w:r>
      <w:r w:rsidRPr="00BB3621">
        <w:rPr>
          <w:rFonts w:ascii="Arial" w:hAnsi="Arial" w:cs="Arial"/>
          <w:b/>
          <w:bCs/>
        </w:rPr>
        <w:t xml:space="preserve"> (2:00 p.m. Eastern</w:t>
      </w:r>
      <w:r>
        <w:rPr>
          <w:rFonts w:ascii="Arial" w:hAnsi="Arial" w:cs="Arial"/>
        </w:rPr>
        <w:t xml:space="preserve"> </w:t>
      </w:r>
      <w:r w:rsidRPr="00BB3621">
        <w:rPr>
          <w:rFonts w:ascii="Arial" w:hAnsi="Arial" w:cs="Arial"/>
          <w:b/>
          <w:bCs/>
        </w:rPr>
        <w:t>Time</w:t>
      </w:r>
      <w:r>
        <w:rPr>
          <w:rFonts w:ascii="Arial" w:hAnsi="Arial" w:cs="Arial"/>
          <w:b/>
          <w:bCs/>
        </w:rPr>
        <w:t>)</w:t>
      </w:r>
      <w:r>
        <w:rPr>
          <w:rFonts w:ascii="Arial" w:hAnsi="Arial" w:cs="Arial"/>
        </w:rPr>
        <w:t>;</w:t>
      </w:r>
    </w:p>
    <w:p w14:paraId="781E186B" w14:textId="05A68AC5" w:rsidR="00A233DA" w:rsidRPr="008918DF" w:rsidRDefault="00A233DA" w:rsidP="008918DF">
      <w:pPr>
        <w:tabs>
          <w:tab w:val="left" w:pos="0"/>
        </w:tabs>
        <w:jc w:val="both"/>
        <w:rPr>
          <w:rFonts w:ascii="Arial" w:hAnsi="Arial" w:cs="Arial"/>
        </w:rPr>
      </w:pPr>
    </w:p>
    <w:p w14:paraId="6F38D965" w14:textId="127E7D5C" w:rsidR="00D01F9B" w:rsidRDefault="00956317" w:rsidP="008918DF">
      <w:pPr>
        <w:pStyle w:val="ListParagraph"/>
        <w:numPr>
          <w:ilvl w:val="0"/>
          <w:numId w:val="1"/>
        </w:numPr>
        <w:tabs>
          <w:tab w:val="left" w:pos="0"/>
        </w:tabs>
        <w:jc w:val="both"/>
        <w:rPr>
          <w:rFonts w:ascii="Arial" w:hAnsi="Arial" w:cs="Arial"/>
        </w:rPr>
      </w:pPr>
      <w:r w:rsidRPr="00D01F9B">
        <w:rPr>
          <w:rFonts w:ascii="Arial" w:hAnsi="Arial" w:cs="Arial"/>
        </w:rPr>
        <w:t>I</w:t>
      </w:r>
      <w:r w:rsidR="00A233DA" w:rsidRPr="00D01F9B">
        <w:rPr>
          <w:rFonts w:ascii="Arial" w:hAnsi="Arial" w:cs="Arial"/>
        </w:rPr>
        <w:t>ncludes</w:t>
      </w:r>
      <w:r w:rsidR="007D1D98" w:rsidRPr="00D01F9B">
        <w:rPr>
          <w:rFonts w:ascii="Arial" w:hAnsi="Arial" w:cs="Arial"/>
        </w:rPr>
        <w:t xml:space="preserve"> </w:t>
      </w:r>
      <w:r w:rsidR="00260851" w:rsidRPr="00D01F9B">
        <w:rPr>
          <w:rFonts w:ascii="Arial" w:hAnsi="Arial" w:cs="Arial"/>
        </w:rPr>
        <w:t xml:space="preserve">answers to </w:t>
      </w:r>
      <w:r w:rsidR="00D3794E">
        <w:rPr>
          <w:rFonts w:ascii="Arial" w:hAnsi="Arial" w:cs="Arial"/>
        </w:rPr>
        <w:t xml:space="preserve">Vendor {Bidder} </w:t>
      </w:r>
      <w:r w:rsidR="00260851" w:rsidRPr="00D01F9B">
        <w:rPr>
          <w:rFonts w:ascii="Arial" w:hAnsi="Arial" w:cs="Arial"/>
        </w:rPr>
        <w:t>questions</w:t>
      </w:r>
      <w:r w:rsidR="00D01F9B" w:rsidRPr="00D01F9B">
        <w:rPr>
          <w:rFonts w:ascii="Arial" w:hAnsi="Arial" w:cs="Arial"/>
        </w:rPr>
        <w:t xml:space="preserve">; </w:t>
      </w:r>
    </w:p>
    <w:p w14:paraId="7BC2D8E1" w14:textId="77777777" w:rsidR="001D54DD" w:rsidRPr="001D54DD" w:rsidRDefault="001D54DD" w:rsidP="001D54DD">
      <w:pPr>
        <w:pStyle w:val="ListParagraph"/>
        <w:rPr>
          <w:rFonts w:ascii="Arial" w:hAnsi="Arial" w:cs="Arial"/>
        </w:rPr>
      </w:pPr>
    </w:p>
    <w:p w14:paraId="2B4F247C" w14:textId="199BF808" w:rsidR="00D535A5" w:rsidRDefault="001D54DD" w:rsidP="008918DF">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w:t>
      </w:r>
      <w:r w:rsidR="005252EE">
        <w:rPr>
          <w:rFonts w:ascii="Arial" w:hAnsi="Arial" w:cs="Arial"/>
        </w:rPr>
        <w:t xml:space="preserve"> </w:t>
      </w:r>
      <w:r>
        <w:rPr>
          <w:rFonts w:ascii="Arial" w:hAnsi="Arial" w:cs="Arial"/>
        </w:rPr>
        <w:t>titled, “T1954 Revised Bid Solicitation</w:t>
      </w:r>
      <w:r w:rsidR="005252EE">
        <w:rPr>
          <w:rFonts w:ascii="Arial" w:hAnsi="Arial" w:cs="Arial"/>
        </w:rPr>
        <w:t xml:space="preserve"> </w:t>
      </w:r>
      <w:r w:rsidR="005252EE" w:rsidRPr="007E7615">
        <w:rPr>
          <w:rFonts w:ascii="Arial" w:hAnsi="Arial" w:cs="Arial"/>
        </w:rPr>
        <w:t>11.</w:t>
      </w:r>
      <w:r w:rsidR="00D535A5" w:rsidRPr="007E7615">
        <w:rPr>
          <w:rFonts w:ascii="Arial" w:hAnsi="Arial" w:cs="Arial"/>
        </w:rPr>
        <w:t>25</w:t>
      </w:r>
      <w:r w:rsidR="005252EE" w:rsidRPr="007E7615">
        <w:rPr>
          <w:rFonts w:ascii="Arial" w:hAnsi="Arial" w:cs="Arial"/>
        </w:rPr>
        <w:t>.20</w:t>
      </w:r>
      <w:r w:rsidRPr="007E7615">
        <w:rPr>
          <w:rFonts w:ascii="Arial" w:hAnsi="Arial" w:cs="Arial"/>
        </w:rPr>
        <w:t>.</w:t>
      </w:r>
      <w:r w:rsidR="00D535A5">
        <w:rPr>
          <w:rFonts w:ascii="Arial" w:hAnsi="Arial" w:cs="Arial"/>
        </w:rPr>
        <w:t>”; and</w:t>
      </w:r>
    </w:p>
    <w:p w14:paraId="16376BA9" w14:textId="77777777" w:rsidR="00D535A5" w:rsidRPr="007E7615" w:rsidRDefault="00D535A5" w:rsidP="007E7615">
      <w:pPr>
        <w:pStyle w:val="ListParagraph"/>
        <w:rPr>
          <w:rFonts w:ascii="Arial" w:hAnsi="Arial" w:cs="Arial"/>
        </w:rPr>
      </w:pPr>
    </w:p>
    <w:p w14:paraId="2ADEF66E" w14:textId="77777777" w:rsidR="00D535A5" w:rsidRPr="000D0F26" w:rsidRDefault="00D535A5" w:rsidP="00D535A5">
      <w:pPr>
        <w:pStyle w:val="ListParagraph"/>
        <w:numPr>
          <w:ilvl w:val="0"/>
          <w:numId w:val="1"/>
        </w:numPr>
        <w:jc w:val="both"/>
        <w:rPr>
          <w:rFonts w:ascii="Arial" w:hAnsi="Arial" w:cs="Arial"/>
        </w:rPr>
      </w:pPr>
      <w:r w:rsidRPr="000D0F26">
        <w:rPr>
          <w:rFonts w:ascii="Arial" w:hAnsi="Arial" w:cs="Arial"/>
        </w:rPr>
        <w:t xml:space="preserve">An Optional Pre-Quote Conference was held on September 29, 2020, in accordance with Bid Solicitation Section 1.3.5, </w:t>
      </w:r>
      <w:r w:rsidRPr="000D0F26">
        <w:rPr>
          <w:rFonts w:ascii="Arial" w:hAnsi="Arial" w:cs="Arial"/>
          <w:i/>
          <w:iCs/>
        </w:rPr>
        <w:t>Optional Pre-Quote Conference</w:t>
      </w:r>
      <w:r w:rsidRPr="000D0F26">
        <w:rPr>
          <w:rFonts w:ascii="Arial" w:hAnsi="Arial" w:cs="Arial"/>
        </w:rPr>
        <w:t>. The following firm was identified as an attendee for the optional teleconference:</w:t>
      </w:r>
    </w:p>
    <w:p w14:paraId="46A0B5AC" w14:textId="77777777" w:rsidR="00D535A5" w:rsidRPr="000D0F26" w:rsidRDefault="00D535A5" w:rsidP="00D535A5">
      <w:pPr>
        <w:pStyle w:val="ListParagraph"/>
        <w:rPr>
          <w:rFonts w:ascii="Arial" w:hAnsi="Arial" w:cs="Arial"/>
        </w:rPr>
      </w:pPr>
    </w:p>
    <w:p w14:paraId="55A6D193" w14:textId="0F871AEF" w:rsidR="001D54DD" w:rsidRPr="007E7615" w:rsidRDefault="00D535A5" w:rsidP="007E7615">
      <w:pPr>
        <w:pStyle w:val="ListParagraph"/>
        <w:numPr>
          <w:ilvl w:val="1"/>
          <w:numId w:val="1"/>
        </w:numPr>
        <w:jc w:val="both"/>
        <w:rPr>
          <w:rFonts w:ascii="Arial" w:hAnsi="Arial" w:cs="Arial"/>
        </w:rPr>
      </w:pPr>
      <w:r w:rsidRPr="000D0F26">
        <w:rPr>
          <w:rFonts w:ascii="Arial" w:hAnsi="Arial" w:cs="Arial"/>
        </w:rPr>
        <w:t>Sunrise Antiques</w:t>
      </w:r>
    </w:p>
    <w:p w14:paraId="1393829F" w14:textId="77777777" w:rsidR="001D54DD" w:rsidRDefault="001D54DD" w:rsidP="008918DF">
      <w:pPr>
        <w:tabs>
          <w:tab w:val="left" w:pos="0"/>
        </w:tabs>
        <w:jc w:val="both"/>
        <w:rPr>
          <w:rFonts w:ascii="Arial" w:hAnsi="Arial" w:cs="Arial"/>
        </w:rPr>
      </w:pPr>
    </w:p>
    <w:p w14:paraId="3E86FA8C" w14:textId="7089DDB3"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5B46AB7E" w14:textId="77777777" w:rsidR="007D1D98" w:rsidRPr="008918DF" w:rsidRDefault="007D1D98" w:rsidP="008918DF">
      <w:pPr>
        <w:tabs>
          <w:tab w:val="left" w:pos="0"/>
        </w:tabs>
        <w:jc w:val="both"/>
        <w:rPr>
          <w:rFonts w:ascii="Arial" w:hAnsi="Arial" w:cs="Arial"/>
        </w:rPr>
      </w:pPr>
    </w:p>
    <w:p w14:paraId="412DEA6C"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9870F6C" w14:textId="77777777" w:rsidR="00364A22" w:rsidRPr="008918DF" w:rsidRDefault="00364A22" w:rsidP="008918DF">
      <w:pPr>
        <w:tabs>
          <w:tab w:val="left" w:pos="0"/>
        </w:tabs>
        <w:jc w:val="both"/>
        <w:rPr>
          <w:rFonts w:ascii="Arial" w:hAnsi="Arial" w:cs="Arial"/>
        </w:rPr>
      </w:pPr>
    </w:p>
    <w:p w14:paraId="6D676212"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22A4374"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10FAC">
        <w:rPr>
          <w:rFonts w:ascii="Arial" w:hAnsi="Arial" w:cs="Arial"/>
          <w:sz w:val="20"/>
        </w:rPr>
        <w:t>20DPP00542</w:t>
      </w:r>
    </w:p>
    <w:p w14:paraId="1A6A76CF" w14:textId="77777777" w:rsidR="008918DF" w:rsidRPr="008918DF" w:rsidRDefault="004D5557" w:rsidP="008918DF">
      <w:pPr>
        <w:jc w:val="center"/>
        <w:rPr>
          <w:rFonts w:ascii="Arial" w:hAnsi="Arial" w:cs="Arial"/>
          <w:b/>
        </w:rPr>
      </w:pPr>
      <w:r>
        <w:rPr>
          <w:rFonts w:ascii="Arial" w:hAnsi="Arial" w:cs="Arial"/>
          <w:b/>
        </w:rPr>
        <w:t>Professional Auctioneer Services for Vehicles and Heavy Equipment - DSS</w:t>
      </w:r>
    </w:p>
    <w:p w14:paraId="015CA97C" w14:textId="77777777" w:rsidR="00364A22" w:rsidRDefault="00364A22" w:rsidP="007D1D98">
      <w:pPr>
        <w:tabs>
          <w:tab w:val="left" w:pos="0"/>
        </w:tabs>
        <w:jc w:val="center"/>
        <w:outlineLvl w:val="0"/>
        <w:rPr>
          <w:rFonts w:ascii="Arial" w:hAnsi="Arial" w:cs="Arial"/>
          <w:b/>
        </w:rPr>
      </w:pPr>
    </w:p>
    <w:p w14:paraId="5ADEBC0F"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DE16644" w14:textId="77777777" w:rsidR="00364A22" w:rsidRDefault="00364A22" w:rsidP="00364A22">
      <w:pPr>
        <w:tabs>
          <w:tab w:val="left" w:pos="0"/>
        </w:tabs>
        <w:rPr>
          <w:rFonts w:ascii="Arial" w:hAnsi="Arial" w:cs="Arial"/>
        </w:rPr>
      </w:pPr>
    </w:p>
    <w:p w14:paraId="3B1D0357"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315E2C4" w14:textId="77777777" w:rsidR="007E56C8" w:rsidRDefault="007E56C8" w:rsidP="00ED3B68">
      <w:pPr>
        <w:tabs>
          <w:tab w:val="left" w:pos="0"/>
        </w:tabs>
        <w:jc w:val="both"/>
        <w:rPr>
          <w:rFonts w:ascii="Arial" w:hAnsi="Arial" w:cs="Arial"/>
        </w:rPr>
      </w:pPr>
    </w:p>
    <w:p w14:paraId="59A961F4"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3C11EC9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21FA4E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3072FC1" w14:textId="77777777" w:rsidR="002420F8" w:rsidRPr="00E719E8" w:rsidRDefault="002420F8" w:rsidP="002420F8">
            <w:pPr>
              <w:tabs>
                <w:tab w:val="left" w:pos="0"/>
              </w:tabs>
              <w:overflowPunct w:val="0"/>
              <w:autoSpaceDE w:val="0"/>
              <w:autoSpaceDN w:val="0"/>
              <w:adjustRightInd w:val="0"/>
              <w:jc w:val="center"/>
              <w:rPr>
                <w:rFonts w:ascii="Arial" w:hAnsi="Arial" w:cs="Arial"/>
                <w:b/>
                <w:bCs/>
              </w:rPr>
            </w:pPr>
            <w:r w:rsidRPr="00E719E8">
              <w:rPr>
                <w:rFonts w:ascii="Arial" w:hAnsi="Arial" w:cs="Arial"/>
                <w:b/>
                <w:bCs/>
              </w:rPr>
              <w:t>Bid Solicitation</w:t>
            </w:r>
          </w:p>
          <w:p w14:paraId="65BFCB2A" w14:textId="77777777" w:rsidR="008918DF" w:rsidRPr="00E719E8" w:rsidRDefault="008918DF" w:rsidP="002420F8">
            <w:pPr>
              <w:tabs>
                <w:tab w:val="left" w:pos="0"/>
              </w:tabs>
              <w:overflowPunct w:val="0"/>
              <w:autoSpaceDE w:val="0"/>
              <w:autoSpaceDN w:val="0"/>
              <w:adjustRightInd w:val="0"/>
              <w:jc w:val="center"/>
              <w:rPr>
                <w:rFonts w:ascii="Arial" w:hAnsi="Arial" w:cs="Arial"/>
                <w:b/>
                <w:bCs/>
              </w:rPr>
            </w:pPr>
            <w:r w:rsidRPr="00E719E8">
              <w:rPr>
                <w:rFonts w:ascii="Arial" w:hAnsi="Arial" w:cs="Arial"/>
                <w:b/>
                <w:bCs/>
              </w:rPr>
              <w:t xml:space="preserve">Section </w:t>
            </w:r>
            <w:r w:rsidR="002420F8" w:rsidRPr="00E719E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9E1F21D" w14:textId="77777777" w:rsidR="008918DF" w:rsidRPr="00E719E8" w:rsidRDefault="008918DF" w:rsidP="005663AD">
            <w:pPr>
              <w:tabs>
                <w:tab w:val="left" w:pos="0"/>
              </w:tabs>
              <w:overflowPunct w:val="0"/>
              <w:autoSpaceDE w:val="0"/>
              <w:autoSpaceDN w:val="0"/>
              <w:adjustRightInd w:val="0"/>
              <w:jc w:val="center"/>
              <w:rPr>
                <w:rFonts w:ascii="Arial" w:hAnsi="Arial" w:cs="Arial"/>
                <w:b/>
                <w:bCs/>
              </w:rPr>
            </w:pPr>
            <w:r w:rsidRPr="00E719E8">
              <w:rPr>
                <w:rFonts w:ascii="Arial" w:hAnsi="Arial" w:cs="Arial"/>
                <w:b/>
                <w:bCs/>
              </w:rPr>
              <w:t>Question (Bolded) and Answer</w:t>
            </w:r>
          </w:p>
        </w:tc>
      </w:tr>
      <w:tr w:rsidR="008918DF" w14:paraId="5D1D2C5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6AD730F" w14:textId="77777777" w:rsidR="008918DF" w:rsidRPr="00472DFD" w:rsidRDefault="008918DF" w:rsidP="005663AD">
            <w:pPr>
              <w:tabs>
                <w:tab w:val="left" w:pos="0"/>
              </w:tabs>
              <w:autoSpaceDN w:val="0"/>
              <w:jc w:val="center"/>
              <w:rPr>
                <w:rFonts w:ascii="Arial" w:hAnsi="Arial" w:cs="Arial"/>
                <w:b/>
              </w:rPr>
            </w:pPr>
            <w:r w:rsidRPr="00472DFD">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466A3EA8" w14:textId="7A11D692" w:rsidR="00896E95" w:rsidRDefault="00896E95" w:rsidP="005663AD">
            <w:pPr>
              <w:tabs>
                <w:tab w:val="left" w:pos="0"/>
              </w:tabs>
              <w:overflowPunct w:val="0"/>
              <w:autoSpaceDE w:val="0"/>
              <w:autoSpaceDN w:val="0"/>
              <w:adjustRightInd w:val="0"/>
              <w:jc w:val="center"/>
              <w:rPr>
                <w:rFonts w:ascii="Arial" w:hAnsi="Arial" w:cs="Arial"/>
                <w:b/>
              </w:rPr>
            </w:pPr>
            <w:r>
              <w:rPr>
                <w:rFonts w:ascii="Arial" w:hAnsi="Arial" w:cs="Arial"/>
                <w:b/>
              </w:rPr>
              <w:t>General</w:t>
            </w:r>
            <w:r w:rsidR="00D834A8">
              <w:rPr>
                <w:rFonts w:ascii="Arial" w:hAnsi="Arial" w:cs="Arial"/>
                <w:b/>
              </w:rPr>
              <w:t xml:space="preserve"> </w:t>
            </w:r>
          </w:p>
          <w:p w14:paraId="1723CE02" w14:textId="05FDF0F7" w:rsidR="008918DF" w:rsidRPr="00E719E8" w:rsidRDefault="008918DF" w:rsidP="005663AD">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53A2E81C" w14:textId="77777777" w:rsidR="008918DF" w:rsidRPr="00E719E8" w:rsidRDefault="001D5ABC" w:rsidP="005663AD">
            <w:pPr>
              <w:tabs>
                <w:tab w:val="left" w:pos="0"/>
              </w:tabs>
              <w:overflowPunct w:val="0"/>
              <w:autoSpaceDE w:val="0"/>
              <w:autoSpaceDN w:val="0"/>
              <w:adjustRightInd w:val="0"/>
              <w:rPr>
                <w:rFonts w:ascii="Arial" w:hAnsi="Arial" w:cs="Arial"/>
                <w:b/>
              </w:rPr>
            </w:pPr>
            <w:r w:rsidRPr="00E719E8">
              <w:rPr>
                <w:rFonts w:ascii="Arial" w:hAnsi="Arial" w:cs="Arial"/>
                <w:b/>
              </w:rPr>
              <w:t>When trying to open a Portable Document Format (PDF), I am receiving an error message and am unable to access the PDF. How should I proceed?</w:t>
            </w:r>
          </w:p>
          <w:p w14:paraId="2BAF5BA8" w14:textId="77777777" w:rsidR="007057A1" w:rsidRPr="00E719E8" w:rsidRDefault="007057A1" w:rsidP="005663AD">
            <w:pPr>
              <w:tabs>
                <w:tab w:val="left" w:pos="0"/>
              </w:tabs>
              <w:overflowPunct w:val="0"/>
              <w:autoSpaceDE w:val="0"/>
              <w:autoSpaceDN w:val="0"/>
              <w:adjustRightInd w:val="0"/>
              <w:rPr>
                <w:rFonts w:ascii="Arial" w:hAnsi="Arial" w:cs="Arial"/>
                <w:b/>
              </w:rPr>
            </w:pPr>
          </w:p>
          <w:p w14:paraId="015BFB93" w14:textId="77777777" w:rsidR="007057A1" w:rsidRPr="00E719E8" w:rsidRDefault="00215D2A" w:rsidP="005663AD">
            <w:pPr>
              <w:tabs>
                <w:tab w:val="left" w:pos="0"/>
              </w:tabs>
              <w:overflowPunct w:val="0"/>
              <w:autoSpaceDE w:val="0"/>
              <w:autoSpaceDN w:val="0"/>
              <w:adjustRightInd w:val="0"/>
              <w:rPr>
                <w:rFonts w:ascii="Arial" w:hAnsi="Arial" w:cs="Arial"/>
                <w:b/>
              </w:rPr>
            </w:pPr>
            <w:r w:rsidRPr="00E719E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0CEEB14" w14:textId="77777777" w:rsidR="007057A1" w:rsidRPr="00E719E8" w:rsidRDefault="007057A1" w:rsidP="005663AD">
            <w:pPr>
              <w:tabs>
                <w:tab w:val="left" w:pos="0"/>
              </w:tabs>
              <w:overflowPunct w:val="0"/>
              <w:autoSpaceDE w:val="0"/>
              <w:autoSpaceDN w:val="0"/>
              <w:adjustRightInd w:val="0"/>
              <w:rPr>
                <w:rFonts w:ascii="Arial" w:hAnsi="Arial" w:cs="Arial"/>
                <w:b/>
              </w:rPr>
            </w:pPr>
          </w:p>
        </w:tc>
      </w:tr>
      <w:tr w:rsidR="00215D2A" w14:paraId="68EFE75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33AF540" w14:textId="77777777" w:rsidR="00215D2A" w:rsidRPr="00472DFD" w:rsidRDefault="00215D2A" w:rsidP="00215D2A">
            <w:pPr>
              <w:tabs>
                <w:tab w:val="left" w:pos="0"/>
              </w:tabs>
              <w:autoSpaceDN w:val="0"/>
              <w:jc w:val="center"/>
              <w:rPr>
                <w:rFonts w:ascii="Arial" w:hAnsi="Arial" w:cs="Arial"/>
                <w:b/>
              </w:rPr>
            </w:pPr>
            <w:r w:rsidRPr="00472DFD">
              <w:rPr>
                <w:rFonts w:ascii="Arial" w:hAnsi="Arial" w:cs="Arial"/>
                <w:b/>
              </w:rPr>
              <w:t>2</w:t>
            </w:r>
          </w:p>
        </w:tc>
        <w:tc>
          <w:tcPr>
            <w:tcW w:w="2160" w:type="dxa"/>
            <w:tcBorders>
              <w:top w:val="single" w:sz="4" w:space="0" w:color="auto"/>
              <w:left w:val="single" w:sz="4" w:space="0" w:color="auto"/>
              <w:bottom w:val="single" w:sz="4" w:space="0" w:color="auto"/>
              <w:right w:val="single" w:sz="4" w:space="0" w:color="auto"/>
            </w:tcBorders>
          </w:tcPr>
          <w:p w14:paraId="78D929D9" w14:textId="4E1062C2" w:rsidR="00896E95" w:rsidRDefault="00896E95" w:rsidP="00215D2A">
            <w:pPr>
              <w:tabs>
                <w:tab w:val="left" w:pos="0"/>
              </w:tabs>
              <w:overflowPunct w:val="0"/>
              <w:autoSpaceDE w:val="0"/>
              <w:autoSpaceDN w:val="0"/>
              <w:adjustRightInd w:val="0"/>
              <w:jc w:val="center"/>
              <w:rPr>
                <w:rFonts w:ascii="Arial" w:hAnsi="Arial" w:cs="Arial"/>
                <w:b/>
              </w:rPr>
            </w:pPr>
            <w:r>
              <w:rPr>
                <w:rFonts w:ascii="Arial" w:hAnsi="Arial" w:cs="Arial"/>
                <w:b/>
              </w:rPr>
              <w:t>General</w:t>
            </w:r>
            <w:r w:rsidR="00D834A8">
              <w:rPr>
                <w:rFonts w:ascii="Arial" w:hAnsi="Arial" w:cs="Arial"/>
                <w:b/>
              </w:rPr>
              <w:t xml:space="preserve"> </w:t>
            </w:r>
          </w:p>
          <w:p w14:paraId="47DF6474" w14:textId="19618AA4" w:rsidR="00215D2A" w:rsidRPr="00E719E8" w:rsidRDefault="00215D2A" w:rsidP="00215D2A">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01D8590" w14:textId="77777777" w:rsidR="00215D2A" w:rsidRPr="00E719E8" w:rsidRDefault="00215D2A" w:rsidP="00215D2A">
            <w:pPr>
              <w:jc w:val="both"/>
              <w:rPr>
                <w:rFonts w:ascii="Arial" w:hAnsi="Arial" w:cs="Arial"/>
                <w:b/>
              </w:rPr>
            </w:pPr>
            <w:r w:rsidRPr="00E719E8">
              <w:rPr>
                <w:rFonts w:ascii="Arial" w:hAnsi="Arial" w:cs="Arial"/>
                <w:b/>
              </w:rPr>
              <w:t>Should I check that I have properly completed and attached all of the required documents with my submitted Quote?</w:t>
            </w:r>
          </w:p>
          <w:p w14:paraId="6799D3D4" w14:textId="77777777" w:rsidR="00215D2A" w:rsidRPr="00E719E8" w:rsidRDefault="00215D2A" w:rsidP="00215D2A">
            <w:pPr>
              <w:jc w:val="both"/>
              <w:rPr>
                <w:rFonts w:ascii="Arial" w:hAnsi="Arial" w:cs="Arial"/>
              </w:rPr>
            </w:pPr>
          </w:p>
          <w:p w14:paraId="13606926" w14:textId="77777777" w:rsidR="00215D2A" w:rsidRPr="00E719E8" w:rsidRDefault="00215D2A" w:rsidP="00215D2A">
            <w:pPr>
              <w:jc w:val="both"/>
              <w:rPr>
                <w:rFonts w:ascii="Arial" w:hAnsi="Arial" w:cs="Arial"/>
              </w:rPr>
            </w:pPr>
            <w:r w:rsidRPr="00E719E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4AE9751" w14:textId="77777777" w:rsidR="00215D2A" w:rsidRPr="00E719E8" w:rsidRDefault="00215D2A" w:rsidP="00215D2A">
            <w:pPr>
              <w:tabs>
                <w:tab w:val="left" w:pos="0"/>
              </w:tabs>
              <w:overflowPunct w:val="0"/>
              <w:autoSpaceDE w:val="0"/>
              <w:autoSpaceDN w:val="0"/>
              <w:adjustRightInd w:val="0"/>
              <w:rPr>
                <w:rFonts w:ascii="Arial" w:hAnsi="Arial" w:cs="Arial"/>
                <w:b/>
              </w:rPr>
            </w:pPr>
          </w:p>
        </w:tc>
      </w:tr>
      <w:tr w:rsidR="00215D2A" w14:paraId="27BA216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68A4061" w14:textId="77777777" w:rsidR="00215D2A" w:rsidRPr="00472DFD" w:rsidRDefault="00215D2A" w:rsidP="00215D2A">
            <w:pPr>
              <w:tabs>
                <w:tab w:val="left" w:pos="0"/>
              </w:tabs>
              <w:autoSpaceDN w:val="0"/>
              <w:jc w:val="center"/>
              <w:rPr>
                <w:rFonts w:ascii="Arial" w:hAnsi="Arial" w:cs="Arial"/>
                <w:b/>
              </w:rPr>
            </w:pPr>
            <w:r w:rsidRPr="00472DFD">
              <w:rPr>
                <w:rFonts w:ascii="Arial" w:hAnsi="Arial" w:cs="Arial"/>
                <w:b/>
              </w:rPr>
              <w:t>3</w:t>
            </w:r>
          </w:p>
        </w:tc>
        <w:tc>
          <w:tcPr>
            <w:tcW w:w="2160" w:type="dxa"/>
            <w:tcBorders>
              <w:top w:val="single" w:sz="4" w:space="0" w:color="auto"/>
              <w:left w:val="single" w:sz="4" w:space="0" w:color="auto"/>
              <w:bottom w:val="single" w:sz="4" w:space="0" w:color="auto"/>
              <w:right w:val="single" w:sz="4" w:space="0" w:color="auto"/>
            </w:tcBorders>
          </w:tcPr>
          <w:p w14:paraId="7233A57B" w14:textId="369DA00D" w:rsidR="00896E95" w:rsidRDefault="00896E95" w:rsidP="00215D2A">
            <w:pPr>
              <w:tabs>
                <w:tab w:val="left" w:pos="0"/>
              </w:tabs>
              <w:overflowPunct w:val="0"/>
              <w:autoSpaceDE w:val="0"/>
              <w:autoSpaceDN w:val="0"/>
              <w:adjustRightInd w:val="0"/>
              <w:jc w:val="center"/>
              <w:rPr>
                <w:rFonts w:ascii="Arial" w:hAnsi="Arial" w:cs="Arial"/>
                <w:b/>
              </w:rPr>
            </w:pPr>
            <w:r>
              <w:rPr>
                <w:rFonts w:ascii="Arial" w:hAnsi="Arial" w:cs="Arial"/>
                <w:b/>
              </w:rPr>
              <w:t>General</w:t>
            </w:r>
            <w:r w:rsidR="00D834A8">
              <w:rPr>
                <w:rFonts w:ascii="Arial" w:hAnsi="Arial" w:cs="Arial"/>
                <w:b/>
              </w:rPr>
              <w:t xml:space="preserve"> </w:t>
            </w:r>
          </w:p>
          <w:p w14:paraId="10D4B24A" w14:textId="65A99A9F" w:rsidR="00215D2A" w:rsidRPr="00E719E8" w:rsidRDefault="00215D2A" w:rsidP="00215D2A">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4AC88DAF" w14:textId="77777777" w:rsidR="00215D2A" w:rsidRPr="00E719E8" w:rsidRDefault="00B7159E" w:rsidP="00215D2A">
            <w:pPr>
              <w:tabs>
                <w:tab w:val="left" w:pos="0"/>
              </w:tabs>
              <w:overflowPunct w:val="0"/>
              <w:autoSpaceDE w:val="0"/>
              <w:autoSpaceDN w:val="0"/>
              <w:adjustRightInd w:val="0"/>
              <w:rPr>
                <w:rFonts w:ascii="Arial" w:hAnsi="Arial" w:cs="Arial"/>
                <w:b/>
              </w:rPr>
            </w:pPr>
            <w:r w:rsidRPr="00E719E8">
              <w:rPr>
                <w:rFonts w:ascii="Arial" w:hAnsi="Arial" w:cs="Arial"/>
                <w:b/>
              </w:rPr>
              <w:t>What has been the total sales (dollar amount) under the current contract for each of the following years: 2019, 2018, and 2017?</w:t>
            </w:r>
            <w:r w:rsidR="00AD15F3" w:rsidRPr="00E719E8">
              <w:rPr>
                <w:rFonts w:ascii="Arial" w:hAnsi="Arial" w:cs="Arial"/>
                <w:b/>
              </w:rPr>
              <w:t xml:space="preserve"> </w:t>
            </w:r>
          </w:p>
          <w:p w14:paraId="0AF05363" w14:textId="77777777" w:rsidR="00841728" w:rsidRPr="00E719E8" w:rsidRDefault="00841728" w:rsidP="00215D2A">
            <w:pPr>
              <w:tabs>
                <w:tab w:val="left" w:pos="0"/>
              </w:tabs>
              <w:overflowPunct w:val="0"/>
              <w:autoSpaceDE w:val="0"/>
              <w:autoSpaceDN w:val="0"/>
              <w:adjustRightInd w:val="0"/>
              <w:rPr>
                <w:rFonts w:ascii="Arial" w:hAnsi="Arial" w:cs="Arial"/>
                <w:b/>
              </w:rPr>
            </w:pPr>
          </w:p>
          <w:p w14:paraId="40BBA427" w14:textId="77777777" w:rsidR="00841728" w:rsidRPr="00E719E8" w:rsidRDefault="001173A0" w:rsidP="00215D2A">
            <w:pPr>
              <w:tabs>
                <w:tab w:val="left" w:pos="0"/>
              </w:tabs>
              <w:overflowPunct w:val="0"/>
              <w:autoSpaceDE w:val="0"/>
              <w:autoSpaceDN w:val="0"/>
              <w:adjustRightInd w:val="0"/>
              <w:rPr>
                <w:rFonts w:ascii="Arial" w:hAnsi="Arial" w:cs="Arial"/>
              </w:rPr>
            </w:pPr>
            <w:r w:rsidRPr="00E719E8">
              <w:rPr>
                <w:rFonts w:ascii="Arial" w:hAnsi="Arial" w:cs="Arial"/>
              </w:rPr>
              <w:t>The dollar amount for total sales under the current contract for Fiscal Year</w:t>
            </w:r>
            <w:r w:rsidR="000C55B2" w:rsidRPr="00E719E8">
              <w:rPr>
                <w:rFonts w:ascii="Arial" w:hAnsi="Arial" w:cs="Arial"/>
              </w:rPr>
              <w:t xml:space="preserve"> (FY)</w:t>
            </w:r>
            <w:r w:rsidRPr="00E719E8">
              <w:rPr>
                <w:rFonts w:ascii="Arial" w:hAnsi="Arial" w:cs="Arial"/>
              </w:rPr>
              <w:t xml:space="preserve">, and Calendar </w:t>
            </w:r>
            <w:r w:rsidR="000C55B2" w:rsidRPr="00E719E8">
              <w:rPr>
                <w:rFonts w:ascii="Arial" w:hAnsi="Arial" w:cs="Arial"/>
              </w:rPr>
              <w:t xml:space="preserve">Year (CY) </w:t>
            </w:r>
            <w:r w:rsidRPr="00E719E8">
              <w:rPr>
                <w:rFonts w:ascii="Arial" w:hAnsi="Arial" w:cs="Arial"/>
              </w:rPr>
              <w:t>2017, 2018 and 2019 are as follows:</w:t>
            </w:r>
          </w:p>
          <w:p w14:paraId="799545EE" w14:textId="77777777" w:rsidR="001173A0" w:rsidRPr="00E719E8" w:rsidRDefault="001173A0" w:rsidP="00215D2A">
            <w:pPr>
              <w:tabs>
                <w:tab w:val="left" w:pos="0"/>
              </w:tabs>
              <w:overflowPunct w:val="0"/>
              <w:autoSpaceDE w:val="0"/>
              <w:autoSpaceDN w:val="0"/>
              <w:adjustRightInd w:val="0"/>
              <w:rPr>
                <w:rFonts w:ascii="Arial" w:hAnsi="Arial" w:cs="Arial"/>
              </w:rPr>
            </w:pPr>
          </w:p>
          <w:p w14:paraId="6EA8AC86"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17 - $2,170,225.00</w:t>
            </w:r>
          </w:p>
          <w:p w14:paraId="57EF94A1"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18 - $1,964,975.00</w:t>
            </w:r>
          </w:p>
          <w:p w14:paraId="1D25B962"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19 - $2,663,035.00</w:t>
            </w:r>
          </w:p>
          <w:p w14:paraId="4B45B6B9" w14:textId="77777777" w:rsidR="001173A0" w:rsidRPr="00E719E8" w:rsidRDefault="001173A0" w:rsidP="001173A0">
            <w:pPr>
              <w:tabs>
                <w:tab w:val="left" w:pos="0"/>
              </w:tabs>
              <w:overflowPunct w:val="0"/>
              <w:autoSpaceDE w:val="0"/>
              <w:autoSpaceDN w:val="0"/>
              <w:adjustRightInd w:val="0"/>
              <w:rPr>
                <w:rFonts w:ascii="Arial" w:hAnsi="Arial" w:cs="Arial"/>
                <w:color w:val="000000" w:themeColor="text1"/>
              </w:rPr>
            </w:pPr>
          </w:p>
          <w:p w14:paraId="4C7FB40B"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CY 17 - $2,222,550.00</w:t>
            </w:r>
          </w:p>
          <w:p w14:paraId="5A2AE5DB"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CY 18 - $2,185,870.00</w:t>
            </w:r>
          </w:p>
          <w:p w14:paraId="3AC0F6EC" w14:textId="77777777" w:rsidR="001173A0" w:rsidRPr="00E719E8" w:rsidRDefault="001173A0" w:rsidP="001173A0">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CY 19 - $2,611,165.00</w:t>
            </w:r>
          </w:p>
          <w:p w14:paraId="17CD98F3" w14:textId="77777777" w:rsidR="00B7159E" w:rsidRPr="00E719E8" w:rsidRDefault="00B7159E" w:rsidP="00215D2A">
            <w:pPr>
              <w:tabs>
                <w:tab w:val="left" w:pos="0"/>
              </w:tabs>
              <w:overflowPunct w:val="0"/>
              <w:autoSpaceDE w:val="0"/>
              <w:autoSpaceDN w:val="0"/>
              <w:adjustRightInd w:val="0"/>
              <w:rPr>
                <w:rFonts w:ascii="Arial" w:hAnsi="Arial" w:cs="Arial"/>
                <w:b/>
              </w:rPr>
            </w:pPr>
          </w:p>
          <w:p w14:paraId="45715441" w14:textId="77777777" w:rsidR="00B7159E" w:rsidRPr="00E719E8" w:rsidRDefault="00B7159E" w:rsidP="00215D2A">
            <w:pPr>
              <w:tabs>
                <w:tab w:val="left" w:pos="0"/>
              </w:tabs>
              <w:overflowPunct w:val="0"/>
              <w:autoSpaceDE w:val="0"/>
              <w:autoSpaceDN w:val="0"/>
              <w:adjustRightInd w:val="0"/>
              <w:rPr>
                <w:rFonts w:ascii="Arial" w:hAnsi="Arial" w:cs="Arial"/>
                <w:b/>
              </w:rPr>
            </w:pPr>
          </w:p>
        </w:tc>
      </w:tr>
      <w:tr w:rsidR="00215D2A" w14:paraId="0D3ED27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A9F1899" w14:textId="77777777" w:rsidR="00215D2A" w:rsidRPr="00472DFD" w:rsidRDefault="00215D2A" w:rsidP="00215D2A">
            <w:pPr>
              <w:tabs>
                <w:tab w:val="left" w:pos="0"/>
              </w:tabs>
              <w:autoSpaceDN w:val="0"/>
              <w:jc w:val="center"/>
              <w:rPr>
                <w:rFonts w:ascii="Arial" w:hAnsi="Arial" w:cs="Arial"/>
                <w:b/>
              </w:rPr>
            </w:pPr>
            <w:r w:rsidRPr="00472DFD">
              <w:rPr>
                <w:rFonts w:ascii="Arial" w:hAnsi="Arial" w:cs="Arial"/>
                <w:b/>
              </w:rPr>
              <w:t>4</w:t>
            </w:r>
          </w:p>
        </w:tc>
        <w:tc>
          <w:tcPr>
            <w:tcW w:w="2160" w:type="dxa"/>
            <w:tcBorders>
              <w:top w:val="single" w:sz="4" w:space="0" w:color="auto"/>
              <w:left w:val="single" w:sz="4" w:space="0" w:color="auto"/>
              <w:bottom w:val="single" w:sz="4" w:space="0" w:color="auto"/>
              <w:right w:val="single" w:sz="4" w:space="0" w:color="auto"/>
            </w:tcBorders>
          </w:tcPr>
          <w:p w14:paraId="46DAF872" w14:textId="41F80A22" w:rsidR="00896E95" w:rsidRDefault="00896E95" w:rsidP="007464DE">
            <w:pPr>
              <w:tabs>
                <w:tab w:val="left" w:pos="0"/>
                <w:tab w:val="center" w:pos="972"/>
              </w:tabs>
              <w:overflowPunct w:val="0"/>
              <w:autoSpaceDE w:val="0"/>
              <w:autoSpaceDN w:val="0"/>
              <w:adjustRightInd w:val="0"/>
              <w:rPr>
                <w:rFonts w:ascii="Arial" w:hAnsi="Arial" w:cs="Arial"/>
                <w:b/>
              </w:rPr>
            </w:pPr>
            <w:r>
              <w:rPr>
                <w:rFonts w:ascii="Arial" w:hAnsi="Arial" w:cs="Arial"/>
                <w:b/>
              </w:rPr>
              <w:tab/>
              <w:t>General</w:t>
            </w:r>
            <w:r w:rsidR="00D834A8">
              <w:rPr>
                <w:rFonts w:ascii="Arial" w:hAnsi="Arial" w:cs="Arial"/>
                <w:b/>
              </w:rPr>
              <w:t xml:space="preserve"> </w:t>
            </w:r>
          </w:p>
          <w:p w14:paraId="347F6C51" w14:textId="5811E7D7" w:rsidR="00215D2A" w:rsidRPr="00E719E8" w:rsidRDefault="00215D2A" w:rsidP="00A006F6">
            <w:pPr>
              <w:tabs>
                <w:tab w:val="left" w:pos="0"/>
                <w:tab w:val="center" w:pos="972"/>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176B24E3" w14:textId="77777777" w:rsidR="00B7159E" w:rsidRPr="00E719E8" w:rsidRDefault="00B7159E" w:rsidP="001D47C6">
            <w:pPr>
              <w:tabs>
                <w:tab w:val="left" w:pos="0"/>
              </w:tabs>
              <w:overflowPunct w:val="0"/>
              <w:autoSpaceDE w:val="0"/>
              <w:autoSpaceDN w:val="0"/>
              <w:adjustRightInd w:val="0"/>
              <w:rPr>
                <w:rFonts w:ascii="Arial" w:hAnsi="Arial" w:cs="Arial"/>
                <w:b/>
              </w:rPr>
            </w:pPr>
            <w:r w:rsidRPr="00E719E8">
              <w:rPr>
                <w:rFonts w:ascii="Arial" w:hAnsi="Arial" w:cs="Arial"/>
                <w:b/>
              </w:rPr>
              <w:t>Which of these 2 are correct when responding to this RFP? 00004901 or 00004902?</w:t>
            </w:r>
            <w:r w:rsidR="00AD15F3" w:rsidRPr="00E719E8">
              <w:rPr>
                <w:rFonts w:ascii="Arial" w:hAnsi="Arial" w:cs="Arial"/>
                <w:b/>
              </w:rPr>
              <w:t xml:space="preserve"> </w:t>
            </w:r>
          </w:p>
          <w:p w14:paraId="0472DA8E" w14:textId="77777777" w:rsidR="001D47C6" w:rsidRPr="00E719E8" w:rsidRDefault="001D47C6" w:rsidP="001D47C6">
            <w:pPr>
              <w:tabs>
                <w:tab w:val="left" w:pos="0"/>
              </w:tabs>
              <w:overflowPunct w:val="0"/>
              <w:autoSpaceDE w:val="0"/>
              <w:autoSpaceDN w:val="0"/>
              <w:adjustRightInd w:val="0"/>
              <w:rPr>
                <w:rFonts w:ascii="Arial" w:hAnsi="Arial" w:cs="Arial"/>
                <w:b/>
              </w:rPr>
            </w:pPr>
          </w:p>
          <w:p w14:paraId="45373501" w14:textId="63A98AD3" w:rsidR="007F22A8" w:rsidRDefault="001D47C6" w:rsidP="007F22A8">
            <w:pPr>
              <w:tabs>
                <w:tab w:val="left" w:pos="0"/>
              </w:tabs>
              <w:overflowPunct w:val="0"/>
              <w:autoSpaceDE w:val="0"/>
              <w:autoSpaceDN w:val="0"/>
              <w:adjustRightInd w:val="0"/>
              <w:rPr>
                <w:rFonts w:ascii="Arial" w:hAnsi="Arial" w:cs="Arial"/>
              </w:rPr>
            </w:pPr>
            <w:r w:rsidRPr="00E719E8">
              <w:rPr>
                <w:rFonts w:ascii="Arial" w:hAnsi="Arial" w:cs="Arial"/>
                <w:color w:val="000000" w:themeColor="text1"/>
              </w:rPr>
              <w:t>The Procurement Bureau does not understand the nature of this question</w:t>
            </w:r>
            <w:r w:rsidR="007F22A8">
              <w:rPr>
                <w:rFonts w:ascii="Arial" w:hAnsi="Arial" w:cs="Arial"/>
                <w:color w:val="000000" w:themeColor="text1"/>
              </w:rPr>
              <w:t xml:space="preserve"> as asked</w:t>
            </w:r>
            <w:r w:rsidRPr="00E719E8">
              <w:rPr>
                <w:rFonts w:ascii="Arial" w:hAnsi="Arial" w:cs="Arial"/>
                <w:color w:val="000000" w:themeColor="text1"/>
              </w:rPr>
              <w:t>, and as such, cannot provide an answer</w:t>
            </w:r>
            <w:r w:rsidR="007F22A8">
              <w:rPr>
                <w:rFonts w:ascii="Arial" w:hAnsi="Arial" w:cs="Arial"/>
                <w:color w:val="000000" w:themeColor="text1"/>
              </w:rPr>
              <w:t xml:space="preserve">. The Bid Solicitation # is </w:t>
            </w:r>
            <w:r w:rsidR="007F22A8">
              <w:rPr>
                <w:rFonts w:ascii="Arial" w:hAnsi="Arial" w:cs="Arial"/>
              </w:rPr>
              <w:t>20DPP00542.</w:t>
            </w:r>
          </w:p>
          <w:p w14:paraId="028396DA" w14:textId="77777777" w:rsidR="001D47C6" w:rsidRPr="00E719E8" w:rsidRDefault="001D47C6" w:rsidP="007F22A8">
            <w:pPr>
              <w:tabs>
                <w:tab w:val="left" w:pos="0"/>
              </w:tabs>
              <w:overflowPunct w:val="0"/>
              <w:autoSpaceDE w:val="0"/>
              <w:autoSpaceDN w:val="0"/>
              <w:adjustRightInd w:val="0"/>
              <w:rPr>
                <w:rFonts w:ascii="Arial" w:hAnsi="Arial" w:cs="Arial"/>
                <w:color w:val="000000" w:themeColor="text1"/>
              </w:rPr>
            </w:pPr>
          </w:p>
        </w:tc>
      </w:tr>
      <w:tr w:rsidR="00E2554B" w14:paraId="72D32DCD" w14:textId="77777777" w:rsidTr="002420F8">
        <w:tc>
          <w:tcPr>
            <w:tcW w:w="877" w:type="dxa"/>
            <w:tcBorders>
              <w:top w:val="single" w:sz="4" w:space="0" w:color="auto"/>
              <w:left w:val="single" w:sz="4" w:space="0" w:color="auto"/>
              <w:bottom w:val="single" w:sz="4" w:space="0" w:color="auto"/>
              <w:right w:val="single" w:sz="4" w:space="0" w:color="auto"/>
            </w:tcBorders>
          </w:tcPr>
          <w:p w14:paraId="6C668394" w14:textId="58B69C7A" w:rsidR="00E2554B" w:rsidRPr="00472DFD" w:rsidRDefault="00580006" w:rsidP="00E2554B">
            <w:pPr>
              <w:tabs>
                <w:tab w:val="left" w:pos="0"/>
              </w:tabs>
              <w:autoSpaceDN w:val="0"/>
              <w:jc w:val="center"/>
              <w:rPr>
                <w:rFonts w:ascii="Arial" w:hAnsi="Arial" w:cs="Arial"/>
                <w:b/>
              </w:rPr>
            </w:pPr>
            <w:r>
              <w:rPr>
                <w:rFonts w:ascii="Arial" w:hAnsi="Arial" w:cs="Arial"/>
                <w:b/>
              </w:rPr>
              <w:t>5</w:t>
            </w:r>
          </w:p>
        </w:tc>
        <w:tc>
          <w:tcPr>
            <w:tcW w:w="2160" w:type="dxa"/>
            <w:tcBorders>
              <w:top w:val="single" w:sz="4" w:space="0" w:color="auto"/>
              <w:left w:val="single" w:sz="4" w:space="0" w:color="auto"/>
              <w:bottom w:val="single" w:sz="4" w:space="0" w:color="auto"/>
              <w:right w:val="single" w:sz="4" w:space="0" w:color="auto"/>
            </w:tcBorders>
          </w:tcPr>
          <w:p w14:paraId="1380B965" w14:textId="758F6003" w:rsidR="00E2554B" w:rsidRDefault="00E2554B" w:rsidP="00E2554B">
            <w:pPr>
              <w:tabs>
                <w:tab w:val="left" w:pos="0"/>
              </w:tabs>
              <w:overflowPunct w:val="0"/>
              <w:autoSpaceDE w:val="0"/>
              <w:autoSpaceDN w:val="0"/>
              <w:adjustRightInd w:val="0"/>
              <w:jc w:val="center"/>
              <w:rPr>
                <w:rFonts w:ascii="Arial" w:hAnsi="Arial" w:cs="Arial"/>
                <w:b/>
              </w:rPr>
            </w:pPr>
            <w:r>
              <w:rPr>
                <w:rFonts w:ascii="Arial" w:hAnsi="Arial" w:cs="Arial"/>
                <w:b/>
              </w:rPr>
              <w:t>General</w:t>
            </w:r>
            <w:r w:rsidR="00D834A8">
              <w:rPr>
                <w:rFonts w:ascii="Arial" w:hAnsi="Arial" w:cs="Arial"/>
                <w:b/>
              </w:rPr>
              <w:t xml:space="preserve"> </w:t>
            </w:r>
          </w:p>
          <w:p w14:paraId="78E19C87" w14:textId="77777777" w:rsidR="00E2554B" w:rsidRDefault="00E2554B" w:rsidP="00E2554B">
            <w:pPr>
              <w:tabs>
                <w:tab w:val="left" w:pos="0"/>
              </w:tabs>
              <w:overflowPunct w:val="0"/>
              <w:autoSpaceDE w:val="0"/>
              <w:autoSpaceDN w:val="0"/>
              <w:adjustRightInd w:val="0"/>
              <w:jc w:val="center"/>
              <w:rPr>
                <w:rFonts w:ascii="Arial" w:hAnsi="Arial" w:cs="Arial"/>
                <w:b/>
              </w:rPr>
            </w:pPr>
          </w:p>
          <w:p w14:paraId="33D2C0A0" w14:textId="4C55210C" w:rsidR="00E2554B" w:rsidRPr="00E719E8" w:rsidRDefault="00E2554B" w:rsidP="00E2554B">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72931BC" w14:textId="065DDB1B" w:rsidR="00E2554B" w:rsidRDefault="00E2554B" w:rsidP="00E2554B">
            <w:pPr>
              <w:tabs>
                <w:tab w:val="left" w:pos="0"/>
              </w:tabs>
              <w:overflowPunct w:val="0"/>
              <w:autoSpaceDE w:val="0"/>
              <w:autoSpaceDN w:val="0"/>
              <w:adjustRightInd w:val="0"/>
              <w:rPr>
                <w:rFonts w:ascii="Arial" w:hAnsi="Arial" w:cs="Arial"/>
                <w:b/>
                <w:color w:val="FF0000"/>
              </w:rPr>
            </w:pPr>
            <w:r w:rsidRPr="00E719E8">
              <w:rPr>
                <w:rFonts w:ascii="Arial" w:hAnsi="Arial" w:cs="Arial"/>
                <w:b/>
              </w:rPr>
              <w:t>PDF Will Not Open https://www.state.nj.us/treasury/purchase/forms/eo134/Chapter51.pdf. This PDF will not open in any browser. Could you please email it to me</w:t>
            </w:r>
            <w:r>
              <w:rPr>
                <w:rFonts w:ascii="Arial" w:hAnsi="Arial" w:cs="Arial"/>
                <w:b/>
              </w:rPr>
              <w:t xml:space="preserve">? </w:t>
            </w:r>
          </w:p>
          <w:p w14:paraId="3265D6BC" w14:textId="77777777" w:rsidR="00E2554B" w:rsidRDefault="00E2554B" w:rsidP="00E2554B">
            <w:pPr>
              <w:tabs>
                <w:tab w:val="left" w:pos="0"/>
              </w:tabs>
              <w:overflowPunct w:val="0"/>
              <w:autoSpaceDE w:val="0"/>
              <w:autoSpaceDN w:val="0"/>
              <w:adjustRightInd w:val="0"/>
              <w:rPr>
                <w:rFonts w:ascii="Arial" w:hAnsi="Arial" w:cs="Arial"/>
                <w:b/>
                <w:color w:val="FF0000"/>
              </w:rPr>
            </w:pPr>
          </w:p>
          <w:p w14:paraId="07EBB12F" w14:textId="77777777" w:rsidR="00E2554B" w:rsidRPr="00E719E8" w:rsidRDefault="00E2554B" w:rsidP="00E2554B">
            <w:pPr>
              <w:tabs>
                <w:tab w:val="left" w:pos="0"/>
              </w:tabs>
              <w:overflowPunct w:val="0"/>
              <w:autoSpaceDE w:val="0"/>
              <w:autoSpaceDN w:val="0"/>
              <w:adjustRightInd w:val="0"/>
              <w:rPr>
                <w:rFonts w:ascii="Arial" w:hAnsi="Arial" w:cs="Arial"/>
                <w:b/>
                <w:color w:val="FF0000"/>
              </w:rPr>
            </w:pPr>
            <w:r>
              <w:rPr>
                <w:rFonts w:ascii="Arial" w:hAnsi="Arial" w:cs="Arial"/>
              </w:rPr>
              <w:t xml:space="preserve">The Procurement Bureau is unable to email forms to potential Vendors {Bidders}. Please refer to the answer to Question #1 of this Bid Amendment. If additional assistance is needed, please contact NJSTART Vendor Support at </w:t>
            </w:r>
            <w:hyperlink r:id="rId13" w:history="1">
              <w:r w:rsidRPr="00A00B3D">
                <w:rPr>
                  <w:rStyle w:val="Hyperlink"/>
                  <w:rFonts w:ascii="Arial" w:hAnsi="Arial" w:cs="Arial"/>
                </w:rPr>
                <w:t>NJSTART@treas.nj.gov</w:t>
              </w:r>
            </w:hyperlink>
            <w:r>
              <w:rPr>
                <w:rFonts w:ascii="Arial" w:hAnsi="Arial" w:cs="Arial"/>
              </w:rPr>
              <w:t xml:space="preserve">. </w:t>
            </w:r>
          </w:p>
          <w:p w14:paraId="77F9051A" w14:textId="77777777" w:rsidR="00E2554B" w:rsidRPr="00E719E8" w:rsidRDefault="00E2554B" w:rsidP="00E2554B">
            <w:pPr>
              <w:tabs>
                <w:tab w:val="left" w:pos="0"/>
              </w:tabs>
              <w:overflowPunct w:val="0"/>
              <w:autoSpaceDE w:val="0"/>
              <w:autoSpaceDN w:val="0"/>
              <w:adjustRightInd w:val="0"/>
              <w:rPr>
                <w:rFonts w:ascii="Arial" w:hAnsi="Arial" w:cs="Arial"/>
                <w:b/>
              </w:rPr>
            </w:pPr>
          </w:p>
          <w:p w14:paraId="37347758" w14:textId="77777777" w:rsidR="00E2554B" w:rsidRPr="00E719E8" w:rsidRDefault="00E2554B" w:rsidP="00E2554B">
            <w:pPr>
              <w:tabs>
                <w:tab w:val="left" w:pos="0"/>
              </w:tabs>
              <w:overflowPunct w:val="0"/>
              <w:autoSpaceDE w:val="0"/>
              <w:autoSpaceDN w:val="0"/>
              <w:adjustRightInd w:val="0"/>
              <w:rPr>
                <w:rFonts w:ascii="Arial" w:hAnsi="Arial" w:cs="Arial"/>
                <w:b/>
              </w:rPr>
            </w:pPr>
          </w:p>
        </w:tc>
      </w:tr>
      <w:tr w:rsidR="00E2554B" w14:paraId="0E3A6670" w14:textId="77777777" w:rsidTr="002420F8">
        <w:tc>
          <w:tcPr>
            <w:tcW w:w="877" w:type="dxa"/>
            <w:tcBorders>
              <w:top w:val="single" w:sz="4" w:space="0" w:color="auto"/>
              <w:left w:val="single" w:sz="4" w:space="0" w:color="auto"/>
              <w:bottom w:val="single" w:sz="4" w:space="0" w:color="auto"/>
              <w:right w:val="single" w:sz="4" w:space="0" w:color="auto"/>
            </w:tcBorders>
          </w:tcPr>
          <w:p w14:paraId="04F703B1" w14:textId="2F64C749" w:rsidR="00E2554B" w:rsidRPr="00472DFD" w:rsidRDefault="00580006" w:rsidP="00E2554B">
            <w:pPr>
              <w:tabs>
                <w:tab w:val="left" w:pos="0"/>
              </w:tabs>
              <w:autoSpaceDN w:val="0"/>
              <w:jc w:val="center"/>
              <w:rPr>
                <w:rFonts w:ascii="Arial" w:hAnsi="Arial" w:cs="Arial"/>
                <w:b/>
              </w:rPr>
            </w:pPr>
            <w:r>
              <w:rPr>
                <w:rFonts w:ascii="Arial" w:hAnsi="Arial" w:cs="Arial"/>
                <w:b/>
              </w:rPr>
              <w:t>6</w:t>
            </w:r>
          </w:p>
        </w:tc>
        <w:tc>
          <w:tcPr>
            <w:tcW w:w="2160" w:type="dxa"/>
            <w:tcBorders>
              <w:top w:val="single" w:sz="4" w:space="0" w:color="auto"/>
              <w:left w:val="single" w:sz="4" w:space="0" w:color="auto"/>
              <w:bottom w:val="single" w:sz="4" w:space="0" w:color="auto"/>
              <w:right w:val="single" w:sz="4" w:space="0" w:color="auto"/>
            </w:tcBorders>
          </w:tcPr>
          <w:p w14:paraId="5DAB8E6D" w14:textId="327CD8A7" w:rsidR="00E2554B" w:rsidRDefault="00E2554B" w:rsidP="00E2554B">
            <w:pPr>
              <w:tabs>
                <w:tab w:val="left" w:pos="0"/>
              </w:tabs>
              <w:overflowPunct w:val="0"/>
              <w:autoSpaceDE w:val="0"/>
              <w:autoSpaceDN w:val="0"/>
              <w:adjustRightInd w:val="0"/>
              <w:jc w:val="center"/>
              <w:rPr>
                <w:rFonts w:ascii="Arial" w:hAnsi="Arial" w:cs="Arial"/>
                <w:b/>
              </w:rPr>
            </w:pPr>
            <w:r>
              <w:rPr>
                <w:rFonts w:ascii="Arial" w:hAnsi="Arial" w:cs="Arial"/>
                <w:b/>
              </w:rPr>
              <w:t>General</w:t>
            </w:r>
            <w:r w:rsidR="00D834A8">
              <w:rPr>
                <w:rFonts w:ascii="Arial" w:hAnsi="Arial" w:cs="Arial"/>
                <w:b/>
              </w:rPr>
              <w:t xml:space="preserve"> </w:t>
            </w:r>
          </w:p>
          <w:p w14:paraId="135554AD" w14:textId="18633F37" w:rsidR="00D834A8" w:rsidRPr="00E719E8" w:rsidRDefault="00D834A8" w:rsidP="00E2554B">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4DE390F4" w14:textId="77777777" w:rsidR="00E2554B" w:rsidRPr="00E719E8" w:rsidRDefault="00E2554B" w:rsidP="00E2554B">
            <w:pPr>
              <w:tabs>
                <w:tab w:val="left" w:pos="0"/>
              </w:tabs>
              <w:overflowPunct w:val="0"/>
              <w:autoSpaceDE w:val="0"/>
              <w:autoSpaceDN w:val="0"/>
              <w:adjustRightInd w:val="0"/>
              <w:ind w:hanging="28"/>
              <w:rPr>
                <w:rFonts w:ascii="Arial" w:hAnsi="Arial" w:cs="Arial"/>
                <w:b/>
              </w:rPr>
            </w:pPr>
            <w:r w:rsidRPr="00E719E8">
              <w:rPr>
                <w:rFonts w:ascii="Arial" w:hAnsi="Arial" w:cs="Arial"/>
                <w:b/>
              </w:rPr>
              <w:t>Can you provide average sales volume and sales prices for the last three years?</w:t>
            </w:r>
          </w:p>
          <w:p w14:paraId="2E3CB71C" w14:textId="77777777" w:rsidR="00E2554B" w:rsidRPr="00E719E8" w:rsidRDefault="00E2554B" w:rsidP="00E2554B">
            <w:pPr>
              <w:tabs>
                <w:tab w:val="left" w:pos="0"/>
              </w:tabs>
              <w:overflowPunct w:val="0"/>
              <w:autoSpaceDE w:val="0"/>
              <w:autoSpaceDN w:val="0"/>
              <w:adjustRightInd w:val="0"/>
              <w:ind w:hanging="28"/>
              <w:rPr>
                <w:rFonts w:ascii="Arial" w:hAnsi="Arial" w:cs="Arial"/>
                <w:b/>
                <w:color w:val="FF0000"/>
              </w:rPr>
            </w:pPr>
          </w:p>
          <w:p w14:paraId="6A49782C" w14:textId="77777777" w:rsidR="00E2554B" w:rsidRPr="00E719E8" w:rsidRDefault="00E2554B" w:rsidP="00E2554B">
            <w:pPr>
              <w:tabs>
                <w:tab w:val="left" w:pos="0"/>
              </w:tabs>
              <w:overflowPunct w:val="0"/>
              <w:autoSpaceDE w:val="0"/>
              <w:autoSpaceDN w:val="0"/>
              <w:adjustRightInd w:val="0"/>
              <w:ind w:hanging="28"/>
              <w:rPr>
                <w:rFonts w:ascii="Arial" w:hAnsi="Arial" w:cs="Arial"/>
              </w:rPr>
            </w:pPr>
            <w:r w:rsidRPr="00E719E8">
              <w:rPr>
                <w:rFonts w:ascii="Arial" w:hAnsi="Arial" w:cs="Arial"/>
              </w:rPr>
              <w:t>The following information provided is based upon Fiscal Year (FY), and Calendar Year (CY):</w:t>
            </w:r>
          </w:p>
          <w:p w14:paraId="1F94295F" w14:textId="77777777" w:rsidR="00E2554B" w:rsidRPr="00E719E8" w:rsidRDefault="00E2554B" w:rsidP="00E2554B">
            <w:pPr>
              <w:tabs>
                <w:tab w:val="left" w:pos="0"/>
                <w:tab w:val="left" w:pos="1860"/>
              </w:tabs>
              <w:overflowPunct w:val="0"/>
              <w:autoSpaceDE w:val="0"/>
              <w:autoSpaceDN w:val="0"/>
              <w:adjustRightInd w:val="0"/>
              <w:ind w:hanging="28"/>
              <w:rPr>
                <w:rFonts w:ascii="Arial" w:hAnsi="Arial" w:cs="Arial"/>
              </w:rPr>
            </w:pPr>
            <w:r w:rsidRPr="00E719E8">
              <w:rPr>
                <w:rFonts w:ascii="Arial" w:hAnsi="Arial" w:cs="Arial"/>
                <w:b/>
              </w:rPr>
              <w:tab/>
            </w:r>
          </w:p>
          <w:p w14:paraId="1203DEE2" w14:textId="77777777" w:rsidR="00E2554B" w:rsidRPr="00E719E8" w:rsidRDefault="00E2554B" w:rsidP="00E2554B">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17 - $2,170,225.00 (13 auctions averaging $166,940/auction and $1,410/item);</w:t>
            </w:r>
          </w:p>
          <w:p w14:paraId="398A2E83" w14:textId="77777777" w:rsidR="00E2554B" w:rsidRPr="00E719E8" w:rsidRDefault="00E2554B" w:rsidP="00E2554B">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18 - $1,964,975.00 (12 auctions averaging $163,747/auction and $1,437/item; and</w:t>
            </w:r>
          </w:p>
          <w:p w14:paraId="05272A17" w14:textId="77777777" w:rsidR="00E2554B" w:rsidRPr="00E719E8" w:rsidRDefault="00E2554B" w:rsidP="00E2554B">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FY 19 - $2,663,035.00 (13 auctions averaging $204,848/auction and $1,767/item.</w:t>
            </w:r>
          </w:p>
          <w:p w14:paraId="4A86674E" w14:textId="77777777" w:rsidR="00E2554B" w:rsidRPr="00E719E8" w:rsidRDefault="00E2554B" w:rsidP="00E2554B">
            <w:pPr>
              <w:tabs>
                <w:tab w:val="left" w:pos="0"/>
              </w:tabs>
              <w:overflowPunct w:val="0"/>
              <w:autoSpaceDE w:val="0"/>
              <w:autoSpaceDN w:val="0"/>
              <w:adjustRightInd w:val="0"/>
              <w:rPr>
                <w:rFonts w:ascii="Arial" w:hAnsi="Arial" w:cs="Arial"/>
                <w:color w:val="000000" w:themeColor="text1"/>
              </w:rPr>
            </w:pPr>
          </w:p>
          <w:p w14:paraId="213608F5" w14:textId="77777777" w:rsidR="00E2554B" w:rsidRPr="00E719E8" w:rsidRDefault="00E2554B" w:rsidP="00E2554B">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CY 17 - $2,222,550.00 (13 auctions averaging $170,965/auction and $1,462/item;</w:t>
            </w:r>
          </w:p>
          <w:p w14:paraId="31026EE1" w14:textId="77777777" w:rsidR="00E2554B" w:rsidRPr="00E719E8" w:rsidRDefault="00E2554B" w:rsidP="00E2554B">
            <w:pPr>
              <w:pStyle w:val="ListParagraph"/>
              <w:numPr>
                <w:ilvl w:val="0"/>
                <w:numId w:val="2"/>
              </w:num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CY 18 - $2,185,870.00 (12 auctions averaging $182,156/auction and $1,620/item; and</w:t>
            </w:r>
          </w:p>
          <w:p w14:paraId="3A8FE303" w14:textId="5E250865" w:rsidR="00E2554B" w:rsidRPr="00997D2D" w:rsidRDefault="00E2554B" w:rsidP="00997D2D">
            <w:pPr>
              <w:pStyle w:val="ListParagraph"/>
              <w:numPr>
                <w:ilvl w:val="0"/>
                <w:numId w:val="2"/>
              </w:numPr>
              <w:tabs>
                <w:tab w:val="left" w:pos="0"/>
              </w:tabs>
              <w:overflowPunct w:val="0"/>
              <w:autoSpaceDE w:val="0"/>
              <w:autoSpaceDN w:val="0"/>
              <w:adjustRightInd w:val="0"/>
              <w:rPr>
                <w:rFonts w:ascii="Arial" w:hAnsi="Arial" w:cs="Arial"/>
                <w:b/>
              </w:rPr>
            </w:pPr>
            <w:r w:rsidRPr="00997D2D">
              <w:rPr>
                <w:rFonts w:ascii="Arial" w:hAnsi="Arial" w:cs="Arial"/>
                <w:color w:val="000000" w:themeColor="text1"/>
              </w:rPr>
              <w:t>CY 19 - $2,611,165.00 (13 auctions averaging $166,940/auction and $1,678/item.</w:t>
            </w:r>
          </w:p>
          <w:p w14:paraId="4B9E2D3D" w14:textId="77777777" w:rsidR="00E2554B" w:rsidRPr="00E719E8" w:rsidRDefault="00E2554B" w:rsidP="00E2554B">
            <w:pPr>
              <w:tabs>
                <w:tab w:val="left" w:pos="0"/>
              </w:tabs>
              <w:overflowPunct w:val="0"/>
              <w:autoSpaceDE w:val="0"/>
              <w:autoSpaceDN w:val="0"/>
              <w:adjustRightInd w:val="0"/>
              <w:rPr>
                <w:rFonts w:ascii="Arial" w:hAnsi="Arial" w:cs="Arial"/>
                <w:b/>
              </w:rPr>
            </w:pPr>
          </w:p>
        </w:tc>
      </w:tr>
      <w:tr w:rsidR="00E2554B" w14:paraId="490AC89A" w14:textId="77777777" w:rsidTr="002420F8">
        <w:tc>
          <w:tcPr>
            <w:tcW w:w="877" w:type="dxa"/>
            <w:tcBorders>
              <w:top w:val="single" w:sz="4" w:space="0" w:color="auto"/>
              <w:left w:val="single" w:sz="4" w:space="0" w:color="auto"/>
              <w:bottom w:val="single" w:sz="4" w:space="0" w:color="auto"/>
              <w:right w:val="single" w:sz="4" w:space="0" w:color="auto"/>
            </w:tcBorders>
          </w:tcPr>
          <w:p w14:paraId="3F850AB7" w14:textId="483E0CBE" w:rsidR="00E2554B" w:rsidRPr="00472DFD" w:rsidRDefault="00580006" w:rsidP="00E2554B">
            <w:pPr>
              <w:tabs>
                <w:tab w:val="left" w:pos="0"/>
              </w:tabs>
              <w:autoSpaceDN w:val="0"/>
              <w:jc w:val="center"/>
              <w:rPr>
                <w:rFonts w:ascii="Arial" w:hAnsi="Arial" w:cs="Arial"/>
                <w:b/>
              </w:rPr>
            </w:pPr>
            <w:r>
              <w:rPr>
                <w:rFonts w:ascii="Arial" w:hAnsi="Arial" w:cs="Arial"/>
                <w:b/>
              </w:rPr>
              <w:t>7</w:t>
            </w:r>
          </w:p>
        </w:tc>
        <w:tc>
          <w:tcPr>
            <w:tcW w:w="2160" w:type="dxa"/>
            <w:tcBorders>
              <w:top w:val="single" w:sz="4" w:space="0" w:color="auto"/>
              <w:left w:val="single" w:sz="4" w:space="0" w:color="auto"/>
              <w:bottom w:val="single" w:sz="4" w:space="0" w:color="auto"/>
              <w:right w:val="single" w:sz="4" w:space="0" w:color="auto"/>
            </w:tcBorders>
          </w:tcPr>
          <w:p w14:paraId="6DF8F3C8" w14:textId="0470C158" w:rsidR="00E2554B" w:rsidRPr="00E719E8" w:rsidRDefault="00E2554B" w:rsidP="00E2554B">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7200" w:type="dxa"/>
            <w:tcBorders>
              <w:top w:val="single" w:sz="4" w:space="0" w:color="auto"/>
              <w:left w:val="single" w:sz="4" w:space="0" w:color="auto"/>
              <w:bottom w:val="single" w:sz="4" w:space="0" w:color="auto"/>
              <w:right w:val="single" w:sz="4" w:space="0" w:color="auto"/>
            </w:tcBorders>
          </w:tcPr>
          <w:p w14:paraId="6CF57926" w14:textId="77777777" w:rsidR="00E2554B" w:rsidRPr="00E719E8" w:rsidRDefault="00E2554B" w:rsidP="00E2554B">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Will all assets need to be hauled away or will some heavy and specialty items be sold onsite? </w:t>
            </w:r>
          </w:p>
          <w:p w14:paraId="203586CA" w14:textId="77777777" w:rsidR="00E2554B" w:rsidRPr="00E719E8" w:rsidRDefault="00E2554B" w:rsidP="00E2554B">
            <w:pPr>
              <w:tabs>
                <w:tab w:val="left" w:pos="0"/>
              </w:tabs>
              <w:overflowPunct w:val="0"/>
              <w:autoSpaceDE w:val="0"/>
              <w:autoSpaceDN w:val="0"/>
              <w:adjustRightInd w:val="0"/>
              <w:ind w:hanging="28"/>
              <w:rPr>
                <w:rFonts w:ascii="Arial" w:hAnsi="Arial" w:cs="Arial"/>
                <w:b/>
                <w:color w:val="FF0000"/>
              </w:rPr>
            </w:pPr>
          </w:p>
          <w:p w14:paraId="4080C115" w14:textId="77777777" w:rsidR="00E2554B" w:rsidRPr="00E719E8" w:rsidRDefault="00E2554B" w:rsidP="00E2554B">
            <w:pPr>
              <w:tabs>
                <w:tab w:val="left" w:pos="0"/>
              </w:tabs>
              <w:overflowPunct w:val="0"/>
              <w:autoSpaceDE w:val="0"/>
              <w:autoSpaceDN w:val="0"/>
              <w:adjustRightInd w:val="0"/>
              <w:ind w:hanging="28"/>
              <w:rPr>
                <w:rFonts w:ascii="Arial" w:hAnsi="Arial" w:cs="Arial"/>
                <w:b/>
              </w:rPr>
            </w:pPr>
            <w:r w:rsidRPr="00E719E8">
              <w:rPr>
                <w:rFonts w:ascii="Arial" w:hAnsi="Arial" w:cs="Arial"/>
              </w:rPr>
              <w:t>It is the purchaser’s responsibility to remove all purchased items within five (5) business days of the purchase date, which occurs on a Saturday.</w:t>
            </w:r>
          </w:p>
          <w:p w14:paraId="02AD2FAE" w14:textId="77777777" w:rsidR="00E2554B" w:rsidRPr="00E719E8" w:rsidRDefault="00E2554B" w:rsidP="00E2554B">
            <w:pPr>
              <w:tabs>
                <w:tab w:val="left" w:pos="0"/>
              </w:tabs>
              <w:overflowPunct w:val="0"/>
              <w:autoSpaceDE w:val="0"/>
              <w:autoSpaceDN w:val="0"/>
              <w:adjustRightInd w:val="0"/>
              <w:rPr>
                <w:rFonts w:ascii="Arial" w:hAnsi="Arial" w:cs="Arial"/>
                <w:b/>
              </w:rPr>
            </w:pPr>
          </w:p>
        </w:tc>
      </w:tr>
      <w:tr w:rsidR="00E2554B" w14:paraId="5D88715D" w14:textId="77777777" w:rsidTr="002420F8">
        <w:tc>
          <w:tcPr>
            <w:tcW w:w="877" w:type="dxa"/>
            <w:tcBorders>
              <w:top w:val="single" w:sz="4" w:space="0" w:color="auto"/>
              <w:left w:val="single" w:sz="4" w:space="0" w:color="auto"/>
              <w:bottom w:val="single" w:sz="4" w:space="0" w:color="auto"/>
              <w:right w:val="single" w:sz="4" w:space="0" w:color="auto"/>
            </w:tcBorders>
          </w:tcPr>
          <w:p w14:paraId="5FC55C6F" w14:textId="0F7BAAF8" w:rsidR="00E2554B" w:rsidRPr="00472DFD" w:rsidRDefault="00580006" w:rsidP="00E2554B">
            <w:pPr>
              <w:tabs>
                <w:tab w:val="left" w:pos="0"/>
              </w:tabs>
              <w:autoSpaceDN w:val="0"/>
              <w:jc w:val="center"/>
              <w:rPr>
                <w:rFonts w:ascii="Arial" w:hAnsi="Arial" w:cs="Arial"/>
                <w:b/>
              </w:rPr>
            </w:pPr>
            <w:r>
              <w:rPr>
                <w:rFonts w:ascii="Arial" w:hAnsi="Arial" w:cs="Arial"/>
                <w:b/>
              </w:rPr>
              <w:t>8</w:t>
            </w:r>
          </w:p>
        </w:tc>
        <w:tc>
          <w:tcPr>
            <w:tcW w:w="2160" w:type="dxa"/>
            <w:tcBorders>
              <w:top w:val="single" w:sz="4" w:space="0" w:color="auto"/>
              <w:left w:val="single" w:sz="4" w:space="0" w:color="auto"/>
              <w:bottom w:val="single" w:sz="4" w:space="0" w:color="auto"/>
              <w:right w:val="single" w:sz="4" w:space="0" w:color="auto"/>
            </w:tcBorders>
          </w:tcPr>
          <w:p w14:paraId="3178028A" w14:textId="7E265EC0" w:rsidR="00E2554B" w:rsidRPr="00E719E8" w:rsidRDefault="00E2554B" w:rsidP="00E2554B">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7200" w:type="dxa"/>
            <w:tcBorders>
              <w:top w:val="single" w:sz="4" w:space="0" w:color="auto"/>
              <w:left w:val="single" w:sz="4" w:space="0" w:color="auto"/>
              <w:bottom w:val="single" w:sz="4" w:space="0" w:color="auto"/>
              <w:right w:val="single" w:sz="4" w:space="0" w:color="auto"/>
            </w:tcBorders>
          </w:tcPr>
          <w:p w14:paraId="6DE015C6" w14:textId="77777777" w:rsidR="00E2554B" w:rsidRPr="00E719E8" w:rsidRDefault="00E2554B" w:rsidP="00E2554B">
            <w:pPr>
              <w:tabs>
                <w:tab w:val="left" w:pos="0"/>
              </w:tabs>
              <w:overflowPunct w:val="0"/>
              <w:autoSpaceDE w:val="0"/>
              <w:autoSpaceDN w:val="0"/>
              <w:adjustRightInd w:val="0"/>
              <w:rPr>
                <w:rFonts w:ascii="Arial" w:hAnsi="Arial" w:cs="Arial"/>
                <w:b/>
              </w:rPr>
            </w:pPr>
            <w:r w:rsidRPr="00E719E8">
              <w:rPr>
                <w:rFonts w:ascii="Arial" w:hAnsi="Arial" w:cs="Arial"/>
                <w:b/>
              </w:rPr>
              <w:t xml:space="preserve">Are there any limitations on buy fee schedules?  </w:t>
            </w:r>
          </w:p>
          <w:p w14:paraId="48B03947" w14:textId="77777777" w:rsidR="00E2554B" w:rsidRPr="00E719E8" w:rsidRDefault="00E2554B" w:rsidP="00E2554B">
            <w:pPr>
              <w:tabs>
                <w:tab w:val="left" w:pos="0"/>
              </w:tabs>
              <w:overflowPunct w:val="0"/>
              <w:autoSpaceDE w:val="0"/>
              <w:autoSpaceDN w:val="0"/>
              <w:adjustRightInd w:val="0"/>
              <w:rPr>
                <w:rFonts w:ascii="Arial" w:hAnsi="Arial" w:cs="Arial"/>
                <w:b/>
                <w:color w:val="FF0000"/>
              </w:rPr>
            </w:pPr>
          </w:p>
          <w:p w14:paraId="4CC6C101" w14:textId="342F0A59" w:rsidR="00DA5046" w:rsidRDefault="00F709F7" w:rsidP="00DA5046">
            <w:pPr>
              <w:tabs>
                <w:tab w:val="left" w:pos="0"/>
              </w:tabs>
              <w:overflowPunct w:val="0"/>
              <w:autoSpaceDE w:val="0"/>
              <w:autoSpaceDN w:val="0"/>
              <w:adjustRightInd w:val="0"/>
              <w:rPr>
                <w:rFonts w:ascii="Arial" w:hAnsi="Arial" w:cs="Arial"/>
                <w:bCs/>
              </w:rPr>
            </w:pPr>
            <w:r>
              <w:rPr>
                <w:rFonts w:ascii="Arial" w:hAnsi="Arial" w:cs="Arial"/>
                <w:bCs/>
              </w:rPr>
              <w:t xml:space="preserve">The State does not apply a </w:t>
            </w:r>
            <w:r w:rsidR="00DA5046">
              <w:rPr>
                <w:rFonts w:ascii="Arial" w:hAnsi="Arial" w:cs="Arial"/>
                <w:bCs/>
              </w:rPr>
              <w:t xml:space="preserve">buy </w:t>
            </w:r>
            <w:r>
              <w:rPr>
                <w:rFonts w:ascii="Arial" w:hAnsi="Arial" w:cs="Arial"/>
                <w:bCs/>
              </w:rPr>
              <w:t xml:space="preserve">fee schedule </w:t>
            </w:r>
            <w:r w:rsidR="00606B44">
              <w:rPr>
                <w:rFonts w:ascii="Arial" w:hAnsi="Arial" w:cs="Arial"/>
                <w:bCs/>
              </w:rPr>
              <w:t xml:space="preserve">to </w:t>
            </w:r>
            <w:r>
              <w:rPr>
                <w:rFonts w:ascii="Arial" w:hAnsi="Arial" w:cs="Arial"/>
                <w:bCs/>
              </w:rPr>
              <w:t xml:space="preserve">purchases of its auctioned </w:t>
            </w:r>
            <w:r w:rsidR="00606B44">
              <w:rPr>
                <w:rFonts w:ascii="Arial" w:hAnsi="Arial" w:cs="Arial"/>
                <w:bCs/>
              </w:rPr>
              <w:t xml:space="preserve">vehicles and </w:t>
            </w:r>
            <w:r>
              <w:rPr>
                <w:rFonts w:ascii="Arial" w:hAnsi="Arial" w:cs="Arial"/>
                <w:bCs/>
              </w:rPr>
              <w:t>heavy equipmen</w:t>
            </w:r>
            <w:r w:rsidRPr="00081710">
              <w:rPr>
                <w:rFonts w:ascii="Arial" w:hAnsi="Arial" w:cs="Arial"/>
                <w:bCs/>
              </w:rPr>
              <w:t>t</w:t>
            </w:r>
            <w:r w:rsidR="00081710" w:rsidRPr="00081710">
              <w:rPr>
                <w:rFonts w:ascii="Arial" w:hAnsi="Arial" w:cs="Arial"/>
                <w:bCs/>
              </w:rPr>
              <w:t>.</w:t>
            </w:r>
            <w:r w:rsidR="00081710">
              <w:rPr>
                <w:rFonts w:ascii="Arial" w:hAnsi="Arial" w:cs="Arial"/>
                <w:bCs/>
              </w:rPr>
              <w:t xml:space="preserve"> Vendor {Contractor} </w:t>
            </w:r>
            <w:r w:rsidR="006F7913">
              <w:rPr>
                <w:rFonts w:ascii="Arial" w:hAnsi="Arial" w:cs="Arial"/>
                <w:bCs/>
              </w:rPr>
              <w:t xml:space="preserve">compensation </w:t>
            </w:r>
            <w:r w:rsidR="00081710">
              <w:rPr>
                <w:rFonts w:ascii="Arial" w:hAnsi="Arial" w:cs="Arial"/>
                <w:bCs/>
              </w:rPr>
              <w:t xml:space="preserve">shall be </w:t>
            </w:r>
            <w:r w:rsidR="006F7913">
              <w:rPr>
                <w:rFonts w:ascii="Arial" w:hAnsi="Arial" w:cs="Arial"/>
                <w:bCs/>
              </w:rPr>
              <w:t xml:space="preserve">solely </w:t>
            </w:r>
            <w:r w:rsidR="00081710">
              <w:rPr>
                <w:rFonts w:ascii="Arial" w:hAnsi="Arial" w:cs="Arial"/>
                <w:bCs/>
              </w:rPr>
              <w:t xml:space="preserve">based upon the State-Supplied Price Sheet. </w:t>
            </w:r>
          </w:p>
          <w:p w14:paraId="64063768" w14:textId="3B371FAB" w:rsidR="00DA5046" w:rsidRPr="00A006F6" w:rsidRDefault="00DA5046" w:rsidP="00DA5046">
            <w:pPr>
              <w:tabs>
                <w:tab w:val="left" w:pos="0"/>
              </w:tabs>
              <w:overflowPunct w:val="0"/>
              <w:autoSpaceDE w:val="0"/>
              <w:autoSpaceDN w:val="0"/>
              <w:adjustRightInd w:val="0"/>
              <w:rPr>
                <w:rFonts w:ascii="Arial" w:hAnsi="Arial" w:cs="Arial"/>
                <w:bCs/>
              </w:rPr>
            </w:pPr>
          </w:p>
        </w:tc>
      </w:tr>
      <w:tr w:rsidR="007464DE" w14:paraId="6FE25DC7" w14:textId="77777777" w:rsidTr="002420F8">
        <w:tc>
          <w:tcPr>
            <w:tcW w:w="877" w:type="dxa"/>
            <w:tcBorders>
              <w:top w:val="single" w:sz="4" w:space="0" w:color="auto"/>
              <w:left w:val="single" w:sz="4" w:space="0" w:color="auto"/>
              <w:bottom w:val="single" w:sz="4" w:space="0" w:color="auto"/>
              <w:right w:val="single" w:sz="4" w:space="0" w:color="auto"/>
            </w:tcBorders>
          </w:tcPr>
          <w:p w14:paraId="10FE3647" w14:textId="04A0BF58" w:rsidR="007464DE" w:rsidRPr="00472DFD" w:rsidDel="00580006" w:rsidRDefault="00951F00" w:rsidP="00E2554B">
            <w:pPr>
              <w:tabs>
                <w:tab w:val="left" w:pos="0"/>
              </w:tabs>
              <w:autoSpaceDN w:val="0"/>
              <w:jc w:val="center"/>
              <w:rPr>
                <w:rFonts w:ascii="Arial" w:hAnsi="Arial" w:cs="Arial"/>
                <w:b/>
              </w:rPr>
            </w:pPr>
            <w:r>
              <w:rPr>
                <w:rFonts w:ascii="Arial" w:hAnsi="Arial" w:cs="Arial"/>
                <w:b/>
              </w:rPr>
              <w:t>9</w:t>
            </w:r>
          </w:p>
        </w:tc>
        <w:tc>
          <w:tcPr>
            <w:tcW w:w="2160" w:type="dxa"/>
            <w:tcBorders>
              <w:top w:val="single" w:sz="4" w:space="0" w:color="auto"/>
              <w:left w:val="single" w:sz="4" w:space="0" w:color="auto"/>
              <w:bottom w:val="single" w:sz="4" w:space="0" w:color="auto"/>
              <w:right w:val="single" w:sz="4" w:space="0" w:color="auto"/>
            </w:tcBorders>
          </w:tcPr>
          <w:p w14:paraId="7102753E" w14:textId="0E63E79E" w:rsidR="007464DE"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General</w:t>
            </w:r>
            <w:r>
              <w:rPr>
                <w:rFonts w:ascii="Arial" w:hAnsi="Arial" w:cs="Arial"/>
                <w:b/>
              </w:rPr>
              <w:t xml:space="preserve"> </w:t>
            </w:r>
          </w:p>
          <w:p w14:paraId="03750AB4" w14:textId="7A9056EE"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26DEF4BC" w14:textId="77777777" w:rsidR="007464DE" w:rsidRPr="00E719E8" w:rsidRDefault="007464DE" w:rsidP="007464DE">
            <w:pPr>
              <w:tabs>
                <w:tab w:val="left" w:pos="0"/>
              </w:tabs>
              <w:overflowPunct w:val="0"/>
              <w:autoSpaceDE w:val="0"/>
              <w:autoSpaceDN w:val="0"/>
              <w:adjustRightInd w:val="0"/>
              <w:jc w:val="both"/>
              <w:rPr>
                <w:rFonts w:ascii="Arial" w:hAnsi="Arial" w:cs="Arial"/>
                <w:b/>
              </w:rPr>
            </w:pPr>
            <w:r w:rsidRPr="00E719E8">
              <w:rPr>
                <w:rFonts w:ascii="Arial" w:hAnsi="Arial" w:cs="Arial"/>
                <w:b/>
              </w:rPr>
              <w:t xml:space="preserve">Will assets be sold throughout the year in a Vendors’ regular sale or will a special sale be needed only for the State’s assets?  </w:t>
            </w:r>
          </w:p>
          <w:p w14:paraId="525F9874" w14:textId="77777777" w:rsidR="007464DE" w:rsidRPr="00E719E8" w:rsidRDefault="007464DE" w:rsidP="007464DE">
            <w:pPr>
              <w:tabs>
                <w:tab w:val="left" w:pos="0"/>
              </w:tabs>
              <w:overflowPunct w:val="0"/>
              <w:autoSpaceDE w:val="0"/>
              <w:autoSpaceDN w:val="0"/>
              <w:adjustRightInd w:val="0"/>
              <w:jc w:val="both"/>
              <w:rPr>
                <w:rFonts w:ascii="Arial" w:hAnsi="Arial" w:cs="Arial"/>
                <w:b/>
                <w:color w:val="FF0000"/>
              </w:rPr>
            </w:pPr>
          </w:p>
          <w:p w14:paraId="386870E9" w14:textId="5BA496D7" w:rsidR="007464DE" w:rsidRDefault="007464DE" w:rsidP="007464DE">
            <w:pPr>
              <w:tabs>
                <w:tab w:val="left" w:pos="0"/>
              </w:tabs>
              <w:overflowPunct w:val="0"/>
              <w:autoSpaceDE w:val="0"/>
              <w:autoSpaceDN w:val="0"/>
              <w:adjustRightInd w:val="0"/>
              <w:jc w:val="both"/>
              <w:rPr>
                <w:rFonts w:ascii="Arial" w:hAnsi="Arial" w:cs="Arial"/>
              </w:rPr>
            </w:pPr>
            <w:r w:rsidRPr="00E719E8">
              <w:rPr>
                <w:rFonts w:ascii="Arial" w:hAnsi="Arial" w:cs="Arial"/>
              </w:rPr>
              <w:t xml:space="preserve">The State makes no distinction between a “Vendors’ regular sale” or a “special sale.” </w:t>
            </w:r>
          </w:p>
          <w:p w14:paraId="543B908B" w14:textId="77777777" w:rsidR="00D3794E" w:rsidRPr="00E719E8" w:rsidRDefault="00D3794E" w:rsidP="007464DE">
            <w:pPr>
              <w:tabs>
                <w:tab w:val="left" w:pos="0"/>
              </w:tabs>
              <w:overflowPunct w:val="0"/>
              <w:autoSpaceDE w:val="0"/>
              <w:autoSpaceDN w:val="0"/>
              <w:adjustRightInd w:val="0"/>
              <w:jc w:val="both"/>
              <w:rPr>
                <w:rFonts w:ascii="Arial" w:hAnsi="Arial" w:cs="Arial"/>
              </w:rPr>
            </w:pPr>
          </w:p>
          <w:p w14:paraId="19C05B29" w14:textId="77777777" w:rsidR="007464DE" w:rsidRPr="00E719E8" w:rsidRDefault="007464DE" w:rsidP="007464DE">
            <w:pPr>
              <w:tabs>
                <w:tab w:val="left" w:pos="0"/>
              </w:tabs>
              <w:overflowPunct w:val="0"/>
              <w:autoSpaceDE w:val="0"/>
              <w:autoSpaceDN w:val="0"/>
              <w:adjustRightInd w:val="0"/>
              <w:jc w:val="both"/>
              <w:rPr>
                <w:rFonts w:ascii="Arial" w:hAnsi="Arial" w:cs="Arial"/>
              </w:rPr>
            </w:pPr>
            <w:r w:rsidRPr="00E719E8">
              <w:rPr>
                <w:rFonts w:ascii="Arial" w:hAnsi="Arial" w:cs="Arial"/>
              </w:rPr>
              <w:t>Surplus vehicles and heavy equipment are sold at pre-planned, scheduled live auctions</w:t>
            </w:r>
            <w:r>
              <w:rPr>
                <w:rFonts w:ascii="Arial" w:hAnsi="Arial" w:cs="Arial"/>
              </w:rPr>
              <w:t xml:space="preserve"> in accordance with the requirements specified by the Bid Solicitation</w:t>
            </w:r>
            <w:r w:rsidRPr="00E719E8">
              <w:rPr>
                <w:rFonts w:ascii="Arial" w:hAnsi="Arial" w:cs="Arial"/>
              </w:rPr>
              <w:t>.</w:t>
            </w:r>
          </w:p>
          <w:p w14:paraId="3C2844C0" w14:textId="77777777" w:rsidR="007464DE" w:rsidRPr="00E719E8" w:rsidRDefault="007464DE" w:rsidP="00E2554B">
            <w:pPr>
              <w:tabs>
                <w:tab w:val="left" w:pos="0"/>
              </w:tabs>
              <w:overflowPunct w:val="0"/>
              <w:autoSpaceDE w:val="0"/>
              <w:autoSpaceDN w:val="0"/>
              <w:adjustRightInd w:val="0"/>
              <w:rPr>
                <w:rFonts w:ascii="Arial" w:hAnsi="Arial" w:cs="Arial"/>
                <w:b/>
              </w:rPr>
            </w:pPr>
          </w:p>
        </w:tc>
      </w:tr>
      <w:tr w:rsidR="002F2D43" w14:paraId="6E27F6E8" w14:textId="77777777" w:rsidTr="002420F8">
        <w:tc>
          <w:tcPr>
            <w:tcW w:w="877" w:type="dxa"/>
            <w:tcBorders>
              <w:top w:val="single" w:sz="4" w:space="0" w:color="auto"/>
              <w:left w:val="single" w:sz="4" w:space="0" w:color="auto"/>
              <w:bottom w:val="single" w:sz="4" w:space="0" w:color="auto"/>
              <w:right w:val="single" w:sz="4" w:space="0" w:color="auto"/>
            </w:tcBorders>
          </w:tcPr>
          <w:p w14:paraId="1ADD7679" w14:textId="5110E0A7" w:rsidR="002F2D43" w:rsidRDefault="001B42FF" w:rsidP="00E2554B">
            <w:pPr>
              <w:tabs>
                <w:tab w:val="left" w:pos="0"/>
              </w:tabs>
              <w:autoSpaceDN w:val="0"/>
              <w:jc w:val="center"/>
              <w:rPr>
                <w:rFonts w:ascii="Arial" w:hAnsi="Arial" w:cs="Arial"/>
                <w:b/>
              </w:rPr>
            </w:pPr>
            <w:r>
              <w:rPr>
                <w:rFonts w:ascii="Arial" w:hAnsi="Arial" w:cs="Arial"/>
                <w:b/>
              </w:rPr>
              <w:t>10</w:t>
            </w:r>
          </w:p>
        </w:tc>
        <w:tc>
          <w:tcPr>
            <w:tcW w:w="2160" w:type="dxa"/>
            <w:tcBorders>
              <w:top w:val="single" w:sz="4" w:space="0" w:color="auto"/>
              <w:left w:val="single" w:sz="4" w:space="0" w:color="auto"/>
              <w:bottom w:val="single" w:sz="4" w:space="0" w:color="auto"/>
              <w:right w:val="single" w:sz="4" w:space="0" w:color="auto"/>
            </w:tcBorders>
          </w:tcPr>
          <w:p w14:paraId="08A48200" w14:textId="460AD1C0" w:rsidR="002F2D43" w:rsidRDefault="00DB5DCB" w:rsidP="007464DE">
            <w:pPr>
              <w:tabs>
                <w:tab w:val="left" w:pos="0"/>
              </w:tabs>
              <w:overflowPunct w:val="0"/>
              <w:autoSpaceDE w:val="0"/>
              <w:autoSpaceDN w:val="0"/>
              <w:adjustRightInd w:val="0"/>
              <w:jc w:val="center"/>
              <w:rPr>
                <w:rFonts w:ascii="Arial" w:hAnsi="Arial" w:cs="Arial"/>
                <w:b/>
              </w:rPr>
            </w:pPr>
            <w:r>
              <w:rPr>
                <w:rFonts w:ascii="Arial" w:hAnsi="Arial" w:cs="Arial"/>
                <w:b/>
              </w:rPr>
              <w:t xml:space="preserve">General </w:t>
            </w:r>
          </w:p>
          <w:p w14:paraId="3D16C604" w14:textId="29B95551" w:rsidR="00DB5DCB" w:rsidRPr="00E719E8" w:rsidRDefault="00DB5DCB"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21EA5FD" w14:textId="77777777" w:rsidR="002F2D43" w:rsidRDefault="00DB5DCB" w:rsidP="007464DE">
            <w:pPr>
              <w:tabs>
                <w:tab w:val="left" w:pos="0"/>
              </w:tabs>
              <w:overflowPunct w:val="0"/>
              <w:autoSpaceDE w:val="0"/>
              <w:autoSpaceDN w:val="0"/>
              <w:adjustRightInd w:val="0"/>
              <w:rPr>
                <w:rFonts w:ascii="Arial" w:hAnsi="Arial" w:cs="Arial"/>
                <w:b/>
              </w:rPr>
            </w:pPr>
            <w:r>
              <w:rPr>
                <w:rFonts w:ascii="Arial" w:hAnsi="Arial" w:cs="Arial"/>
                <w:b/>
              </w:rPr>
              <w:t>Can assets be sold out of the country?</w:t>
            </w:r>
          </w:p>
          <w:p w14:paraId="4D7AD83F" w14:textId="77777777" w:rsidR="00DB5DCB" w:rsidRDefault="00DB5DCB" w:rsidP="007464DE">
            <w:pPr>
              <w:tabs>
                <w:tab w:val="left" w:pos="0"/>
              </w:tabs>
              <w:overflowPunct w:val="0"/>
              <w:autoSpaceDE w:val="0"/>
              <w:autoSpaceDN w:val="0"/>
              <w:adjustRightInd w:val="0"/>
              <w:rPr>
                <w:rFonts w:ascii="Arial" w:hAnsi="Arial" w:cs="Arial"/>
                <w:b/>
              </w:rPr>
            </w:pPr>
          </w:p>
          <w:p w14:paraId="4823DE79" w14:textId="0BACC882" w:rsidR="00DB5DCB" w:rsidRDefault="00DB5DCB" w:rsidP="007464DE">
            <w:pPr>
              <w:tabs>
                <w:tab w:val="left" w:pos="0"/>
              </w:tabs>
              <w:overflowPunct w:val="0"/>
              <w:autoSpaceDE w:val="0"/>
              <w:autoSpaceDN w:val="0"/>
              <w:adjustRightInd w:val="0"/>
              <w:rPr>
                <w:rFonts w:ascii="Arial" w:hAnsi="Arial" w:cs="Arial"/>
                <w:color w:val="000000"/>
              </w:rPr>
            </w:pPr>
            <w:r w:rsidRPr="005F1C90">
              <w:rPr>
                <w:rFonts w:ascii="Arial" w:hAnsi="Arial" w:cs="Arial"/>
                <w:color w:val="000000"/>
              </w:rPr>
              <w:t xml:space="preserve">The State sells all of its surplus vehicles and heavy equipment at live auction on-site and the purchaser takes possession of the purchased item. </w:t>
            </w:r>
            <w:r w:rsidR="006C2264">
              <w:rPr>
                <w:rFonts w:ascii="Arial" w:hAnsi="Arial" w:cs="Arial"/>
                <w:color w:val="000000"/>
              </w:rPr>
              <w:t>The State does</w:t>
            </w:r>
            <w:r w:rsidRPr="005F1C90">
              <w:rPr>
                <w:rFonts w:ascii="Arial" w:hAnsi="Arial" w:cs="Arial"/>
                <w:color w:val="000000"/>
              </w:rPr>
              <w:t xml:space="preserve"> not conduct sales out of the country</w:t>
            </w:r>
            <w:r w:rsidR="006C2264">
              <w:rPr>
                <w:rFonts w:ascii="Arial" w:hAnsi="Arial" w:cs="Arial"/>
                <w:color w:val="000000"/>
              </w:rPr>
              <w:t xml:space="preserve"> as part of this Bid Solicitation</w:t>
            </w:r>
            <w:r w:rsidRPr="005F1C90">
              <w:rPr>
                <w:rFonts w:ascii="Arial" w:hAnsi="Arial" w:cs="Arial"/>
                <w:color w:val="000000"/>
              </w:rPr>
              <w:t>. Once the purchaser takes possession of the property, the State no longer has authority over what becomes of it, or how it is used.</w:t>
            </w:r>
          </w:p>
          <w:p w14:paraId="2DB75AED" w14:textId="2518EC09" w:rsidR="00145E05" w:rsidRPr="00DB5DCB" w:rsidRDefault="00145E05" w:rsidP="007464DE">
            <w:pPr>
              <w:tabs>
                <w:tab w:val="left" w:pos="0"/>
              </w:tabs>
              <w:overflowPunct w:val="0"/>
              <w:autoSpaceDE w:val="0"/>
              <w:autoSpaceDN w:val="0"/>
              <w:adjustRightInd w:val="0"/>
              <w:rPr>
                <w:rFonts w:ascii="Arial" w:hAnsi="Arial" w:cs="Arial"/>
                <w:b/>
              </w:rPr>
            </w:pPr>
          </w:p>
        </w:tc>
      </w:tr>
      <w:tr w:rsidR="007464DE" w14:paraId="0C2B4868" w14:textId="77777777" w:rsidTr="002420F8">
        <w:tc>
          <w:tcPr>
            <w:tcW w:w="877" w:type="dxa"/>
            <w:tcBorders>
              <w:top w:val="single" w:sz="4" w:space="0" w:color="auto"/>
              <w:left w:val="single" w:sz="4" w:space="0" w:color="auto"/>
              <w:bottom w:val="single" w:sz="4" w:space="0" w:color="auto"/>
              <w:right w:val="single" w:sz="4" w:space="0" w:color="auto"/>
            </w:tcBorders>
          </w:tcPr>
          <w:p w14:paraId="75E937F6" w14:textId="6E3896FE" w:rsidR="007464DE" w:rsidRPr="00472DFD" w:rsidDel="00580006" w:rsidRDefault="00951F00" w:rsidP="00E2554B">
            <w:pPr>
              <w:tabs>
                <w:tab w:val="left" w:pos="0"/>
              </w:tabs>
              <w:autoSpaceDN w:val="0"/>
              <w:jc w:val="center"/>
              <w:rPr>
                <w:rFonts w:ascii="Arial" w:hAnsi="Arial" w:cs="Arial"/>
                <w:b/>
              </w:rPr>
            </w:pPr>
            <w:r>
              <w:rPr>
                <w:rFonts w:ascii="Arial" w:hAnsi="Arial" w:cs="Arial"/>
                <w:b/>
              </w:rPr>
              <w:t>1</w:t>
            </w:r>
            <w:r w:rsidR="001B42FF">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26F9419F" w14:textId="65FA5553"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1.2.1D</w:t>
            </w:r>
            <w:r>
              <w:rPr>
                <w:rFonts w:ascii="Arial" w:hAnsi="Arial" w:cs="Arial"/>
                <w:b/>
              </w:rPr>
              <w:t xml:space="preserve"> </w:t>
            </w:r>
          </w:p>
          <w:p w14:paraId="43574009"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Responsibilities of the State</w:t>
            </w:r>
          </w:p>
          <w:p w14:paraId="0F14CB89" w14:textId="77777777" w:rsidR="007464DE" w:rsidRPr="00E719E8" w:rsidRDefault="007464DE" w:rsidP="00E2554B">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357823BF" w14:textId="125894B8" w:rsidR="007464DE" w:rsidRPr="00E719E8" w:rsidRDefault="007464DE" w:rsidP="007464DE">
            <w:pPr>
              <w:tabs>
                <w:tab w:val="left" w:pos="0"/>
              </w:tabs>
              <w:overflowPunct w:val="0"/>
              <w:autoSpaceDE w:val="0"/>
              <w:autoSpaceDN w:val="0"/>
              <w:adjustRightInd w:val="0"/>
              <w:rPr>
                <w:rFonts w:ascii="Arial" w:hAnsi="Arial" w:cs="Arial"/>
                <w:b/>
                <w:color w:val="FF0000"/>
              </w:rPr>
            </w:pPr>
            <w:r w:rsidRPr="00E719E8">
              <w:rPr>
                <w:rFonts w:ascii="Arial" w:hAnsi="Arial" w:cs="Arial"/>
                <w:b/>
              </w:rPr>
              <w:t xml:space="preserve">What does "Paying any fees required by local governments to conduct an auction within their municipalities" mean? </w:t>
            </w:r>
          </w:p>
          <w:p w14:paraId="5D0014CD" w14:textId="77777777" w:rsidR="007464DE" w:rsidRPr="00E719E8" w:rsidRDefault="007464DE" w:rsidP="007464DE">
            <w:pPr>
              <w:tabs>
                <w:tab w:val="left" w:pos="0"/>
              </w:tabs>
              <w:overflowPunct w:val="0"/>
              <w:autoSpaceDE w:val="0"/>
              <w:autoSpaceDN w:val="0"/>
              <w:adjustRightInd w:val="0"/>
              <w:rPr>
                <w:rFonts w:ascii="Arial" w:hAnsi="Arial" w:cs="Arial"/>
                <w:b/>
                <w:color w:val="FF0000"/>
              </w:rPr>
            </w:pPr>
          </w:p>
          <w:p w14:paraId="7AC42349" w14:textId="7312DBEF" w:rsidR="00F82FC0" w:rsidRDefault="006C2264" w:rsidP="00667917">
            <w:pPr>
              <w:tabs>
                <w:tab w:val="left" w:pos="0"/>
              </w:tabs>
              <w:overflowPunct w:val="0"/>
              <w:autoSpaceDE w:val="0"/>
              <w:autoSpaceDN w:val="0"/>
              <w:adjustRightInd w:val="0"/>
              <w:rPr>
                <w:rFonts w:ascii="Arial" w:hAnsi="Arial" w:cs="Arial"/>
                <w:bCs/>
                <w:color w:val="000000" w:themeColor="text1"/>
              </w:rPr>
            </w:pPr>
            <w:r>
              <w:rPr>
                <w:rFonts w:ascii="Arial" w:hAnsi="Arial" w:cs="Arial"/>
                <w:bCs/>
              </w:rPr>
              <w:t xml:space="preserve">This reference is not applicable and has been deleted from the Bid Solicitation. </w:t>
            </w:r>
            <w:r w:rsidR="00DB5DCB">
              <w:rPr>
                <w:rFonts w:ascii="Arial" w:hAnsi="Arial" w:cs="Arial"/>
                <w:bCs/>
              </w:rPr>
              <w:t xml:space="preserve"> Please </w:t>
            </w:r>
            <w:r>
              <w:rPr>
                <w:rFonts w:ascii="Arial" w:hAnsi="Arial" w:cs="Arial"/>
                <w:bCs/>
              </w:rPr>
              <w:t>refer to Section 1.2.1 of the</w:t>
            </w:r>
            <w:r w:rsidR="00DB5DCB">
              <w:rPr>
                <w:rFonts w:ascii="Arial" w:hAnsi="Arial" w:cs="Arial"/>
                <w:bCs/>
              </w:rPr>
              <w:t xml:space="preserve"> </w:t>
            </w:r>
            <w:r>
              <w:rPr>
                <w:rFonts w:ascii="Arial" w:hAnsi="Arial" w:cs="Arial"/>
                <w:bCs/>
              </w:rPr>
              <w:t>Revised Bid Solicitation.</w:t>
            </w:r>
          </w:p>
          <w:p w14:paraId="2BD1014A" w14:textId="6F6B19A8" w:rsidR="00667917" w:rsidRPr="00A006F6" w:rsidRDefault="00667917">
            <w:pPr>
              <w:tabs>
                <w:tab w:val="left" w:pos="0"/>
              </w:tabs>
              <w:overflowPunct w:val="0"/>
              <w:autoSpaceDE w:val="0"/>
              <w:autoSpaceDN w:val="0"/>
              <w:adjustRightInd w:val="0"/>
              <w:rPr>
                <w:rFonts w:ascii="Arial" w:hAnsi="Arial" w:cs="Arial"/>
                <w:bCs/>
                <w:color w:val="FF0000"/>
              </w:rPr>
            </w:pPr>
          </w:p>
        </w:tc>
      </w:tr>
      <w:tr w:rsidR="00FC1EBE" w14:paraId="6E0B5336" w14:textId="77777777" w:rsidTr="002420F8">
        <w:tc>
          <w:tcPr>
            <w:tcW w:w="877" w:type="dxa"/>
            <w:tcBorders>
              <w:top w:val="single" w:sz="4" w:space="0" w:color="auto"/>
              <w:left w:val="single" w:sz="4" w:space="0" w:color="auto"/>
              <w:bottom w:val="single" w:sz="4" w:space="0" w:color="auto"/>
              <w:right w:val="single" w:sz="4" w:space="0" w:color="auto"/>
            </w:tcBorders>
          </w:tcPr>
          <w:p w14:paraId="4BBE83F5" w14:textId="181EE4D4" w:rsidR="00FC1EBE" w:rsidRDefault="00B6642D" w:rsidP="00E2554B">
            <w:pPr>
              <w:tabs>
                <w:tab w:val="left" w:pos="0"/>
              </w:tabs>
              <w:autoSpaceDN w:val="0"/>
              <w:jc w:val="center"/>
              <w:rPr>
                <w:rFonts w:ascii="Arial" w:hAnsi="Arial" w:cs="Arial"/>
                <w:b/>
              </w:rPr>
            </w:pPr>
            <w:r>
              <w:rPr>
                <w:rFonts w:ascii="Arial" w:hAnsi="Arial" w:cs="Arial"/>
                <w:b/>
              </w:rPr>
              <w:t>12</w:t>
            </w:r>
          </w:p>
        </w:tc>
        <w:tc>
          <w:tcPr>
            <w:tcW w:w="2160" w:type="dxa"/>
            <w:tcBorders>
              <w:top w:val="single" w:sz="4" w:space="0" w:color="auto"/>
              <w:left w:val="single" w:sz="4" w:space="0" w:color="auto"/>
              <w:bottom w:val="single" w:sz="4" w:space="0" w:color="auto"/>
              <w:right w:val="single" w:sz="4" w:space="0" w:color="auto"/>
            </w:tcBorders>
          </w:tcPr>
          <w:p w14:paraId="2F123860" w14:textId="77777777" w:rsidR="00FC1EBE" w:rsidRDefault="00FC1EBE" w:rsidP="007464DE">
            <w:pPr>
              <w:tabs>
                <w:tab w:val="left" w:pos="0"/>
              </w:tabs>
              <w:overflowPunct w:val="0"/>
              <w:autoSpaceDE w:val="0"/>
              <w:autoSpaceDN w:val="0"/>
              <w:adjustRightInd w:val="0"/>
              <w:jc w:val="center"/>
              <w:rPr>
                <w:rFonts w:ascii="Arial" w:hAnsi="Arial" w:cs="Arial"/>
                <w:b/>
              </w:rPr>
            </w:pPr>
            <w:r>
              <w:rPr>
                <w:rFonts w:ascii="Arial" w:hAnsi="Arial" w:cs="Arial"/>
                <w:b/>
              </w:rPr>
              <w:t>Section 2.2</w:t>
            </w:r>
          </w:p>
          <w:p w14:paraId="66D93DF2" w14:textId="1A412082" w:rsidR="006C2264" w:rsidRPr="00E719E8" w:rsidRDefault="006C2264" w:rsidP="007464DE">
            <w:pPr>
              <w:tabs>
                <w:tab w:val="left" w:pos="0"/>
              </w:tabs>
              <w:overflowPunct w:val="0"/>
              <w:autoSpaceDE w:val="0"/>
              <w:autoSpaceDN w:val="0"/>
              <w:adjustRightInd w:val="0"/>
              <w:jc w:val="center"/>
              <w:rPr>
                <w:rFonts w:ascii="Arial" w:hAnsi="Arial" w:cs="Arial"/>
                <w:b/>
              </w:rPr>
            </w:pPr>
            <w:r>
              <w:rPr>
                <w:rFonts w:ascii="Arial" w:hAnsi="Arial" w:cs="Arial"/>
                <w:b/>
              </w:rPr>
              <w:t>General Definitions</w:t>
            </w:r>
          </w:p>
        </w:tc>
        <w:tc>
          <w:tcPr>
            <w:tcW w:w="7200" w:type="dxa"/>
            <w:tcBorders>
              <w:top w:val="single" w:sz="4" w:space="0" w:color="auto"/>
              <w:left w:val="single" w:sz="4" w:space="0" w:color="auto"/>
              <w:bottom w:val="single" w:sz="4" w:space="0" w:color="auto"/>
              <w:right w:val="single" w:sz="4" w:space="0" w:color="auto"/>
            </w:tcBorders>
          </w:tcPr>
          <w:p w14:paraId="69D6899D" w14:textId="77777777" w:rsidR="00FC1EBE" w:rsidRDefault="00FC1EBE" w:rsidP="007464DE">
            <w:pPr>
              <w:tabs>
                <w:tab w:val="left" w:pos="0"/>
              </w:tabs>
              <w:overflowPunct w:val="0"/>
              <w:autoSpaceDE w:val="0"/>
              <w:autoSpaceDN w:val="0"/>
              <w:adjustRightInd w:val="0"/>
              <w:rPr>
                <w:rFonts w:ascii="Arial" w:hAnsi="Arial" w:cs="Arial"/>
                <w:b/>
              </w:rPr>
            </w:pPr>
            <w:r w:rsidRPr="00E719E8">
              <w:rPr>
                <w:rFonts w:ascii="Arial" w:hAnsi="Arial" w:cs="Arial"/>
                <w:b/>
              </w:rPr>
              <w:t>How does the State define “subcontractor”?</w:t>
            </w:r>
          </w:p>
          <w:p w14:paraId="1224A993" w14:textId="124B1F8E" w:rsidR="00FC1EBE" w:rsidRDefault="00FC1EBE" w:rsidP="007464DE">
            <w:pPr>
              <w:tabs>
                <w:tab w:val="left" w:pos="0"/>
              </w:tabs>
              <w:overflowPunct w:val="0"/>
              <w:autoSpaceDE w:val="0"/>
              <w:autoSpaceDN w:val="0"/>
              <w:adjustRightInd w:val="0"/>
              <w:rPr>
                <w:rFonts w:ascii="Arial" w:hAnsi="Arial" w:cs="Arial"/>
                <w:b/>
              </w:rPr>
            </w:pPr>
          </w:p>
          <w:p w14:paraId="608AED3E" w14:textId="016117EC" w:rsidR="00FC1EBE" w:rsidRPr="00ED15AE" w:rsidRDefault="00FC1EBE" w:rsidP="00FC1EBE">
            <w:pPr>
              <w:jc w:val="both"/>
              <w:rPr>
                <w:rFonts w:ascii="Arial" w:eastAsia="MS Mincho" w:hAnsi="Arial" w:cs="Arial"/>
                <w:i/>
                <w:iCs/>
              </w:rPr>
            </w:pPr>
            <w:r w:rsidRPr="00E719E8">
              <w:rPr>
                <w:rFonts w:ascii="Arial" w:eastAsia="MS Mincho" w:hAnsi="Arial" w:cs="Arial"/>
              </w:rPr>
              <w:t xml:space="preserve">Pursuant to Bid Solicitation Section 2.2 – General Definitions, a Subcontractor is defined as:  </w:t>
            </w:r>
            <w:r w:rsidRPr="00ED15AE">
              <w:rPr>
                <w:rFonts w:ascii="Arial" w:eastAsia="MS Mincho" w:hAnsi="Arial" w:cs="Arial"/>
                <w:i/>
                <w:iCs/>
              </w:rPr>
              <w:t>An entity having an arrangement with a Vendor {Contractor}, whereby the Vendor {Contractor} uses the products and/or services of that entit</w:t>
            </w:r>
            <w:r>
              <w:rPr>
                <w:rFonts w:ascii="Arial" w:eastAsia="MS Mincho" w:hAnsi="Arial" w:cs="Arial"/>
                <w:i/>
                <w:iCs/>
              </w:rPr>
              <w:t>y</w:t>
            </w:r>
            <w:r w:rsidRPr="00ED15AE">
              <w:rPr>
                <w:rFonts w:ascii="Arial" w:eastAsia="MS Mincho" w:hAnsi="Arial" w:cs="Arial"/>
                <w:i/>
                <w:iCs/>
              </w:rPr>
              <w:t xml:space="preserve">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72A54FE" w14:textId="666A2BF1" w:rsidR="00FC1EBE" w:rsidRPr="00E719E8" w:rsidRDefault="00FC1EBE" w:rsidP="007464DE">
            <w:pPr>
              <w:tabs>
                <w:tab w:val="left" w:pos="0"/>
              </w:tabs>
              <w:overflowPunct w:val="0"/>
              <w:autoSpaceDE w:val="0"/>
              <w:autoSpaceDN w:val="0"/>
              <w:adjustRightInd w:val="0"/>
              <w:rPr>
                <w:rFonts w:ascii="Arial" w:hAnsi="Arial" w:cs="Arial"/>
                <w:b/>
              </w:rPr>
            </w:pPr>
          </w:p>
        </w:tc>
      </w:tr>
      <w:tr w:rsidR="007464DE" w14:paraId="65D0BD25" w14:textId="77777777" w:rsidTr="002420F8">
        <w:tc>
          <w:tcPr>
            <w:tcW w:w="877" w:type="dxa"/>
            <w:tcBorders>
              <w:top w:val="single" w:sz="4" w:space="0" w:color="auto"/>
              <w:left w:val="single" w:sz="4" w:space="0" w:color="auto"/>
              <w:bottom w:val="single" w:sz="4" w:space="0" w:color="auto"/>
              <w:right w:val="single" w:sz="4" w:space="0" w:color="auto"/>
            </w:tcBorders>
          </w:tcPr>
          <w:p w14:paraId="3F82C45B" w14:textId="33D626B0" w:rsidR="007464DE" w:rsidRPr="00472DFD" w:rsidDel="00580006" w:rsidRDefault="00B6642D" w:rsidP="007464DE">
            <w:pPr>
              <w:tabs>
                <w:tab w:val="left" w:pos="0"/>
              </w:tabs>
              <w:autoSpaceDN w:val="0"/>
              <w:jc w:val="center"/>
              <w:rPr>
                <w:rFonts w:ascii="Arial" w:hAnsi="Arial" w:cs="Arial"/>
                <w:b/>
              </w:rPr>
            </w:pPr>
            <w:r>
              <w:rPr>
                <w:rFonts w:ascii="Arial" w:hAnsi="Arial" w:cs="Arial"/>
                <w:b/>
              </w:rPr>
              <w:t>13</w:t>
            </w:r>
          </w:p>
        </w:tc>
        <w:tc>
          <w:tcPr>
            <w:tcW w:w="2160" w:type="dxa"/>
            <w:tcBorders>
              <w:top w:val="single" w:sz="4" w:space="0" w:color="auto"/>
              <w:left w:val="single" w:sz="4" w:space="0" w:color="auto"/>
              <w:bottom w:val="single" w:sz="4" w:space="0" w:color="auto"/>
              <w:right w:val="single" w:sz="4" w:space="0" w:color="auto"/>
            </w:tcBorders>
          </w:tcPr>
          <w:p w14:paraId="17C69820" w14:textId="5891A1D5" w:rsidR="00A752CA" w:rsidRPr="00E719E8" w:rsidRDefault="00A752CA" w:rsidP="00A752CA">
            <w:pPr>
              <w:tabs>
                <w:tab w:val="left" w:pos="0"/>
              </w:tabs>
              <w:overflowPunct w:val="0"/>
              <w:autoSpaceDE w:val="0"/>
              <w:autoSpaceDN w:val="0"/>
              <w:adjustRightInd w:val="0"/>
              <w:jc w:val="center"/>
              <w:rPr>
                <w:rFonts w:ascii="Arial" w:hAnsi="Arial" w:cs="Arial"/>
                <w:b/>
              </w:rPr>
            </w:pPr>
            <w:r w:rsidRPr="00E719E8">
              <w:rPr>
                <w:rFonts w:ascii="Arial" w:hAnsi="Arial" w:cs="Arial"/>
                <w:b/>
              </w:rPr>
              <w:t>Section 3.0</w:t>
            </w:r>
            <w:r>
              <w:rPr>
                <w:rFonts w:ascii="Arial" w:hAnsi="Arial" w:cs="Arial"/>
                <w:b/>
              </w:rPr>
              <w:t xml:space="preserve"> </w:t>
            </w:r>
          </w:p>
          <w:p w14:paraId="3BB8A31E" w14:textId="77777777" w:rsidR="00A752CA" w:rsidRPr="00E719E8" w:rsidRDefault="00A752CA" w:rsidP="00A752CA">
            <w:pPr>
              <w:tabs>
                <w:tab w:val="left" w:pos="0"/>
              </w:tabs>
              <w:overflowPunct w:val="0"/>
              <w:autoSpaceDE w:val="0"/>
              <w:autoSpaceDN w:val="0"/>
              <w:adjustRightInd w:val="0"/>
              <w:jc w:val="center"/>
              <w:rPr>
                <w:rFonts w:ascii="Arial" w:hAnsi="Arial" w:cs="Arial"/>
                <w:b/>
              </w:rPr>
            </w:pPr>
            <w:r w:rsidRPr="00E719E8">
              <w:rPr>
                <w:rFonts w:ascii="Arial" w:hAnsi="Arial" w:cs="Arial"/>
                <w:b/>
              </w:rPr>
              <w:t>Scope of Work</w:t>
            </w:r>
          </w:p>
          <w:p w14:paraId="16B3AD01"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014EFC13" w14:textId="77777777" w:rsidR="00A752CA" w:rsidRPr="00E719E8" w:rsidRDefault="00A752CA" w:rsidP="00A752CA">
            <w:pPr>
              <w:tabs>
                <w:tab w:val="left" w:pos="0"/>
              </w:tabs>
              <w:overflowPunct w:val="0"/>
              <w:autoSpaceDE w:val="0"/>
              <w:autoSpaceDN w:val="0"/>
              <w:adjustRightInd w:val="0"/>
              <w:jc w:val="both"/>
              <w:rPr>
                <w:rFonts w:ascii="Arial" w:hAnsi="Arial" w:cs="Arial"/>
                <w:b/>
                <w:color w:val="FF0000"/>
              </w:rPr>
            </w:pPr>
            <w:r w:rsidRPr="00E719E8">
              <w:rPr>
                <w:rFonts w:ascii="Arial" w:hAnsi="Arial" w:cs="Arial"/>
                <w:b/>
              </w:rPr>
              <w:t xml:space="preserve">Does the Scope of Work outline all of the Vendor’s responsibilities and how the Vendor is to perform them? </w:t>
            </w:r>
          </w:p>
          <w:p w14:paraId="4E291B13" w14:textId="77777777" w:rsidR="00A752CA" w:rsidRPr="00E719E8" w:rsidRDefault="00A752CA" w:rsidP="00A752CA">
            <w:pPr>
              <w:tabs>
                <w:tab w:val="left" w:pos="0"/>
              </w:tabs>
              <w:overflowPunct w:val="0"/>
              <w:autoSpaceDE w:val="0"/>
              <w:autoSpaceDN w:val="0"/>
              <w:adjustRightInd w:val="0"/>
              <w:jc w:val="both"/>
              <w:rPr>
                <w:rFonts w:ascii="Arial" w:hAnsi="Arial" w:cs="Arial"/>
                <w:b/>
                <w:color w:val="FF0000"/>
              </w:rPr>
            </w:pPr>
          </w:p>
          <w:p w14:paraId="1A008E42" w14:textId="616FEAC7" w:rsidR="00A752CA" w:rsidRPr="00E719E8" w:rsidRDefault="00A67CCC" w:rsidP="00A752CA">
            <w:pPr>
              <w:tabs>
                <w:tab w:val="left" w:pos="0"/>
              </w:tabs>
              <w:overflowPunct w:val="0"/>
              <w:autoSpaceDE w:val="0"/>
              <w:autoSpaceDN w:val="0"/>
              <w:adjustRightInd w:val="0"/>
              <w:jc w:val="both"/>
              <w:rPr>
                <w:rFonts w:ascii="Arial" w:hAnsi="Arial" w:cs="Arial"/>
              </w:rPr>
            </w:pPr>
            <w:r>
              <w:rPr>
                <w:rFonts w:ascii="Arial" w:hAnsi="Arial" w:cs="Arial"/>
              </w:rPr>
              <w:t>Section 3.0 identifies the requirements of the Vendor {Contractor} related to the Scope of Work. However, it is the responsibility of the Vendor {Contractor/Bidder} to be aware of, and to conform to, all requirements specified by the Bid Solicitation, in its entirety.</w:t>
            </w:r>
          </w:p>
          <w:p w14:paraId="0600BFF5" w14:textId="77777777" w:rsidR="007464DE" w:rsidRPr="00E719E8" w:rsidRDefault="007464DE" w:rsidP="007464DE">
            <w:pPr>
              <w:tabs>
                <w:tab w:val="left" w:pos="0"/>
              </w:tabs>
              <w:overflowPunct w:val="0"/>
              <w:autoSpaceDE w:val="0"/>
              <w:autoSpaceDN w:val="0"/>
              <w:adjustRightInd w:val="0"/>
              <w:rPr>
                <w:rFonts w:ascii="Arial" w:hAnsi="Arial" w:cs="Arial"/>
                <w:b/>
              </w:rPr>
            </w:pPr>
          </w:p>
        </w:tc>
      </w:tr>
      <w:tr w:rsidR="007464DE" w14:paraId="3D54D9C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E1D95BF" w14:textId="69EC9011" w:rsidR="007464DE" w:rsidRPr="00472DFD" w:rsidRDefault="00B6642D" w:rsidP="007464DE">
            <w:pPr>
              <w:tabs>
                <w:tab w:val="left" w:pos="0"/>
              </w:tabs>
              <w:autoSpaceDN w:val="0"/>
              <w:jc w:val="center"/>
              <w:rPr>
                <w:rFonts w:ascii="Arial" w:hAnsi="Arial" w:cs="Arial"/>
                <w:b/>
              </w:rPr>
            </w:pPr>
            <w:r>
              <w:rPr>
                <w:rFonts w:ascii="Arial" w:hAnsi="Arial" w:cs="Arial"/>
                <w:b/>
              </w:rPr>
              <w:t>14</w:t>
            </w:r>
          </w:p>
        </w:tc>
        <w:tc>
          <w:tcPr>
            <w:tcW w:w="2160" w:type="dxa"/>
            <w:tcBorders>
              <w:top w:val="single" w:sz="4" w:space="0" w:color="auto"/>
              <w:left w:val="single" w:sz="4" w:space="0" w:color="auto"/>
              <w:bottom w:val="single" w:sz="4" w:space="0" w:color="auto"/>
              <w:right w:val="single" w:sz="4" w:space="0" w:color="auto"/>
            </w:tcBorders>
          </w:tcPr>
          <w:p w14:paraId="69796BAB" w14:textId="067037E1" w:rsidR="007464DE" w:rsidRPr="00E719E8" w:rsidRDefault="007464DE">
            <w:pPr>
              <w:tabs>
                <w:tab w:val="left" w:pos="0"/>
              </w:tabs>
              <w:overflowPunct w:val="0"/>
              <w:autoSpaceDE w:val="0"/>
              <w:autoSpaceDN w:val="0"/>
              <w:adjustRightInd w:val="0"/>
              <w:jc w:val="center"/>
              <w:rPr>
                <w:rFonts w:ascii="Arial" w:hAnsi="Arial" w:cs="Arial"/>
                <w:b/>
              </w:rPr>
            </w:pPr>
            <w:r w:rsidRPr="00E719E8">
              <w:rPr>
                <w:rFonts w:ascii="Arial" w:hAnsi="Arial" w:cs="Arial"/>
                <w:b/>
              </w:rPr>
              <w:t xml:space="preserve">Section 3.2.2 </w:t>
            </w:r>
          </w:p>
          <w:p w14:paraId="72245C2E" w14:textId="1A1C6EAF" w:rsidR="007464DE" w:rsidRPr="00E719E8" w:rsidRDefault="007464DE">
            <w:pPr>
              <w:tabs>
                <w:tab w:val="left" w:pos="0"/>
              </w:tabs>
              <w:overflowPunct w:val="0"/>
              <w:autoSpaceDE w:val="0"/>
              <w:autoSpaceDN w:val="0"/>
              <w:adjustRightInd w:val="0"/>
              <w:jc w:val="center"/>
              <w:rPr>
                <w:rFonts w:ascii="Arial" w:hAnsi="Arial" w:cs="Arial"/>
                <w:b/>
              </w:rPr>
            </w:pPr>
            <w:r w:rsidRPr="00E719E8">
              <w:rPr>
                <w:rFonts w:ascii="Arial" w:hAnsi="Arial" w:cs="Arial"/>
                <w:b/>
              </w:rPr>
              <w:t>Cash Clerk</w:t>
            </w:r>
            <w:r w:rsidR="006C2264">
              <w:rPr>
                <w:rFonts w:ascii="Arial" w:hAnsi="Arial" w:cs="Arial"/>
                <w:b/>
              </w:rPr>
              <w:t>s</w:t>
            </w:r>
          </w:p>
        </w:tc>
        <w:tc>
          <w:tcPr>
            <w:tcW w:w="7200" w:type="dxa"/>
            <w:tcBorders>
              <w:top w:val="single" w:sz="4" w:space="0" w:color="auto"/>
              <w:left w:val="single" w:sz="4" w:space="0" w:color="auto"/>
              <w:bottom w:val="single" w:sz="4" w:space="0" w:color="auto"/>
              <w:right w:val="single" w:sz="4" w:space="0" w:color="auto"/>
            </w:tcBorders>
          </w:tcPr>
          <w:p w14:paraId="77F1417A" w14:textId="362B243A" w:rsidR="007464DE" w:rsidRPr="00E719E8" w:rsidRDefault="007464DE" w:rsidP="007464DE">
            <w:pPr>
              <w:tabs>
                <w:tab w:val="left" w:pos="0"/>
              </w:tabs>
              <w:overflowPunct w:val="0"/>
              <w:autoSpaceDE w:val="0"/>
              <w:autoSpaceDN w:val="0"/>
              <w:adjustRightInd w:val="0"/>
              <w:rPr>
                <w:rFonts w:ascii="Arial" w:hAnsi="Arial" w:cs="Arial"/>
                <w:b/>
              </w:rPr>
            </w:pPr>
            <w:r w:rsidRPr="00E719E8">
              <w:rPr>
                <w:rFonts w:ascii="Arial" w:hAnsi="Arial" w:cs="Arial"/>
                <w:b/>
              </w:rPr>
              <w:t>The Vendor {Contractor} shall provide a minimum of four (4) Cash Clerks at each auction. We utilize a computerized system that requires 1 cash clerk. We propose using only 1 cashier for bot</w:t>
            </w:r>
            <w:r w:rsidR="00011845">
              <w:rPr>
                <w:rFonts w:ascii="Arial" w:hAnsi="Arial" w:cs="Arial"/>
                <w:b/>
              </w:rPr>
              <w:t>h</w:t>
            </w:r>
            <w:r w:rsidRPr="00E719E8">
              <w:rPr>
                <w:rFonts w:ascii="Arial" w:hAnsi="Arial" w:cs="Arial"/>
                <w:b/>
              </w:rPr>
              <w:t xml:space="preserve"> check in, check out and cashiering. We utilize a system called Auctionflex. Details at auctionflex.com. </w:t>
            </w:r>
          </w:p>
          <w:p w14:paraId="7D69CD64" w14:textId="77777777" w:rsidR="007464DE" w:rsidRPr="00E719E8" w:rsidRDefault="007464DE" w:rsidP="007464DE">
            <w:pPr>
              <w:tabs>
                <w:tab w:val="left" w:pos="0"/>
              </w:tabs>
              <w:overflowPunct w:val="0"/>
              <w:autoSpaceDE w:val="0"/>
              <w:autoSpaceDN w:val="0"/>
              <w:adjustRightInd w:val="0"/>
              <w:rPr>
                <w:rFonts w:ascii="Arial" w:hAnsi="Arial" w:cs="Arial"/>
                <w:b/>
              </w:rPr>
            </w:pPr>
          </w:p>
          <w:p w14:paraId="5EF98111" w14:textId="77777777" w:rsidR="007464DE" w:rsidRDefault="007464DE" w:rsidP="007464DE">
            <w:pPr>
              <w:tabs>
                <w:tab w:val="left" w:pos="0"/>
              </w:tabs>
              <w:overflowPunct w:val="0"/>
              <w:autoSpaceDE w:val="0"/>
              <w:autoSpaceDN w:val="0"/>
              <w:adjustRightInd w:val="0"/>
              <w:rPr>
                <w:rFonts w:ascii="Arial" w:hAnsi="Arial" w:cs="Arial"/>
              </w:rPr>
            </w:pPr>
            <w:r>
              <w:rPr>
                <w:rFonts w:ascii="Arial" w:hAnsi="Arial" w:cs="Arial"/>
              </w:rPr>
              <w:t>The State declines to accept the proposed modification.</w:t>
            </w:r>
          </w:p>
          <w:p w14:paraId="24D9603D" w14:textId="77777777" w:rsidR="007464DE" w:rsidRDefault="007464DE" w:rsidP="007464DE">
            <w:pPr>
              <w:tabs>
                <w:tab w:val="left" w:pos="0"/>
              </w:tabs>
              <w:overflowPunct w:val="0"/>
              <w:autoSpaceDE w:val="0"/>
              <w:autoSpaceDN w:val="0"/>
              <w:adjustRightInd w:val="0"/>
              <w:rPr>
                <w:rFonts w:ascii="Arial" w:hAnsi="Arial" w:cs="Arial"/>
              </w:rPr>
            </w:pPr>
          </w:p>
          <w:p w14:paraId="424DCFB0" w14:textId="509A9996" w:rsidR="007464DE" w:rsidRPr="00E719E8" w:rsidRDefault="006F7913" w:rsidP="007464DE">
            <w:pPr>
              <w:tabs>
                <w:tab w:val="left" w:pos="0"/>
              </w:tabs>
              <w:overflowPunct w:val="0"/>
              <w:autoSpaceDE w:val="0"/>
              <w:autoSpaceDN w:val="0"/>
              <w:adjustRightInd w:val="0"/>
              <w:rPr>
                <w:rFonts w:ascii="Arial" w:hAnsi="Arial" w:cs="Arial"/>
                <w:color w:val="FF0000"/>
              </w:rPr>
            </w:pPr>
            <w:r w:rsidRPr="00D535A5">
              <w:rPr>
                <w:rFonts w:ascii="Arial" w:hAnsi="Arial" w:cs="Arial"/>
              </w:rPr>
              <w:t>It is noted that t</w:t>
            </w:r>
            <w:r w:rsidR="007464DE" w:rsidRPr="006F7913">
              <w:rPr>
                <w:rFonts w:ascii="Arial" w:hAnsi="Arial" w:cs="Arial"/>
              </w:rPr>
              <w:t xml:space="preserve">he State has its own pre-printed invoices and sales slips, with an imprinted State seal, that are required for use during the auctioning process. </w:t>
            </w:r>
            <w:r w:rsidRPr="00D535A5">
              <w:rPr>
                <w:rFonts w:ascii="Arial" w:hAnsi="Arial" w:cs="Arial"/>
              </w:rPr>
              <w:t xml:space="preserve">See Section 1.2.1 of the Revised Bid Solicitation. If the Vendor {Contractor} intends to utilize any system or program to </w:t>
            </w:r>
            <w:r>
              <w:rPr>
                <w:rFonts w:ascii="Arial" w:hAnsi="Arial" w:cs="Arial"/>
              </w:rPr>
              <w:t xml:space="preserve">assist in the performance of the services required by the Bid Solicitation, the Vendor {Contractor} and its system/program must fully conform to the requirements and specifications of the Bid Solicitation. </w:t>
            </w:r>
          </w:p>
          <w:p w14:paraId="3E257060" w14:textId="77777777" w:rsidR="007464DE" w:rsidRPr="00E719E8" w:rsidRDefault="007464DE" w:rsidP="007464DE">
            <w:pPr>
              <w:tabs>
                <w:tab w:val="left" w:pos="0"/>
              </w:tabs>
              <w:overflowPunct w:val="0"/>
              <w:autoSpaceDE w:val="0"/>
              <w:autoSpaceDN w:val="0"/>
              <w:adjustRightInd w:val="0"/>
              <w:rPr>
                <w:rFonts w:ascii="Arial" w:hAnsi="Arial" w:cs="Arial"/>
              </w:rPr>
            </w:pPr>
          </w:p>
        </w:tc>
      </w:tr>
      <w:tr w:rsidR="00A752CA" w14:paraId="272FE797" w14:textId="77777777" w:rsidTr="002420F8">
        <w:tc>
          <w:tcPr>
            <w:tcW w:w="877" w:type="dxa"/>
            <w:tcBorders>
              <w:top w:val="single" w:sz="4" w:space="0" w:color="auto"/>
              <w:left w:val="single" w:sz="4" w:space="0" w:color="auto"/>
              <w:bottom w:val="single" w:sz="4" w:space="0" w:color="auto"/>
              <w:right w:val="single" w:sz="4" w:space="0" w:color="auto"/>
            </w:tcBorders>
          </w:tcPr>
          <w:p w14:paraId="1AE4E2FD" w14:textId="2B9882B7" w:rsidR="00A752CA" w:rsidRDefault="00B6642D" w:rsidP="007464DE">
            <w:pPr>
              <w:tabs>
                <w:tab w:val="left" w:pos="0"/>
              </w:tabs>
              <w:autoSpaceDN w:val="0"/>
              <w:jc w:val="center"/>
              <w:rPr>
                <w:rFonts w:ascii="Arial" w:hAnsi="Arial" w:cs="Arial"/>
                <w:b/>
              </w:rPr>
            </w:pPr>
            <w:r>
              <w:rPr>
                <w:rFonts w:ascii="Arial" w:hAnsi="Arial" w:cs="Arial"/>
                <w:b/>
              </w:rPr>
              <w:t>15</w:t>
            </w:r>
          </w:p>
        </w:tc>
        <w:tc>
          <w:tcPr>
            <w:tcW w:w="2160" w:type="dxa"/>
            <w:tcBorders>
              <w:top w:val="single" w:sz="4" w:space="0" w:color="auto"/>
              <w:left w:val="single" w:sz="4" w:space="0" w:color="auto"/>
              <w:bottom w:val="single" w:sz="4" w:space="0" w:color="auto"/>
              <w:right w:val="single" w:sz="4" w:space="0" w:color="auto"/>
            </w:tcBorders>
          </w:tcPr>
          <w:p w14:paraId="075CF51F" w14:textId="5602F34C" w:rsidR="00A752CA" w:rsidRPr="00E719E8" w:rsidRDefault="00A752CA" w:rsidP="00A752CA">
            <w:pPr>
              <w:tabs>
                <w:tab w:val="left" w:pos="0"/>
              </w:tabs>
              <w:overflowPunct w:val="0"/>
              <w:autoSpaceDE w:val="0"/>
              <w:autoSpaceDN w:val="0"/>
              <w:adjustRightInd w:val="0"/>
              <w:jc w:val="center"/>
              <w:rPr>
                <w:rFonts w:ascii="Arial" w:hAnsi="Arial" w:cs="Arial"/>
                <w:b/>
              </w:rPr>
            </w:pPr>
            <w:r w:rsidRPr="00E719E8">
              <w:rPr>
                <w:rFonts w:ascii="Arial" w:hAnsi="Arial" w:cs="Arial"/>
                <w:b/>
              </w:rPr>
              <w:t>Section 3.2.</w:t>
            </w:r>
            <w:r w:rsidR="00B36146">
              <w:rPr>
                <w:rFonts w:ascii="Arial" w:hAnsi="Arial" w:cs="Arial"/>
                <w:b/>
              </w:rPr>
              <w:t>3</w:t>
            </w:r>
            <w:r w:rsidR="00951F00">
              <w:rPr>
                <w:rFonts w:ascii="Arial" w:hAnsi="Arial" w:cs="Arial"/>
                <w:b/>
              </w:rPr>
              <w:t xml:space="preserve"> </w:t>
            </w:r>
          </w:p>
          <w:p w14:paraId="59E4B6B6" w14:textId="0E618513" w:rsidR="00A752CA" w:rsidRPr="00E719E8" w:rsidRDefault="00B36146">
            <w:pPr>
              <w:tabs>
                <w:tab w:val="left" w:pos="0"/>
              </w:tabs>
              <w:overflowPunct w:val="0"/>
              <w:autoSpaceDE w:val="0"/>
              <w:autoSpaceDN w:val="0"/>
              <w:adjustRightInd w:val="0"/>
              <w:jc w:val="center"/>
              <w:rPr>
                <w:rFonts w:ascii="Arial" w:hAnsi="Arial" w:cs="Arial"/>
                <w:b/>
              </w:rPr>
            </w:pPr>
            <w:r>
              <w:rPr>
                <w:rFonts w:ascii="Arial" w:hAnsi="Arial" w:cs="Arial"/>
                <w:b/>
              </w:rPr>
              <w:t>Ticket Clerk</w:t>
            </w:r>
          </w:p>
        </w:tc>
        <w:tc>
          <w:tcPr>
            <w:tcW w:w="7200" w:type="dxa"/>
            <w:tcBorders>
              <w:top w:val="single" w:sz="4" w:space="0" w:color="auto"/>
              <w:left w:val="single" w:sz="4" w:space="0" w:color="auto"/>
              <w:bottom w:val="single" w:sz="4" w:space="0" w:color="auto"/>
              <w:right w:val="single" w:sz="4" w:space="0" w:color="auto"/>
            </w:tcBorders>
          </w:tcPr>
          <w:p w14:paraId="306D9BCF" w14:textId="77777777" w:rsidR="00A752CA" w:rsidRPr="00E719E8" w:rsidRDefault="00A752CA" w:rsidP="00A752CA">
            <w:pPr>
              <w:tabs>
                <w:tab w:val="left" w:pos="0"/>
              </w:tabs>
              <w:overflowPunct w:val="0"/>
              <w:autoSpaceDE w:val="0"/>
              <w:autoSpaceDN w:val="0"/>
              <w:adjustRightInd w:val="0"/>
              <w:rPr>
                <w:rFonts w:ascii="Arial" w:hAnsi="Arial" w:cs="Arial"/>
                <w:b/>
                <w:color w:val="FF0000"/>
              </w:rPr>
            </w:pPr>
            <w:r w:rsidRPr="00E719E8">
              <w:rPr>
                <w:rFonts w:ascii="Arial" w:hAnsi="Arial" w:cs="Arial"/>
                <w:b/>
              </w:rPr>
              <w:t xml:space="preserve">Can the Ticket Clerk also be counted towards the number of Cash Clerks on hand as the Ticket Clerk can register bidders prior to auction and collect money after the last vehicle is sold? </w:t>
            </w:r>
          </w:p>
          <w:p w14:paraId="77FF1AB4" w14:textId="77777777" w:rsidR="00A752CA" w:rsidRPr="00E719E8" w:rsidRDefault="00A752CA" w:rsidP="00A752CA">
            <w:pPr>
              <w:tabs>
                <w:tab w:val="left" w:pos="0"/>
              </w:tabs>
              <w:overflowPunct w:val="0"/>
              <w:autoSpaceDE w:val="0"/>
              <w:autoSpaceDN w:val="0"/>
              <w:adjustRightInd w:val="0"/>
              <w:rPr>
                <w:rFonts w:ascii="Arial" w:hAnsi="Arial" w:cs="Arial"/>
                <w:b/>
                <w:color w:val="FF0000"/>
              </w:rPr>
            </w:pPr>
          </w:p>
          <w:p w14:paraId="10B068AD" w14:textId="14D3634E" w:rsidR="00A752CA" w:rsidRPr="00E719E8" w:rsidRDefault="00A752CA" w:rsidP="00A752CA">
            <w:p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 xml:space="preserve">Yes. The State will allow </w:t>
            </w:r>
            <w:r>
              <w:rPr>
                <w:rFonts w:ascii="Arial" w:hAnsi="Arial" w:cs="Arial"/>
                <w:color w:val="000000" w:themeColor="text1"/>
              </w:rPr>
              <w:t>the Ticket Clerk to count towards the number of Cash Clerks on hand</w:t>
            </w:r>
            <w:r w:rsidRPr="00E719E8">
              <w:rPr>
                <w:rFonts w:ascii="Arial" w:hAnsi="Arial" w:cs="Arial"/>
                <w:color w:val="000000" w:themeColor="text1"/>
              </w:rPr>
              <w:t>.</w:t>
            </w:r>
            <w:r w:rsidR="00536169">
              <w:rPr>
                <w:rFonts w:ascii="Arial" w:hAnsi="Arial" w:cs="Arial"/>
                <w:color w:val="000000" w:themeColor="text1"/>
              </w:rPr>
              <w:t xml:space="preserve"> Please </w:t>
            </w:r>
            <w:r w:rsidR="00B36146">
              <w:rPr>
                <w:rFonts w:ascii="Arial" w:hAnsi="Arial" w:cs="Arial"/>
                <w:color w:val="000000" w:themeColor="text1"/>
              </w:rPr>
              <w:t xml:space="preserve">refer to Section 3.2.3 of the Revised Bid Solicitation. </w:t>
            </w:r>
          </w:p>
          <w:p w14:paraId="364243CD" w14:textId="77777777" w:rsidR="00A752CA" w:rsidRPr="00E719E8" w:rsidRDefault="00A752CA" w:rsidP="007464DE">
            <w:pPr>
              <w:tabs>
                <w:tab w:val="left" w:pos="0"/>
              </w:tabs>
              <w:overflowPunct w:val="0"/>
              <w:autoSpaceDE w:val="0"/>
              <w:autoSpaceDN w:val="0"/>
              <w:adjustRightInd w:val="0"/>
              <w:rPr>
                <w:rFonts w:ascii="Arial" w:hAnsi="Arial" w:cs="Arial"/>
                <w:b/>
              </w:rPr>
            </w:pPr>
          </w:p>
        </w:tc>
      </w:tr>
      <w:tr w:rsidR="007464DE" w14:paraId="5E38942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B32BADE" w14:textId="7D25652A" w:rsidR="007464DE" w:rsidRPr="00472DFD" w:rsidRDefault="00B6642D" w:rsidP="007464DE">
            <w:pPr>
              <w:tabs>
                <w:tab w:val="left" w:pos="0"/>
              </w:tabs>
              <w:autoSpaceDN w:val="0"/>
              <w:jc w:val="center"/>
              <w:rPr>
                <w:rFonts w:ascii="Arial" w:hAnsi="Arial" w:cs="Arial"/>
                <w:b/>
              </w:rPr>
            </w:pPr>
            <w:r>
              <w:rPr>
                <w:rFonts w:ascii="Arial" w:hAnsi="Arial" w:cs="Arial"/>
                <w:b/>
              </w:rPr>
              <w:t>16</w:t>
            </w:r>
          </w:p>
        </w:tc>
        <w:tc>
          <w:tcPr>
            <w:tcW w:w="2160" w:type="dxa"/>
            <w:tcBorders>
              <w:top w:val="single" w:sz="4" w:space="0" w:color="auto"/>
              <w:left w:val="single" w:sz="4" w:space="0" w:color="auto"/>
              <w:bottom w:val="single" w:sz="4" w:space="0" w:color="auto"/>
              <w:right w:val="single" w:sz="4" w:space="0" w:color="auto"/>
            </w:tcBorders>
          </w:tcPr>
          <w:p w14:paraId="4E2E8FE0" w14:textId="5939CA30" w:rsidR="007464DE" w:rsidRPr="00E719E8" w:rsidRDefault="007464DE">
            <w:pPr>
              <w:tabs>
                <w:tab w:val="left" w:pos="0"/>
              </w:tabs>
              <w:overflowPunct w:val="0"/>
              <w:autoSpaceDE w:val="0"/>
              <w:autoSpaceDN w:val="0"/>
              <w:adjustRightInd w:val="0"/>
              <w:jc w:val="center"/>
              <w:rPr>
                <w:rFonts w:ascii="Arial" w:hAnsi="Arial" w:cs="Arial"/>
                <w:b/>
              </w:rPr>
            </w:pPr>
            <w:r w:rsidRPr="00E719E8">
              <w:rPr>
                <w:rFonts w:ascii="Arial" w:hAnsi="Arial" w:cs="Arial"/>
                <w:b/>
              </w:rPr>
              <w:t xml:space="preserve">Section 3.2.4 </w:t>
            </w:r>
          </w:p>
          <w:p w14:paraId="6B5258BE"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Ticket Runner</w:t>
            </w:r>
          </w:p>
        </w:tc>
        <w:tc>
          <w:tcPr>
            <w:tcW w:w="7200" w:type="dxa"/>
            <w:tcBorders>
              <w:top w:val="single" w:sz="4" w:space="0" w:color="auto"/>
              <w:left w:val="single" w:sz="4" w:space="0" w:color="auto"/>
              <w:bottom w:val="single" w:sz="4" w:space="0" w:color="auto"/>
              <w:right w:val="single" w:sz="4" w:space="0" w:color="auto"/>
            </w:tcBorders>
          </w:tcPr>
          <w:p w14:paraId="51235F18" w14:textId="77777777" w:rsidR="007464DE" w:rsidRPr="00E719E8" w:rsidRDefault="007464DE" w:rsidP="007464DE">
            <w:pPr>
              <w:tabs>
                <w:tab w:val="left" w:pos="0"/>
              </w:tabs>
              <w:overflowPunct w:val="0"/>
              <w:autoSpaceDE w:val="0"/>
              <w:autoSpaceDN w:val="0"/>
              <w:adjustRightInd w:val="0"/>
              <w:rPr>
                <w:rFonts w:ascii="Arial" w:hAnsi="Arial" w:cs="Arial"/>
                <w:b/>
              </w:rPr>
            </w:pPr>
            <w:r w:rsidRPr="00E719E8">
              <w:rPr>
                <w:rFonts w:ascii="Arial" w:hAnsi="Arial" w:cs="Arial"/>
                <w:b/>
              </w:rPr>
              <w:t xml:space="preserve">The Vendor {Contractor} shall provide one (1) Ticket Runner at each auction. We utilize a computerized clerking and cashiering system that requires no ticket runner. Both the clerk and cashier are networked together. There is no need for an external paper ticket runner. We propose 1 clerk, and 1 cashier to handle all of the clerking and cashiering functions. We have run 1000 lot sales with no issues. </w:t>
            </w:r>
          </w:p>
          <w:p w14:paraId="5503EF1D" w14:textId="77777777" w:rsidR="007464DE" w:rsidRPr="00E719E8" w:rsidRDefault="007464DE" w:rsidP="007464DE">
            <w:pPr>
              <w:tabs>
                <w:tab w:val="left" w:pos="0"/>
              </w:tabs>
              <w:overflowPunct w:val="0"/>
              <w:autoSpaceDE w:val="0"/>
              <w:autoSpaceDN w:val="0"/>
              <w:adjustRightInd w:val="0"/>
              <w:rPr>
                <w:rFonts w:ascii="Arial" w:hAnsi="Arial" w:cs="Arial"/>
                <w:b/>
              </w:rPr>
            </w:pPr>
          </w:p>
          <w:p w14:paraId="12F90BBF" w14:textId="5A44DCE2" w:rsidR="007464DE" w:rsidRDefault="007464DE" w:rsidP="007464DE">
            <w:pPr>
              <w:tabs>
                <w:tab w:val="left" w:pos="0"/>
              </w:tabs>
              <w:overflowPunct w:val="0"/>
              <w:autoSpaceDE w:val="0"/>
              <w:autoSpaceDN w:val="0"/>
              <w:adjustRightInd w:val="0"/>
              <w:rPr>
                <w:rFonts w:ascii="Arial" w:hAnsi="Arial" w:cs="Arial"/>
              </w:rPr>
            </w:pPr>
            <w:r>
              <w:rPr>
                <w:rFonts w:ascii="Arial" w:hAnsi="Arial" w:cs="Arial"/>
              </w:rPr>
              <w:t>The State declines to accept the proposed modification.</w:t>
            </w:r>
            <w:r w:rsidR="000F1BA9">
              <w:rPr>
                <w:rFonts w:ascii="Arial" w:hAnsi="Arial" w:cs="Arial"/>
              </w:rPr>
              <w:t xml:space="preserve"> The State requires a ticket runner as specified by Section 3.2.4, subsections included.</w:t>
            </w:r>
          </w:p>
          <w:p w14:paraId="47B3F7DC" w14:textId="77777777" w:rsidR="007464DE" w:rsidRPr="00E719E8" w:rsidRDefault="007464DE">
            <w:pPr>
              <w:tabs>
                <w:tab w:val="left" w:pos="0"/>
              </w:tabs>
              <w:overflowPunct w:val="0"/>
              <w:autoSpaceDE w:val="0"/>
              <w:autoSpaceDN w:val="0"/>
              <w:adjustRightInd w:val="0"/>
              <w:rPr>
                <w:rFonts w:ascii="Arial" w:hAnsi="Arial" w:cs="Arial"/>
                <w:b/>
              </w:rPr>
            </w:pPr>
          </w:p>
        </w:tc>
      </w:tr>
      <w:tr w:rsidR="007464DE" w14:paraId="5F17B11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B9979B6" w14:textId="4B36BB08" w:rsidR="007464DE" w:rsidRPr="00472DFD" w:rsidRDefault="00B6642D" w:rsidP="007464DE">
            <w:pPr>
              <w:tabs>
                <w:tab w:val="left" w:pos="0"/>
              </w:tabs>
              <w:autoSpaceDN w:val="0"/>
              <w:jc w:val="center"/>
              <w:rPr>
                <w:rFonts w:ascii="Arial" w:hAnsi="Arial" w:cs="Arial"/>
                <w:b/>
              </w:rPr>
            </w:pPr>
            <w:r>
              <w:rPr>
                <w:rFonts w:ascii="Arial" w:hAnsi="Arial" w:cs="Arial"/>
                <w:b/>
              </w:rPr>
              <w:t>17</w:t>
            </w:r>
          </w:p>
        </w:tc>
        <w:tc>
          <w:tcPr>
            <w:tcW w:w="2160" w:type="dxa"/>
            <w:tcBorders>
              <w:top w:val="single" w:sz="4" w:space="0" w:color="auto"/>
              <w:left w:val="single" w:sz="4" w:space="0" w:color="auto"/>
              <w:bottom w:val="single" w:sz="4" w:space="0" w:color="auto"/>
              <w:right w:val="single" w:sz="4" w:space="0" w:color="auto"/>
            </w:tcBorders>
          </w:tcPr>
          <w:p w14:paraId="4F47B80F" w14:textId="6659A643" w:rsidR="00DA7892" w:rsidRPr="00E719E8" w:rsidRDefault="00DA7892" w:rsidP="00DA7892">
            <w:pPr>
              <w:tabs>
                <w:tab w:val="left" w:pos="0"/>
              </w:tabs>
              <w:overflowPunct w:val="0"/>
              <w:autoSpaceDE w:val="0"/>
              <w:autoSpaceDN w:val="0"/>
              <w:adjustRightInd w:val="0"/>
              <w:jc w:val="center"/>
              <w:rPr>
                <w:rFonts w:ascii="Arial" w:hAnsi="Arial" w:cs="Arial"/>
                <w:b/>
              </w:rPr>
            </w:pPr>
            <w:r w:rsidRPr="00E719E8">
              <w:rPr>
                <w:rFonts w:ascii="Arial" w:hAnsi="Arial" w:cs="Arial"/>
                <w:b/>
              </w:rPr>
              <w:t>Section 3.2.4.1</w:t>
            </w:r>
            <w:r>
              <w:rPr>
                <w:rFonts w:ascii="Arial" w:hAnsi="Arial" w:cs="Arial"/>
                <w:b/>
              </w:rPr>
              <w:t xml:space="preserve"> </w:t>
            </w:r>
          </w:p>
          <w:p w14:paraId="09DEFC29" w14:textId="7A5FDC33" w:rsidR="007464DE" w:rsidRPr="00E719E8" w:rsidRDefault="00DA7892"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Ticket Runner</w:t>
            </w:r>
            <w:r w:rsidRPr="00E719E8" w:rsidDel="007464DE">
              <w:rPr>
                <w:rFonts w:ascii="Arial" w:hAnsi="Arial" w:cs="Arial"/>
                <w:b/>
              </w:rPr>
              <w:t xml:space="preserve"> </w:t>
            </w:r>
          </w:p>
        </w:tc>
        <w:tc>
          <w:tcPr>
            <w:tcW w:w="7200" w:type="dxa"/>
            <w:tcBorders>
              <w:top w:val="single" w:sz="4" w:space="0" w:color="auto"/>
              <w:left w:val="single" w:sz="4" w:space="0" w:color="auto"/>
              <w:bottom w:val="single" w:sz="4" w:space="0" w:color="auto"/>
              <w:right w:val="single" w:sz="4" w:space="0" w:color="auto"/>
            </w:tcBorders>
          </w:tcPr>
          <w:p w14:paraId="23FC0A26" w14:textId="77777777" w:rsidR="00DA7892" w:rsidRPr="00E719E8" w:rsidRDefault="00DA7892" w:rsidP="00DA7892">
            <w:pPr>
              <w:tabs>
                <w:tab w:val="left" w:pos="0"/>
              </w:tabs>
              <w:overflowPunct w:val="0"/>
              <w:autoSpaceDE w:val="0"/>
              <w:autoSpaceDN w:val="0"/>
              <w:adjustRightInd w:val="0"/>
              <w:ind w:hanging="28"/>
              <w:rPr>
                <w:rFonts w:ascii="Arial" w:hAnsi="Arial" w:cs="Arial"/>
                <w:b/>
              </w:rPr>
            </w:pPr>
            <w:r w:rsidRPr="00E719E8">
              <w:rPr>
                <w:rFonts w:ascii="Arial" w:hAnsi="Arial" w:cs="Arial"/>
                <w:b/>
              </w:rPr>
              <w:t xml:space="preserve">Due to the proximity of the Cash Clerks during the automobile auctions to the State's workers, can the Ticket Runner only be required for the heavy equipment sales? </w:t>
            </w:r>
          </w:p>
          <w:p w14:paraId="171E0B08" w14:textId="77777777" w:rsidR="00DA7892" w:rsidRPr="00E719E8" w:rsidRDefault="00DA7892" w:rsidP="00DA7892">
            <w:pPr>
              <w:tabs>
                <w:tab w:val="left" w:pos="0"/>
              </w:tabs>
              <w:overflowPunct w:val="0"/>
              <w:autoSpaceDE w:val="0"/>
              <w:autoSpaceDN w:val="0"/>
              <w:adjustRightInd w:val="0"/>
              <w:ind w:hanging="28"/>
              <w:rPr>
                <w:rFonts w:ascii="Arial" w:hAnsi="Arial" w:cs="Arial"/>
                <w:b/>
              </w:rPr>
            </w:pPr>
          </w:p>
          <w:p w14:paraId="7699E05C" w14:textId="550F636D" w:rsidR="00DA7892" w:rsidRPr="00E719E8" w:rsidRDefault="00DA7892" w:rsidP="00DA7892">
            <w:pPr>
              <w:tabs>
                <w:tab w:val="left" w:pos="0"/>
              </w:tabs>
              <w:overflowPunct w:val="0"/>
              <w:autoSpaceDE w:val="0"/>
              <w:autoSpaceDN w:val="0"/>
              <w:adjustRightInd w:val="0"/>
              <w:ind w:hanging="28"/>
              <w:rPr>
                <w:rFonts w:ascii="Arial" w:hAnsi="Arial" w:cs="Arial"/>
                <w:color w:val="FF0000"/>
              </w:rPr>
            </w:pPr>
            <w:r>
              <w:rPr>
                <w:rFonts w:ascii="Arial" w:hAnsi="Arial" w:cs="Arial"/>
              </w:rPr>
              <w:t>The State declines to accept the proposed modification</w:t>
            </w:r>
            <w:r w:rsidRPr="00E719E8">
              <w:rPr>
                <w:rFonts w:ascii="Arial" w:hAnsi="Arial" w:cs="Arial"/>
              </w:rPr>
              <w:t xml:space="preserve">. </w:t>
            </w:r>
            <w:r w:rsidR="00E26CFA">
              <w:rPr>
                <w:rFonts w:ascii="Arial" w:hAnsi="Arial" w:cs="Arial"/>
              </w:rPr>
              <w:t>The Ticket Runner is required for auctioning of heavy equipment</w:t>
            </w:r>
            <w:r w:rsidR="000F1BA9">
              <w:rPr>
                <w:rFonts w:ascii="Arial" w:hAnsi="Arial" w:cs="Arial"/>
              </w:rPr>
              <w:t xml:space="preserve"> </w:t>
            </w:r>
            <w:r w:rsidR="00E26CFA">
              <w:rPr>
                <w:rFonts w:ascii="Arial" w:hAnsi="Arial" w:cs="Arial"/>
              </w:rPr>
              <w:t xml:space="preserve">and </w:t>
            </w:r>
            <w:r w:rsidR="0022637E">
              <w:rPr>
                <w:rFonts w:ascii="Arial" w:hAnsi="Arial" w:cs="Arial"/>
              </w:rPr>
              <w:t xml:space="preserve">for auctioning of </w:t>
            </w:r>
            <w:r w:rsidR="00E26CFA">
              <w:rPr>
                <w:rFonts w:ascii="Arial" w:hAnsi="Arial" w:cs="Arial"/>
              </w:rPr>
              <w:t>vehicles.</w:t>
            </w:r>
          </w:p>
          <w:p w14:paraId="2B93C5CA" w14:textId="77777777" w:rsidR="007464DE" w:rsidRPr="00E719E8" w:rsidRDefault="007464DE" w:rsidP="007464DE">
            <w:pPr>
              <w:tabs>
                <w:tab w:val="left" w:pos="0"/>
              </w:tabs>
              <w:overflowPunct w:val="0"/>
              <w:autoSpaceDE w:val="0"/>
              <w:autoSpaceDN w:val="0"/>
              <w:adjustRightInd w:val="0"/>
              <w:rPr>
                <w:rFonts w:ascii="Arial" w:hAnsi="Arial" w:cs="Arial"/>
                <w:b/>
              </w:rPr>
            </w:pPr>
          </w:p>
        </w:tc>
      </w:tr>
      <w:tr w:rsidR="007464DE" w14:paraId="775B14F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AF2CAD4" w14:textId="03E5E624" w:rsidR="007464DE" w:rsidRPr="00472DFD" w:rsidRDefault="00B6642D" w:rsidP="007464DE">
            <w:pPr>
              <w:tabs>
                <w:tab w:val="left" w:pos="0"/>
              </w:tabs>
              <w:autoSpaceDN w:val="0"/>
              <w:jc w:val="center"/>
              <w:rPr>
                <w:rFonts w:ascii="Arial" w:hAnsi="Arial" w:cs="Arial"/>
                <w:b/>
              </w:rPr>
            </w:pPr>
            <w:r>
              <w:rPr>
                <w:rFonts w:ascii="Arial" w:hAnsi="Arial" w:cs="Arial"/>
                <w:b/>
              </w:rPr>
              <w:t>18</w:t>
            </w:r>
          </w:p>
        </w:tc>
        <w:tc>
          <w:tcPr>
            <w:tcW w:w="2160" w:type="dxa"/>
            <w:tcBorders>
              <w:top w:val="single" w:sz="4" w:space="0" w:color="auto"/>
              <w:left w:val="single" w:sz="4" w:space="0" w:color="auto"/>
              <w:bottom w:val="single" w:sz="4" w:space="0" w:color="auto"/>
              <w:right w:val="single" w:sz="4" w:space="0" w:color="auto"/>
            </w:tcBorders>
          </w:tcPr>
          <w:p w14:paraId="45DEF726" w14:textId="4DB1F347" w:rsidR="007464DE" w:rsidRPr="00E719E8" w:rsidRDefault="007464DE">
            <w:pPr>
              <w:tabs>
                <w:tab w:val="left" w:pos="0"/>
              </w:tabs>
              <w:overflowPunct w:val="0"/>
              <w:autoSpaceDE w:val="0"/>
              <w:autoSpaceDN w:val="0"/>
              <w:adjustRightInd w:val="0"/>
              <w:jc w:val="center"/>
              <w:rPr>
                <w:rFonts w:ascii="Arial" w:hAnsi="Arial" w:cs="Arial"/>
                <w:b/>
              </w:rPr>
            </w:pPr>
            <w:r w:rsidRPr="00E719E8">
              <w:rPr>
                <w:rFonts w:ascii="Arial" w:hAnsi="Arial" w:cs="Arial"/>
                <w:b/>
              </w:rPr>
              <w:t xml:space="preserve">Section 3.2.6 </w:t>
            </w:r>
          </w:p>
          <w:p w14:paraId="15BC34AA"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Uniformed/Armed Security Officers</w:t>
            </w:r>
          </w:p>
        </w:tc>
        <w:tc>
          <w:tcPr>
            <w:tcW w:w="7200" w:type="dxa"/>
            <w:tcBorders>
              <w:top w:val="single" w:sz="4" w:space="0" w:color="auto"/>
              <w:left w:val="single" w:sz="4" w:space="0" w:color="auto"/>
              <w:bottom w:val="single" w:sz="4" w:space="0" w:color="auto"/>
              <w:right w:val="single" w:sz="4" w:space="0" w:color="auto"/>
            </w:tcBorders>
          </w:tcPr>
          <w:p w14:paraId="703D18A6" w14:textId="77777777" w:rsidR="007464DE" w:rsidRPr="00E719E8" w:rsidRDefault="007464DE" w:rsidP="007464DE">
            <w:pPr>
              <w:tabs>
                <w:tab w:val="left" w:pos="0"/>
              </w:tabs>
              <w:overflowPunct w:val="0"/>
              <w:autoSpaceDE w:val="0"/>
              <w:autoSpaceDN w:val="0"/>
              <w:adjustRightInd w:val="0"/>
              <w:rPr>
                <w:rFonts w:ascii="Arial" w:hAnsi="Arial" w:cs="Arial"/>
                <w:b/>
                <w:color w:val="FF0000"/>
              </w:rPr>
            </w:pPr>
            <w:r w:rsidRPr="00E719E8">
              <w:rPr>
                <w:rFonts w:ascii="Arial" w:hAnsi="Arial" w:cs="Arial"/>
                <w:b/>
              </w:rPr>
              <w:t xml:space="preserve">This requirement seems excessive, we would propose 1 man for security during the auction. For surveillance and protection of the auction site the Vendor {Contractor} must provide two (2) uniformed and armed security officers (security officers) at each auction. </w:t>
            </w:r>
          </w:p>
          <w:p w14:paraId="72E78FAA" w14:textId="77777777" w:rsidR="007464DE" w:rsidRPr="00E719E8" w:rsidRDefault="007464DE" w:rsidP="007464DE">
            <w:pPr>
              <w:tabs>
                <w:tab w:val="left" w:pos="0"/>
              </w:tabs>
              <w:overflowPunct w:val="0"/>
              <w:autoSpaceDE w:val="0"/>
              <w:autoSpaceDN w:val="0"/>
              <w:adjustRightInd w:val="0"/>
              <w:rPr>
                <w:rFonts w:ascii="Arial" w:hAnsi="Arial" w:cs="Arial"/>
                <w:b/>
                <w:color w:val="FF0000"/>
              </w:rPr>
            </w:pPr>
          </w:p>
          <w:p w14:paraId="387F543C" w14:textId="76727749" w:rsidR="007464DE" w:rsidRDefault="007464DE" w:rsidP="007464DE">
            <w:p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 xml:space="preserve">The State </w:t>
            </w:r>
            <w:r>
              <w:rPr>
                <w:rFonts w:ascii="Arial" w:hAnsi="Arial" w:cs="Arial"/>
                <w:color w:val="000000" w:themeColor="text1"/>
              </w:rPr>
              <w:t>declines to accept the proposed modification.</w:t>
            </w:r>
          </w:p>
          <w:p w14:paraId="07CF55CC" w14:textId="77777777" w:rsidR="007464DE" w:rsidRDefault="007464DE" w:rsidP="007464DE">
            <w:pPr>
              <w:tabs>
                <w:tab w:val="left" w:pos="0"/>
              </w:tabs>
              <w:overflowPunct w:val="0"/>
              <w:autoSpaceDE w:val="0"/>
              <w:autoSpaceDN w:val="0"/>
              <w:adjustRightInd w:val="0"/>
              <w:rPr>
                <w:rFonts w:ascii="Arial" w:hAnsi="Arial" w:cs="Arial"/>
                <w:color w:val="000000" w:themeColor="text1"/>
              </w:rPr>
            </w:pPr>
          </w:p>
          <w:p w14:paraId="381B17FA" w14:textId="2057220F" w:rsidR="007464DE" w:rsidRPr="00E719E8" w:rsidRDefault="007464DE" w:rsidP="007464DE">
            <w:pPr>
              <w:tabs>
                <w:tab w:val="left" w:pos="0"/>
              </w:tabs>
              <w:overflowPunct w:val="0"/>
              <w:autoSpaceDE w:val="0"/>
              <w:autoSpaceDN w:val="0"/>
              <w:adjustRightInd w:val="0"/>
              <w:rPr>
                <w:rFonts w:ascii="Arial" w:hAnsi="Arial" w:cs="Arial"/>
                <w:color w:val="000000" w:themeColor="text1"/>
              </w:rPr>
            </w:pPr>
            <w:r w:rsidRPr="00E719E8">
              <w:rPr>
                <w:rFonts w:ascii="Arial" w:hAnsi="Arial" w:cs="Arial"/>
                <w:color w:val="000000" w:themeColor="text1"/>
              </w:rPr>
              <w:t>Security is required during and after the auction to transport and deposit collected monies. Additionally, crowd safety is extremely important and requires that the security officer has at least one (1) other person for backup.</w:t>
            </w:r>
          </w:p>
          <w:p w14:paraId="26E9EDF8" w14:textId="77777777" w:rsidR="007464DE" w:rsidRPr="00E719E8" w:rsidRDefault="007464DE" w:rsidP="007464DE">
            <w:pPr>
              <w:tabs>
                <w:tab w:val="left" w:pos="0"/>
              </w:tabs>
              <w:overflowPunct w:val="0"/>
              <w:autoSpaceDE w:val="0"/>
              <w:autoSpaceDN w:val="0"/>
              <w:adjustRightInd w:val="0"/>
              <w:rPr>
                <w:rFonts w:ascii="Arial" w:hAnsi="Arial" w:cs="Arial"/>
              </w:rPr>
            </w:pPr>
          </w:p>
        </w:tc>
      </w:tr>
      <w:tr w:rsidR="007464DE" w14:paraId="740653D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FBFBE60" w14:textId="7C132D20" w:rsidR="007464DE" w:rsidRPr="00472DFD" w:rsidRDefault="00B6642D" w:rsidP="007464DE">
            <w:pPr>
              <w:tabs>
                <w:tab w:val="left" w:pos="0"/>
              </w:tabs>
              <w:autoSpaceDN w:val="0"/>
              <w:jc w:val="center"/>
              <w:rPr>
                <w:rFonts w:ascii="Arial" w:hAnsi="Arial" w:cs="Arial"/>
                <w:b/>
              </w:rPr>
            </w:pPr>
            <w:r>
              <w:rPr>
                <w:rFonts w:ascii="Arial" w:hAnsi="Arial" w:cs="Arial"/>
                <w:b/>
              </w:rPr>
              <w:t>19</w:t>
            </w:r>
          </w:p>
        </w:tc>
        <w:tc>
          <w:tcPr>
            <w:tcW w:w="2160" w:type="dxa"/>
            <w:tcBorders>
              <w:top w:val="single" w:sz="4" w:space="0" w:color="auto"/>
              <w:left w:val="single" w:sz="4" w:space="0" w:color="auto"/>
              <w:bottom w:val="single" w:sz="4" w:space="0" w:color="auto"/>
              <w:right w:val="single" w:sz="4" w:space="0" w:color="auto"/>
            </w:tcBorders>
          </w:tcPr>
          <w:p w14:paraId="6D0C608E" w14:textId="59158899"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3.2.6.2J</w:t>
            </w:r>
            <w:r w:rsidR="00F849F5">
              <w:rPr>
                <w:rFonts w:ascii="Arial" w:hAnsi="Arial" w:cs="Arial"/>
                <w:b/>
              </w:rPr>
              <w:t xml:space="preserve"> </w:t>
            </w:r>
          </w:p>
          <w:p w14:paraId="0EE126AB"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Vendor {Contractor} Additional Requirements for Uniformed/Armed Security Officers</w:t>
            </w:r>
          </w:p>
          <w:p w14:paraId="6E9523FE"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6A92B81D"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19AE1FA8" w14:textId="252AA982" w:rsidR="007464DE" w:rsidRPr="00E719E8" w:rsidRDefault="007464DE" w:rsidP="007464DE">
            <w:pPr>
              <w:tabs>
                <w:tab w:val="left" w:pos="0"/>
              </w:tabs>
              <w:overflowPunct w:val="0"/>
              <w:autoSpaceDE w:val="0"/>
              <w:autoSpaceDN w:val="0"/>
              <w:adjustRightInd w:val="0"/>
              <w:ind w:hanging="28"/>
              <w:rPr>
                <w:rFonts w:ascii="Arial" w:hAnsi="Arial" w:cs="Arial"/>
                <w:b/>
              </w:rPr>
            </w:pPr>
            <w:r w:rsidRPr="00E719E8">
              <w:rPr>
                <w:rFonts w:ascii="Arial" w:hAnsi="Arial" w:cs="Arial"/>
                <w:b/>
              </w:rPr>
              <w:t>When utilizing Police as Security Officers, can the two-way radios be exempt as the Police currently have their own radios as well as cell phones? Police carrying two</w:t>
            </w:r>
            <w:r w:rsidR="001564CB">
              <w:rPr>
                <w:rFonts w:ascii="Arial" w:hAnsi="Arial" w:cs="Arial"/>
                <w:b/>
              </w:rPr>
              <w:t>-</w:t>
            </w:r>
            <w:r w:rsidRPr="00E719E8">
              <w:rPr>
                <w:rFonts w:ascii="Arial" w:hAnsi="Arial" w:cs="Arial"/>
                <w:b/>
              </w:rPr>
              <w:t>way radios hinders their ability to readily react should it be necessary to do so.</w:t>
            </w:r>
          </w:p>
          <w:p w14:paraId="480131D1"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p w14:paraId="70E10B32" w14:textId="6B646471" w:rsidR="007464DE" w:rsidRPr="00E719E8" w:rsidRDefault="007464DE" w:rsidP="007464DE">
            <w:pPr>
              <w:tabs>
                <w:tab w:val="left" w:pos="0"/>
              </w:tabs>
              <w:overflowPunct w:val="0"/>
              <w:autoSpaceDE w:val="0"/>
              <w:autoSpaceDN w:val="0"/>
              <w:adjustRightInd w:val="0"/>
              <w:ind w:hanging="28"/>
              <w:rPr>
                <w:rFonts w:ascii="Arial" w:hAnsi="Arial" w:cs="Arial"/>
              </w:rPr>
            </w:pPr>
            <w:r w:rsidRPr="00E719E8">
              <w:rPr>
                <w:rFonts w:ascii="Arial" w:hAnsi="Arial" w:cs="Arial"/>
              </w:rPr>
              <w:t>As long as there is equipment available and being used that ensures clear, reliable and immediate communication between the Police Officers or Security Officers, a two-way radio is not required.</w:t>
            </w:r>
            <w:r w:rsidR="001564CB">
              <w:rPr>
                <w:rFonts w:ascii="Arial" w:hAnsi="Arial" w:cs="Arial"/>
              </w:rPr>
              <w:t xml:space="preserve"> Please refer to</w:t>
            </w:r>
            <w:r w:rsidR="00925B5E">
              <w:rPr>
                <w:rFonts w:ascii="Arial" w:hAnsi="Arial" w:cs="Arial"/>
              </w:rPr>
              <w:t xml:space="preserve"> </w:t>
            </w:r>
            <w:r w:rsidR="00B36146">
              <w:rPr>
                <w:rFonts w:ascii="Arial" w:hAnsi="Arial" w:cs="Arial"/>
              </w:rPr>
              <w:t xml:space="preserve">Section 3.2.6.2 of the Revised Bid Solicitation. </w:t>
            </w:r>
          </w:p>
          <w:p w14:paraId="04776911"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tc>
      </w:tr>
      <w:tr w:rsidR="007464DE" w14:paraId="436DAF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1CC494F" w14:textId="1A54DC33" w:rsidR="007464DE" w:rsidRPr="00472DFD" w:rsidRDefault="00B6642D" w:rsidP="007464DE">
            <w:pPr>
              <w:tabs>
                <w:tab w:val="left" w:pos="0"/>
              </w:tabs>
              <w:autoSpaceDN w:val="0"/>
              <w:jc w:val="center"/>
              <w:rPr>
                <w:rFonts w:ascii="Arial" w:hAnsi="Arial" w:cs="Arial"/>
                <w:b/>
              </w:rPr>
            </w:pPr>
            <w:r>
              <w:rPr>
                <w:rFonts w:ascii="Arial" w:hAnsi="Arial" w:cs="Arial"/>
                <w:b/>
              </w:rPr>
              <w:t>20</w:t>
            </w:r>
          </w:p>
        </w:tc>
        <w:tc>
          <w:tcPr>
            <w:tcW w:w="2160" w:type="dxa"/>
            <w:tcBorders>
              <w:top w:val="single" w:sz="4" w:space="0" w:color="auto"/>
              <w:left w:val="single" w:sz="4" w:space="0" w:color="auto"/>
              <w:bottom w:val="single" w:sz="4" w:space="0" w:color="auto"/>
              <w:right w:val="single" w:sz="4" w:space="0" w:color="auto"/>
            </w:tcBorders>
          </w:tcPr>
          <w:p w14:paraId="7FD43D2E" w14:textId="2A3A2AEA"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3.2.7.6</w:t>
            </w:r>
            <w:r w:rsidR="00951F00">
              <w:rPr>
                <w:rFonts w:ascii="Arial" w:hAnsi="Arial" w:cs="Arial"/>
                <w:b/>
              </w:rPr>
              <w:t xml:space="preserve"> </w:t>
            </w:r>
          </w:p>
          <w:p w14:paraId="0C3C0D2B"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Criminal Background Check</w:t>
            </w:r>
          </w:p>
          <w:p w14:paraId="76D1DD0B"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C19F890"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If the staff of the awarded vendor have had prior criminal history checks done, is it required to submit a new criminal history review? </w:t>
            </w:r>
          </w:p>
          <w:p w14:paraId="3B619909"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p>
          <w:p w14:paraId="2A38B754" w14:textId="26C0516C" w:rsidR="007464DE" w:rsidRPr="00E719E8" w:rsidRDefault="007464DE" w:rsidP="007464DE">
            <w:pPr>
              <w:tabs>
                <w:tab w:val="left" w:pos="0"/>
              </w:tabs>
              <w:overflowPunct w:val="0"/>
              <w:autoSpaceDE w:val="0"/>
              <w:autoSpaceDN w:val="0"/>
              <w:adjustRightInd w:val="0"/>
              <w:ind w:hanging="28"/>
              <w:rPr>
                <w:rFonts w:ascii="Arial" w:hAnsi="Arial" w:cs="Arial"/>
              </w:rPr>
            </w:pPr>
            <w:r w:rsidRPr="00E719E8">
              <w:rPr>
                <w:rFonts w:ascii="Arial" w:hAnsi="Arial" w:cs="Arial"/>
              </w:rPr>
              <w:t xml:space="preserve">The results of criminal background checks are acceptable only when they were “performed during the course of the Blanket P.O., or no earlier than six (6) months prior to the Blanket P.O. start date.” Criminal background checks performed at any other time are </w:t>
            </w:r>
            <w:r>
              <w:rPr>
                <w:rFonts w:ascii="Arial" w:hAnsi="Arial" w:cs="Arial"/>
              </w:rPr>
              <w:t>not acceptable to meet the requirements of the Bid Solicitation.</w:t>
            </w:r>
          </w:p>
          <w:p w14:paraId="5CDDC8D0"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tc>
      </w:tr>
      <w:tr w:rsidR="007464DE" w14:paraId="6E848A4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ECD6BA" w14:textId="51C4769D" w:rsidR="007464DE" w:rsidRPr="00472DFD" w:rsidRDefault="00B6642D" w:rsidP="007464DE">
            <w:pPr>
              <w:tabs>
                <w:tab w:val="left" w:pos="0"/>
              </w:tabs>
              <w:autoSpaceDN w:val="0"/>
              <w:jc w:val="center"/>
              <w:rPr>
                <w:rFonts w:ascii="Arial" w:hAnsi="Arial" w:cs="Arial"/>
                <w:b/>
              </w:rPr>
            </w:pPr>
            <w:r>
              <w:rPr>
                <w:rFonts w:ascii="Arial" w:hAnsi="Arial" w:cs="Arial"/>
                <w:b/>
              </w:rPr>
              <w:t>21</w:t>
            </w:r>
          </w:p>
        </w:tc>
        <w:tc>
          <w:tcPr>
            <w:tcW w:w="2160" w:type="dxa"/>
            <w:tcBorders>
              <w:top w:val="single" w:sz="4" w:space="0" w:color="auto"/>
              <w:left w:val="single" w:sz="4" w:space="0" w:color="auto"/>
              <w:bottom w:val="single" w:sz="4" w:space="0" w:color="auto"/>
              <w:right w:val="single" w:sz="4" w:space="0" w:color="auto"/>
            </w:tcBorders>
          </w:tcPr>
          <w:p w14:paraId="6C6F3BE2" w14:textId="126FE8BB"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3.5</w:t>
            </w:r>
            <w:r w:rsidR="00951F00">
              <w:rPr>
                <w:rFonts w:ascii="Arial" w:hAnsi="Arial" w:cs="Arial"/>
                <w:b/>
              </w:rPr>
              <w:t xml:space="preserve"> </w:t>
            </w:r>
          </w:p>
          <w:p w14:paraId="02593063"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Auction Equipment &amp; Supplies</w:t>
            </w:r>
          </w:p>
          <w:p w14:paraId="32A1ED01"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090E0B32" w14:textId="77777777" w:rsidR="007464DE" w:rsidRPr="00E719E8" w:rsidRDefault="007464DE" w:rsidP="007464DE">
            <w:pPr>
              <w:tabs>
                <w:tab w:val="left" w:pos="0"/>
              </w:tabs>
              <w:overflowPunct w:val="0"/>
              <w:autoSpaceDE w:val="0"/>
              <w:autoSpaceDN w:val="0"/>
              <w:adjustRightInd w:val="0"/>
              <w:rPr>
                <w:rFonts w:ascii="Arial" w:hAnsi="Arial" w:cs="Arial"/>
                <w:b/>
                <w:color w:val="FF0000"/>
              </w:rPr>
            </w:pPr>
            <w:r w:rsidRPr="00E719E8">
              <w:rPr>
                <w:rFonts w:ascii="Arial" w:hAnsi="Arial" w:cs="Arial"/>
                <w:b/>
              </w:rPr>
              <w:t xml:space="preserve">The facilities already contain a place to work from for the car auctions and the heavy equipment auctions are mobile, therefore can the requirement of the podium be removed? </w:t>
            </w:r>
          </w:p>
          <w:p w14:paraId="7AD040BF" w14:textId="77777777" w:rsidR="007464DE" w:rsidRPr="00E719E8" w:rsidRDefault="007464DE" w:rsidP="007464DE">
            <w:pPr>
              <w:tabs>
                <w:tab w:val="left" w:pos="0"/>
              </w:tabs>
              <w:overflowPunct w:val="0"/>
              <w:autoSpaceDE w:val="0"/>
              <w:autoSpaceDN w:val="0"/>
              <w:adjustRightInd w:val="0"/>
              <w:rPr>
                <w:rFonts w:ascii="Arial" w:hAnsi="Arial" w:cs="Arial"/>
                <w:b/>
                <w:color w:val="FF0000"/>
              </w:rPr>
            </w:pPr>
          </w:p>
          <w:p w14:paraId="2250D972" w14:textId="6B395CF1" w:rsidR="007464DE" w:rsidRPr="00E719E8" w:rsidRDefault="00B36146" w:rsidP="007464DE">
            <w:pPr>
              <w:tabs>
                <w:tab w:val="left" w:pos="0"/>
              </w:tabs>
              <w:overflowPunct w:val="0"/>
              <w:autoSpaceDE w:val="0"/>
              <w:autoSpaceDN w:val="0"/>
              <w:adjustRightInd w:val="0"/>
              <w:rPr>
                <w:rFonts w:ascii="Arial" w:hAnsi="Arial" w:cs="Arial"/>
              </w:rPr>
            </w:pPr>
            <w:r>
              <w:rPr>
                <w:rFonts w:ascii="Arial" w:hAnsi="Arial" w:cs="Arial"/>
              </w:rPr>
              <w:t>The State currently intends to conduct all auctions outdoors</w:t>
            </w:r>
            <w:r w:rsidR="007462C1">
              <w:rPr>
                <w:rFonts w:ascii="Arial" w:hAnsi="Arial" w:cs="Arial"/>
              </w:rPr>
              <w:t xml:space="preserve"> for the foreseeable future</w:t>
            </w:r>
            <w:r>
              <w:rPr>
                <w:rFonts w:ascii="Arial" w:hAnsi="Arial" w:cs="Arial"/>
              </w:rPr>
              <w:t>. As such, a podium will not be required</w:t>
            </w:r>
            <w:r w:rsidR="007462C1">
              <w:rPr>
                <w:rFonts w:ascii="Arial" w:hAnsi="Arial" w:cs="Arial"/>
              </w:rPr>
              <w:t xml:space="preserve"> for outdoors auctions</w:t>
            </w:r>
            <w:r>
              <w:rPr>
                <w:rFonts w:ascii="Arial" w:hAnsi="Arial" w:cs="Arial"/>
              </w:rPr>
              <w:t xml:space="preserve">. </w:t>
            </w:r>
            <w:r w:rsidR="007464DE" w:rsidRPr="00E719E8">
              <w:rPr>
                <w:rFonts w:ascii="Arial" w:hAnsi="Arial" w:cs="Arial"/>
              </w:rPr>
              <w:t xml:space="preserve">Should the auctions be conducted indoors, </w:t>
            </w:r>
            <w:r>
              <w:rPr>
                <w:rFonts w:ascii="Arial" w:hAnsi="Arial" w:cs="Arial"/>
              </w:rPr>
              <w:t xml:space="preserve">a right reserved by the State, </w:t>
            </w:r>
            <w:r w:rsidR="007464DE" w:rsidRPr="00E719E8">
              <w:rPr>
                <w:rFonts w:ascii="Arial" w:hAnsi="Arial" w:cs="Arial"/>
              </w:rPr>
              <w:t>Distribution and Support Services (DSS) will provide</w:t>
            </w:r>
            <w:r w:rsidR="007462C1">
              <w:rPr>
                <w:rFonts w:ascii="Arial" w:hAnsi="Arial" w:cs="Arial"/>
              </w:rPr>
              <w:t xml:space="preserve"> a podium</w:t>
            </w:r>
            <w:r w:rsidR="007464DE" w:rsidRPr="00E719E8">
              <w:rPr>
                <w:rFonts w:ascii="Arial" w:hAnsi="Arial" w:cs="Arial"/>
              </w:rPr>
              <w:t xml:space="preserve">, if </w:t>
            </w:r>
            <w:r w:rsidR="00810647">
              <w:rPr>
                <w:rFonts w:ascii="Arial" w:hAnsi="Arial" w:cs="Arial"/>
              </w:rPr>
              <w:t xml:space="preserve">deemed to be </w:t>
            </w:r>
            <w:r w:rsidR="007464DE" w:rsidRPr="00E719E8">
              <w:rPr>
                <w:rFonts w:ascii="Arial" w:hAnsi="Arial" w:cs="Arial"/>
              </w:rPr>
              <w:t>necessary.</w:t>
            </w:r>
            <w:r w:rsidR="009905B7">
              <w:rPr>
                <w:rFonts w:ascii="Arial" w:hAnsi="Arial" w:cs="Arial"/>
              </w:rPr>
              <w:t xml:space="preserve"> </w:t>
            </w:r>
            <w:r>
              <w:rPr>
                <w:rFonts w:ascii="Arial" w:hAnsi="Arial" w:cs="Arial"/>
              </w:rPr>
              <w:t xml:space="preserve">Please refer to Section 1.2.1 of the Revised Bid Solicitation. </w:t>
            </w:r>
          </w:p>
          <w:p w14:paraId="12B2C036" w14:textId="77777777" w:rsidR="007464DE" w:rsidRPr="00E719E8" w:rsidRDefault="007464DE" w:rsidP="007464DE">
            <w:pPr>
              <w:tabs>
                <w:tab w:val="left" w:pos="0"/>
              </w:tabs>
              <w:overflowPunct w:val="0"/>
              <w:autoSpaceDE w:val="0"/>
              <w:autoSpaceDN w:val="0"/>
              <w:adjustRightInd w:val="0"/>
              <w:rPr>
                <w:rFonts w:ascii="Arial" w:hAnsi="Arial" w:cs="Arial"/>
                <w:b/>
              </w:rPr>
            </w:pPr>
          </w:p>
        </w:tc>
      </w:tr>
      <w:tr w:rsidR="00DA7892" w14:paraId="163552C3" w14:textId="77777777" w:rsidTr="002420F8">
        <w:tc>
          <w:tcPr>
            <w:tcW w:w="877" w:type="dxa"/>
            <w:tcBorders>
              <w:top w:val="single" w:sz="4" w:space="0" w:color="auto"/>
              <w:left w:val="single" w:sz="4" w:space="0" w:color="auto"/>
              <w:bottom w:val="single" w:sz="4" w:space="0" w:color="auto"/>
              <w:right w:val="single" w:sz="4" w:space="0" w:color="auto"/>
            </w:tcBorders>
          </w:tcPr>
          <w:p w14:paraId="096E1635" w14:textId="6AE7979F" w:rsidR="00DA7892" w:rsidRDefault="00B6642D" w:rsidP="007464DE">
            <w:pPr>
              <w:tabs>
                <w:tab w:val="left" w:pos="0"/>
              </w:tabs>
              <w:autoSpaceDN w:val="0"/>
              <w:jc w:val="center"/>
              <w:rPr>
                <w:rFonts w:ascii="Arial" w:hAnsi="Arial" w:cs="Arial"/>
                <w:b/>
              </w:rPr>
            </w:pPr>
            <w:r>
              <w:rPr>
                <w:rFonts w:ascii="Arial" w:hAnsi="Arial" w:cs="Arial"/>
                <w:b/>
              </w:rPr>
              <w:t>22</w:t>
            </w:r>
          </w:p>
        </w:tc>
        <w:tc>
          <w:tcPr>
            <w:tcW w:w="2160" w:type="dxa"/>
            <w:tcBorders>
              <w:top w:val="single" w:sz="4" w:space="0" w:color="auto"/>
              <w:left w:val="single" w:sz="4" w:space="0" w:color="auto"/>
              <w:bottom w:val="single" w:sz="4" w:space="0" w:color="auto"/>
              <w:right w:val="single" w:sz="4" w:space="0" w:color="auto"/>
            </w:tcBorders>
          </w:tcPr>
          <w:p w14:paraId="0C1F2FBA" w14:textId="0F1CA7C2" w:rsidR="00DA7892" w:rsidRPr="00E719E8" w:rsidRDefault="00DA7892" w:rsidP="00DA7892">
            <w:pPr>
              <w:tabs>
                <w:tab w:val="left" w:pos="0"/>
              </w:tabs>
              <w:overflowPunct w:val="0"/>
              <w:autoSpaceDE w:val="0"/>
              <w:autoSpaceDN w:val="0"/>
              <w:adjustRightInd w:val="0"/>
              <w:jc w:val="center"/>
              <w:rPr>
                <w:rFonts w:ascii="Arial" w:hAnsi="Arial" w:cs="Arial"/>
                <w:b/>
              </w:rPr>
            </w:pPr>
            <w:r w:rsidRPr="00E719E8">
              <w:rPr>
                <w:rFonts w:ascii="Arial" w:hAnsi="Arial" w:cs="Arial"/>
                <w:b/>
              </w:rPr>
              <w:t>Section 4.4.5</w:t>
            </w:r>
            <w:r>
              <w:rPr>
                <w:rFonts w:ascii="Arial" w:hAnsi="Arial" w:cs="Arial"/>
                <w:b/>
              </w:rPr>
              <w:t xml:space="preserve"> </w:t>
            </w:r>
          </w:p>
          <w:p w14:paraId="2376A752" w14:textId="77777777" w:rsidR="00DA7892" w:rsidRPr="00E719E8" w:rsidRDefault="00DA7892" w:rsidP="00DA7892">
            <w:pPr>
              <w:tabs>
                <w:tab w:val="left" w:pos="0"/>
              </w:tabs>
              <w:overflowPunct w:val="0"/>
              <w:autoSpaceDE w:val="0"/>
              <w:autoSpaceDN w:val="0"/>
              <w:adjustRightInd w:val="0"/>
              <w:jc w:val="center"/>
              <w:rPr>
                <w:rFonts w:ascii="Arial" w:hAnsi="Arial" w:cs="Arial"/>
                <w:b/>
              </w:rPr>
            </w:pPr>
            <w:r w:rsidRPr="00E719E8">
              <w:rPr>
                <w:rFonts w:ascii="Arial" w:hAnsi="Arial" w:cs="Arial"/>
                <w:b/>
              </w:rPr>
              <w:t>State-Supplied Price Sheet</w:t>
            </w:r>
          </w:p>
          <w:p w14:paraId="5F569BD6" w14:textId="77777777" w:rsidR="00DA7892" w:rsidRPr="00E719E8" w:rsidRDefault="00DA7892"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3F060A36" w14:textId="77777777" w:rsidR="00DA7892" w:rsidRPr="00E719E8" w:rsidRDefault="00DA7892" w:rsidP="00DA7892">
            <w:pPr>
              <w:tabs>
                <w:tab w:val="left" w:pos="0"/>
              </w:tabs>
              <w:overflowPunct w:val="0"/>
              <w:autoSpaceDE w:val="0"/>
              <w:autoSpaceDN w:val="0"/>
              <w:adjustRightInd w:val="0"/>
              <w:jc w:val="both"/>
              <w:rPr>
                <w:rFonts w:ascii="Arial" w:hAnsi="Arial" w:cs="Arial"/>
                <w:b/>
                <w:color w:val="FF0000"/>
              </w:rPr>
            </w:pPr>
            <w:r w:rsidRPr="00E719E8">
              <w:rPr>
                <w:rFonts w:ascii="Arial" w:hAnsi="Arial" w:cs="Arial"/>
                <w:b/>
              </w:rPr>
              <w:t xml:space="preserve">Is the Price Sheet for Bid Solicitation #20DPP00542 structured like the Price Sheet for the current contract? What is the difference between Price Line #1 and Price Line #2? </w:t>
            </w:r>
          </w:p>
          <w:p w14:paraId="65C288E4" w14:textId="77777777" w:rsidR="00DA7892" w:rsidRPr="00E719E8" w:rsidRDefault="00DA7892" w:rsidP="00DA7892">
            <w:pPr>
              <w:tabs>
                <w:tab w:val="left" w:pos="0"/>
              </w:tabs>
              <w:overflowPunct w:val="0"/>
              <w:autoSpaceDE w:val="0"/>
              <w:autoSpaceDN w:val="0"/>
              <w:adjustRightInd w:val="0"/>
              <w:jc w:val="both"/>
              <w:rPr>
                <w:rFonts w:ascii="Arial" w:hAnsi="Arial" w:cs="Arial"/>
                <w:b/>
                <w:color w:val="FF0000"/>
              </w:rPr>
            </w:pPr>
          </w:p>
          <w:p w14:paraId="72FA6227" w14:textId="3007A5B0" w:rsidR="00DA7892" w:rsidRDefault="00DA7892" w:rsidP="00DA7892">
            <w:pPr>
              <w:rPr>
                <w:rFonts w:ascii="Arial" w:hAnsi="Arial" w:cs="Arial"/>
              </w:rPr>
            </w:pPr>
            <w:r w:rsidRPr="00E719E8">
              <w:rPr>
                <w:rFonts w:ascii="Arial" w:hAnsi="Arial" w:cs="Arial"/>
              </w:rPr>
              <w:t>The price sheets are similarly constructe</w:t>
            </w:r>
            <w:r>
              <w:rPr>
                <w:rFonts w:ascii="Arial" w:hAnsi="Arial" w:cs="Arial"/>
              </w:rPr>
              <w:t>d however, it is noted that only the State-Supplied Price Sheet accompanying this Bid Solicitation applies to the subject Bid Solicitation.</w:t>
            </w:r>
          </w:p>
          <w:p w14:paraId="0A94584C" w14:textId="77777777" w:rsidR="00DA7892" w:rsidRDefault="00DA7892" w:rsidP="00DA7892">
            <w:pPr>
              <w:rPr>
                <w:rFonts w:ascii="Arial" w:hAnsi="Arial" w:cs="Arial"/>
              </w:rPr>
            </w:pPr>
          </w:p>
          <w:p w14:paraId="106D8410" w14:textId="63AB6582" w:rsidR="00DA7892" w:rsidRPr="003E400C" w:rsidRDefault="00DA7892" w:rsidP="00DA7892">
            <w:pPr>
              <w:pStyle w:val="BodyText3"/>
              <w:keepNext/>
              <w:rPr>
                <w:i/>
                <w:sz w:val="20"/>
              </w:rPr>
            </w:pPr>
            <w:r w:rsidRPr="003E400C">
              <w:rPr>
                <w:rFonts w:cs="Arial"/>
                <w:sz w:val="20"/>
                <w:szCs w:val="20"/>
              </w:rPr>
              <w:t>As specified by Bid Solicitation Section 4.4.5.2,</w:t>
            </w:r>
            <w:r>
              <w:rPr>
                <w:rFonts w:cs="Arial"/>
              </w:rPr>
              <w:t xml:space="preserve"> </w:t>
            </w:r>
            <w:r w:rsidRPr="003E400C">
              <w:rPr>
                <w:rFonts w:cs="Arial"/>
                <w:i/>
                <w:sz w:val="20"/>
              </w:rPr>
              <w:t>“</w:t>
            </w:r>
            <w:r w:rsidRPr="003E400C">
              <w:rPr>
                <w:i/>
                <w:sz w:val="20"/>
              </w:rPr>
              <w:t xml:space="preserve">The Vendor {Bidder} shall enter on Item Line #1 a firm-fixed,  all-inclusive base fee per auction for the sale of up to 110 Vehicles or pieces of equipment (including: boats; trucks; construction equipment; machinery, etc.)  The Vendor {Bidder} shall enter on Item Line #2 an additional firm-fixed, all-inclusive </w:t>
            </w:r>
            <w:r w:rsidRPr="003E400C">
              <w:rPr>
                <w:b/>
                <w:i/>
                <w:sz w:val="20"/>
              </w:rPr>
              <w:t>per item</w:t>
            </w:r>
            <w:r w:rsidRPr="003E400C">
              <w:rPr>
                <w:i/>
                <w:sz w:val="20"/>
              </w:rPr>
              <w:t xml:space="preserve"> fee for each single item that is sold beyond the 110 Vehicles or pieces of equipment  included in the base fee for Item Line #1. For Item Line #2, the number of items sold will range from 111 to 150 Vehicles or pieces of equipment, not to exceed 150 items.”</w:t>
            </w:r>
          </w:p>
          <w:p w14:paraId="18A53D82" w14:textId="685ED133" w:rsidR="00DA7892" w:rsidRPr="00E719E8" w:rsidRDefault="00DA7892" w:rsidP="00DA7892">
            <w:pPr>
              <w:tabs>
                <w:tab w:val="left" w:pos="0"/>
              </w:tabs>
              <w:overflowPunct w:val="0"/>
              <w:autoSpaceDE w:val="0"/>
              <w:autoSpaceDN w:val="0"/>
              <w:adjustRightInd w:val="0"/>
              <w:ind w:hanging="28"/>
              <w:rPr>
                <w:rFonts w:ascii="Arial" w:hAnsi="Arial" w:cs="Arial"/>
                <w:b/>
              </w:rPr>
            </w:pPr>
          </w:p>
        </w:tc>
      </w:tr>
      <w:tr w:rsidR="007464DE" w14:paraId="2521802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DB94AD0" w14:textId="27BAC4D6" w:rsidR="007464DE" w:rsidRPr="00472DFD" w:rsidRDefault="00B6642D" w:rsidP="007464DE">
            <w:pPr>
              <w:tabs>
                <w:tab w:val="left" w:pos="0"/>
              </w:tabs>
              <w:autoSpaceDN w:val="0"/>
              <w:jc w:val="center"/>
              <w:rPr>
                <w:rFonts w:ascii="Arial" w:hAnsi="Arial" w:cs="Arial"/>
                <w:b/>
              </w:rPr>
            </w:pPr>
            <w:r>
              <w:rPr>
                <w:rFonts w:ascii="Arial" w:hAnsi="Arial" w:cs="Arial"/>
                <w:b/>
              </w:rPr>
              <w:t>23</w:t>
            </w:r>
          </w:p>
        </w:tc>
        <w:tc>
          <w:tcPr>
            <w:tcW w:w="2160" w:type="dxa"/>
            <w:tcBorders>
              <w:top w:val="single" w:sz="4" w:space="0" w:color="auto"/>
              <w:left w:val="single" w:sz="4" w:space="0" w:color="auto"/>
              <w:bottom w:val="single" w:sz="4" w:space="0" w:color="auto"/>
              <w:right w:val="single" w:sz="4" w:space="0" w:color="auto"/>
            </w:tcBorders>
          </w:tcPr>
          <w:p w14:paraId="2BF220C9" w14:textId="1A05C0AA"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4.4.6</w:t>
            </w:r>
            <w:r w:rsidR="00951F00">
              <w:rPr>
                <w:rFonts w:ascii="Arial" w:hAnsi="Arial" w:cs="Arial"/>
                <w:b/>
              </w:rPr>
              <w:t xml:space="preserve"> </w:t>
            </w:r>
          </w:p>
          <w:p w14:paraId="02E08E13"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Cooperative Purchasing Program</w:t>
            </w:r>
          </w:p>
          <w:p w14:paraId="7BB71437"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398F6D5B"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4E6311B3"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Can this award be extended to the Cooperative Purchasing Program? Municipalities, counties, school districts, etc., within the state often have surplus equipment to dispose of. This would allow them the opportunity to do so. </w:t>
            </w:r>
          </w:p>
          <w:p w14:paraId="49AAF178"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p>
          <w:p w14:paraId="3DFE6295" w14:textId="023FEB98" w:rsidR="007464DE" w:rsidRPr="00E719E8" w:rsidRDefault="007464DE" w:rsidP="007464DE">
            <w:pPr>
              <w:tabs>
                <w:tab w:val="left" w:pos="0"/>
              </w:tabs>
              <w:overflowPunct w:val="0"/>
              <w:autoSpaceDE w:val="0"/>
              <w:autoSpaceDN w:val="0"/>
              <w:adjustRightInd w:val="0"/>
              <w:ind w:hanging="28"/>
              <w:rPr>
                <w:rFonts w:ascii="Arial" w:hAnsi="Arial" w:cs="Arial"/>
              </w:rPr>
            </w:pPr>
            <w:r>
              <w:rPr>
                <w:rFonts w:ascii="Arial" w:hAnsi="Arial" w:cs="Arial"/>
              </w:rPr>
              <w:t xml:space="preserve">The State declines to extend the Blanket P.O. resulting from this Bid Solicitation to Cooperative Purchasing Program participants. </w:t>
            </w:r>
            <w:r w:rsidRPr="00E719E8">
              <w:rPr>
                <w:rFonts w:ascii="Arial" w:hAnsi="Arial" w:cs="Arial"/>
              </w:rPr>
              <w:t xml:space="preserve">This Blanket P.O. is solely for use by the State and is designed </w:t>
            </w:r>
            <w:r w:rsidR="00810647">
              <w:rPr>
                <w:rFonts w:ascii="Arial" w:hAnsi="Arial" w:cs="Arial"/>
              </w:rPr>
              <w:t xml:space="preserve">specifically </w:t>
            </w:r>
            <w:r w:rsidRPr="00E719E8">
              <w:rPr>
                <w:rFonts w:ascii="Arial" w:hAnsi="Arial" w:cs="Arial"/>
              </w:rPr>
              <w:t xml:space="preserve">for the sale of the State’s heavy equipment and vehicles. </w:t>
            </w:r>
          </w:p>
          <w:p w14:paraId="6318CDBC"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p w14:paraId="49999CCF"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tc>
      </w:tr>
      <w:tr w:rsidR="007464DE" w14:paraId="7F06EBD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13F030F" w14:textId="092D7AAD" w:rsidR="007464DE" w:rsidRPr="00472DFD" w:rsidRDefault="00B6642D" w:rsidP="007464DE">
            <w:pPr>
              <w:tabs>
                <w:tab w:val="left" w:pos="0"/>
              </w:tabs>
              <w:autoSpaceDN w:val="0"/>
              <w:jc w:val="center"/>
              <w:rPr>
                <w:rFonts w:ascii="Arial" w:hAnsi="Arial" w:cs="Arial"/>
                <w:b/>
              </w:rPr>
            </w:pPr>
            <w:r>
              <w:rPr>
                <w:rFonts w:ascii="Arial" w:hAnsi="Arial" w:cs="Arial"/>
                <w:b/>
              </w:rPr>
              <w:t>24</w:t>
            </w:r>
          </w:p>
        </w:tc>
        <w:tc>
          <w:tcPr>
            <w:tcW w:w="2160" w:type="dxa"/>
            <w:tcBorders>
              <w:top w:val="single" w:sz="4" w:space="0" w:color="auto"/>
              <w:left w:val="single" w:sz="4" w:space="0" w:color="auto"/>
              <w:bottom w:val="single" w:sz="4" w:space="0" w:color="auto"/>
              <w:right w:val="single" w:sz="4" w:space="0" w:color="auto"/>
            </w:tcBorders>
          </w:tcPr>
          <w:p w14:paraId="77795564" w14:textId="5CB36BE9" w:rsidR="007464DE" w:rsidRPr="00572846" w:rsidRDefault="007464DE" w:rsidP="007464DE">
            <w:pPr>
              <w:tabs>
                <w:tab w:val="left" w:pos="0"/>
              </w:tabs>
              <w:overflowPunct w:val="0"/>
              <w:autoSpaceDE w:val="0"/>
              <w:autoSpaceDN w:val="0"/>
              <w:adjustRightInd w:val="0"/>
              <w:jc w:val="center"/>
              <w:rPr>
                <w:rFonts w:ascii="Arial" w:hAnsi="Arial" w:cs="Arial"/>
                <w:b/>
              </w:rPr>
            </w:pPr>
            <w:r w:rsidRPr="00572846">
              <w:rPr>
                <w:rFonts w:ascii="Arial" w:hAnsi="Arial" w:cs="Arial"/>
                <w:b/>
              </w:rPr>
              <w:t>Section 5.6</w:t>
            </w:r>
            <w:r w:rsidR="00951F00" w:rsidRPr="00572846">
              <w:rPr>
                <w:rFonts w:ascii="Arial" w:hAnsi="Arial" w:cs="Arial"/>
                <w:b/>
              </w:rPr>
              <w:t xml:space="preserve"> </w:t>
            </w:r>
          </w:p>
          <w:p w14:paraId="04CDDB5D" w14:textId="77777777" w:rsidR="007464DE" w:rsidRPr="00ED15AE" w:rsidRDefault="007464DE" w:rsidP="007464DE">
            <w:pPr>
              <w:tabs>
                <w:tab w:val="left" w:pos="0"/>
              </w:tabs>
              <w:overflowPunct w:val="0"/>
              <w:autoSpaceDE w:val="0"/>
              <w:autoSpaceDN w:val="0"/>
              <w:adjustRightInd w:val="0"/>
              <w:jc w:val="center"/>
              <w:rPr>
                <w:rFonts w:ascii="Arial" w:hAnsi="Arial" w:cs="Arial"/>
                <w:b/>
                <w:highlight w:val="yellow"/>
              </w:rPr>
            </w:pPr>
            <w:r w:rsidRPr="00572846">
              <w:rPr>
                <w:rFonts w:ascii="Arial" w:hAnsi="Arial" w:cs="Arial"/>
                <w:b/>
              </w:rPr>
              <w:t>Substitution of Staff</w:t>
            </w:r>
          </w:p>
        </w:tc>
        <w:tc>
          <w:tcPr>
            <w:tcW w:w="7200" w:type="dxa"/>
            <w:tcBorders>
              <w:top w:val="single" w:sz="4" w:space="0" w:color="auto"/>
              <w:left w:val="single" w:sz="4" w:space="0" w:color="auto"/>
              <w:bottom w:val="single" w:sz="4" w:space="0" w:color="auto"/>
              <w:right w:val="single" w:sz="4" w:space="0" w:color="auto"/>
            </w:tcBorders>
          </w:tcPr>
          <w:p w14:paraId="68651FFA" w14:textId="77777777" w:rsidR="007464DE" w:rsidRPr="00572846" w:rsidRDefault="007464DE" w:rsidP="007464DE">
            <w:pPr>
              <w:tabs>
                <w:tab w:val="left" w:pos="0"/>
              </w:tabs>
              <w:overflowPunct w:val="0"/>
              <w:autoSpaceDE w:val="0"/>
              <w:autoSpaceDN w:val="0"/>
              <w:adjustRightInd w:val="0"/>
              <w:ind w:hanging="28"/>
              <w:rPr>
                <w:rFonts w:ascii="Arial" w:hAnsi="Arial" w:cs="Arial"/>
                <w:b/>
              </w:rPr>
            </w:pPr>
            <w:r w:rsidRPr="00572846">
              <w:rPr>
                <w:rFonts w:ascii="Arial" w:hAnsi="Arial" w:cs="Arial"/>
                <w:b/>
              </w:rPr>
              <w:t xml:space="preserve">Due to a calendar of dates for scheduled auctions not being supplied with the bid specifications, as well as the fact that past practice has been that the State schedules auctions on an as needed basis, it makes it difficult for the vendor to assure the exact staff at each auction. Can this requirement be removed from the specifications? </w:t>
            </w:r>
          </w:p>
          <w:p w14:paraId="0A88A592" w14:textId="77777777" w:rsidR="007464DE" w:rsidRPr="00572846" w:rsidRDefault="007464DE" w:rsidP="007464DE">
            <w:pPr>
              <w:tabs>
                <w:tab w:val="left" w:pos="0"/>
              </w:tabs>
              <w:overflowPunct w:val="0"/>
              <w:autoSpaceDE w:val="0"/>
              <w:autoSpaceDN w:val="0"/>
              <w:adjustRightInd w:val="0"/>
              <w:ind w:hanging="28"/>
              <w:rPr>
                <w:rFonts w:ascii="Arial" w:hAnsi="Arial" w:cs="Arial"/>
                <w:b/>
              </w:rPr>
            </w:pPr>
          </w:p>
          <w:p w14:paraId="412FBB4B" w14:textId="12AF7EE4" w:rsidR="003639E1" w:rsidRPr="003639E1" w:rsidRDefault="006617F5" w:rsidP="007464DE">
            <w:pPr>
              <w:tabs>
                <w:tab w:val="left" w:pos="0"/>
              </w:tabs>
              <w:overflowPunct w:val="0"/>
              <w:autoSpaceDE w:val="0"/>
              <w:autoSpaceDN w:val="0"/>
              <w:adjustRightInd w:val="0"/>
              <w:ind w:hanging="28"/>
              <w:rPr>
                <w:rFonts w:ascii="Arial" w:hAnsi="Arial" w:cs="Arial"/>
              </w:rPr>
            </w:pPr>
            <w:r>
              <w:rPr>
                <w:rFonts w:ascii="Arial" w:hAnsi="Arial" w:cs="Arial"/>
              </w:rPr>
              <w:t>The</w:t>
            </w:r>
            <w:r w:rsidR="007464DE" w:rsidRPr="00572846">
              <w:rPr>
                <w:rFonts w:ascii="Arial" w:hAnsi="Arial" w:cs="Arial"/>
              </w:rPr>
              <w:t xml:space="preserve"> State declines to modify the Bid Solicitation as requested. </w:t>
            </w:r>
            <w:r w:rsidR="003639E1">
              <w:rPr>
                <w:rFonts w:ascii="Arial" w:hAnsi="Arial" w:cs="Arial"/>
              </w:rPr>
              <w:t xml:space="preserve">However, of the auction personnel specified by Bid Solicitation Section 3.2, </w:t>
            </w:r>
            <w:r w:rsidR="003639E1" w:rsidRPr="00D535A5">
              <w:rPr>
                <w:rFonts w:ascii="Arial" w:hAnsi="Arial" w:cs="Arial"/>
                <w:i/>
              </w:rPr>
              <w:t>Vendor {Contractor} Personnel Requirements</w:t>
            </w:r>
            <w:r w:rsidR="003639E1">
              <w:rPr>
                <w:rFonts w:ascii="Arial" w:hAnsi="Arial" w:cs="Arial"/>
              </w:rPr>
              <w:t xml:space="preserve">, the State only considers the Professional Auctioneer to be </w:t>
            </w:r>
            <w:r w:rsidR="003639E1" w:rsidRPr="00D535A5">
              <w:rPr>
                <w:rFonts w:ascii="Arial" w:hAnsi="Arial" w:cs="Arial"/>
                <w:i/>
              </w:rPr>
              <w:t>“management, supervisory or key personnel”.</w:t>
            </w:r>
            <w:r w:rsidR="003639E1">
              <w:rPr>
                <w:sz w:val="22"/>
                <w:szCs w:val="22"/>
              </w:rPr>
              <w:t xml:space="preserve"> </w:t>
            </w:r>
            <w:r w:rsidR="003639E1">
              <w:rPr>
                <w:rFonts w:ascii="Arial" w:hAnsi="Arial" w:cs="Arial"/>
                <w:szCs w:val="22"/>
              </w:rPr>
              <w:t xml:space="preserve">As such, </w:t>
            </w:r>
            <w:r w:rsidR="00541FEC">
              <w:rPr>
                <w:rFonts w:ascii="Arial" w:hAnsi="Arial" w:cs="Arial"/>
                <w:szCs w:val="22"/>
              </w:rPr>
              <w:t xml:space="preserve">the Professional Auctioneer is the only personnel specified by </w:t>
            </w:r>
            <w:r w:rsidR="00A97E9E">
              <w:rPr>
                <w:rFonts w:ascii="Arial" w:hAnsi="Arial" w:cs="Arial"/>
                <w:szCs w:val="22"/>
              </w:rPr>
              <w:t xml:space="preserve">Bid Solicitation </w:t>
            </w:r>
            <w:r w:rsidR="00541FEC">
              <w:rPr>
                <w:rFonts w:ascii="Arial" w:hAnsi="Arial" w:cs="Arial"/>
                <w:szCs w:val="22"/>
              </w:rPr>
              <w:t xml:space="preserve">Section 3.2 that falls under the requirements of Bid Solicitation Section 5.6, </w:t>
            </w:r>
            <w:r w:rsidR="00541FEC" w:rsidRPr="00D535A5">
              <w:rPr>
                <w:rFonts w:ascii="Arial" w:hAnsi="Arial" w:cs="Arial"/>
                <w:i/>
                <w:szCs w:val="22"/>
              </w:rPr>
              <w:t>Substitution of Staff.</w:t>
            </w:r>
          </w:p>
          <w:p w14:paraId="46FCB196" w14:textId="77777777" w:rsidR="003639E1" w:rsidRDefault="003639E1" w:rsidP="007464DE">
            <w:pPr>
              <w:tabs>
                <w:tab w:val="left" w:pos="0"/>
              </w:tabs>
              <w:overflowPunct w:val="0"/>
              <w:autoSpaceDE w:val="0"/>
              <w:autoSpaceDN w:val="0"/>
              <w:adjustRightInd w:val="0"/>
              <w:ind w:hanging="28"/>
              <w:rPr>
                <w:rFonts w:ascii="Arial" w:hAnsi="Arial" w:cs="Arial"/>
              </w:rPr>
            </w:pPr>
          </w:p>
          <w:p w14:paraId="37448D29" w14:textId="307DF801" w:rsidR="007464DE" w:rsidRPr="00ED15AE" w:rsidRDefault="00383B63" w:rsidP="007464DE">
            <w:pPr>
              <w:tabs>
                <w:tab w:val="left" w:pos="0"/>
              </w:tabs>
              <w:overflowPunct w:val="0"/>
              <w:autoSpaceDE w:val="0"/>
              <w:autoSpaceDN w:val="0"/>
              <w:adjustRightInd w:val="0"/>
              <w:ind w:hanging="28"/>
              <w:rPr>
                <w:rFonts w:ascii="Arial" w:hAnsi="Arial" w:cs="Arial"/>
              </w:rPr>
            </w:pPr>
            <w:r>
              <w:rPr>
                <w:rFonts w:ascii="Arial" w:hAnsi="Arial" w:cs="Arial"/>
              </w:rPr>
              <w:t>It is further noted that the</w:t>
            </w:r>
            <w:r w:rsidR="007464DE" w:rsidRPr="00572846">
              <w:rPr>
                <w:rFonts w:ascii="Arial" w:hAnsi="Arial" w:cs="Arial"/>
              </w:rPr>
              <w:t xml:space="preserve"> State prepares for auctions well in advance of the auction date and will provide ample time for the awarded Vendor {Contractor} to prepare for them; notice</w:t>
            </w:r>
            <w:r w:rsidR="00E14516">
              <w:rPr>
                <w:rFonts w:ascii="Arial" w:hAnsi="Arial" w:cs="Arial"/>
              </w:rPr>
              <w:t xml:space="preserve"> will be </w:t>
            </w:r>
            <w:r w:rsidR="007464DE" w:rsidRPr="00572846">
              <w:rPr>
                <w:rFonts w:ascii="Arial" w:hAnsi="Arial" w:cs="Arial"/>
              </w:rPr>
              <w:t xml:space="preserve">given to the Vendor {Contractor} at least 30 days before the State schedules an auction. </w:t>
            </w:r>
            <w:r w:rsidR="00E14516">
              <w:rPr>
                <w:rFonts w:ascii="Arial" w:hAnsi="Arial" w:cs="Arial"/>
              </w:rPr>
              <w:t xml:space="preserve">Please refer to Section 1.2.1 of the Revised Bid Solicitation. </w:t>
            </w:r>
          </w:p>
          <w:p w14:paraId="72BE065C" w14:textId="77777777" w:rsidR="007464DE" w:rsidRPr="00ED15AE" w:rsidRDefault="007464DE" w:rsidP="007464DE">
            <w:pPr>
              <w:tabs>
                <w:tab w:val="left" w:pos="0"/>
              </w:tabs>
              <w:overflowPunct w:val="0"/>
              <w:autoSpaceDE w:val="0"/>
              <w:autoSpaceDN w:val="0"/>
              <w:adjustRightInd w:val="0"/>
              <w:ind w:hanging="28"/>
              <w:rPr>
                <w:rFonts w:ascii="Arial" w:hAnsi="Arial" w:cs="Arial"/>
                <w:b/>
              </w:rPr>
            </w:pPr>
          </w:p>
        </w:tc>
      </w:tr>
      <w:tr w:rsidR="00DA7892" w14:paraId="58F57C86" w14:textId="77777777" w:rsidTr="002420F8">
        <w:tc>
          <w:tcPr>
            <w:tcW w:w="877" w:type="dxa"/>
            <w:tcBorders>
              <w:top w:val="single" w:sz="4" w:space="0" w:color="auto"/>
              <w:left w:val="single" w:sz="4" w:space="0" w:color="auto"/>
              <w:bottom w:val="single" w:sz="4" w:space="0" w:color="auto"/>
              <w:right w:val="single" w:sz="4" w:space="0" w:color="auto"/>
            </w:tcBorders>
          </w:tcPr>
          <w:p w14:paraId="22EDBE6C" w14:textId="39FE80F6" w:rsidR="00DA7892" w:rsidRDefault="00B6642D" w:rsidP="007464DE">
            <w:pPr>
              <w:tabs>
                <w:tab w:val="left" w:pos="0"/>
              </w:tabs>
              <w:autoSpaceDN w:val="0"/>
              <w:jc w:val="center"/>
              <w:rPr>
                <w:rFonts w:ascii="Arial" w:hAnsi="Arial" w:cs="Arial"/>
                <w:b/>
              </w:rPr>
            </w:pPr>
            <w:r>
              <w:rPr>
                <w:rFonts w:ascii="Arial" w:hAnsi="Arial" w:cs="Arial"/>
                <w:b/>
              </w:rPr>
              <w:t>25</w:t>
            </w:r>
          </w:p>
        </w:tc>
        <w:tc>
          <w:tcPr>
            <w:tcW w:w="2160" w:type="dxa"/>
            <w:tcBorders>
              <w:top w:val="single" w:sz="4" w:space="0" w:color="auto"/>
              <w:left w:val="single" w:sz="4" w:space="0" w:color="auto"/>
              <w:bottom w:val="single" w:sz="4" w:space="0" w:color="auto"/>
              <w:right w:val="single" w:sz="4" w:space="0" w:color="auto"/>
            </w:tcBorders>
          </w:tcPr>
          <w:p w14:paraId="424CDB3F" w14:textId="72E51494" w:rsidR="00DA7892" w:rsidRPr="00E719E8" w:rsidRDefault="00DA7892" w:rsidP="00DA7892">
            <w:pPr>
              <w:tabs>
                <w:tab w:val="left" w:pos="0"/>
              </w:tabs>
              <w:overflowPunct w:val="0"/>
              <w:autoSpaceDE w:val="0"/>
              <w:autoSpaceDN w:val="0"/>
              <w:adjustRightInd w:val="0"/>
              <w:jc w:val="center"/>
              <w:rPr>
                <w:rFonts w:ascii="Arial" w:hAnsi="Arial" w:cs="Arial"/>
                <w:b/>
              </w:rPr>
            </w:pPr>
            <w:r w:rsidRPr="00E719E8">
              <w:rPr>
                <w:rFonts w:ascii="Arial" w:hAnsi="Arial" w:cs="Arial"/>
                <w:b/>
              </w:rPr>
              <w:t>Section</w:t>
            </w:r>
            <w:r w:rsidR="00FC1EBE">
              <w:rPr>
                <w:rFonts w:ascii="Arial" w:hAnsi="Arial" w:cs="Arial"/>
                <w:b/>
              </w:rPr>
              <w:t xml:space="preserve"> 5.7</w:t>
            </w:r>
          </w:p>
          <w:p w14:paraId="15AEEC4F" w14:textId="510461EC" w:rsidR="00DA7892" w:rsidRPr="00E719E8" w:rsidRDefault="00A8009A" w:rsidP="00ED15AE">
            <w:pPr>
              <w:tabs>
                <w:tab w:val="left" w:pos="0"/>
              </w:tabs>
              <w:overflowPunct w:val="0"/>
              <w:autoSpaceDE w:val="0"/>
              <w:autoSpaceDN w:val="0"/>
              <w:adjustRightInd w:val="0"/>
              <w:jc w:val="center"/>
              <w:rPr>
                <w:rFonts w:ascii="Arial" w:hAnsi="Arial" w:cs="Arial"/>
                <w:b/>
              </w:rPr>
            </w:pPr>
            <w:r>
              <w:rPr>
                <w:rFonts w:ascii="Arial" w:hAnsi="Arial" w:cs="Arial"/>
                <w:b/>
              </w:rPr>
              <w:t>Substitution or Addition of Subcontractor(s)</w:t>
            </w:r>
          </w:p>
        </w:tc>
        <w:tc>
          <w:tcPr>
            <w:tcW w:w="7200" w:type="dxa"/>
            <w:tcBorders>
              <w:top w:val="single" w:sz="4" w:space="0" w:color="auto"/>
              <w:left w:val="single" w:sz="4" w:space="0" w:color="auto"/>
              <w:bottom w:val="single" w:sz="4" w:space="0" w:color="auto"/>
              <w:right w:val="single" w:sz="4" w:space="0" w:color="auto"/>
            </w:tcBorders>
          </w:tcPr>
          <w:p w14:paraId="22DACDB5" w14:textId="19A14944" w:rsidR="00DA7892" w:rsidRPr="00E719E8" w:rsidRDefault="00DA7892" w:rsidP="00DA7892">
            <w:pPr>
              <w:tabs>
                <w:tab w:val="left" w:pos="0"/>
              </w:tabs>
              <w:overflowPunct w:val="0"/>
              <w:autoSpaceDE w:val="0"/>
              <w:autoSpaceDN w:val="0"/>
              <w:adjustRightInd w:val="0"/>
              <w:jc w:val="both"/>
              <w:rPr>
                <w:rFonts w:ascii="Arial" w:hAnsi="Arial" w:cs="Arial"/>
                <w:b/>
                <w:color w:val="FF0000"/>
              </w:rPr>
            </w:pPr>
            <w:r w:rsidRPr="00E719E8">
              <w:rPr>
                <w:rFonts w:ascii="Arial" w:hAnsi="Arial" w:cs="Arial"/>
                <w:b/>
              </w:rPr>
              <w:t xml:space="preserve">Is the subcontractor required to identify any individuals or employees who are hired to perform work under the contract? </w:t>
            </w:r>
          </w:p>
          <w:p w14:paraId="2A516626" w14:textId="77777777" w:rsidR="00DA7892" w:rsidRPr="00ED15AE" w:rsidRDefault="00DA7892" w:rsidP="00DA7892">
            <w:pPr>
              <w:jc w:val="both"/>
              <w:rPr>
                <w:rFonts w:ascii="Arial" w:eastAsia="MS Mincho" w:hAnsi="Arial" w:cs="Arial"/>
                <w:i/>
                <w:iCs/>
              </w:rPr>
            </w:pPr>
          </w:p>
          <w:p w14:paraId="6E934815" w14:textId="0DAACF9A" w:rsidR="00FC1EBE" w:rsidRPr="00ED5F91" w:rsidRDefault="00011845" w:rsidP="00FC1EBE">
            <w:pPr>
              <w:jc w:val="both"/>
              <w:rPr>
                <w:rFonts w:ascii="Arial" w:hAnsi="Arial"/>
                <w:i/>
                <w:iCs/>
                <w:lang w:eastAsia="x-none"/>
              </w:rPr>
            </w:pPr>
            <w:r>
              <w:rPr>
                <w:rFonts w:ascii="Arial" w:hAnsi="Arial"/>
                <w:lang w:eastAsia="x-none"/>
              </w:rPr>
              <w:t xml:space="preserve">Section 5.7 of the Bid Solicitation states the following: </w:t>
            </w:r>
            <w:r w:rsidR="00ED5F91" w:rsidRPr="00ED5F91">
              <w:rPr>
                <w:rFonts w:ascii="Arial" w:hAnsi="Arial"/>
                <w:i/>
                <w:iCs/>
                <w:lang w:eastAsia="x-none"/>
              </w:rPr>
              <w:t>“</w:t>
            </w:r>
            <w:r w:rsidR="00FC1EBE" w:rsidRPr="00ED5F91">
              <w:rPr>
                <w:rFonts w:ascii="Arial" w:hAnsi="Arial"/>
                <w:i/>
                <w:iCs/>
                <w:lang w:val="x-none" w:eastAsia="x-none"/>
              </w:rPr>
              <w:t>The Vendor {Contractor} must provide detailed resumes of its proposed replacement staff or of the proposed Subcontractor’s management, supervisory, and other key personnel that demonstrate knowledge, ability and experience relevant to that part of the work which the Subcontractor is to undertake.</w:t>
            </w:r>
            <w:r w:rsidR="00ED5F91" w:rsidRPr="00ED5F91">
              <w:rPr>
                <w:rFonts w:ascii="Arial" w:hAnsi="Arial"/>
                <w:i/>
                <w:iCs/>
                <w:lang w:eastAsia="x-none"/>
              </w:rPr>
              <w:t>”</w:t>
            </w:r>
          </w:p>
          <w:p w14:paraId="72AC5994" w14:textId="1C3FB1B0" w:rsidR="00DA7892" w:rsidRPr="00E719E8" w:rsidRDefault="00DA7892" w:rsidP="00ED5F91">
            <w:pPr>
              <w:jc w:val="both"/>
              <w:rPr>
                <w:rFonts w:ascii="Arial" w:hAnsi="Arial" w:cs="Arial"/>
                <w:b/>
              </w:rPr>
            </w:pPr>
          </w:p>
        </w:tc>
      </w:tr>
      <w:tr w:rsidR="007464DE" w14:paraId="0F29DC7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7933B40" w14:textId="790F516F" w:rsidR="007464DE" w:rsidRPr="00472DFD" w:rsidRDefault="00B6642D" w:rsidP="007464DE">
            <w:pPr>
              <w:tabs>
                <w:tab w:val="left" w:pos="0"/>
              </w:tabs>
              <w:autoSpaceDN w:val="0"/>
              <w:jc w:val="center"/>
              <w:rPr>
                <w:rFonts w:ascii="Arial" w:hAnsi="Arial" w:cs="Arial"/>
                <w:b/>
              </w:rPr>
            </w:pPr>
            <w:r>
              <w:rPr>
                <w:rFonts w:ascii="Arial" w:hAnsi="Arial" w:cs="Arial"/>
                <w:b/>
              </w:rPr>
              <w:t>26</w:t>
            </w:r>
          </w:p>
        </w:tc>
        <w:tc>
          <w:tcPr>
            <w:tcW w:w="2160" w:type="dxa"/>
            <w:tcBorders>
              <w:top w:val="single" w:sz="4" w:space="0" w:color="auto"/>
              <w:left w:val="single" w:sz="4" w:space="0" w:color="auto"/>
              <w:bottom w:val="single" w:sz="4" w:space="0" w:color="auto"/>
              <w:right w:val="single" w:sz="4" w:space="0" w:color="auto"/>
            </w:tcBorders>
          </w:tcPr>
          <w:p w14:paraId="10A1265B" w14:textId="54EED87D" w:rsidR="00F849F5" w:rsidRPr="00F849F5"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5.10</w:t>
            </w:r>
            <w:r w:rsidR="00951F00">
              <w:rPr>
                <w:rFonts w:ascii="Arial" w:hAnsi="Arial" w:cs="Arial"/>
                <w:b/>
              </w:rPr>
              <w:t xml:space="preserve"> </w:t>
            </w:r>
          </w:p>
          <w:p w14:paraId="4AE0CDD6" w14:textId="05D67DB4"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News Releases</w:t>
            </w:r>
          </w:p>
          <w:p w14:paraId="2D456A81"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5B138F95"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1878343A" w14:textId="51DCD4A3"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While it is understandable that the State would not want the use of their logos to be used in any advertising or news releases that were not at the sole request of the State, it would be in the best interests of the State to allow for a written description of such sales to be posted on the awarded vendors website or auctionzip.com as it could only serve to increase the potential venue for the State. Can this be allowed?  </w:t>
            </w:r>
          </w:p>
          <w:p w14:paraId="56785A87" w14:textId="77777777" w:rsidR="007464DE" w:rsidRDefault="007464DE" w:rsidP="007464DE">
            <w:pPr>
              <w:tabs>
                <w:tab w:val="left" w:pos="0"/>
              </w:tabs>
              <w:overflowPunct w:val="0"/>
              <w:autoSpaceDE w:val="0"/>
              <w:autoSpaceDN w:val="0"/>
              <w:adjustRightInd w:val="0"/>
              <w:ind w:hanging="28"/>
              <w:rPr>
                <w:rFonts w:ascii="Arial" w:hAnsi="Arial" w:cs="Arial"/>
              </w:rPr>
            </w:pPr>
          </w:p>
          <w:p w14:paraId="6235D57E" w14:textId="0A03AE38" w:rsidR="007464DE" w:rsidRDefault="007464DE" w:rsidP="007464DE">
            <w:pPr>
              <w:tabs>
                <w:tab w:val="left" w:pos="0"/>
              </w:tabs>
              <w:overflowPunct w:val="0"/>
              <w:autoSpaceDE w:val="0"/>
              <w:autoSpaceDN w:val="0"/>
              <w:adjustRightInd w:val="0"/>
              <w:ind w:hanging="28"/>
              <w:rPr>
                <w:rFonts w:ascii="Arial" w:hAnsi="Arial" w:cs="Arial"/>
                <w:i/>
              </w:rPr>
            </w:pPr>
            <w:r>
              <w:rPr>
                <w:rFonts w:ascii="Arial" w:hAnsi="Arial" w:cs="Arial"/>
              </w:rPr>
              <w:t xml:space="preserve">As specified by Bid Solicitation Section 1.2.1, </w:t>
            </w:r>
            <w:r w:rsidRPr="00ED5F91">
              <w:rPr>
                <w:rFonts w:ascii="Arial" w:hAnsi="Arial" w:cs="Arial"/>
                <w:i/>
              </w:rPr>
              <w:t>Responsibilities of the State</w:t>
            </w:r>
            <w:r>
              <w:rPr>
                <w:rFonts w:ascii="Arial" w:hAnsi="Arial" w:cs="Arial"/>
              </w:rPr>
              <w:t>, the</w:t>
            </w:r>
            <w:r w:rsidR="00ED5F91">
              <w:rPr>
                <w:rFonts w:ascii="Arial" w:hAnsi="Arial" w:cs="Arial"/>
              </w:rPr>
              <w:t xml:space="preserve"> </w:t>
            </w:r>
            <w:r>
              <w:rPr>
                <w:rFonts w:ascii="Arial" w:hAnsi="Arial" w:cs="Arial"/>
              </w:rPr>
              <w:t xml:space="preserve">State is responsible for </w:t>
            </w:r>
            <w:r w:rsidRPr="00ED5F91">
              <w:rPr>
                <w:rFonts w:ascii="Arial" w:hAnsi="Arial" w:cs="Arial"/>
                <w:i/>
              </w:rPr>
              <w:t>“Advertising an auction in the public press, and on  DSS’ web page.”</w:t>
            </w:r>
          </w:p>
          <w:p w14:paraId="464C248E" w14:textId="77777777" w:rsidR="007464DE" w:rsidRDefault="007464DE" w:rsidP="007464DE">
            <w:pPr>
              <w:tabs>
                <w:tab w:val="left" w:pos="0"/>
              </w:tabs>
              <w:overflowPunct w:val="0"/>
              <w:autoSpaceDE w:val="0"/>
              <w:autoSpaceDN w:val="0"/>
              <w:adjustRightInd w:val="0"/>
              <w:ind w:hanging="28"/>
              <w:rPr>
                <w:rFonts w:ascii="Arial" w:hAnsi="Arial" w:cs="Arial"/>
                <w:i/>
              </w:rPr>
            </w:pPr>
          </w:p>
          <w:p w14:paraId="722336FF" w14:textId="7834CFE7" w:rsidR="007464DE" w:rsidRPr="00ED5F91" w:rsidRDefault="007464DE" w:rsidP="007464DE">
            <w:pPr>
              <w:tabs>
                <w:tab w:val="left" w:pos="0"/>
              </w:tabs>
              <w:overflowPunct w:val="0"/>
              <w:autoSpaceDE w:val="0"/>
              <w:autoSpaceDN w:val="0"/>
              <w:adjustRightInd w:val="0"/>
              <w:ind w:hanging="28"/>
              <w:rPr>
                <w:rFonts w:ascii="Arial" w:hAnsi="Arial" w:cs="Arial"/>
              </w:rPr>
            </w:pPr>
            <w:r>
              <w:rPr>
                <w:rFonts w:ascii="Arial" w:hAnsi="Arial" w:cs="Arial"/>
              </w:rPr>
              <w:t xml:space="preserve">As the State is not requiring or requesting news releases or advertisement services related to the Vendor’s {Contractor’s} performance of the Blanket P.O., </w:t>
            </w:r>
            <w:r w:rsidR="00A8009A">
              <w:rPr>
                <w:rFonts w:ascii="Arial" w:hAnsi="Arial" w:cs="Arial"/>
              </w:rPr>
              <w:t>the State sees</w:t>
            </w:r>
            <w:r>
              <w:rPr>
                <w:rFonts w:ascii="Arial" w:hAnsi="Arial" w:cs="Arial"/>
              </w:rPr>
              <w:t xml:space="preserve"> no need to modify or revise Bid Solicitation Section 5.10, </w:t>
            </w:r>
            <w:r w:rsidRPr="00ED5F91">
              <w:rPr>
                <w:rFonts w:ascii="Arial" w:hAnsi="Arial" w:cs="Arial"/>
                <w:i/>
              </w:rPr>
              <w:t>News Releases</w:t>
            </w:r>
            <w:r>
              <w:rPr>
                <w:rFonts w:ascii="Arial" w:hAnsi="Arial" w:cs="Arial"/>
              </w:rPr>
              <w:t xml:space="preserve">. </w:t>
            </w:r>
          </w:p>
          <w:p w14:paraId="7CB6E2DB" w14:textId="77777777" w:rsidR="007464DE" w:rsidRPr="00E719E8" w:rsidRDefault="007464DE" w:rsidP="007464DE">
            <w:pPr>
              <w:tabs>
                <w:tab w:val="left" w:pos="0"/>
              </w:tabs>
              <w:overflowPunct w:val="0"/>
              <w:autoSpaceDE w:val="0"/>
              <w:autoSpaceDN w:val="0"/>
              <w:adjustRightInd w:val="0"/>
              <w:ind w:hanging="28"/>
              <w:rPr>
                <w:rFonts w:ascii="Arial" w:hAnsi="Arial" w:cs="Arial"/>
                <w:b/>
              </w:rPr>
            </w:pPr>
          </w:p>
        </w:tc>
      </w:tr>
      <w:tr w:rsidR="007464DE" w14:paraId="7486BBD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3FC03F8" w14:textId="13D8A3BD" w:rsidR="007464DE" w:rsidRPr="00472DFD" w:rsidRDefault="00B6642D" w:rsidP="007464DE">
            <w:pPr>
              <w:tabs>
                <w:tab w:val="left" w:pos="0"/>
              </w:tabs>
              <w:autoSpaceDN w:val="0"/>
              <w:jc w:val="center"/>
              <w:rPr>
                <w:rFonts w:ascii="Arial" w:hAnsi="Arial" w:cs="Arial"/>
                <w:b/>
              </w:rPr>
            </w:pPr>
            <w:r>
              <w:rPr>
                <w:rFonts w:ascii="Arial" w:hAnsi="Arial" w:cs="Arial"/>
                <w:b/>
              </w:rPr>
              <w:t>27</w:t>
            </w:r>
          </w:p>
        </w:tc>
        <w:tc>
          <w:tcPr>
            <w:tcW w:w="2160" w:type="dxa"/>
            <w:tcBorders>
              <w:top w:val="single" w:sz="4" w:space="0" w:color="auto"/>
              <w:left w:val="single" w:sz="4" w:space="0" w:color="auto"/>
              <w:bottom w:val="single" w:sz="4" w:space="0" w:color="auto"/>
              <w:right w:val="single" w:sz="4" w:space="0" w:color="auto"/>
            </w:tcBorders>
          </w:tcPr>
          <w:p w14:paraId="255EAEF0" w14:textId="79FAFE90"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5.19</w:t>
            </w:r>
            <w:r w:rsidR="00951F00">
              <w:rPr>
                <w:rFonts w:ascii="Arial" w:hAnsi="Arial" w:cs="Arial"/>
                <w:b/>
              </w:rPr>
              <w:t xml:space="preserve"> </w:t>
            </w:r>
          </w:p>
          <w:p w14:paraId="3C69EED3"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Blanket P.O. Activity Report</w:t>
            </w:r>
          </w:p>
          <w:p w14:paraId="46FBF2FD"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4AA5A1AF"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4F38A53E"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If the State is not permitting the use of the contract to the Cooperative Purchasing Program, is this activity report still required? Thus far the auctions that have been done have only pertained to the DPP.  </w:t>
            </w:r>
          </w:p>
          <w:p w14:paraId="4B28203A"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p>
          <w:p w14:paraId="5D692FB4" w14:textId="249CA9D4" w:rsidR="007464DE" w:rsidRPr="00E719E8" w:rsidRDefault="00A8009A" w:rsidP="007464DE">
            <w:pPr>
              <w:tabs>
                <w:tab w:val="left" w:pos="0"/>
              </w:tabs>
              <w:overflowPunct w:val="0"/>
              <w:autoSpaceDE w:val="0"/>
              <w:autoSpaceDN w:val="0"/>
              <w:adjustRightInd w:val="0"/>
              <w:ind w:hanging="28"/>
              <w:rPr>
                <w:rFonts w:ascii="Arial" w:hAnsi="Arial" w:cs="Arial"/>
              </w:rPr>
            </w:pPr>
            <w:r>
              <w:rPr>
                <w:rFonts w:ascii="Arial" w:hAnsi="Arial" w:cs="Arial"/>
              </w:rPr>
              <w:t xml:space="preserve">Due to the nature of the services required by this Bid Solicitation, </w:t>
            </w:r>
            <w:r w:rsidR="009901C4">
              <w:rPr>
                <w:rFonts w:ascii="Arial" w:hAnsi="Arial" w:cs="Arial"/>
              </w:rPr>
              <w:t>the Blanket</w:t>
            </w:r>
            <w:r w:rsidR="007464DE">
              <w:rPr>
                <w:rFonts w:ascii="Arial" w:hAnsi="Arial" w:cs="Arial"/>
              </w:rPr>
              <w:t xml:space="preserve"> P.O. </w:t>
            </w:r>
            <w:r w:rsidR="009905B7">
              <w:rPr>
                <w:rFonts w:ascii="Arial" w:hAnsi="Arial" w:cs="Arial"/>
              </w:rPr>
              <w:t>A</w:t>
            </w:r>
            <w:r w:rsidR="007464DE">
              <w:rPr>
                <w:rFonts w:ascii="Arial" w:hAnsi="Arial" w:cs="Arial"/>
              </w:rPr>
              <w:t xml:space="preserve">ctivity </w:t>
            </w:r>
            <w:r w:rsidR="009905B7">
              <w:rPr>
                <w:rFonts w:ascii="Arial" w:hAnsi="Arial" w:cs="Arial"/>
              </w:rPr>
              <w:t>R</w:t>
            </w:r>
            <w:r w:rsidR="007464DE">
              <w:rPr>
                <w:rFonts w:ascii="Arial" w:hAnsi="Arial" w:cs="Arial"/>
              </w:rPr>
              <w:t xml:space="preserve">eport </w:t>
            </w:r>
            <w:r w:rsidR="009905B7">
              <w:rPr>
                <w:rFonts w:ascii="Arial" w:hAnsi="Arial" w:cs="Arial"/>
              </w:rPr>
              <w:t xml:space="preserve">is not applicable and its requirement has been deleted. Please refer to </w:t>
            </w:r>
            <w:r>
              <w:rPr>
                <w:rFonts w:ascii="Arial" w:hAnsi="Arial" w:cs="Arial"/>
              </w:rPr>
              <w:t>Section 5.19 of the Revised Bid Solicitation.</w:t>
            </w:r>
          </w:p>
          <w:p w14:paraId="2757F60B" w14:textId="77777777" w:rsidR="007464DE" w:rsidRPr="00E719E8" w:rsidRDefault="007464DE" w:rsidP="007464DE">
            <w:pPr>
              <w:tabs>
                <w:tab w:val="left" w:pos="0"/>
              </w:tabs>
              <w:overflowPunct w:val="0"/>
              <w:autoSpaceDE w:val="0"/>
              <w:autoSpaceDN w:val="0"/>
              <w:adjustRightInd w:val="0"/>
              <w:ind w:hanging="28"/>
              <w:rPr>
                <w:rFonts w:ascii="Arial" w:hAnsi="Arial" w:cs="Arial"/>
              </w:rPr>
            </w:pPr>
          </w:p>
        </w:tc>
      </w:tr>
      <w:tr w:rsidR="007464DE" w14:paraId="2624EC2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FE02720" w14:textId="1556054D" w:rsidR="007464DE" w:rsidRPr="00472DFD" w:rsidRDefault="00B6642D" w:rsidP="007464DE">
            <w:pPr>
              <w:tabs>
                <w:tab w:val="left" w:pos="0"/>
              </w:tabs>
              <w:autoSpaceDN w:val="0"/>
              <w:jc w:val="center"/>
              <w:rPr>
                <w:rFonts w:ascii="Arial" w:hAnsi="Arial" w:cs="Arial"/>
                <w:b/>
              </w:rPr>
            </w:pPr>
            <w:r>
              <w:rPr>
                <w:rFonts w:ascii="Arial" w:hAnsi="Arial" w:cs="Arial"/>
                <w:b/>
              </w:rPr>
              <w:t>28</w:t>
            </w:r>
          </w:p>
        </w:tc>
        <w:tc>
          <w:tcPr>
            <w:tcW w:w="2160" w:type="dxa"/>
            <w:tcBorders>
              <w:top w:val="single" w:sz="4" w:space="0" w:color="auto"/>
              <w:left w:val="single" w:sz="4" w:space="0" w:color="auto"/>
              <w:bottom w:val="single" w:sz="4" w:space="0" w:color="auto"/>
              <w:right w:val="single" w:sz="4" w:space="0" w:color="auto"/>
            </w:tcBorders>
          </w:tcPr>
          <w:p w14:paraId="002A84CE" w14:textId="6AF1CF8F"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6.3</w:t>
            </w:r>
            <w:r w:rsidR="00951F00">
              <w:rPr>
                <w:rFonts w:ascii="Arial" w:hAnsi="Arial" w:cs="Arial"/>
                <w:b/>
              </w:rPr>
              <w:t xml:space="preserve"> </w:t>
            </w:r>
          </w:p>
          <w:p w14:paraId="7A3572C1"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State’s Right to Inspect Vendor {Bidder} Facilities</w:t>
            </w:r>
          </w:p>
          <w:p w14:paraId="6F803E7D"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25EA2AB0"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r w:rsidRPr="00E719E8">
              <w:rPr>
                <w:rFonts w:ascii="Arial" w:hAnsi="Arial" w:cs="Arial"/>
                <w:b/>
              </w:rPr>
              <w:t xml:space="preserve">This should be removed from the requirements as the auctions are held on government property and not the awarded vendor's property. </w:t>
            </w:r>
          </w:p>
          <w:p w14:paraId="23745D5C" w14:textId="77777777" w:rsidR="007464DE" w:rsidRPr="00E719E8" w:rsidRDefault="007464DE" w:rsidP="007464DE">
            <w:pPr>
              <w:tabs>
                <w:tab w:val="left" w:pos="0"/>
              </w:tabs>
              <w:overflowPunct w:val="0"/>
              <w:autoSpaceDE w:val="0"/>
              <w:autoSpaceDN w:val="0"/>
              <w:adjustRightInd w:val="0"/>
              <w:ind w:hanging="28"/>
              <w:rPr>
                <w:rFonts w:ascii="Arial" w:hAnsi="Arial" w:cs="Arial"/>
                <w:b/>
                <w:color w:val="FF0000"/>
              </w:rPr>
            </w:pPr>
          </w:p>
          <w:p w14:paraId="454DDD1A" w14:textId="292BE416" w:rsidR="00A8009A" w:rsidRDefault="007464DE" w:rsidP="007464DE">
            <w:pPr>
              <w:tabs>
                <w:tab w:val="left" w:pos="0"/>
              </w:tabs>
              <w:overflowPunct w:val="0"/>
              <w:autoSpaceDE w:val="0"/>
              <w:autoSpaceDN w:val="0"/>
              <w:adjustRightInd w:val="0"/>
              <w:ind w:hanging="28"/>
              <w:rPr>
                <w:rFonts w:ascii="Arial" w:hAnsi="Arial" w:cs="Arial"/>
              </w:rPr>
            </w:pPr>
            <w:r w:rsidRPr="00F849F5">
              <w:rPr>
                <w:rFonts w:ascii="Arial" w:hAnsi="Arial" w:cs="Arial"/>
              </w:rPr>
              <w:t>This</w:t>
            </w:r>
            <w:r w:rsidR="00F82FC0" w:rsidRPr="00F849F5">
              <w:rPr>
                <w:rFonts w:ascii="Arial" w:hAnsi="Arial" w:cs="Arial"/>
              </w:rPr>
              <w:t xml:space="preserve"> State </w:t>
            </w:r>
            <w:r w:rsidRPr="00F849F5">
              <w:rPr>
                <w:rFonts w:ascii="Arial" w:hAnsi="Arial" w:cs="Arial"/>
              </w:rPr>
              <w:t>declines to modify the Bid Solicitation as requeste</w:t>
            </w:r>
            <w:r w:rsidR="00A8009A">
              <w:rPr>
                <w:rFonts w:ascii="Arial" w:hAnsi="Arial" w:cs="Arial"/>
              </w:rPr>
              <w:t>d and reserves the rights specified by Bid Solicitation Section 6.3</w:t>
            </w:r>
          </w:p>
          <w:p w14:paraId="0478B784" w14:textId="13D9F111" w:rsidR="007464DE" w:rsidRPr="00E719E8" w:rsidRDefault="007464DE" w:rsidP="007464DE">
            <w:pPr>
              <w:tabs>
                <w:tab w:val="left" w:pos="0"/>
              </w:tabs>
              <w:overflowPunct w:val="0"/>
              <w:autoSpaceDE w:val="0"/>
              <w:autoSpaceDN w:val="0"/>
              <w:adjustRightInd w:val="0"/>
              <w:ind w:hanging="28"/>
              <w:rPr>
                <w:rFonts w:ascii="Arial" w:hAnsi="Arial" w:cs="Arial"/>
                <w:b/>
              </w:rPr>
            </w:pPr>
          </w:p>
        </w:tc>
      </w:tr>
      <w:tr w:rsidR="007464DE" w14:paraId="57D070AA" w14:textId="77777777" w:rsidTr="002420F8">
        <w:tc>
          <w:tcPr>
            <w:tcW w:w="877" w:type="dxa"/>
            <w:tcBorders>
              <w:top w:val="single" w:sz="4" w:space="0" w:color="auto"/>
              <w:left w:val="single" w:sz="4" w:space="0" w:color="auto"/>
              <w:bottom w:val="single" w:sz="4" w:space="0" w:color="auto"/>
              <w:right w:val="single" w:sz="4" w:space="0" w:color="auto"/>
            </w:tcBorders>
          </w:tcPr>
          <w:p w14:paraId="77AE8617" w14:textId="236EB80A" w:rsidR="007464DE" w:rsidRPr="00966652" w:rsidRDefault="00B6642D" w:rsidP="007464DE">
            <w:pPr>
              <w:tabs>
                <w:tab w:val="left" w:pos="0"/>
              </w:tabs>
              <w:autoSpaceDN w:val="0"/>
              <w:jc w:val="center"/>
              <w:rPr>
                <w:rFonts w:ascii="Arial" w:hAnsi="Arial" w:cs="Arial"/>
                <w:b/>
              </w:rPr>
            </w:pPr>
            <w:r>
              <w:rPr>
                <w:rFonts w:ascii="Arial" w:hAnsi="Arial" w:cs="Arial"/>
                <w:b/>
              </w:rPr>
              <w:t>29</w:t>
            </w:r>
          </w:p>
        </w:tc>
        <w:tc>
          <w:tcPr>
            <w:tcW w:w="2160" w:type="dxa"/>
            <w:tcBorders>
              <w:top w:val="single" w:sz="4" w:space="0" w:color="auto"/>
              <w:left w:val="single" w:sz="4" w:space="0" w:color="auto"/>
              <w:bottom w:val="single" w:sz="4" w:space="0" w:color="auto"/>
              <w:right w:val="single" w:sz="4" w:space="0" w:color="auto"/>
            </w:tcBorders>
          </w:tcPr>
          <w:p w14:paraId="290BC195" w14:textId="7889176A"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9.0</w:t>
            </w:r>
            <w:r w:rsidR="00951F00">
              <w:rPr>
                <w:rFonts w:ascii="Arial" w:hAnsi="Arial" w:cs="Arial"/>
                <w:b/>
              </w:rPr>
              <w:t xml:space="preserve"> </w:t>
            </w:r>
          </w:p>
          <w:p w14:paraId="430E30BE"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State of New Jersey Standard Terms and Conditions</w:t>
            </w:r>
          </w:p>
          <w:p w14:paraId="1270CB08"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0C29BBDD"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3818CB7A" w14:textId="7D641747" w:rsidR="007464DE" w:rsidRPr="00E719E8" w:rsidRDefault="007464DE" w:rsidP="007464DE">
            <w:pPr>
              <w:tabs>
                <w:tab w:val="left" w:pos="0"/>
              </w:tabs>
              <w:overflowPunct w:val="0"/>
              <w:autoSpaceDE w:val="0"/>
              <w:autoSpaceDN w:val="0"/>
              <w:adjustRightInd w:val="0"/>
              <w:jc w:val="both"/>
              <w:rPr>
                <w:rFonts w:ascii="Arial" w:hAnsi="Arial" w:cs="Arial"/>
                <w:b/>
                <w:color w:val="FF0000"/>
              </w:rPr>
            </w:pPr>
            <w:r w:rsidRPr="00E719E8">
              <w:rPr>
                <w:rFonts w:ascii="Arial" w:hAnsi="Arial" w:cs="Arial"/>
                <w:b/>
              </w:rPr>
              <w:t xml:space="preserve">Does the NJ </w:t>
            </w:r>
            <w:r w:rsidRPr="00E719E8">
              <w:rPr>
                <w:rFonts w:ascii="Arial" w:hAnsi="Arial" w:cs="Arial"/>
                <w:b/>
                <w:i/>
              </w:rPr>
              <w:t>Standard Terms and Conditions</w:t>
            </w:r>
            <w:r w:rsidRPr="00E719E8">
              <w:rPr>
                <w:rFonts w:ascii="Arial" w:hAnsi="Arial" w:cs="Arial"/>
                <w:b/>
              </w:rPr>
              <w:t xml:space="preserve"> for Bid Solicitation 20DPP00542 mirror the </w:t>
            </w:r>
            <w:r w:rsidRPr="00E719E8">
              <w:rPr>
                <w:rFonts w:ascii="Arial" w:hAnsi="Arial" w:cs="Arial"/>
                <w:b/>
                <w:i/>
              </w:rPr>
              <w:t>Standard Terms and Conditions</w:t>
            </w:r>
            <w:r w:rsidRPr="00E719E8">
              <w:rPr>
                <w:rFonts w:ascii="Arial" w:hAnsi="Arial" w:cs="Arial"/>
                <w:b/>
              </w:rPr>
              <w:t xml:space="preserve"> of the contract that is currently in effect?  </w:t>
            </w:r>
          </w:p>
          <w:p w14:paraId="2A42D805" w14:textId="77777777" w:rsidR="007464DE" w:rsidRDefault="007464DE" w:rsidP="007464DE">
            <w:pPr>
              <w:tabs>
                <w:tab w:val="left" w:pos="0"/>
              </w:tabs>
              <w:overflowPunct w:val="0"/>
              <w:autoSpaceDE w:val="0"/>
              <w:autoSpaceDN w:val="0"/>
              <w:adjustRightInd w:val="0"/>
              <w:jc w:val="both"/>
              <w:rPr>
                <w:rFonts w:ascii="Arial" w:hAnsi="Arial" w:cs="Arial"/>
                <w:b/>
              </w:rPr>
            </w:pPr>
          </w:p>
          <w:p w14:paraId="00CC25BD" w14:textId="01B92447" w:rsidR="00723E64" w:rsidRDefault="007464DE" w:rsidP="007464DE">
            <w:pPr>
              <w:tabs>
                <w:tab w:val="left" w:pos="0"/>
              </w:tabs>
              <w:overflowPunct w:val="0"/>
              <w:autoSpaceDE w:val="0"/>
              <w:autoSpaceDN w:val="0"/>
              <w:adjustRightInd w:val="0"/>
              <w:jc w:val="both"/>
              <w:rPr>
                <w:rFonts w:ascii="Arial" w:hAnsi="Arial" w:cs="Arial"/>
              </w:rPr>
            </w:pPr>
            <w:r>
              <w:rPr>
                <w:rFonts w:ascii="Arial" w:hAnsi="Arial" w:cs="Arial"/>
              </w:rPr>
              <w:t>The State Standard Terms and Conditions</w:t>
            </w:r>
            <w:r w:rsidR="00A8009A">
              <w:rPr>
                <w:rFonts w:ascii="Arial" w:hAnsi="Arial" w:cs="Arial"/>
              </w:rPr>
              <w:t xml:space="preserve"> (SSTC)</w:t>
            </w:r>
            <w:r>
              <w:rPr>
                <w:rFonts w:ascii="Arial" w:hAnsi="Arial" w:cs="Arial"/>
              </w:rPr>
              <w:t xml:space="preserve"> have changed since the award of the current contract for these services. </w:t>
            </w:r>
          </w:p>
          <w:p w14:paraId="1F96FEEF" w14:textId="77777777" w:rsidR="00723E64" w:rsidRDefault="00723E64" w:rsidP="007464DE">
            <w:pPr>
              <w:tabs>
                <w:tab w:val="left" w:pos="0"/>
              </w:tabs>
              <w:overflowPunct w:val="0"/>
              <w:autoSpaceDE w:val="0"/>
              <w:autoSpaceDN w:val="0"/>
              <w:adjustRightInd w:val="0"/>
              <w:jc w:val="both"/>
              <w:rPr>
                <w:rFonts w:ascii="Arial" w:hAnsi="Arial" w:cs="Arial"/>
              </w:rPr>
            </w:pPr>
          </w:p>
          <w:p w14:paraId="61660358" w14:textId="36B15B4F" w:rsidR="007464DE" w:rsidRPr="00975CD0" w:rsidRDefault="00723E64" w:rsidP="007464DE">
            <w:pPr>
              <w:tabs>
                <w:tab w:val="left" w:pos="0"/>
              </w:tabs>
              <w:overflowPunct w:val="0"/>
              <w:autoSpaceDE w:val="0"/>
              <w:autoSpaceDN w:val="0"/>
              <w:adjustRightInd w:val="0"/>
              <w:jc w:val="both"/>
              <w:rPr>
                <w:rFonts w:ascii="Arial" w:hAnsi="Arial" w:cs="Arial"/>
              </w:rPr>
            </w:pPr>
            <w:r>
              <w:rPr>
                <w:rFonts w:ascii="Arial" w:hAnsi="Arial" w:cs="Arial"/>
              </w:rPr>
              <w:t>Please note that the SST</w:t>
            </w:r>
            <w:r w:rsidR="00810647">
              <w:rPr>
                <w:rFonts w:ascii="Arial" w:hAnsi="Arial" w:cs="Arial"/>
              </w:rPr>
              <w:t>C, dated November 12, 2020, have</w:t>
            </w:r>
            <w:r>
              <w:rPr>
                <w:rFonts w:ascii="Arial" w:hAnsi="Arial" w:cs="Arial"/>
              </w:rPr>
              <w:t xml:space="preserve"> been updated as part of this Bid Amendment. Please refer to Section 9.0 of the Revised Bid Solicitation for the current and applicable SSTC.</w:t>
            </w:r>
          </w:p>
          <w:p w14:paraId="219B2468" w14:textId="77777777" w:rsidR="007464DE" w:rsidRPr="00ED5F91" w:rsidRDefault="007464DE" w:rsidP="007464DE">
            <w:pPr>
              <w:tabs>
                <w:tab w:val="left" w:pos="0"/>
              </w:tabs>
              <w:overflowPunct w:val="0"/>
              <w:autoSpaceDE w:val="0"/>
              <w:autoSpaceDN w:val="0"/>
              <w:adjustRightInd w:val="0"/>
              <w:jc w:val="both"/>
              <w:rPr>
                <w:rFonts w:ascii="Arial" w:hAnsi="Arial" w:cs="Arial"/>
              </w:rPr>
            </w:pPr>
          </w:p>
        </w:tc>
      </w:tr>
      <w:tr w:rsidR="007464DE" w14:paraId="7454A0B8" w14:textId="77777777" w:rsidTr="002420F8">
        <w:tc>
          <w:tcPr>
            <w:tcW w:w="877" w:type="dxa"/>
            <w:tcBorders>
              <w:top w:val="single" w:sz="4" w:space="0" w:color="auto"/>
              <w:left w:val="single" w:sz="4" w:space="0" w:color="auto"/>
              <w:bottom w:val="single" w:sz="4" w:space="0" w:color="auto"/>
              <w:right w:val="single" w:sz="4" w:space="0" w:color="auto"/>
            </w:tcBorders>
          </w:tcPr>
          <w:p w14:paraId="5BB5D031" w14:textId="40840782" w:rsidR="007464DE" w:rsidRPr="0037660E" w:rsidRDefault="00B6642D" w:rsidP="007464DE">
            <w:pPr>
              <w:tabs>
                <w:tab w:val="left" w:pos="0"/>
              </w:tabs>
              <w:autoSpaceDN w:val="0"/>
              <w:jc w:val="center"/>
              <w:rPr>
                <w:rFonts w:ascii="Arial" w:hAnsi="Arial" w:cs="Arial"/>
                <w:b/>
              </w:rPr>
            </w:pPr>
            <w:r>
              <w:rPr>
                <w:rFonts w:ascii="Arial" w:hAnsi="Arial" w:cs="Arial"/>
                <w:b/>
              </w:rPr>
              <w:t>30</w:t>
            </w:r>
          </w:p>
        </w:tc>
        <w:tc>
          <w:tcPr>
            <w:tcW w:w="2160" w:type="dxa"/>
            <w:tcBorders>
              <w:top w:val="single" w:sz="4" w:space="0" w:color="auto"/>
              <w:left w:val="single" w:sz="4" w:space="0" w:color="auto"/>
              <w:bottom w:val="single" w:sz="4" w:space="0" w:color="auto"/>
              <w:right w:val="single" w:sz="4" w:space="0" w:color="auto"/>
            </w:tcBorders>
          </w:tcPr>
          <w:p w14:paraId="23D3CCEE" w14:textId="77777777" w:rsidR="00810647"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Section 9.</w:t>
            </w:r>
            <w:r w:rsidR="00810647">
              <w:rPr>
                <w:rFonts w:ascii="Arial" w:hAnsi="Arial" w:cs="Arial"/>
                <w:b/>
              </w:rPr>
              <w:t>0</w:t>
            </w:r>
          </w:p>
          <w:p w14:paraId="60645BF8" w14:textId="6438B357" w:rsidR="007464DE" w:rsidRPr="00E719E8" w:rsidRDefault="00810647" w:rsidP="007464DE">
            <w:pPr>
              <w:tabs>
                <w:tab w:val="left" w:pos="0"/>
              </w:tabs>
              <w:overflowPunct w:val="0"/>
              <w:autoSpaceDE w:val="0"/>
              <w:autoSpaceDN w:val="0"/>
              <w:adjustRightInd w:val="0"/>
              <w:jc w:val="center"/>
              <w:rPr>
                <w:rFonts w:ascii="Arial" w:hAnsi="Arial" w:cs="Arial"/>
                <w:b/>
              </w:rPr>
            </w:pPr>
            <w:r>
              <w:rPr>
                <w:rFonts w:ascii="Arial" w:hAnsi="Arial" w:cs="Arial"/>
                <w:b/>
              </w:rPr>
              <w:t>SSTC Section 4.2</w:t>
            </w:r>
          </w:p>
          <w:p w14:paraId="05291A48" w14:textId="6E44F90E" w:rsidR="007464DE" w:rsidRPr="00E719E8" w:rsidRDefault="007464DE" w:rsidP="007464DE">
            <w:pPr>
              <w:tabs>
                <w:tab w:val="left" w:pos="0"/>
              </w:tabs>
              <w:overflowPunct w:val="0"/>
              <w:autoSpaceDE w:val="0"/>
              <w:autoSpaceDN w:val="0"/>
              <w:adjustRightInd w:val="0"/>
              <w:jc w:val="center"/>
              <w:rPr>
                <w:rFonts w:ascii="Arial" w:hAnsi="Arial" w:cs="Arial"/>
                <w:b/>
              </w:rPr>
            </w:pPr>
            <w:r w:rsidRPr="00E719E8">
              <w:rPr>
                <w:rFonts w:ascii="Arial" w:hAnsi="Arial" w:cs="Arial"/>
                <w:b/>
              </w:rPr>
              <w:t>Insurance</w:t>
            </w:r>
          </w:p>
          <w:p w14:paraId="14E1DFD3"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p w14:paraId="385466D0" w14:textId="77777777" w:rsidR="007464DE" w:rsidRPr="00E719E8" w:rsidRDefault="007464DE" w:rsidP="007464D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18F90624" w14:textId="40AAE29F" w:rsidR="007464DE" w:rsidRPr="00E719E8" w:rsidRDefault="007464DE" w:rsidP="007464DE">
            <w:pPr>
              <w:tabs>
                <w:tab w:val="left" w:pos="0"/>
              </w:tabs>
              <w:overflowPunct w:val="0"/>
              <w:autoSpaceDE w:val="0"/>
              <w:autoSpaceDN w:val="0"/>
              <w:adjustRightInd w:val="0"/>
              <w:jc w:val="both"/>
              <w:rPr>
                <w:rFonts w:ascii="Arial" w:hAnsi="Arial" w:cs="Arial"/>
                <w:b/>
                <w:color w:val="FF0000"/>
              </w:rPr>
            </w:pPr>
            <w:r w:rsidRPr="00E719E8">
              <w:rPr>
                <w:rFonts w:ascii="Arial" w:hAnsi="Arial" w:cs="Arial"/>
                <w:b/>
              </w:rPr>
              <w:t xml:space="preserve">At what stage must the insurance requirements be met?  </w:t>
            </w:r>
          </w:p>
          <w:p w14:paraId="246D5EFC" w14:textId="77777777" w:rsidR="007464DE" w:rsidRDefault="007464DE" w:rsidP="007464DE">
            <w:pPr>
              <w:tabs>
                <w:tab w:val="left" w:pos="0"/>
              </w:tabs>
              <w:overflowPunct w:val="0"/>
              <w:autoSpaceDE w:val="0"/>
              <w:autoSpaceDN w:val="0"/>
              <w:adjustRightInd w:val="0"/>
              <w:jc w:val="both"/>
              <w:rPr>
                <w:rFonts w:ascii="Arial" w:hAnsi="Arial" w:cs="Arial"/>
              </w:rPr>
            </w:pPr>
          </w:p>
          <w:p w14:paraId="12E19D1A" w14:textId="67136FDE" w:rsidR="007464DE" w:rsidRPr="00E719E8" w:rsidRDefault="007464DE">
            <w:pPr>
              <w:tabs>
                <w:tab w:val="left" w:pos="0"/>
              </w:tabs>
              <w:overflowPunct w:val="0"/>
              <w:autoSpaceDE w:val="0"/>
              <w:autoSpaceDN w:val="0"/>
              <w:adjustRightInd w:val="0"/>
              <w:jc w:val="both"/>
              <w:rPr>
                <w:rFonts w:ascii="Arial" w:hAnsi="Arial" w:cs="Arial"/>
              </w:rPr>
            </w:pPr>
            <w:r w:rsidRPr="0030043A">
              <w:rPr>
                <w:rFonts w:ascii="Arial" w:hAnsi="Arial" w:cs="Arial"/>
              </w:rPr>
              <w:t xml:space="preserve">The </w:t>
            </w:r>
            <w:r>
              <w:rPr>
                <w:rFonts w:ascii="Arial" w:hAnsi="Arial" w:cs="Arial"/>
              </w:rPr>
              <w:t>Vendor {C</w:t>
            </w:r>
            <w:r w:rsidRPr="0030043A">
              <w:rPr>
                <w:rFonts w:ascii="Arial" w:hAnsi="Arial" w:cs="Arial"/>
              </w:rPr>
              <w:t>ontractor</w:t>
            </w:r>
            <w:r>
              <w:rPr>
                <w:rFonts w:ascii="Arial" w:hAnsi="Arial" w:cs="Arial"/>
              </w:rPr>
              <w:t>}</w:t>
            </w:r>
            <w:r w:rsidRPr="0030043A">
              <w:rPr>
                <w:rFonts w:ascii="Arial" w:hAnsi="Arial" w:cs="Arial"/>
              </w:rPr>
              <w:t xml:space="preserve"> shall not begin to provide services or goods to the State until evidence of the </w:t>
            </w:r>
            <w:r>
              <w:rPr>
                <w:rFonts w:ascii="Arial" w:hAnsi="Arial" w:cs="Arial"/>
              </w:rPr>
              <w:t xml:space="preserve">required insurance is provided, per Section 4.2 of the </w:t>
            </w:r>
            <w:r w:rsidR="00A8009A">
              <w:rPr>
                <w:rFonts w:ascii="Arial" w:hAnsi="Arial" w:cs="Arial"/>
              </w:rPr>
              <w:t>SSTC.</w:t>
            </w:r>
          </w:p>
        </w:tc>
      </w:tr>
    </w:tbl>
    <w:p w14:paraId="6DA6AE79"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29D99" w16cex:dateUtc="2020-11-08T21:38:00Z"/>
  <w16cex:commentExtensible w16cex:durableId="2354FC00" w16cex:dateUtc="2020-11-10T16:46:00Z"/>
  <w16cex:commentExtensible w16cex:durableId="2352AA5A" w16cex:dateUtc="2020-11-08T22:33:00Z"/>
  <w16cex:commentExtensible w16cex:durableId="23541E8A" w16cex:dateUtc="2020-11-10T01:01:00Z"/>
  <w16cex:commentExtensible w16cex:durableId="23542346" w16cex:dateUtc="2020-11-10T01:21:00Z"/>
  <w16cex:commentExtensible w16cex:durableId="2352BFA6" w16cex:dateUtc="2020-11-09T00:04:00Z"/>
  <w16cex:commentExtensible w16cex:durableId="2352C862" w16cex:dateUtc="2020-11-09T00:41:00Z"/>
  <w16cex:commentExtensible w16cex:durableId="2352C8DC" w16cex:dateUtc="2020-11-09T00:43:00Z"/>
  <w16cex:commentExtensible w16cex:durableId="2352CCE4" w16cex:dateUtc="2020-11-09T01:00:00Z"/>
  <w16cex:commentExtensible w16cex:durableId="2352D195" w16cex:dateUtc="2020-11-09T01:20:00Z"/>
  <w16cex:commentExtensible w16cex:durableId="2352CDBE" w16cex:dateUtc="2020-11-09T01:04:00Z"/>
  <w16cex:commentExtensible w16cex:durableId="23542064" w16cex:dateUtc="2020-11-10T01:09:00Z"/>
  <w16cex:commentExtensible w16cex:durableId="2354253A" w16cex:dateUtc="2020-11-10T01:29:00Z"/>
  <w16cex:commentExtensible w16cex:durableId="2352CFA5" w16cex:dateUtc="2020-11-09T01: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94B21E" w16cid:durableId="23529C7B"/>
  <w16cid:commentId w16cid:paraId="0814A717" w16cid:durableId="23529D99"/>
  <w16cid:commentId w16cid:paraId="3885FB68" w16cid:durableId="2354FC00"/>
  <w16cid:commentId w16cid:paraId="20B35949" w16cid:durableId="2352A023"/>
  <w16cid:commentId w16cid:paraId="66E762F8" w16cid:durableId="2352AA5A"/>
  <w16cid:commentId w16cid:paraId="732FD86D" w16cid:durableId="2352A5E7"/>
  <w16cid:commentId w16cid:paraId="0D8ED286" w16cid:durableId="2352A5E6"/>
  <w16cid:commentId w16cid:paraId="31B1F9D3" w16cid:durableId="23541E8A"/>
  <w16cid:commentId w16cid:paraId="702F1B4D" w16cid:durableId="23542346"/>
  <w16cid:commentId w16cid:paraId="5A8494D6" w16cid:durableId="23529C7C"/>
  <w16cid:commentId w16cid:paraId="2C75B1A5" w16cid:durableId="2352BFA6"/>
  <w16cid:commentId w16cid:paraId="5AAC5CEF" w16cid:durableId="2352A6E9"/>
  <w16cid:commentId w16cid:paraId="096F5DBC" w16cid:durableId="2352C862"/>
  <w16cid:commentId w16cid:paraId="2B4EB80D" w16cid:durableId="23529C7D"/>
  <w16cid:commentId w16cid:paraId="5516F3A1" w16cid:durableId="2352C8DC"/>
  <w16cid:commentId w16cid:paraId="78FEE3F0" w16cid:durableId="23529C84"/>
  <w16cid:commentId w16cid:paraId="4898395B" w16cid:durableId="2352CCE4"/>
  <w16cid:commentId w16cid:paraId="657B5849" w16cid:durableId="23529C85"/>
  <w16cid:commentId w16cid:paraId="2E28F9EC" w16cid:durableId="2352D195"/>
  <w16cid:commentId w16cid:paraId="47F6CA27" w16cid:durableId="23529C86"/>
  <w16cid:commentId w16cid:paraId="3B0065BD" w16cid:durableId="2352CDBE"/>
  <w16cid:commentId w16cid:paraId="5EAB7C7C" w16cid:durableId="23529C89"/>
  <w16cid:commentId w16cid:paraId="12EE058E" w16cid:durableId="23542064"/>
  <w16cid:commentId w16cid:paraId="7C1E1D57" w16cid:durableId="2354253A"/>
  <w16cid:commentId w16cid:paraId="07DF4D31" w16cid:durableId="23529C8D"/>
  <w16cid:commentId w16cid:paraId="7C981E2C" w16cid:durableId="2352CFA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055B2" w14:textId="77777777" w:rsidR="00A51477" w:rsidRDefault="00A51477">
      <w:r>
        <w:separator/>
      </w:r>
    </w:p>
  </w:endnote>
  <w:endnote w:type="continuationSeparator" w:id="0">
    <w:p w14:paraId="4A8B2DFD" w14:textId="77777777" w:rsidR="00A51477" w:rsidRDefault="00A5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74823D0" w14:textId="0F687F19" w:rsidR="00951F00" w:rsidRDefault="00951F00">
        <w:pPr>
          <w:pStyle w:val="Footer"/>
          <w:jc w:val="center"/>
        </w:pPr>
        <w:r>
          <w:fldChar w:fldCharType="begin"/>
        </w:r>
        <w:r>
          <w:instrText xml:space="preserve"> PAGE   \* MERGEFORMAT </w:instrText>
        </w:r>
        <w:r>
          <w:fldChar w:fldCharType="separate"/>
        </w:r>
        <w:r w:rsidR="0060732A">
          <w:rPr>
            <w:noProof/>
          </w:rPr>
          <w:t>8</w:t>
        </w:r>
        <w:r>
          <w:rPr>
            <w:noProof/>
          </w:rPr>
          <w:fldChar w:fldCharType="end"/>
        </w:r>
      </w:p>
    </w:sdtContent>
  </w:sdt>
  <w:p w14:paraId="75929057" w14:textId="77777777" w:rsidR="00951F00" w:rsidRDefault="00951F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36B19" w14:textId="77777777" w:rsidR="00951F00" w:rsidRDefault="00951F00">
    <w:pPr>
      <w:pStyle w:val="Footer"/>
    </w:pPr>
    <w:r>
      <w:rPr>
        <w:noProof/>
      </w:rPr>
      <mc:AlternateContent>
        <mc:Choice Requires="wps">
          <w:drawing>
            <wp:anchor distT="0" distB="0" distL="114300" distR="114300" simplePos="0" relativeHeight="251657728" behindDoc="1" locked="0" layoutInCell="1" allowOverlap="1" wp14:anchorId="17DE9D6E" wp14:editId="524A3BC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E54C8B" w14:textId="77777777" w:rsidR="00951F00" w:rsidRPr="003048CF" w:rsidRDefault="00951F0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7DE9D6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4E54C8B" w14:textId="77777777" w:rsidR="00951F00" w:rsidRPr="003048CF" w:rsidRDefault="00951F0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F4BC2" w14:textId="77777777" w:rsidR="00A51477" w:rsidRDefault="00A51477">
      <w:r>
        <w:separator/>
      </w:r>
    </w:p>
  </w:footnote>
  <w:footnote w:type="continuationSeparator" w:id="0">
    <w:p w14:paraId="0880983D" w14:textId="77777777" w:rsidR="00A51477" w:rsidRDefault="00A5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51F00" w14:paraId="6948F7C7" w14:textId="77777777" w:rsidTr="00951F00">
      <w:trPr>
        <w:trHeight w:val="1080"/>
        <w:jc w:val="center"/>
      </w:trPr>
      <w:tc>
        <w:tcPr>
          <w:tcW w:w="2880" w:type="dxa"/>
        </w:tcPr>
        <w:p w14:paraId="45404D2F" w14:textId="77777777" w:rsidR="00951F00" w:rsidRDefault="00951F00" w:rsidP="00E242AB"/>
      </w:tc>
      <w:tc>
        <w:tcPr>
          <w:tcW w:w="5760" w:type="dxa"/>
          <w:vAlign w:val="center"/>
        </w:tcPr>
        <w:p w14:paraId="4EDDEA20" w14:textId="77777777" w:rsidR="00951F00" w:rsidRDefault="00951F00" w:rsidP="00E242AB">
          <w:pPr>
            <w:jc w:val="center"/>
          </w:pPr>
          <w:r>
            <w:rPr>
              <w:noProof/>
            </w:rPr>
            <w:drawing>
              <wp:inline distT="0" distB="0" distL="0" distR="0" wp14:anchorId="551C5304" wp14:editId="3AA99C51">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26BB69A" w14:textId="77777777" w:rsidR="00951F00" w:rsidRDefault="00951F00" w:rsidP="00E242AB"/>
      </w:tc>
    </w:tr>
    <w:tr w:rsidR="00951F00" w14:paraId="4BE92438" w14:textId="77777777" w:rsidTr="00951F00">
      <w:trPr>
        <w:trHeight w:val="893"/>
        <w:jc w:val="center"/>
      </w:trPr>
      <w:tc>
        <w:tcPr>
          <w:tcW w:w="2880" w:type="dxa"/>
          <w:vAlign w:val="bottom"/>
        </w:tcPr>
        <w:p w14:paraId="2F567239" w14:textId="77777777" w:rsidR="00951F00" w:rsidRPr="00DE79FE" w:rsidRDefault="00951F00" w:rsidP="00E242AB">
          <w:pPr>
            <w:jc w:val="center"/>
            <w:rPr>
              <w:smallCaps/>
              <w:color w:val="000080"/>
            </w:rPr>
          </w:pPr>
          <w:r w:rsidRPr="00DE79FE">
            <w:rPr>
              <w:smallCaps/>
              <w:color w:val="000080"/>
            </w:rPr>
            <w:t>Philip D. Murphy</w:t>
          </w:r>
        </w:p>
        <w:p w14:paraId="2268C1E3" w14:textId="77777777" w:rsidR="00951F00" w:rsidRPr="006359DD" w:rsidRDefault="00951F00" w:rsidP="00E242AB">
          <w:pPr>
            <w:jc w:val="center"/>
          </w:pPr>
          <w:r w:rsidRPr="00DE79FE">
            <w:rPr>
              <w:i/>
              <w:color w:val="000080"/>
            </w:rPr>
            <w:t>Governor</w:t>
          </w:r>
        </w:p>
      </w:tc>
      <w:tc>
        <w:tcPr>
          <w:tcW w:w="5760" w:type="dxa"/>
          <w:vMerge w:val="restart"/>
          <w:vAlign w:val="center"/>
        </w:tcPr>
        <w:p w14:paraId="27E2D864" w14:textId="77777777" w:rsidR="00951F00" w:rsidRPr="00952B78" w:rsidRDefault="00951F0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4942D46" w14:textId="77777777" w:rsidR="00951F00" w:rsidRPr="00CD2155" w:rsidRDefault="00951F0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399B212" w14:textId="77777777" w:rsidR="00951F00" w:rsidRPr="00CD2155" w:rsidRDefault="00951F00" w:rsidP="00E242AB">
          <w:pPr>
            <w:jc w:val="center"/>
            <w:rPr>
              <w:smallCaps/>
              <w:color w:val="000080"/>
            </w:rPr>
          </w:pPr>
          <w:r w:rsidRPr="00CD2155">
            <w:rPr>
              <w:smallCaps/>
              <w:color w:val="000080"/>
            </w:rPr>
            <w:t>Division of Purchase and Property</w:t>
          </w:r>
        </w:p>
        <w:p w14:paraId="3A5115A3" w14:textId="77777777" w:rsidR="00951F00" w:rsidRPr="00CD2155" w:rsidRDefault="00951F0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3B7D16D" w14:textId="77777777" w:rsidR="00951F00" w:rsidRPr="00CD2155" w:rsidRDefault="00951F0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DEA19D0" w14:textId="77777777" w:rsidR="00951F00" w:rsidRPr="00CD2155" w:rsidRDefault="00951F00" w:rsidP="00E242AB">
          <w:pPr>
            <w:jc w:val="center"/>
            <w:rPr>
              <w:smallCaps/>
              <w:color w:val="000080"/>
            </w:rPr>
          </w:pPr>
          <w:r>
            <w:rPr>
              <w:smallCaps/>
              <w:color w:val="000080"/>
            </w:rPr>
            <w:t>P. O. Box 230</w:t>
          </w:r>
        </w:p>
        <w:p w14:paraId="28ED2AE3" w14:textId="77777777" w:rsidR="00951F00" w:rsidRPr="006359DD" w:rsidRDefault="00951F00" w:rsidP="00E242AB">
          <w:pPr>
            <w:jc w:val="center"/>
            <w:rPr>
              <w:noProof/>
            </w:rPr>
          </w:pPr>
          <w:r>
            <w:rPr>
              <w:smallCaps/>
              <w:color w:val="000080"/>
            </w:rPr>
            <w:t>Trenton, New Jersey 08625-0230</w:t>
          </w:r>
        </w:p>
      </w:tc>
      <w:tc>
        <w:tcPr>
          <w:tcW w:w="2880" w:type="dxa"/>
          <w:vAlign w:val="bottom"/>
        </w:tcPr>
        <w:p w14:paraId="2D9316A4" w14:textId="77777777" w:rsidR="00951F00" w:rsidRPr="006359DD" w:rsidRDefault="00951F00" w:rsidP="00E242AB">
          <w:pPr>
            <w:jc w:val="center"/>
            <w:rPr>
              <w:smallCaps/>
              <w:color w:val="000080"/>
            </w:rPr>
          </w:pPr>
          <w:r>
            <w:rPr>
              <w:smallCaps/>
              <w:color w:val="000080"/>
            </w:rPr>
            <w:t>Elizabeth Maher Muoio</w:t>
          </w:r>
        </w:p>
        <w:p w14:paraId="7ED852B0" w14:textId="77777777" w:rsidR="00951F00" w:rsidRPr="006359DD" w:rsidRDefault="00951F00" w:rsidP="00E242AB">
          <w:pPr>
            <w:jc w:val="center"/>
          </w:pPr>
          <w:r w:rsidRPr="006359DD">
            <w:rPr>
              <w:i/>
              <w:color w:val="000080"/>
            </w:rPr>
            <w:t>State Treasurer</w:t>
          </w:r>
        </w:p>
      </w:tc>
    </w:tr>
    <w:tr w:rsidR="00951F00" w14:paraId="21221990" w14:textId="77777777" w:rsidTr="00951F00">
      <w:trPr>
        <w:trHeight w:val="892"/>
        <w:jc w:val="center"/>
      </w:trPr>
      <w:tc>
        <w:tcPr>
          <w:tcW w:w="2880" w:type="dxa"/>
          <w:vAlign w:val="bottom"/>
        </w:tcPr>
        <w:p w14:paraId="4A1F62F7" w14:textId="77777777" w:rsidR="00951F00" w:rsidRPr="006359DD" w:rsidRDefault="00951F00"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312489C7" w14:textId="77777777" w:rsidR="00951F00" w:rsidRPr="006359DD" w:rsidRDefault="00951F00" w:rsidP="00E242AB">
          <w:pPr>
            <w:jc w:val="center"/>
          </w:pPr>
          <w:r w:rsidRPr="006359DD">
            <w:rPr>
              <w:i/>
              <w:color w:val="000080"/>
            </w:rPr>
            <w:t>Lt. Governor</w:t>
          </w:r>
        </w:p>
      </w:tc>
      <w:tc>
        <w:tcPr>
          <w:tcW w:w="5760" w:type="dxa"/>
          <w:vMerge/>
        </w:tcPr>
        <w:p w14:paraId="61C66E48" w14:textId="77777777" w:rsidR="00951F00" w:rsidRPr="006359DD" w:rsidRDefault="00951F00" w:rsidP="00E242AB">
          <w:pPr>
            <w:tabs>
              <w:tab w:val="center" w:pos="360"/>
              <w:tab w:val="center" w:pos="4680"/>
              <w:tab w:val="center" w:pos="10800"/>
            </w:tabs>
            <w:ind w:left="-1080" w:right="-1080"/>
            <w:jc w:val="center"/>
            <w:rPr>
              <w:smallCaps/>
              <w:color w:val="000080"/>
            </w:rPr>
          </w:pPr>
        </w:p>
      </w:tc>
      <w:tc>
        <w:tcPr>
          <w:tcW w:w="2880" w:type="dxa"/>
          <w:vAlign w:val="bottom"/>
        </w:tcPr>
        <w:p w14:paraId="1481BBF1" w14:textId="77777777" w:rsidR="00951F00" w:rsidRPr="006359DD" w:rsidRDefault="00951F00" w:rsidP="00E242AB">
          <w:pPr>
            <w:jc w:val="center"/>
            <w:rPr>
              <w:smallCaps/>
              <w:color w:val="000080"/>
            </w:rPr>
          </w:pPr>
          <w:r w:rsidRPr="006359DD">
            <w:rPr>
              <w:smallCaps/>
              <w:color w:val="000080"/>
            </w:rPr>
            <w:t>Maurice A. Griffin</w:t>
          </w:r>
        </w:p>
        <w:p w14:paraId="5013C2B9" w14:textId="77777777" w:rsidR="00951F00" w:rsidRPr="006359DD" w:rsidRDefault="00951F00" w:rsidP="00E242AB">
          <w:pPr>
            <w:jc w:val="center"/>
          </w:pPr>
          <w:r w:rsidRPr="006359DD">
            <w:rPr>
              <w:i/>
              <w:color w:val="000080"/>
            </w:rPr>
            <w:t>Acting Director</w:t>
          </w:r>
        </w:p>
      </w:tc>
    </w:tr>
    <w:tr w:rsidR="00951F00" w14:paraId="30547E7E" w14:textId="77777777" w:rsidTr="00951F00">
      <w:trPr>
        <w:jc w:val="center"/>
      </w:trPr>
      <w:tc>
        <w:tcPr>
          <w:tcW w:w="2880" w:type="dxa"/>
        </w:tcPr>
        <w:p w14:paraId="343B616F" w14:textId="77777777" w:rsidR="00951F00" w:rsidRPr="006359DD" w:rsidRDefault="00951F00" w:rsidP="00E242AB"/>
      </w:tc>
      <w:tc>
        <w:tcPr>
          <w:tcW w:w="5760" w:type="dxa"/>
        </w:tcPr>
        <w:p w14:paraId="6515BB09" w14:textId="77777777" w:rsidR="00951F00" w:rsidRPr="00CD2155" w:rsidRDefault="00951F00" w:rsidP="00E242AB">
          <w:pPr>
            <w:tabs>
              <w:tab w:val="center" w:pos="360"/>
              <w:tab w:val="center" w:pos="4680"/>
              <w:tab w:val="center" w:pos="10800"/>
            </w:tabs>
            <w:ind w:left="-1080" w:right="-1080"/>
            <w:jc w:val="center"/>
            <w:rPr>
              <w:i/>
              <w:color w:val="000080"/>
            </w:rPr>
          </w:pPr>
          <w:r w:rsidRPr="00CD2155">
            <w:rPr>
              <w:i/>
              <w:color w:val="000080"/>
            </w:rPr>
            <w:t>https://www.njstart.gov</w:t>
          </w:r>
        </w:p>
        <w:p w14:paraId="0DB52EB3" w14:textId="77777777" w:rsidR="00951F00" w:rsidRPr="006359DD" w:rsidRDefault="00951F0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ACD481D" w14:textId="77777777" w:rsidR="00951F00" w:rsidRPr="006359DD" w:rsidRDefault="00951F00" w:rsidP="00E242AB"/>
      </w:tc>
    </w:tr>
  </w:tbl>
  <w:p w14:paraId="3485684A" w14:textId="77777777" w:rsidR="00951F00" w:rsidRDefault="00951F0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844E0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5200BB"/>
    <w:multiLevelType w:val="hybridMultilevel"/>
    <w:tmpl w:val="2BAA7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315CDE"/>
    <w:multiLevelType w:val="hybridMultilevel"/>
    <w:tmpl w:val="73701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272F7C"/>
    <w:multiLevelType w:val="hybridMultilevel"/>
    <w:tmpl w:val="DB889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72D"/>
    <w:rsid w:val="00006550"/>
    <w:rsid w:val="00011845"/>
    <w:rsid w:val="000178AC"/>
    <w:rsid w:val="00017E0E"/>
    <w:rsid w:val="00025F93"/>
    <w:rsid w:val="0004455E"/>
    <w:rsid w:val="00047D91"/>
    <w:rsid w:val="00052193"/>
    <w:rsid w:val="00052433"/>
    <w:rsid w:val="0005483E"/>
    <w:rsid w:val="000555F2"/>
    <w:rsid w:val="0006149B"/>
    <w:rsid w:val="000654D2"/>
    <w:rsid w:val="00080562"/>
    <w:rsid w:val="00081710"/>
    <w:rsid w:val="00087AC7"/>
    <w:rsid w:val="000933DA"/>
    <w:rsid w:val="00094FBD"/>
    <w:rsid w:val="000B046C"/>
    <w:rsid w:val="000C3964"/>
    <w:rsid w:val="000C55B2"/>
    <w:rsid w:val="000C7991"/>
    <w:rsid w:val="000D0811"/>
    <w:rsid w:val="000F1BA9"/>
    <w:rsid w:val="000F21AF"/>
    <w:rsid w:val="0010211A"/>
    <w:rsid w:val="00102DDE"/>
    <w:rsid w:val="001031ED"/>
    <w:rsid w:val="001036B6"/>
    <w:rsid w:val="001076CB"/>
    <w:rsid w:val="001130EC"/>
    <w:rsid w:val="00115527"/>
    <w:rsid w:val="001173A0"/>
    <w:rsid w:val="001236A1"/>
    <w:rsid w:val="00125D95"/>
    <w:rsid w:val="001265C6"/>
    <w:rsid w:val="00127301"/>
    <w:rsid w:val="001352C9"/>
    <w:rsid w:val="0014246D"/>
    <w:rsid w:val="00145E05"/>
    <w:rsid w:val="001564CB"/>
    <w:rsid w:val="00160DAD"/>
    <w:rsid w:val="00160E56"/>
    <w:rsid w:val="00173008"/>
    <w:rsid w:val="00175028"/>
    <w:rsid w:val="00192004"/>
    <w:rsid w:val="00194DDF"/>
    <w:rsid w:val="001B42FF"/>
    <w:rsid w:val="001D177A"/>
    <w:rsid w:val="001D1ABC"/>
    <w:rsid w:val="001D47C6"/>
    <w:rsid w:val="001D54DD"/>
    <w:rsid w:val="001D5ABC"/>
    <w:rsid w:val="001F34F3"/>
    <w:rsid w:val="0020175D"/>
    <w:rsid w:val="00202F19"/>
    <w:rsid w:val="002117DB"/>
    <w:rsid w:val="00215D2A"/>
    <w:rsid w:val="00220169"/>
    <w:rsid w:val="00223B01"/>
    <w:rsid w:val="0022637E"/>
    <w:rsid w:val="002351DE"/>
    <w:rsid w:val="002420F8"/>
    <w:rsid w:val="002422CB"/>
    <w:rsid w:val="00257D6E"/>
    <w:rsid w:val="00260851"/>
    <w:rsid w:val="00271544"/>
    <w:rsid w:val="002745C5"/>
    <w:rsid w:val="00285BF3"/>
    <w:rsid w:val="002A0378"/>
    <w:rsid w:val="002C1484"/>
    <w:rsid w:val="002C538A"/>
    <w:rsid w:val="002C54B7"/>
    <w:rsid w:val="002D2AB8"/>
    <w:rsid w:val="002F1449"/>
    <w:rsid w:val="002F2D43"/>
    <w:rsid w:val="0030043A"/>
    <w:rsid w:val="003048CF"/>
    <w:rsid w:val="00305B6D"/>
    <w:rsid w:val="003069D9"/>
    <w:rsid w:val="00312D7D"/>
    <w:rsid w:val="0031434A"/>
    <w:rsid w:val="00322697"/>
    <w:rsid w:val="00323D9A"/>
    <w:rsid w:val="00326DC4"/>
    <w:rsid w:val="0032707C"/>
    <w:rsid w:val="0034222F"/>
    <w:rsid w:val="00360610"/>
    <w:rsid w:val="003639E1"/>
    <w:rsid w:val="00364A22"/>
    <w:rsid w:val="00372C16"/>
    <w:rsid w:val="0037443E"/>
    <w:rsid w:val="0037646A"/>
    <w:rsid w:val="0037660E"/>
    <w:rsid w:val="00383B63"/>
    <w:rsid w:val="00391DE8"/>
    <w:rsid w:val="0039648D"/>
    <w:rsid w:val="003A3042"/>
    <w:rsid w:val="003A76EC"/>
    <w:rsid w:val="003B1D63"/>
    <w:rsid w:val="003B6110"/>
    <w:rsid w:val="003C097E"/>
    <w:rsid w:val="003D02FC"/>
    <w:rsid w:val="003D4E40"/>
    <w:rsid w:val="003D6CC9"/>
    <w:rsid w:val="003D747D"/>
    <w:rsid w:val="003E334B"/>
    <w:rsid w:val="003F2A90"/>
    <w:rsid w:val="003F7837"/>
    <w:rsid w:val="0040583D"/>
    <w:rsid w:val="00410FAC"/>
    <w:rsid w:val="00417558"/>
    <w:rsid w:val="00417A2E"/>
    <w:rsid w:val="004315E8"/>
    <w:rsid w:val="004355EF"/>
    <w:rsid w:val="0043667E"/>
    <w:rsid w:val="00436D34"/>
    <w:rsid w:val="00437030"/>
    <w:rsid w:val="00446F52"/>
    <w:rsid w:val="00471031"/>
    <w:rsid w:val="00472DFD"/>
    <w:rsid w:val="00476106"/>
    <w:rsid w:val="00480941"/>
    <w:rsid w:val="00486C45"/>
    <w:rsid w:val="00490B0F"/>
    <w:rsid w:val="004A0576"/>
    <w:rsid w:val="004A121D"/>
    <w:rsid w:val="004A7DA7"/>
    <w:rsid w:val="004B4027"/>
    <w:rsid w:val="004C13A5"/>
    <w:rsid w:val="004C417C"/>
    <w:rsid w:val="004C7F82"/>
    <w:rsid w:val="004D0FFF"/>
    <w:rsid w:val="004D1B55"/>
    <w:rsid w:val="004D39D7"/>
    <w:rsid w:val="004D5557"/>
    <w:rsid w:val="004E0F77"/>
    <w:rsid w:val="004E21C0"/>
    <w:rsid w:val="004E32C5"/>
    <w:rsid w:val="004E725B"/>
    <w:rsid w:val="004E738E"/>
    <w:rsid w:val="004F3C89"/>
    <w:rsid w:val="004F542C"/>
    <w:rsid w:val="00502120"/>
    <w:rsid w:val="005030EC"/>
    <w:rsid w:val="005155ED"/>
    <w:rsid w:val="005175DC"/>
    <w:rsid w:val="005252EE"/>
    <w:rsid w:val="005271D3"/>
    <w:rsid w:val="0053372D"/>
    <w:rsid w:val="00536169"/>
    <w:rsid w:val="00540361"/>
    <w:rsid w:val="00541FEC"/>
    <w:rsid w:val="0054794A"/>
    <w:rsid w:val="00550147"/>
    <w:rsid w:val="005549DC"/>
    <w:rsid w:val="00555779"/>
    <w:rsid w:val="00560578"/>
    <w:rsid w:val="005654E0"/>
    <w:rsid w:val="005663AD"/>
    <w:rsid w:val="00567F16"/>
    <w:rsid w:val="00572846"/>
    <w:rsid w:val="00572F24"/>
    <w:rsid w:val="005741EB"/>
    <w:rsid w:val="005748C4"/>
    <w:rsid w:val="00580006"/>
    <w:rsid w:val="0058187A"/>
    <w:rsid w:val="005840EA"/>
    <w:rsid w:val="00586291"/>
    <w:rsid w:val="0058635F"/>
    <w:rsid w:val="005A6CFB"/>
    <w:rsid w:val="005B7B28"/>
    <w:rsid w:val="005D1FD3"/>
    <w:rsid w:val="005D4684"/>
    <w:rsid w:val="005D5F8B"/>
    <w:rsid w:val="005E2E71"/>
    <w:rsid w:val="005E3AEA"/>
    <w:rsid w:val="005E7D9D"/>
    <w:rsid w:val="005F11D8"/>
    <w:rsid w:val="005F1C90"/>
    <w:rsid w:val="005F3A74"/>
    <w:rsid w:val="005F5CA8"/>
    <w:rsid w:val="00600E56"/>
    <w:rsid w:val="00606B44"/>
    <w:rsid w:val="0060732A"/>
    <w:rsid w:val="00610AAA"/>
    <w:rsid w:val="00610ADE"/>
    <w:rsid w:val="00616C5B"/>
    <w:rsid w:val="006405A4"/>
    <w:rsid w:val="00646784"/>
    <w:rsid w:val="0065259C"/>
    <w:rsid w:val="006564D2"/>
    <w:rsid w:val="006617F5"/>
    <w:rsid w:val="00667917"/>
    <w:rsid w:val="00670FCB"/>
    <w:rsid w:val="006848B7"/>
    <w:rsid w:val="006A3DE5"/>
    <w:rsid w:val="006B3833"/>
    <w:rsid w:val="006C0778"/>
    <w:rsid w:val="006C2264"/>
    <w:rsid w:val="006C306F"/>
    <w:rsid w:val="006C37AB"/>
    <w:rsid w:val="006C5427"/>
    <w:rsid w:val="006D2967"/>
    <w:rsid w:val="006D5A29"/>
    <w:rsid w:val="006D6EE7"/>
    <w:rsid w:val="006E6FF8"/>
    <w:rsid w:val="006F7913"/>
    <w:rsid w:val="00703431"/>
    <w:rsid w:val="0070405F"/>
    <w:rsid w:val="007057A1"/>
    <w:rsid w:val="007121D5"/>
    <w:rsid w:val="0071384F"/>
    <w:rsid w:val="00721BC8"/>
    <w:rsid w:val="00723E64"/>
    <w:rsid w:val="00737F1B"/>
    <w:rsid w:val="007462C1"/>
    <w:rsid w:val="007464DE"/>
    <w:rsid w:val="007530A7"/>
    <w:rsid w:val="007677A8"/>
    <w:rsid w:val="0077502C"/>
    <w:rsid w:val="00776521"/>
    <w:rsid w:val="00776D84"/>
    <w:rsid w:val="00780679"/>
    <w:rsid w:val="007826CD"/>
    <w:rsid w:val="00785AFC"/>
    <w:rsid w:val="00786D29"/>
    <w:rsid w:val="0079654D"/>
    <w:rsid w:val="00797933"/>
    <w:rsid w:val="007A173B"/>
    <w:rsid w:val="007A5014"/>
    <w:rsid w:val="007A5F35"/>
    <w:rsid w:val="007A6B0E"/>
    <w:rsid w:val="007C06FF"/>
    <w:rsid w:val="007C2585"/>
    <w:rsid w:val="007C31B3"/>
    <w:rsid w:val="007C3B8D"/>
    <w:rsid w:val="007C56C0"/>
    <w:rsid w:val="007D1D98"/>
    <w:rsid w:val="007D29E3"/>
    <w:rsid w:val="007D5CC6"/>
    <w:rsid w:val="007E2D30"/>
    <w:rsid w:val="007E4F23"/>
    <w:rsid w:val="007E56C8"/>
    <w:rsid w:val="007E7615"/>
    <w:rsid w:val="007F22A8"/>
    <w:rsid w:val="00801D56"/>
    <w:rsid w:val="00803980"/>
    <w:rsid w:val="008049AC"/>
    <w:rsid w:val="00804A53"/>
    <w:rsid w:val="008062EE"/>
    <w:rsid w:val="00810647"/>
    <w:rsid w:val="008137DB"/>
    <w:rsid w:val="00815E39"/>
    <w:rsid w:val="00816EA4"/>
    <w:rsid w:val="0082019A"/>
    <w:rsid w:val="008233E9"/>
    <w:rsid w:val="00833976"/>
    <w:rsid w:val="00835A01"/>
    <w:rsid w:val="00841728"/>
    <w:rsid w:val="00841D1C"/>
    <w:rsid w:val="00845542"/>
    <w:rsid w:val="008613F9"/>
    <w:rsid w:val="008807B0"/>
    <w:rsid w:val="008823E2"/>
    <w:rsid w:val="00882B69"/>
    <w:rsid w:val="00883737"/>
    <w:rsid w:val="00884C9E"/>
    <w:rsid w:val="008918DF"/>
    <w:rsid w:val="00896E95"/>
    <w:rsid w:val="008A60EA"/>
    <w:rsid w:val="008B7F9B"/>
    <w:rsid w:val="008D3A86"/>
    <w:rsid w:val="008E476C"/>
    <w:rsid w:val="008E50C7"/>
    <w:rsid w:val="008F75E9"/>
    <w:rsid w:val="0091092B"/>
    <w:rsid w:val="00910D6A"/>
    <w:rsid w:val="00917A01"/>
    <w:rsid w:val="009225CB"/>
    <w:rsid w:val="00922819"/>
    <w:rsid w:val="00923970"/>
    <w:rsid w:val="00925B5E"/>
    <w:rsid w:val="00932CA8"/>
    <w:rsid w:val="00934725"/>
    <w:rsid w:val="00945823"/>
    <w:rsid w:val="009516B3"/>
    <w:rsid w:val="00951F00"/>
    <w:rsid w:val="00954304"/>
    <w:rsid w:val="00954320"/>
    <w:rsid w:val="00954529"/>
    <w:rsid w:val="009551B0"/>
    <w:rsid w:val="00956317"/>
    <w:rsid w:val="00963B9C"/>
    <w:rsid w:val="00965E65"/>
    <w:rsid w:val="0096606E"/>
    <w:rsid w:val="00966652"/>
    <w:rsid w:val="00975CD0"/>
    <w:rsid w:val="00980AC4"/>
    <w:rsid w:val="009901C4"/>
    <w:rsid w:val="009905B7"/>
    <w:rsid w:val="00990CED"/>
    <w:rsid w:val="00993884"/>
    <w:rsid w:val="00997D2D"/>
    <w:rsid w:val="009B2C7E"/>
    <w:rsid w:val="009B63E6"/>
    <w:rsid w:val="009C0858"/>
    <w:rsid w:val="009C440E"/>
    <w:rsid w:val="009C4E02"/>
    <w:rsid w:val="009C76AA"/>
    <w:rsid w:val="009D198D"/>
    <w:rsid w:val="009D2175"/>
    <w:rsid w:val="009D5B31"/>
    <w:rsid w:val="009D676C"/>
    <w:rsid w:val="009F1316"/>
    <w:rsid w:val="009F2860"/>
    <w:rsid w:val="009F527D"/>
    <w:rsid w:val="00A006F6"/>
    <w:rsid w:val="00A010FC"/>
    <w:rsid w:val="00A0222F"/>
    <w:rsid w:val="00A02297"/>
    <w:rsid w:val="00A233DA"/>
    <w:rsid w:val="00A30216"/>
    <w:rsid w:val="00A30F98"/>
    <w:rsid w:val="00A313D9"/>
    <w:rsid w:val="00A3347E"/>
    <w:rsid w:val="00A40774"/>
    <w:rsid w:val="00A51477"/>
    <w:rsid w:val="00A51E71"/>
    <w:rsid w:val="00A527F9"/>
    <w:rsid w:val="00A6113F"/>
    <w:rsid w:val="00A67CCC"/>
    <w:rsid w:val="00A73F20"/>
    <w:rsid w:val="00A752CA"/>
    <w:rsid w:val="00A8009A"/>
    <w:rsid w:val="00A8091E"/>
    <w:rsid w:val="00A84B37"/>
    <w:rsid w:val="00A8549A"/>
    <w:rsid w:val="00A97E9E"/>
    <w:rsid w:val="00AA2C37"/>
    <w:rsid w:val="00AA3920"/>
    <w:rsid w:val="00AA7DAF"/>
    <w:rsid w:val="00AB4B07"/>
    <w:rsid w:val="00AB500C"/>
    <w:rsid w:val="00AB72B8"/>
    <w:rsid w:val="00AD15F3"/>
    <w:rsid w:val="00AD3D3C"/>
    <w:rsid w:val="00AE4CFA"/>
    <w:rsid w:val="00AE7E94"/>
    <w:rsid w:val="00B1392F"/>
    <w:rsid w:val="00B2669F"/>
    <w:rsid w:val="00B36146"/>
    <w:rsid w:val="00B3763D"/>
    <w:rsid w:val="00B432C3"/>
    <w:rsid w:val="00B43729"/>
    <w:rsid w:val="00B532F8"/>
    <w:rsid w:val="00B54579"/>
    <w:rsid w:val="00B555FD"/>
    <w:rsid w:val="00B55897"/>
    <w:rsid w:val="00B60591"/>
    <w:rsid w:val="00B627A1"/>
    <w:rsid w:val="00B6642D"/>
    <w:rsid w:val="00B664C5"/>
    <w:rsid w:val="00B7159E"/>
    <w:rsid w:val="00B7192C"/>
    <w:rsid w:val="00B842BD"/>
    <w:rsid w:val="00B864F1"/>
    <w:rsid w:val="00B906CA"/>
    <w:rsid w:val="00B92AC8"/>
    <w:rsid w:val="00B9391C"/>
    <w:rsid w:val="00B94666"/>
    <w:rsid w:val="00BA481E"/>
    <w:rsid w:val="00BB3621"/>
    <w:rsid w:val="00BC21C1"/>
    <w:rsid w:val="00BC4F10"/>
    <w:rsid w:val="00BC6CD5"/>
    <w:rsid w:val="00BC7C61"/>
    <w:rsid w:val="00BD378C"/>
    <w:rsid w:val="00BD4095"/>
    <w:rsid w:val="00BD693F"/>
    <w:rsid w:val="00BF5170"/>
    <w:rsid w:val="00C019E7"/>
    <w:rsid w:val="00C021F8"/>
    <w:rsid w:val="00C06423"/>
    <w:rsid w:val="00C113F5"/>
    <w:rsid w:val="00C12204"/>
    <w:rsid w:val="00C12A48"/>
    <w:rsid w:val="00C16006"/>
    <w:rsid w:val="00C162F6"/>
    <w:rsid w:val="00C21F1D"/>
    <w:rsid w:val="00C32A3B"/>
    <w:rsid w:val="00C34732"/>
    <w:rsid w:val="00C41CB6"/>
    <w:rsid w:val="00C45AB4"/>
    <w:rsid w:val="00C4748B"/>
    <w:rsid w:val="00C56198"/>
    <w:rsid w:val="00C564E7"/>
    <w:rsid w:val="00C60DC5"/>
    <w:rsid w:val="00C72235"/>
    <w:rsid w:val="00C83977"/>
    <w:rsid w:val="00CA24AF"/>
    <w:rsid w:val="00CB5E05"/>
    <w:rsid w:val="00CC2CBB"/>
    <w:rsid w:val="00CE1914"/>
    <w:rsid w:val="00CF3D21"/>
    <w:rsid w:val="00D01942"/>
    <w:rsid w:val="00D01F9B"/>
    <w:rsid w:val="00D057E9"/>
    <w:rsid w:val="00D14449"/>
    <w:rsid w:val="00D2037F"/>
    <w:rsid w:val="00D334BF"/>
    <w:rsid w:val="00D33B5E"/>
    <w:rsid w:val="00D36818"/>
    <w:rsid w:val="00D37116"/>
    <w:rsid w:val="00D3794E"/>
    <w:rsid w:val="00D535A5"/>
    <w:rsid w:val="00D55DDC"/>
    <w:rsid w:val="00D61434"/>
    <w:rsid w:val="00D705AB"/>
    <w:rsid w:val="00D75306"/>
    <w:rsid w:val="00D75681"/>
    <w:rsid w:val="00D834A8"/>
    <w:rsid w:val="00D91263"/>
    <w:rsid w:val="00D91B32"/>
    <w:rsid w:val="00D96CAE"/>
    <w:rsid w:val="00DA5046"/>
    <w:rsid w:val="00DA7892"/>
    <w:rsid w:val="00DB195F"/>
    <w:rsid w:val="00DB5DCB"/>
    <w:rsid w:val="00DC29B9"/>
    <w:rsid w:val="00DC72EC"/>
    <w:rsid w:val="00DD2B4B"/>
    <w:rsid w:val="00DD5F6A"/>
    <w:rsid w:val="00DD6116"/>
    <w:rsid w:val="00DF2415"/>
    <w:rsid w:val="00DF4E98"/>
    <w:rsid w:val="00E001C4"/>
    <w:rsid w:val="00E02D77"/>
    <w:rsid w:val="00E1253F"/>
    <w:rsid w:val="00E14372"/>
    <w:rsid w:val="00E14516"/>
    <w:rsid w:val="00E14B7B"/>
    <w:rsid w:val="00E242AB"/>
    <w:rsid w:val="00E2554B"/>
    <w:rsid w:val="00E26CFA"/>
    <w:rsid w:val="00E30D19"/>
    <w:rsid w:val="00E3573A"/>
    <w:rsid w:val="00E35E58"/>
    <w:rsid w:val="00E41E33"/>
    <w:rsid w:val="00E4652C"/>
    <w:rsid w:val="00E51108"/>
    <w:rsid w:val="00E618BF"/>
    <w:rsid w:val="00E61D3A"/>
    <w:rsid w:val="00E62817"/>
    <w:rsid w:val="00E63A5B"/>
    <w:rsid w:val="00E64C53"/>
    <w:rsid w:val="00E67791"/>
    <w:rsid w:val="00E719E8"/>
    <w:rsid w:val="00E76F39"/>
    <w:rsid w:val="00E807AD"/>
    <w:rsid w:val="00E86CA2"/>
    <w:rsid w:val="00E90D91"/>
    <w:rsid w:val="00E92ADD"/>
    <w:rsid w:val="00E945C1"/>
    <w:rsid w:val="00E97321"/>
    <w:rsid w:val="00EA330C"/>
    <w:rsid w:val="00EB3E79"/>
    <w:rsid w:val="00EB557F"/>
    <w:rsid w:val="00EC024B"/>
    <w:rsid w:val="00EC5F73"/>
    <w:rsid w:val="00ED15AE"/>
    <w:rsid w:val="00ED3B68"/>
    <w:rsid w:val="00ED5F91"/>
    <w:rsid w:val="00EE31B0"/>
    <w:rsid w:val="00EF665E"/>
    <w:rsid w:val="00EF7B33"/>
    <w:rsid w:val="00EF7D4E"/>
    <w:rsid w:val="00F01D7D"/>
    <w:rsid w:val="00F043D3"/>
    <w:rsid w:val="00F0469B"/>
    <w:rsid w:val="00F05D01"/>
    <w:rsid w:val="00F3434F"/>
    <w:rsid w:val="00F34973"/>
    <w:rsid w:val="00F374E7"/>
    <w:rsid w:val="00F401B4"/>
    <w:rsid w:val="00F40A08"/>
    <w:rsid w:val="00F417EA"/>
    <w:rsid w:val="00F47276"/>
    <w:rsid w:val="00F52E4E"/>
    <w:rsid w:val="00F54E3A"/>
    <w:rsid w:val="00F650AB"/>
    <w:rsid w:val="00F709F7"/>
    <w:rsid w:val="00F73C0C"/>
    <w:rsid w:val="00F75EFF"/>
    <w:rsid w:val="00F82FC0"/>
    <w:rsid w:val="00F849F5"/>
    <w:rsid w:val="00FA0A5A"/>
    <w:rsid w:val="00FA1383"/>
    <w:rsid w:val="00FA59AD"/>
    <w:rsid w:val="00FA7242"/>
    <w:rsid w:val="00FB15F8"/>
    <w:rsid w:val="00FB2462"/>
    <w:rsid w:val="00FB6B05"/>
    <w:rsid w:val="00FC1EBE"/>
    <w:rsid w:val="00FC37AD"/>
    <w:rsid w:val="00FC529C"/>
    <w:rsid w:val="00FE5163"/>
    <w:rsid w:val="00FE5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3A1175B"/>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233E9"/>
    <w:rPr>
      <w:color w:val="0000FF" w:themeColor="hyperlink"/>
      <w:u w:val="single"/>
    </w:rPr>
  </w:style>
  <w:style w:type="paragraph" w:styleId="BodyText3">
    <w:name w:val="Body Text 3"/>
    <w:basedOn w:val="BodyText2"/>
    <w:link w:val="BodyText3Char"/>
    <w:rsid w:val="009516B3"/>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9516B3"/>
    <w:rPr>
      <w:rFonts w:ascii="Arial" w:eastAsia="MS Mincho" w:hAnsi="Arial"/>
      <w:sz w:val="22"/>
      <w:szCs w:val="22"/>
    </w:rPr>
  </w:style>
  <w:style w:type="paragraph" w:styleId="BodyText2">
    <w:name w:val="Body Text 2"/>
    <w:basedOn w:val="Normal"/>
    <w:link w:val="BodyText2Char"/>
    <w:semiHidden/>
    <w:unhideWhenUsed/>
    <w:rsid w:val="009516B3"/>
    <w:pPr>
      <w:spacing w:after="120" w:line="480" w:lineRule="auto"/>
    </w:pPr>
  </w:style>
  <w:style w:type="character" w:customStyle="1" w:styleId="BodyText2Char">
    <w:name w:val="Body Text 2 Char"/>
    <w:basedOn w:val="DefaultParagraphFont"/>
    <w:link w:val="BodyText2"/>
    <w:semiHidden/>
    <w:rsid w:val="009516B3"/>
  </w:style>
  <w:style w:type="paragraph" w:styleId="BodyText">
    <w:name w:val="Body Text"/>
    <w:basedOn w:val="Normal"/>
    <w:link w:val="BodyTextChar"/>
    <w:semiHidden/>
    <w:unhideWhenUsed/>
    <w:rsid w:val="00FC1EBE"/>
    <w:pPr>
      <w:spacing w:after="120"/>
    </w:pPr>
  </w:style>
  <w:style w:type="character" w:customStyle="1" w:styleId="BodyTextChar">
    <w:name w:val="Body Text Char"/>
    <w:basedOn w:val="DefaultParagraphFont"/>
    <w:link w:val="BodyText"/>
    <w:semiHidden/>
    <w:rsid w:val="00FC1EBE"/>
  </w:style>
  <w:style w:type="paragraph" w:styleId="Revision">
    <w:name w:val="Revision"/>
    <w:hidden/>
    <w:uiPriority w:val="99"/>
    <w:semiHidden/>
    <w:rsid w:val="00ED5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728411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679674A-4FF9-446E-9E3F-070A4D31F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14</TotalTime>
  <Pages>8</Pages>
  <Words>2820</Words>
  <Characters>15222</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Taylor, Valerie</dc:creator>
  <cp:lastModifiedBy>Regan, Rory</cp:lastModifiedBy>
  <cp:revision>9</cp:revision>
  <cp:lastPrinted>2016-08-03T15:29:00Z</cp:lastPrinted>
  <dcterms:created xsi:type="dcterms:W3CDTF">2020-11-24T20:21:00Z</dcterms:created>
  <dcterms:modified xsi:type="dcterms:W3CDTF">2020-11-24T20:37:00Z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