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Default="003714A2" w:rsidP="003F22BE">
      <w:pPr>
        <w:pStyle w:val="Heading3"/>
        <w:keepNext w:val="0"/>
        <w:jc w:val="center"/>
        <w:rPr>
          <w:rFonts w:ascii="Arial" w:hAnsi="Arial" w:cs="Arial"/>
          <w:b/>
          <w:sz w:val="20"/>
        </w:rPr>
      </w:pPr>
      <w:r>
        <w:rPr>
          <w:rFonts w:ascii="Arial" w:hAnsi="Arial" w:cs="Arial"/>
          <w:b/>
          <w:sz w:val="20"/>
        </w:rPr>
        <w:t>Date:</w:t>
      </w:r>
      <w:r>
        <w:rPr>
          <w:rFonts w:ascii="Arial" w:hAnsi="Arial" w:cs="Arial"/>
          <w:b/>
          <w:sz w:val="20"/>
        </w:rPr>
        <w:tab/>
      </w:r>
      <w:r w:rsidR="00C13EA8">
        <w:rPr>
          <w:rFonts w:ascii="Arial" w:hAnsi="Arial" w:cs="Arial"/>
          <w:b/>
          <w:sz w:val="20"/>
        </w:rPr>
        <w:t>January 2</w:t>
      </w:r>
      <w:r w:rsidR="00FC77E7">
        <w:rPr>
          <w:rFonts w:ascii="Arial" w:hAnsi="Arial" w:cs="Arial"/>
          <w:b/>
          <w:sz w:val="20"/>
        </w:rPr>
        <w:t>3</w:t>
      </w:r>
      <w:bookmarkStart w:id="0" w:name="_GoBack"/>
      <w:bookmarkEnd w:id="0"/>
      <w:r w:rsidR="00C13EA8">
        <w:rPr>
          <w:rFonts w:ascii="Arial" w:hAnsi="Arial" w:cs="Arial"/>
          <w:b/>
          <w:sz w:val="20"/>
        </w:rPr>
        <w:t xml:space="preserve">, </w:t>
      </w:r>
      <w:r w:rsidR="003F22BE">
        <w:rPr>
          <w:rFonts w:ascii="Arial" w:hAnsi="Arial" w:cs="Arial"/>
          <w:b/>
          <w:sz w:val="20"/>
        </w:rPr>
        <w:t>2020</w:t>
      </w:r>
    </w:p>
    <w:p w:rsidR="00C13EA8" w:rsidRDefault="00C13EA8" w:rsidP="00C13EA8"/>
    <w:p w:rsidR="00C13EA8" w:rsidRPr="00C13EA8" w:rsidRDefault="00C13EA8" w:rsidP="00C13EA8"/>
    <w:p w:rsidR="007D1D98" w:rsidRDefault="00C13EA8" w:rsidP="003F22BE">
      <w:pPr>
        <w:tabs>
          <w:tab w:val="left" w:pos="0"/>
        </w:tabs>
        <w:outlineLvl w:val="0"/>
        <w:rPr>
          <w:rFonts w:ascii="Arial" w:hAnsi="Arial" w:cs="Arial"/>
          <w:b/>
        </w:rPr>
      </w:pPr>
      <w:r>
        <w:rPr>
          <w:rFonts w:ascii="Arial" w:hAnsi="Arial" w:cs="Arial"/>
          <w:b/>
        </w:rPr>
        <w:t>To:</w:t>
      </w:r>
      <w:r>
        <w:rPr>
          <w:rFonts w:ascii="Arial" w:hAnsi="Arial" w:cs="Arial"/>
          <w:b/>
        </w:rPr>
        <w:tab/>
        <w:t>All Interested Vendors {Bidders}</w:t>
      </w:r>
    </w:p>
    <w:p w:rsidR="00C13EA8" w:rsidRDefault="00C13EA8" w:rsidP="003F22BE">
      <w:pPr>
        <w:tabs>
          <w:tab w:val="left" w:pos="0"/>
        </w:tabs>
        <w:outlineLvl w:val="0"/>
        <w:rPr>
          <w:rFonts w:ascii="Arial" w:hAnsi="Arial" w:cs="Arial"/>
          <w:b/>
        </w:rPr>
      </w:pPr>
    </w:p>
    <w:p w:rsidR="00C13EA8" w:rsidRDefault="00C13EA8" w:rsidP="003F22BE">
      <w:pPr>
        <w:tabs>
          <w:tab w:val="left" w:pos="0"/>
        </w:tabs>
        <w:outlineLvl w:val="0"/>
        <w:rPr>
          <w:rFonts w:ascii="Arial" w:hAnsi="Arial" w:cs="Arial"/>
          <w:b/>
        </w:rPr>
      </w:pPr>
      <w:r>
        <w:rPr>
          <w:rFonts w:ascii="Arial" w:hAnsi="Arial" w:cs="Arial"/>
          <w:b/>
        </w:rPr>
        <w:t>Re:</w:t>
      </w:r>
      <w:r>
        <w:rPr>
          <w:rFonts w:ascii="Arial" w:hAnsi="Arial" w:cs="Arial"/>
          <w:b/>
        </w:rPr>
        <w:tab/>
        <w:t xml:space="preserve">Bid Solicitation # 20DPP00518 </w:t>
      </w:r>
    </w:p>
    <w:p w:rsidR="00D40D2F" w:rsidRDefault="00C13EA8" w:rsidP="008918DF">
      <w:pPr>
        <w:ind w:firstLine="720"/>
        <w:rPr>
          <w:rFonts w:ascii="Arial" w:hAnsi="Arial" w:cs="Arial"/>
          <w:b/>
        </w:rPr>
      </w:pPr>
      <w:r>
        <w:rPr>
          <w:rFonts w:ascii="Arial" w:hAnsi="Arial" w:cs="Arial"/>
          <w:b/>
        </w:rPr>
        <w:t>T</w:t>
      </w:r>
      <w:r w:rsidR="00B30BAE">
        <w:rPr>
          <w:rFonts w:ascii="Arial" w:hAnsi="Arial" w:cs="Arial"/>
          <w:b/>
        </w:rPr>
        <w:t>-</w:t>
      </w:r>
      <w:r>
        <w:rPr>
          <w:rFonts w:ascii="Arial" w:hAnsi="Arial" w:cs="Arial"/>
          <w:b/>
        </w:rPr>
        <w:t xml:space="preserve">0009 Foods: Cereal, Hot and Cold, for Distribution and Support Services, </w:t>
      </w:r>
    </w:p>
    <w:p w:rsidR="003069D9" w:rsidRDefault="00C13EA8" w:rsidP="008918DF">
      <w:pPr>
        <w:ind w:firstLine="720"/>
        <w:rPr>
          <w:rFonts w:ascii="Arial" w:hAnsi="Arial" w:cs="Arial"/>
          <w:b/>
        </w:rPr>
      </w:pPr>
      <w:r>
        <w:rPr>
          <w:rFonts w:ascii="Arial" w:hAnsi="Arial" w:cs="Arial"/>
          <w:b/>
        </w:rPr>
        <w:t>REBID</w:t>
      </w:r>
    </w:p>
    <w:p w:rsidR="00C13EA8" w:rsidRPr="008918DF" w:rsidRDefault="00C13EA8"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B115C4">
        <w:rPr>
          <w:rFonts w:ascii="Arial" w:hAnsi="Arial" w:cs="Arial"/>
          <w:b/>
          <w:u w:val="single"/>
        </w:rPr>
        <w:t>February</w:t>
      </w:r>
      <w:r w:rsidR="00543B67">
        <w:rPr>
          <w:rFonts w:ascii="Arial" w:hAnsi="Arial" w:cs="Arial"/>
          <w:b/>
          <w:u w:val="single"/>
        </w:rPr>
        <w:t xml:space="preserve"> </w:t>
      </w:r>
      <w:r w:rsidR="00B115C4">
        <w:rPr>
          <w:rFonts w:ascii="Arial" w:hAnsi="Arial" w:cs="Arial"/>
          <w:b/>
          <w:u w:val="single"/>
        </w:rPr>
        <w:t>6</w:t>
      </w:r>
      <w:r w:rsidR="003F22BE">
        <w:rPr>
          <w:rFonts w:ascii="Arial" w:hAnsi="Arial" w:cs="Arial"/>
          <w:b/>
          <w:u w:val="single"/>
        </w:rPr>
        <w:t>, 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64A22" w:rsidRDefault="00364A22" w:rsidP="002420F8"/>
    <w:p w:rsidR="003069D9" w:rsidRPr="003F22BE" w:rsidRDefault="003F22BE" w:rsidP="003F22BE">
      <w:pPr>
        <w:jc w:val="center"/>
        <w:rPr>
          <w:rFonts w:ascii="Arial" w:hAnsi="Arial" w:cs="Arial"/>
          <w:b/>
        </w:rPr>
      </w:pPr>
      <w:r w:rsidRPr="003F22BE">
        <w:rPr>
          <w:rFonts w:ascii="Arial" w:hAnsi="Arial" w:cs="Arial"/>
          <w:b/>
        </w:rPr>
        <w:t xml:space="preserve">Bid Amendment #1 </w:t>
      </w:r>
      <w:r w:rsidRPr="003F22BE">
        <w:rPr>
          <w:rFonts w:ascii="Arial" w:hAnsi="Arial" w:cs="Arial"/>
          <w:b/>
        </w:rPr>
        <w:br/>
      </w:r>
    </w:p>
    <w:p w:rsidR="003F22BE" w:rsidRPr="00D40D2F" w:rsidRDefault="003F22BE" w:rsidP="00D40D2F">
      <w:pPr>
        <w:rPr>
          <w:rFonts w:ascii="Arial" w:hAnsi="Arial" w:cs="Arial"/>
        </w:rPr>
      </w:pPr>
      <w:r w:rsidRPr="00D40D2F">
        <w:rPr>
          <w:rFonts w:ascii="Arial" w:hAnsi="Arial" w:cs="Arial"/>
        </w:rPr>
        <w:t>The following constitutes Bid Amendment #1 to the above referenced Bid Solicitation:</w:t>
      </w:r>
    </w:p>
    <w:p w:rsidR="003F22BE" w:rsidRDefault="003F22BE" w:rsidP="00002CD5">
      <w:pPr>
        <w:ind w:firstLine="720"/>
        <w:rPr>
          <w:rFonts w:ascii="Arial" w:hAnsi="Arial" w:cs="Arial"/>
          <w:b/>
        </w:rPr>
      </w:pPr>
    </w:p>
    <w:p w:rsidR="007E56C8" w:rsidRPr="00D40D2F" w:rsidRDefault="003F22BE" w:rsidP="003F22BE">
      <w:pPr>
        <w:pStyle w:val="ListParagraph"/>
        <w:numPr>
          <w:ilvl w:val="0"/>
          <w:numId w:val="8"/>
        </w:numPr>
        <w:rPr>
          <w:rFonts w:ascii="Arial" w:hAnsi="Arial" w:cs="Arial"/>
        </w:rPr>
      </w:pPr>
      <w:r w:rsidRPr="00D40D2F">
        <w:rPr>
          <w:rFonts w:ascii="Arial" w:hAnsi="Arial" w:cs="Arial"/>
        </w:rPr>
        <w:t>This Bid Amendment includes answers to questions.</w:t>
      </w:r>
    </w:p>
    <w:p w:rsidR="00721BC8" w:rsidRDefault="00721BC8" w:rsidP="00721BC8">
      <w:pPr>
        <w:tabs>
          <w:tab w:val="left" w:pos="0"/>
        </w:tabs>
        <w:rPr>
          <w:rFonts w:ascii="Arial" w:hAnsi="Arial" w:cs="Arial"/>
        </w:rPr>
      </w:pPr>
    </w:p>
    <w:p w:rsidR="00D40D2F" w:rsidRPr="008918DF" w:rsidRDefault="00D40D2F" w:rsidP="00D40D2F">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rsidR="00D40D2F" w:rsidRPr="008918DF" w:rsidRDefault="00D40D2F" w:rsidP="00D40D2F">
      <w:pPr>
        <w:tabs>
          <w:tab w:val="left" w:pos="0"/>
        </w:tabs>
        <w:jc w:val="both"/>
        <w:rPr>
          <w:rFonts w:ascii="Arial" w:hAnsi="Arial" w:cs="Arial"/>
        </w:rPr>
      </w:pPr>
    </w:p>
    <w:p w:rsidR="00D40D2F" w:rsidRPr="008918DF" w:rsidRDefault="00D40D2F" w:rsidP="00D40D2F">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rsidR="00D40D2F" w:rsidRPr="008918DF" w:rsidRDefault="00D40D2F" w:rsidP="00D40D2F">
      <w:pPr>
        <w:tabs>
          <w:tab w:val="left" w:pos="0"/>
        </w:tabs>
        <w:jc w:val="both"/>
        <w:rPr>
          <w:rFonts w:ascii="Arial" w:hAnsi="Arial" w:cs="Arial"/>
        </w:rPr>
      </w:pPr>
    </w:p>
    <w:p w:rsidR="00D40D2F" w:rsidRDefault="00D40D2F">
      <w:pPr>
        <w:rPr>
          <w:rFonts w:ascii="Arial" w:hAnsi="Arial" w:cs="Arial"/>
        </w:rPr>
      </w:pPr>
      <w:r>
        <w:rPr>
          <w:rFonts w:ascii="Arial" w:hAnsi="Arial" w:cs="Arial"/>
        </w:rPr>
        <w:br w:type="page"/>
      </w:r>
    </w:p>
    <w:p w:rsidR="00D40D2F" w:rsidRPr="008918DF" w:rsidRDefault="00D40D2F" w:rsidP="00D40D2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Pr>
          <w:rFonts w:ascii="Arial" w:hAnsi="Arial" w:cs="Arial"/>
          <w:sz w:val="20"/>
        </w:rPr>
        <w:t>20DPP00518</w:t>
      </w:r>
    </w:p>
    <w:p w:rsidR="00D40D2F" w:rsidRDefault="00D40D2F" w:rsidP="00D40D2F">
      <w:pPr>
        <w:ind w:firstLine="720"/>
        <w:jc w:val="center"/>
        <w:rPr>
          <w:rFonts w:ascii="Arial" w:hAnsi="Arial" w:cs="Arial"/>
          <w:b/>
        </w:rPr>
      </w:pPr>
      <w:r>
        <w:rPr>
          <w:rFonts w:ascii="Arial" w:hAnsi="Arial" w:cs="Arial"/>
          <w:b/>
        </w:rPr>
        <w:t>T-0009 Foods: Cereal, Hot and Cold, for Distribution and Support Services,</w:t>
      </w:r>
    </w:p>
    <w:p w:rsidR="00D40D2F" w:rsidRDefault="00D40D2F" w:rsidP="00D40D2F">
      <w:pPr>
        <w:ind w:firstLine="720"/>
        <w:jc w:val="center"/>
        <w:rPr>
          <w:rFonts w:ascii="Arial" w:hAnsi="Arial" w:cs="Arial"/>
          <w:b/>
        </w:rPr>
      </w:pPr>
      <w:r>
        <w:rPr>
          <w:rFonts w:ascii="Arial" w:hAnsi="Arial" w:cs="Arial"/>
          <w:b/>
        </w:rPr>
        <w:t>REBID</w:t>
      </w:r>
    </w:p>
    <w:p w:rsidR="00D40D2F" w:rsidRDefault="00D40D2F" w:rsidP="00D40D2F">
      <w:pPr>
        <w:tabs>
          <w:tab w:val="left" w:pos="0"/>
        </w:tabs>
        <w:jc w:val="center"/>
        <w:outlineLvl w:val="0"/>
        <w:rPr>
          <w:rFonts w:ascii="Arial" w:hAnsi="Arial" w:cs="Arial"/>
          <w:b/>
        </w:rPr>
      </w:pPr>
    </w:p>
    <w:p w:rsidR="00D40D2F" w:rsidRDefault="00D40D2F" w:rsidP="00D40D2F">
      <w:pPr>
        <w:pStyle w:val="Heading4"/>
        <w:tabs>
          <w:tab w:val="left" w:pos="0"/>
        </w:tabs>
        <w:rPr>
          <w:rFonts w:ascii="Arial" w:hAnsi="Arial" w:cs="Arial"/>
          <w:b/>
          <w:i/>
          <w:sz w:val="20"/>
          <w:u w:val="single"/>
        </w:rPr>
      </w:pPr>
      <w:r>
        <w:rPr>
          <w:rFonts w:ascii="Arial" w:hAnsi="Arial" w:cs="Arial"/>
          <w:b/>
          <w:sz w:val="20"/>
        </w:rPr>
        <w:t>Answers to Questions</w:t>
      </w:r>
    </w:p>
    <w:p w:rsidR="00D40D2F" w:rsidRDefault="00D40D2F" w:rsidP="00D40D2F">
      <w:pPr>
        <w:tabs>
          <w:tab w:val="left" w:pos="0"/>
        </w:tabs>
        <w:rPr>
          <w:rFonts w:ascii="Arial" w:hAnsi="Arial" w:cs="Arial"/>
        </w:rPr>
      </w:pPr>
    </w:p>
    <w:p w:rsidR="00D40D2F" w:rsidRDefault="00D40D2F" w:rsidP="00D40D2F">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rsidR="00D40D2F" w:rsidRDefault="00D40D2F"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53CA1"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Pr="00005E6D" w:rsidRDefault="00C13EA8" w:rsidP="00C13EA8">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C86B0D">
              <w:rPr>
                <w:rFonts w:ascii="Arial" w:hAnsi="Arial" w:cs="Arial"/>
              </w:rPr>
              <w:t>5</w:t>
            </w:r>
            <w:r w:rsidR="00002CD5">
              <w:rPr>
                <w:rFonts w:ascii="Arial" w:hAnsi="Arial" w:cs="Arial"/>
              </w:rPr>
              <w:t>.2</w:t>
            </w:r>
            <w:r w:rsidR="00005E6D">
              <w:rPr>
                <w:rFonts w:ascii="Arial" w:hAnsi="Arial" w:cs="Arial"/>
              </w:rPr>
              <w:t>:</w:t>
            </w:r>
            <w:r w:rsidR="00005E6D" w:rsidRPr="00005E6D">
              <w:rPr>
                <w:rFonts w:ascii="Arial" w:hAnsi="Arial" w:cs="Arial"/>
              </w:rPr>
              <w:t xml:space="preserve"> </w:t>
            </w:r>
            <w:r w:rsidR="00C86B0D">
              <w:rPr>
                <w:rFonts w:ascii="Arial" w:hAnsi="Arial" w:cs="Arial"/>
              </w:rPr>
              <w:t xml:space="preserve">Blanket P.O. Term </w:t>
            </w:r>
            <w:r w:rsidR="00B039C7">
              <w:rPr>
                <w:rFonts w:ascii="Arial" w:hAnsi="Arial" w:cs="Arial"/>
              </w:rPr>
              <w:t>a</w:t>
            </w:r>
            <w:r w:rsidR="00C86B0D">
              <w:rPr>
                <w:rFonts w:ascii="Arial" w:hAnsi="Arial" w:cs="Arial"/>
              </w:rPr>
              <w:t>nd Extension Option</w:t>
            </w:r>
          </w:p>
        </w:tc>
        <w:tc>
          <w:tcPr>
            <w:tcW w:w="7200" w:type="dxa"/>
            <w:tcBorders>
              <w:top w:val="single" w:sz="4" w:space="0" w:color="auto"/>
              <w:left w:val="single" w:sz="4" w:space="0" w:color="auto"/>
              <w:bottom w:val="single" w:sz="4" w:space="0" w:color="auto"/>
              <w:right w:val="single" w:sz="4" w:space="0" w:color="auto"/>
            </w:tcBorders>
          </w:tcPr>
          <w:p w:rsidR="00B115C4" w:rsidRDefault="00B115C4" w:rsidP="00002CD5">
            <w:pPr>
              <w:tabs>
                <w:tab w:val="left" w:pos="0"/>
              </w:tabs>
              <w:overflowPunct w:val="0"/>
              <w:autoSpaceDE w:val="0"/>
              <w:autoSpaceDN w:val="0"/>
              <w:adjustRightInd w:val="0"/>
              <w:rPr>
                <w:rFonts w:ascii="Arial" w:hAnsi="Arial" w:cs="Arial"/>
                <w:b/>
                <w:color w:val="000000"/>
              </w:rPr>
            </w:pPr>
            <w:r w:rsidRPr="00B115C4">
              <w:rPr>
                <w:rFonts w:ascii="Arial" w:hAnsi="Arial" w:cs="Arial"/>
                <w:b/>
                <w:color w:val="000000"/>
              </w:rPr>
              <w:t xml:space="preserve">When will the bid be awarded by approximately? </w:t>
            </w:r>
          </w:p>
          <w:p w:rsidR="00002CD5" w:rsidRPr="00005E6D" w:rsidRDefault="00B115C4" w:rsidP="00002CD5">
            <w:pPr>
              <w:tabs>
                <w:tab w:val="left" w:pos="0"/>
              </w:tabs>
              <w:overflowPunct w:val="0"/>
              <w:autoSpaceDE w:val="0"/>
              <w:autoSpaceDN w:val="0"/>
              <w:adjustRightInd w:val="0"/>
              <w:rPr>
                <w:rFonts w:ascii="Arial" w:hAnsi="Arial" w:cs="Arial"/>
                <w:b/>
                <w:color w:val="000000"/>
              </w:rPr>
            </w:pPr>
            <w:r w:rsidRPr="00B115C4">
              <w:rPr>
                <w:rFonts w:ascii="Arial" w:hAnsi="Arial" w:cs="Arial"/>
                <w:b/>
                <w:color w:val="000000"/>
              </w:rPr>
              <w:tab/>
            </w:r>
          </w:p>
          <w:p w:rsidR="00543B67" w:rsidRDefault="00B77E27" w:rsidP="00736463">
            <w:pPr>
              <w:rPr>
                <w:rFonts w:ascii="Arial" w:hAnsi="Arial" w:cs="Arial"/>
              </w:rPr>
            </w:pPr>
            <w:r w:rsidRPr="00736463">
              <w:rPr>
                <w:rFonts w:ascii="Arial" w:hAnsi="Arial" w:cs="Arial"/>
              </w:rPr>
              <w:t>Bid Solicitation Section 5.2</w:t>
            </w:r>
            <w:r w:rsidR="00736463">
              <w:rPr>
                <w:rFonts w:ascii="Arial" w:hAnsi="Arial" w:cs="Arial"/>
              </w:rPr>
              <w:t xml:space="preserve"> states, </w:t>
            </w:r>
            <w:r w:rsidRPr="00736463">
              <w:rPr>
                <w:rFonts w:ascii="Arial" w:hAnsi="Arial" w:cs="Arial"/>
              </w:rPr>
              <w:t xml:space="preserve">in </w:t>
            </w:r>
            <w:r w:rsidR="00B039C7">
              <w:rPr>
                <w:rFonts w:ascii="Arial" w:hAnsi="Arial" w:cs="Arial"/>
              </w:rPr>
              <w:t xml:space="preserve">pertinent </w:t>
            </w:r>
            <w:r w:rsidRPr="00736463">
              <w:rPr>
                <w:rFonts w:ascii="Arial" w:hAnsi="Arial" w:cs="Arial"/>
              </w:rPr>
              <w:t>part</w:t>
            </w:r>
            <w:r w:rsidR="00736463">
              <w:rPr>
                <w:rFonts w:ascii="Arial" w:hAnsi="Arial" w:cs="Arial"/>
              </w:rPr>
              <w:t>:  “T</w:t>
            </w:r>
            <w:r w:rsidRPr="00736463">
              <w:rPr>
                <w:rFonts w:ascii="Arial" w:hAnsi="Arial" w:cs="Arial"/>
              </w:rPr>
              <w:t xml:space="preserve">he anticipated "Blanket P.O. Effective Date" is provided on the “Summary” page of the Bid Solicitation in </w:t>
            </w:r>
            <w:r w:rsidRPr="00736463">
              <w:rPr>
                <w:rStyle w:val="IntenseEmphasis"/>
                <w:rFonts w:ascii="Arial" w:hAnsi="Arial" w:cs="Arial"/>
                <w:color w:val="00B050"/>
              </w:rPr>
              <w:t>NJ</w:t>
            </w:r>
            <w:r w:rsidRPr="00736463">
              <w:rPr>
                <w:rStyle w:val="IntenseEmphasis"/>
                <w:rFonts w:ascii="Arial" w:hAnsi="Arial" w:cs="Arial"/>
                <w:color w:val="0070C0"/>
              </w:rPr>
              <w:t>START</w:t>
            </w:r>
            <w:r w:rsidRPr="00736463">
              <w:rPr>
                <w:rFonts w:ascii="Arial" w:hAnsi="Arial" w:cs="Arial"/>
              </w:rPr>
              <w:t>.</w:t>
            </w:r>
            <w:r w:rsidR="00B039C7">
              <w:rPr>
                <w:rFonts w:ascii="Arial" w:hAnsi="Arial" w:cs="Arial"/>
              </w:rPr>
              <w:t>”</w:t>
            </w:r>
          </w:p>
          <w:p w:rsidR="00B039C7" w:rsidRPr="00736463" w:rsidRDefault="00B039C7" w:rsidP="00736463">
            <w:pPr>
              <w:rPr>
                <w:rFonts w:ascii="Arial" w:hAnsi="Arial" w:cs="Arial"/>
              </w:rPr>
            </w:pPr>
          </w:p>
        </w:tc>
      </w:tr>
      <w:tr w:rsidR="00546324" w:rsidTr="002420F8">
        <w:tc>
          <w:tcPr>
            <w:tcW w:w="877" w:type="dxa"/>
            <w:tcBorders>
              <w:top w:val="single" w:sz="4" w:space="0" w:color="auto"/>
              <w:left w:val="single" w:sz="4" w:space="0" w:color="auto"/>
              <w:bottom w:val="single" w:sz="4" w:space="0" w:color="auto"/>
              <w:right w:val="single" w:sz="4" w:space="0" w:color="auto"/>
            </w:tcBorders>
          </w:tcPr>
          <w:p w:rsidR="00546324" w:rsidRDefault="00546324" w:rsidP="00546324">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546324" w:rsidRDefault="00C13EA8" w:rsidP="00C13EA8">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546324">
              <w:rPr>
                <w:rFonts w:ascii="Arial" w:hAnsi="Arial" w:cs="Arial"/>
              </w:rPr>
              <w:t>5.2:</w:t>
            </w:r>
            <w:r w:rsidR="00546324" w:rsidRPr="00005E6D">
              <w:rPr>
                <w:rFonts w:ascii="Arial" w:hAnsi="Arial" w:cs="Arial"/>
              </w:rPr>
              <w:t xml:space="preserve"> </w:t>
            </w:r>
            <w:r w:rsidR="00546324">
              <w:rPr>
                <w:rFonts w:ascii="Arial" w:hAnsi="Arial" w:cs="Arial"/>
              </w:rPr>
              <w:t>Blanket P.O. Term And Extension Option</w:t>
            </w:r>
          </w:p>
        </w:tc>
        <w:tc>
          <w:tcPr>
            <w:tcW w:w="7200" w:type="dxa"/>
            <w:tcBorders>
              <w:top w:val="single" w:sz="4" w:space="0" w:color="auto"/>
              <w:left w:val="single" w:sz="4" w:space="0" w:color="auto"/>
              <w:bottom w:val="single" w:sz="4" w:space="0" w:color="auto"/>
              <w:right w:val="single" w:sz="4" w:space="0" w:color="auto"/>
            </w:tcBorders>
          </w:tcPr>
          <w:p w:rsidR="00546324" w:rsidRDefault="00546324" w:rsidP="00546324">
            <w:pPr>
              <w:tabs>
                <w:tab w:val="left" w:pos="0"/>
              </w:tabs>
              <w:overflowPunct w:val="0"/>
              <w:autoSpaceDE w:val="0"/>
              <w:autoSpaceDN w:val="0"/>
              <w:adjustRightInd w:val="0"/>
              <w:rPr>
                <w:rFonts w:ascii="Arial" w:hAnsi="Arial" w:cs="Arial"/>
                <w:b/>
                <w:color w:val="000000"/>
              </w:rPr>
            </w:pPr>
            <w:r w:rsidRPr="00B115C4">
              <w:rPr>
                <w:rFonts w:ascii="Arial" w:hAnsi="Arial" w:cs="Arial"/>
                <w:b/>
                <w:color w:val="000000"/>
              </w:rPr>
              <w:t>How long is the bid for?</w:t>
            </w:r>
          </w:p>
          <w:p w:rsidR="00546324" w:rsidRDefault="00546324" w:rsidP="00546324">
            <w:pPr>
              <w:tabs>
                <w:tab w:val="left" w:pos="0"/>
              </w:tabs>
              <w:overflowPunct w:val="0"/>
              <w:autoSpaceDE w:val="0"/>
              <w:autoSpaceDN w:val="0"/>
              <w:adjustRightInd w:val="0"/>
              <w:rPr>
                <w:rFonts w:ascii="Arial" w:hAnsi="Arial" w:cs="Arial"/>
                <w:b/>
                <w:color w:val="000000"/>
              </w:rPr>
            </w:pPr>
          </w:p>
          <w:p w:rsidR="00546324" w:rsidRDefault="00546324" w:rsidP="00B039C7">
            <w:pPr>
              <w:rPr>
                <w:rFonts w:ascii="Arial" w:hAnsi="Arial" w:cs="Arial"/>
              </w:rPr>
            </w:pPr>
            <w:r w:rsidRPr="00B039C7">
              <w:rPr>
                <w:rFonts w:ascii="Arial" w:hAnsi="Arial" w:cs="Arial"/>
              </w:rPr>
              <w:t>Bid Solicitation Section 5.2</w:t>
            </w:r>
            <w:r w:rsidR="00B039C7">
              <w:rPr>
                <w:rFonts w:ascii="Arial" w:hAnsi="Arial" w:cs="Arial"/>
              </w:rPr>
              <w:t xml:space="preserve"> states,</w:t>
            </w:r>
            <w:r w:rsidRPr="00B039C7">
              <w:rPr>
                <w:rFonts w:ascii="Arial" w:hAnsi="Arial" w:cs="Arial"/>
              </w:rPr>
              <w:t xml:space="preserve"> in </w:t>
            </w:r>
            <w:r w:rsidR="00B039C7">
              <w:rPr>
                <w:rFonts w:ascii="Arial" w:hAnsi="Arial" w:cs="Arial"/>
              </w:rPr>
              <w:t xml:space="preserve">pertinent </w:t>
            </w:r>
            <w:r w:rsidRPr="00B039C7">
              <w:rPr>
                <w:rFonts w:ascii="Arial" w:hAnsi="Arial" w:cs="Arial"/>
              </w:rPr>
              <w:t>part</w:t>
            </w:r>
            <w:r w:rsidR="00B039C7">
              <w:rPr>
                <w:rFonts w:ascii="Arial" w:hAnsi="Arial" w:cs="Arial"/>
              </w:rPr>
              <w:t>: “T</w:t>
            </w:r>
            <w:r w:rsidRPr="00B039C7">
              <w:rPr>
                <w:rFonts w:ascii="Arial" w:hAnsi="Arial" w:cs="Arial"/>
              </w:rPr>
              <w:t>he base term of th</w:t>
            </w:r>
            <w:r w:rsidR="00B039C7">
              <w:rPr>
                <w:rFonts w:ascii="Arial" w:hAnsi="Arial" w:cs="Arial"/>
              </w:rPr>
              <w:t>is</w:t>
            </w:r>
            <w:r w:rsidRPr="00B039C7">
              <w:rPr>
                <w:rFonts w:ascii="Arial" w:hAnsi="Arial" w:cs="Arial"/>
              </w:rPr>
              <w:t xml:space="preserve"> Blanket P.O. shall be for a period of </w:t>
            </w:r>
            <w:r w:rsidR="00C93FD6" w:rsidRPr="00B039C7">
              <w:rPr>
                <w:rFonts w:ascii="Arial" w:hAnsi="Arial" w:cs="Arial"/>
              </w:rPr>
              <w:t>three (</w:t>
            </w:r>
            <w:r w:rsidRPr="00B039C7">
              <w:rPr>
                <w:rFonts w:ascii="Arial" w:hAnsi="Arial" w:cs="Arial"/>
              </w:rPr>
              <w:t>3</w:t>
            </w:r>
            <w:r w:rsidR="00C93FD6" w:rsidRPr="00B039C7">
              <w:rPr>
                <w:rFonts w:ascii="Arial" w:hAnsi="Arial" w:cs="Arial"/>
              </w:rPr>
              <w:t>)</w:t>
            </w:r>
            <w:r w:rsidRPr="00B039C7">
              <w:rPr>
                <w:rFonts w:ascii="Arial" w:hAnsi="Arial" w:cs="Arial"/>
              </w:rPr>
              <w:t xml:space="preserve"> years</w:t>
            </w:r>
            <w:r w:rsidR="00B039C7">
              <w:rPr>
                <w:rFonts w:ascii="Arial" w:hAnsi="Arial" w:cs="Arial"/>
              </w:rPr>
              <w:t xml:space="preserve">.  This Blanket P.O. </w:t>
            </w:r>
            <w:r w:rsidR="00C93FD6" w:rsidRPr="00B039C7">
              <w:rPr>
                <w:rFonts w:ascii="Arial" w:hAnsi="Arial" w:cs="Arial"/>
              </w:rPr>
              <w:t>may be extended up to three (3) years with no single extension exceeding one (1) year, by the mutual written consent of the Vendor {Contractor} and the Director at the same terms, conditions, and pricing at the rates in effect in the last year of this Blanket P.O. or rates more favorable to the State or as indicated in Section 6.1 of the SSTC.</w:t>
            </w:r>
            <w:r w:rsidR="00B039C7">
              <w:rPr>
                <w:rFonts w:ascii="Arial" w:hAnsi="Arial" w:cs="Arial"/>
              </w:rPr>
              <w:t>”</w:t>
            </w:r>
          </w:p>
          <w:p w:rsidR="00B039C7" w:rsidRPr="00B039C7" w:rsidRDefault="00B039C7" w:rsidP="00B039C7">
            <w:pPr>
              <w:rPr>
                <w:rFonts w:ascii="Arial" w:hAnsi="Arial" w:cs="Arial"/>
              </w:rPr>
            </w:pPr>
          </w:p>
        </w:tc>
      </w:tr>
      <w:tr w:rsidR="00546324" w:rsidTr="002420F8">
        <w:tc>
          <w:tcPr>
            <w:tcW w:w="877" w:type="dxa"/>
            <w:tcBorders>
              <w:top w:val="single" w:sz="4" w:space="0" w:color="auto"/>
              <w:left w:val="single" w:sz="4" w:space="0" w:color="auto"/>
              <w:bottom w:val="single" w:sz="4" w:space="0" w:color="auto"/>
              <w:right w:val="single" w:sz="4" w:space="0" w:color="auto"/>
            </w:tcBorders>
          </w:tcPr>
          <w:p w:rsidR="00546324" w:rsidRDefault="00546324" w:rsidP="00546324">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546324" w:rsidRDefault="005738FD" w:rsidP="00C13EA8">
            <w:pPr>
              <w:tabs>
                <w:tab w:val="left" w:pos="0"/>
              </w:tabs>
              <w:overflowPunct w:val="0"/>
              <w:autoSpaceDE w:val="0"/>
              <w:autoSpaceDN w:val="0"/>
              <w:adjustRightInd w:val="0"/>
              <w:jc w:val="center"/>
              <w:rPr>
                <w:rFonts w:ascii="Arial" w:hAnsi="Arial" w:cs="Arial"/>
              </w:rPr>
            </w:pPr>
            <w:r>
              <w:rPr>
                <w:rFonts w:ascii="Arial" w:hAnsi="Arial" w:cs="Arial"/>
              </w:rPr>
              <w:t xml:space="preserve">New Jersey Standard Terms and Conditions </w:t>
            </w:r>
            <w:r w:rsidR="00C13EA8">
              <w:rPr>
                <w:rFonts w:ascii="Arial" w:hAnsi="Arial" w:cs="Arial"/>
              </w:rPr>
              <w:t xml:space="preserve">Section </w:t>
            </w:r>
            <w:r w:rsidR="00546324">
              <w:rPr>
                <w:rFonts w:ascii="Arial" w:hAnsi="Arial" w:cs="Arial"/>
              </w:rPr>
              <w:t>6.1: Price Fluctuation During Contract</w:t>
            </w:r>
          </w:p>
        </w:tc>
        <w:tc>
          <w:tcPr>
            <w:tcW w:w="7200" w:type="dxa"/>
            <w:tcBorders>
              <w:top w:val="single" w:sz="4" w:space="0" w:color="auto"/>
              <w:left w:val="single" w:sz="4" w:space="0" w:color="auto"/>
              <w:bottom w:val="single" w:sz="4" w:space="0" w:color="auto"/>
              <w:right w:val="single" w:sz="4" w:space="0" w:color="auto"/>
            </w:tcBorders>
          </w:tcPr>
          <w:p w:rsidR="00546324" w:rsidRDefault="00546324" w:rsidP="00546324">
            <w:pPr>
              <w:tabs>
                <w:tab w:val="left" w:pos="0"/>
              </w:tabs>
              <w:overflowPunct w:val="0"/>
              <w:autoSpaceDE w:val="0"/>
              <w:autoSpaceDN w:val="0"/>
              <w:adjustRightInd w:val="0"/>
              <w:rPr>
                <w:rFonts w:ascii="Arial" w:hAnsi="Arial" w:cs="Arial"/>
                <w:b/>
                <w:color w:val="000000"/>
              </w:rPr>
            </w:pPr>
            <w:r w:rsidRPr="00B115C4">
              <w:rPr>
                <w:rFonts w:ascii="Arial" w:hAnsi="Arial" w:cs="Arial"/>
                <w:b/>
                <w:color w:val="000000"/>
              </w:rPr>
              <w:t xml:space="preserve">When </w:t>
            </w:r>
            <w:r>
              <w:rPr>
                <w:rFonts w:ascii="Arial" w:hAnsi="Arial" w:cs="Arial"/>
                <w:b/>
                <w:color w:val="000000"/>
              </w:rPr>
              <w:t>can vendors make prices changes?</w:t>
            </w:r>
          </w:p>
          <w:p w:rsidR="00546324" w:rsidRPr="005738FD" w:rsidRDefault="005738FD" w:rsidP="005738FD">
            <w:pPr>
              <w:rPr>
                <w:rFonts w:ascii="Arial" w:hAnsi="Arial" w:cs="Arial"/>
              </w:rPr>
            </w:pPr>
            <w:r>
              <w:rPr>
                <w:rFonts w:ascii="Arial" w:hAnsi="Arial" w:cs="Arial"/>
              </w:rPr>
              <w:t xml:space="preserve">There is no specific timeframe for the submission of a requested Blanket P.O. price revision.   All requested price revisions shall be in accordance with Section 6.1 of the New Jersey Standard Terms and Conditions. </w:t>
            </w:r>
          </w:p>
        </w:tc>
      </w:tr>
    </w:tbl>
    <w:p w:rsidR="003F22BE" w:rsidRDefault="003F22BE" w:rsidP="003F22BE">
      <w:pPr>
        <w:tabs>
          <w:tab w:val="left" w:pos="0"/>
        </w:tabs>
        <w:rPr>
          <w:rFonts w:ascii="Arial" w:hAnsi="Arial" w:cs="Arial"/>
        </w:rPr>
      </w:pPr>
    </w:p>
    <w:p w:rsidR="003F22BE" w:rsidRDefault="003F22BE" w:rsidP="00371ADE">
      <w:pPr>
        <w:tabs>
          <w:tab w:val="left" w:pos="0"/>
          <w:tab w:val="left" w:pos="391"/>
        </w:tabs>
        <w:rPr>
          <w:rFonts w:ascii="Arial" w:hAnsi="Arial" w:cs="Arial"/>
        </w:rPr>
      </w:pPr>
    </w:p>
    <w:sectPr w:rsidR="003F22BE"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2CD" w:rsidRDefault="00A422CD">
      <w:r>
        <w:separator/>
      </w:r>
    </w:p>
  </w:endnote>
  <w:endnote w:type="continuationSeparator" w:id="0">
    <w:p w:rsidR="00A422CD" w:rsidRDefault="00A42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FC77E7">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2CD" w:rsidRDefault="00A422CD">
      <w:r>
        <w:separator/>
      </w:r>
    </w:p>
  </w:footnote>
  <w:footnote w:type="continuationSeparator" w:id="0">
    <w:p w:rsidR="00A422CD" w:rsidRDefault="00A422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24486"/>
    <w:multiLevelType w:val="hybridMultilevel"/>
    <w:tmpl w:val="C622C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405BE"/>
    <w:multiLevelType w:val="hybridMultilevel"/>
    <w:tmpl w:val="75CCA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B89CF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8F0806"/>
    <w:multiLevelType w:val="hybridMultilevel"/>
    <w:tmpl w:val="F2F060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96B5143"/>
    <w:multiLevelType w:val="hybridMultilevel"/>
    <w:tmpl w:val="29F03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9270B4"/>
    <w:multiLevelType w:val="hybridMultilevel"/>
    <w:tmpl w:val="E59AE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A866B8"/>
    <w:multiLevelType w:val="hybridMultilevel"/>
    <w:tmpl w:val="E26CC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94164A"/>
    <w:multiLevelType w:val="hybridMultilevel"/>
    <w:tmpl w:val="C7F6C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num>
  <w:num w:numId="4">
    <w:abstractNumId w:val="5"/>
  </w:num>
  <w:num w:numId="5">
    <w:abstractNumId w:val="4"/>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CD5"/>
    <w:rsid w:val="00005E6D"/>
    <w:rsid w:val="000178AC"/>
    <w:rsid w:val="00017E0E"/>
    <w:rsid w:val="0004455E"/>
    <w:rsid w:val="00047D91"/>
    <w:rsid w:val="00052193"/>
    <w:rsid w:val="00052433"/>
    <w:rsid w:val="000555F2"/>
    <w:rsid w:val="0006149B"/>
    <w:rsid w:val="00080562"/>
    <w:rsid w:val="00086158"/>
    <w:rsid w:val="00087AC7"/>
    <w:rsid w:val="0009509A"/>
    <w:rsid w:val="000C3964"/>
    <w:rsid w:val="000C7991"/>
    <w:rsid w:val="000D0811"/>
    <w:rsid w:val="000E57B9"/>
    <w:rsid w:val="000F21AF"/>
    <w:rsid w:val="001036B6"/>
    <w:rsid w:val="001130EC"/>
    <w:rsid w:val="001236A1"/>
    <w:rsid w:val="001265C6"/>
    <w:rsid w:val="00127243"/>
    <w:rsid w:val="00152236"/>
    <w:rsid w:val="00160E56"/>
    <w:rsid w:val="001675B0"/>
    <w:rsid w:val="001838A5"/>
    <w:rsid w:val="00194DDF"/>
    <w:rsid w:val="001D1ABC"/>
    <w:rsid w:val="001F34F3"/>
    <w:rsid w:val="0020175D"/>
    <w:rsid w:val="00202F19"/>
    <w:rsid w:val="002420F8"/>
    <w:rsid w:val="00245A57"/>
    <w:rsid w:val="00246037"/>
    <w:rsid w:val="00257D6E"/>
    <w:rsid w:val="00260851"/>
    <w:rsid w:val="00271544"/>
    <w:rsid w:val="00272874"/>
    <w:rsid w:val="002745C5"/>
    <w:rsid w:val="00277644"/>
    <w:rsid w:val="00285BF3"/>
    <w:rsid w:val="002C1484"/>
    <w:rsid w:val="002C54B7"/>
    <w:rsid w:val="002F1449"/>
    <w:rsid w:val="003048CF"/>
    <w:rsid w:val="00305B6D"/>
    <w:rsid w:val="003069D9"/>
    <w:rsid w:val="00312D7D"/>
    <w:rsid w:val="00322697"/>
    <w:rsid w:val="00325B18"/>
    <w:rsid w:val="00326DC4"/>
    <w:rsid w:val="0032707C"/>
    <w:rsid w:val="0034222F"/>
    <w:rsid w:val="00364A22"/>
    <w:rsid w:val="003714A2"/>
    <w:rsid w:val="00371ADE"/>
    <w:rsid w:val="00372C16"/>
    <w:rsid w:val="003746E4"/>
    <w:rsid w:val="0037646A"/>
    <w:rsid w:val="0038436B"/>
    <w:rsid w:val="0039115A"/>
    <w:rsid w:val="00391DE8"/>
    <w:rsid w:val="0039648D"/>
    <w:rsid w:val="003971C7"/>
    <w:rsid w:val="003A76EC"/>
    <w:rsid w:val="003B1D63"/>
    <w:rsid w:val="003D02FC"/>
    <w:rsid w:val="003D747D"/>
    <w:rsid w:val="003F22BE"/>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3B67"/>
    <w:rsid w:val="00546324"/>
    <w:rsid w:val="0054794A"/>
    <w:rsid w:val="00554B41"/>
    <w:rsid w:val="00560578"/>
    <w:rsid w:val="005654E0"/>
    <w:rsid w:val="005663AD"/>
    <w:rsid w:val="00567F16"/>
    <w:rsid w:val="00572F24"/>
    <w:rsid w:val="005738FD"/>
    <w:rsid w:val="005748C4"/>
    <w:rsid w:val="00581286"/>
    <w:rsid w:val="0058187A"/>
    <w:rsid w:val="005840EA"/>
    <w:rsid w:val="0058635F"/>
    <w:rsid w:val="00596B46"/>
    <w:rsid w:val="005B7B28"/>
    <w:rsid w:val="005D1FD3"/>
    <w:rsid w:val="005D5F8B"/>
    <w:rsid w:val="005E3AEA"/>
    <w:rsid w:val="005E7D9D"/>
    <w:rsid w:val="005F3A74"/>
    <w:rsid w:val="00610AAA"/>
    <w:rsid w:val="00610ADE"/>
    <w:rsid w:val="00611AB8"/>
    <w:rsid w:val="00646784"/>
    <w:rsid w:val="00670FCB"/>
    <w:rsid w:val="006848B7"/>
    <w:rsid w:val="006A3DE5"/>
    <w:rsid w:val="006B3833"/>
    <w:rsid w:val="006C37AB"/>
    <w:rsid w:val="006C5427"/>
    <w:rsid w:val="006D2967"/>
    <w:rsid w:val="006D6EE7"/>
    <w:rsid w:val="006E6FF8"/>
    <w:rsid w:val="007057F0"/>
    <w:rsid w:val="0071384F"/>
    <w:rsid w:val="00721BC8"/>
    <w:rsid w:val="00736463"/>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7F2D8D"/>
    <w:rsid w:val="008049AC"/>
    <w:rsid w:val="00804A53"/>
    <w:rsid w:val="008062EE"/>
    <w:rsid w:val="008137DB"/>
    <w:rsid w:val="00815E39"/>
    <w:rsid w:val="00816EA4"/>
    <w:rsid w:val="0082019A"/>
    <w:rsid w:val="008259C9"/>
    <w:rsid w:val="00853CA1"/>
    <w:rsid w:val="00864181"/>
    <w:rsid w:val="00883737"/>
    <w:rsid w:val="00884C9E"/>
    <w:rsid w:val="008918DF"/>
    <w:rsid w:val="008C27F9"/>
    <w:rsid w:val="008D3A86"/>
    <w:rsid w:val="008E50C7"/>
    <w:rsid w:val="008F75E9"/>
    <w:rsid w:val="0091092B"/>
    <w:rsid w:val="00917A01"/>
    <w:rsid w:val="009225CB"/>
    <w:rsid w:val="00922819"/>
    <w:rsid w:val="00923970"/>
    <w:rsid w:val="00934725"/>
    <w:rsid w:val="00950930"/>
    <w:rsid w:val="00954320"/>
    <w:rsid w:val="00954529"/>
    <w:rsid w:val="00963B9C"/>
    <w:rsid w:val="00980AC4"/>
    <w:rsid w:val="00990CED"/>
    <w:rsid w:val="00993884"/>
    <w:rsid w:val="009A54E5"/>
    <w:rsid w:val="009B4780"/>
    <w:rsid w:val="009B63E6"/>
    <w:rsid w:val="009C0858"/>
    <w:rsid w:val="009C4E02"/>
    <w:rsid w:val="009C76AA"/>
    <w:rsid w:val="009D198D"/>
    <w:rsid w:val="009D2175"/>
    <w:rsid w:val="009D676C"/>
    <w:rsid w:val="009F1316"/>
    <w:rsid w:val="009F527D"/>
    <w:rsid w:val="00A0017D"/>
    <w:rsid w:val="00A0222F"/>
    <w:rsid w:val="00A02297"/>
    <w:rsid w:val="00A233DA"/>
    <w:rsid w:val="00A30216"/>
    <w:rsid w:val="00A40774"/>
    <w:rsid w:val="00A422CD"/>
    <w:rsid w:val="00A51E71"/>
    <w:rsid w:val="00A527F9"/>
    <w:rsid w:val="00A6113F"/>
    <w:rsid w:val="00A8091E"/>
    <w:rsid w:val="00A84B37"/>
    <w:rsid w:val="00A8549A"/>
    <w:rsid w:val="00AA2C37"/>
    <w:rsid w:val="00AA3920"/>
    <w:rsid w:val="00AB72B8"/>
    <w:rsid w:val="00AD3D3C"/>
    <w:rsid w:val="00AE5DF6"/>
    <w:rsid w:val="00B039C7"/>
    <w:rsid w:val="00B115C4"/>
    <w:rsid w:val="00B1392F"/>
    <w:rsid w:val="00B2669F"/>
    <w:rsid w:val="00B30BAE"/>
    <w:rsid w:val="00B3763D"/>
    <w:rsid w:val="00B432C3"/>
    <w:rsid w:val="00B54579"/>
    <w:rsid w:val="00B555FD"/>
    <w:rsid w:val="00B55897"/>
    <w:rsid w:val="00B664C5"/>
    <w:rsid w:val="00B7192C"/>
    <w:rsid w:val="00B77E27"/>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3EA8"/>
    <w:rsid w:val="00C16006"/>
    <w:rsid w:val="00C162F6"/>
    <w:rsid w:val="00C34732"/>
    <w:rsid w:val="00C41CB6"/>
    <w:rsid w:val="00C45AB4"/>
    <w:rsid w:val="00C5509A"/>
    <w:rsid w:val="00C56198"/>
    <w:rsid w:val="00C564E7"/>
    <w:rsid w:val="00C60DC5"/>
    <w:rsid w:val="00C83977"/>
    <w:rsid w:val="00C86B0D"/>
    <w:rsid w:val="00C93FD6"/>
    <w:rsid w:val="00C97AA8"/>
    <w:rsid w:val="00CC2CBB"/>
    <w:rsid w:val="00CE1914"/>
    <w:rsid w:val="00CF3D21"/>
    <w:rsid w:val="00D057E9"/>
    <w:rsid w:val="00D2037F"/>
    <w:rsid w:val="00D33B5E"/>
    <w:rsid w:val="00D40D2F"/>
    <w:rsid w:val="00D55DDC"/>
    <w:rsid w:val="00D705AB"/>
    <w:rsid w:val="00D75306"/>
    <w:rsid w:val="00D75C67"/>
    <w:rsid w:val="00D91263"/>
    <w:rsid w:val="00D91B32"/>
    <w:rsid w:val="00DC72EC"/>
    <w:rsid w:val="00DD6116"/>
    <w:rsid w:val="00DF4E98"/>
    <w:rsid w:val="00E001C4"/>
    <w:rsid w:val="00E02D77"/>
    <w:rsid w:val="00E1253F"/>
    <w:rsid w:val="00E14372"/>
    <w:rsid w:val="00E143CC"/>
    <w:rsid w:val="00E14B7B"/>
    <w:rsid w:val="00E242AB"/>
    <w:rsid w:val="00E35E58"/>
    <w:rsid w:val="00E4652C"/>
    <w:rsid w:val="00E61D3A"/>
    <w:rsid w:val="00E64C53"/>
    <w:rsid w:val="00E67791"/>
    <w:rsid w:val="00E76F39"/>
    <w:rsid w:val="00E807AD"/>
    <w:rsid w:val="00E87298"/>
    <w:rsid w:val="00E90D91"/>
    <w:rsid w:val="00E92ADD"/>
    <w:rsid w:val="00E945C1"/>
    <w:rsid w:val="00E97321"/>
    <w:rsid w:val="00EA330C"/>
    <w:rsid w:val="00EB3E79"/>
    <w:rsid w:val="00EB557F"/>
    <w:rsid w:val="00EC5F73"/>
    <w:rsid w:val="00ED3B68"/>
    <w:rsid w:val="00EE31B0"/>
    <w:rsid w:val="00EF7426"/>
    <w:rsid w:val="00EF7D4E"/>
    <w:rsid w:val="00F043D3"/>
    <w:rsid w:val="00F05D01"/>
    <w:rsid w:val="00F22D16"/>
    <w:rsid w:val="00F3434F"/>
    <w:rsid w:val="00F34973"/>
    <w:rsid w:val="00F401B4"/>
    <w:rsid w:val="00F40A08"/>
    <w:rsid w:val="00F47276"/>
    <w:rsid w:val="00F52E4E"/>
    <w:rsid w:val="00F75EFF"/>
    <w:rsid w:val="00F87F65"/>
    <w:rsid w:val="00FA0A5A"/>
    <w:rsid w:val="00FA1383"/>
    <w:rsid w:val="00FA59AD"/>
    <w:rsid w:val="00FA7242"/>
    <w:rsid w:val="00FB2462"/>
    <w:rsid w:val="00FB6B05"/>
    <w:rsid w:val="00FC529C"/>
    <w:rsid w:val="00FC77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IntenseEmphasis">
    <w:name w:val="Intense Emphasis"/>
    <w:basedOn w:val="DefaultParagraphFont"/>
    <w:uiPriority w:val="21"/>
    <w:qFormat/>
    <w:rsid w:val="00B77E27"/>
    <w:rPr>
      <w:b/>
      <w:bCs/>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5957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728803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98665940">
      <w:bodyDiv w:val="1"/>
      <w:marLeft w:val="0"/>
      <w:marRight w:val="0"/>
      <w:marTop w:val="0"/>
      <w:marBottom w:val="0"/>
      <w:divBdr>
        <w:top w:val="none" w:sz="0" w:space="0" w:color="auto"/>
        <w:left w:val="none" w:sz="0" w:space="0" w:color="auto"/>
        <w:bottom w:val="none" w:sz="0" w:space="0" w:color="auto"/>
        <w:right w:val="none" w:sz="0" w:space="0" w:color="auto"/>
      </w:divBdr>
    </w:div>
    <w:div w:id="1216351874">
      <w:bodyDiv w:val="1"/>
      <w:marLeft w:val="0"/>
      <w:marRight w:val="0"/>
      <w:marTop w:val="0"/>
      <w:marBottom w:val="0"/>
      <w:divBdr>
        <w:top w:val="none" w:sz="0" w:space="0" w:color="auto"/>
        <w:left w:val="none" w:sz="0" w:space="0" w:color="auto"/>
        <w:bottom w:val="none" w:sz="0" w:space="0" w:color="auto"/>
        <w:right w:val="none" w:sz="0" w:space="0" w:color="auto"/>
      </w:divBdr>
    </w:div>
    <w:div w:id="1476484268">
      <w:bodyDiv w:val="1"/>
      <w:marLeft w:val="0"/>
      <w:marRight w:val="0"/>
      <w:marTop w:val="0"/>
      <w:marBottom w:val="0"/>
      <w:divBdr>
        <w:top w:val="none" w:sz="0" w:space="0" w:color="auto"/>
        <w:left w:val="none" w:sz="0" w:space="0" w:color="auto"/>
        <w:bottom w:val="none" w:sz="0" w:space="0" w:color="auto"/>
        <w:right w:val="none" w:sz="0" w:space="0" w:color="auto"/>
      </w:divBdr>
    </w:div>
    <w:div w:id="156521221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47E31008-9534-46AA-8320-2CCBDAFE7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54</TotalTime>
  <Pages>2</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Magaya, Unalenna</cp:lastModifiedBy>
  <cp:revision>3</cp:revision>
  <cp:lastPrinted>2020-01-22T17:13:00Z</cp:lastPrinted>
  <dcterms:created xsi:type="dcterms:W3CDTF">2020-01-22T17:11:00Z</dcterms:created>
  <dcterms:modified xsi:type="dcterms:W3CDTF">2020-01-23T15:07:00Z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