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6E0F7" w14:textId="0ADA1F15" w:rsidR="00364A22" w:rsidRPr="00A079D6" w:rsidRDefault="0042481A" w:rsidP="6B16861D">
      <w:pPr>
        <w:pStyle w:val="Heading3"/>
        <w:keepNext w:val="0"/>
        <w:jc w:val="center"/>
        <w:rPr>
          <w:rFonts w:ascii="Arial" w:hAnsi="Arial" w:cs="Arial"/>
          <w:b/>
          <w:bCs/>
          <w:sz w:val="20"/>
        </w:rPr>
      </w:pPr>
      <w:r>
        <w:rPr>
          <w:rFonts w:ascii="Arial" w:hAnsi="Arial" w:cs="Arial"/>
          <w:b/>
          <w:bCs/>
          <w:sz w:val="20"/>
        </w:rPr>
        <w:t>September 1</w:t>
      </w:r>
      <w:bookmarkStart w:id="0" w:name="_GoBack"/>
      <w:bookmarkEnd w:id="0"/>
      <w:r w:rsidR="00A079D6" w:rsidRPr="5E6BE77D">
        <w:rPr>
          <w:rFonts w:ascii="Arial" w:hAnsi="Arial" w:cs="Arial"/>
          <w:b/>
          <w:bCs/>
          <w:sz w:val="20"/>
        </w:rPr>
        <w:t>, 2021</w:t>
      </w:r>
    </w:p>
    <w:p w14:paraId="2EE130FC" w14:textId="77777777" w:rsidR="00364A22" w:rsidRPr="00A079D6" w:rsidRDefault="00364A22" w:rsidP="00364A22">
      <w:pPr>
        <w:rPr>
          <w:rFonts w:ascii="Arial" w:hAnsi="Arial" w:cs="Arial"/>
        </w:rPr>
      </w:pPr>
    </w:p>
    <w:p w14:paraId="1020F171" w14:textId="77777777" w:rsidR="00364A22" w:rsidRPr="00A079D6" w:rsidRDefault="00364A22" w:rsidP="00364A22">
      <w:pPr>
        <w:rPr>
          <w:rFonts w:ascii="Arial" w:hAnsi="Arial" w:cs="Arial"/>
        </w:rPr>
      </w:pPr>
    </w:p>
    <w:p w14:paraId="5ADB30E0" w14:textId="77777777" w:rsidR="007D1D98" w:rsidRPr="00A079D6" w:rsidRDefault="007D1D98" w:rsidP="7247BBF7">
      <w:pPr>
        <w:tabs>
          <w:tab w:val="left" w:pos="0"/>
        </w:tabs>
        <w:outlineLvl w:val="0"/>
        <w:rPr>
          <w:rFonts w:ascii="Arial" w:hAnsi="Arial" w:cs="Arial"/>
          <w:b/>
          <w:bCs/>
          <w:sz w:val="22"/>
          <w:szCs w:val="22"/>
        </w:rPr>
      </w:pPr>
      <w:r w:rsidRPr="00A079D6">
        <w:rPr>
          <w:rFonts w:ascii="Arial" w:hAnsi="Arial" w:cs="Arial"/>
          <w:b/>
          <w:bCs/>
          <w:sz w:val="22"/>
          <w:szCs w:val="22"/>
        </w:rPr>
        <w:t>To:</w:t>
      </w:r>
      <w:r w:rsidR="008918DF" w:rsidRPr="00A079D6">
        <w:rPr>
          <w:rFonts w:ascii="Arial" w:hAnsi="Arial" w:cs="Arial"/>
          <w:b/>
        </w:rPr>
        <w:tab/>
      </w:r>
      <w:r w:rsidRPr="00A079D6">
        <w:rPr>
          <w:rFonts w:ascii="Arial" w:hAnsi="Arial" w:cs="Arial"/>
          <w:b/>
          <w:bCs/>
          <w:sz w:val="22"/>
          <w:szCs w:val="22"/>
        </w:rPr>
        <w:t xml:space="preserve">All Interested Vendors {Bidders} </w:t>
      </w:r>
    </w:p>
    <w:p w14:paraId="25EEDD64" w14:textId="77777777" w:rsidR="007D1D98" w:rsidRPr="00A079D6" w:rsidRDefault="007D1D98" w:rsidP="7247BBF7">
      <w:pPr>
        <w:rPr>
          <w:rFonts w:ascii="Arial" w:hAnsi="Arial" w:cs="Arial"/>
          <w:sz w:val="22"/>
          <w:szCs w:val="22"/>
        </w:rPr>
      </w:pPr>
    </w:p>
    <w:p w14:paraId="57AFFAE7" w14:textId="77777777" w:rsidR="007D1D98" w:rsidRPr="00A079D6" w:rsidRDefault="007D1D98" w:rsidP="7247BBF7">
      <w:pPr>
        <w:tabs>
          <w:tab w:val="left" w:pos="0"/>
        </w:tabs>
        <w:rPr>
          <w:rFonts w:ascii="Arial" w:hAnsi="Arial" w:cs="Arial"/>
          <w:sz w:val="22"/>
          <w:szCs w:val="22"/>
        </w:rPr>
      </w:pPr>
    </w:p>
    <w:p w14:paraId="153944E4" w14:textId="754AB5DC" w:rsidR="007D1D98" w:rsidRPr="00A079D6" w:rsidRDefault="00721BC8" w:rsidP="3178D847">
      <w:pPr>
        <w:pStyle w:val="Heading2"/>
        <w:keepNext w:val="0"/>
        <w:widowControl w:val="0"/>
        <w:rPr>
          <w:rFonts w:ascii="Arial" w:hAnsi="Arial" w:cs="Arial"/>
          <w:sz w:val="22"/>
          <w:szCs w:val="22"/>
        </w:rPr>
      </w:pPr>
      <w:r w:rsidRPr="5E6BE77D">
        <w:rPr>
          <w:rFonts w:ascii="Arial" w:hAnsi="Arial" w:cs="Arial"/>
          <w:sz w:val="22"/>
          <w:szCs w:val="22"/>
        </w:rPr>
        <w:t>Re:</w:t>
      </w:r>
      <w:r>
        <w:tab/>
      </w:r>
      <w:r w:rsidRPr="5E6BE77D">
        <w:rPr>
          <w:rFonts w:ascii="Arial" w:hAnsi="Arial" w:cs="Arial"/>
          <w:sz w:val="22"/>
          <w:szCs w:val="22"/>
        </w:rPr>
        <w:t xml:space="preserve">Bid Solicitation # </w:t>
      </w:r>
      <w:r w:rsidR="00A079D6" w:rsidRPr="5E6BE77D">
        <w:rPr>
          <w:rFonts w:ascii="Arial" w:hAnsi="Arial" w:cs="Arial"/>
          <w:sz w:val="22"/>
          <w:szCs w:val="22"/>
        </w:rPr>
        <w:t>2</w:t>
      </w:r>
      <w:r w:rsidR="4A438D29" w:rsidRPr="5E6BE77D">
        <w:rPr>
          <w:rFonts w:ascii="Arial" w:hAnsi="Arial" w:cs="Arial"/>
          <w:sz w:val="22"/>
          <w:szCs w:val="22"/>
        </w:rPr>
        <w:t>0</w:t>
      </w:r>
      <w:r w:rsidR="00A079D6" w:rsidRPr="5E6BE77D">
        <w:rPr>
          <w:rFonts w:ascii="Arial" w:hAnsi="Arial" w:cs="Arial"/>
          <w:sz w:val="22"/>
          <w:szCs w:val="22"/>
        </w:rPr>
        <w:t xml:space="preserve">DPP00512 </w:t>
      </w:r>
    </w:p>
    <w:p w14:paraId="5114918E" w14:textId="210526BD" w:rsidR="008918DF" w:rsidRPr="00A079D6" w:rsidRDefault="00A079D6" w:rsidP="7247BBF7">
      <w:pPr>
        <w:ind w:firstLine="720"/>
        <w:rPr>
          <w:rFonts w:ascii="Arial" w:hAnsi="Arial" w:cs="Arial"/>
          <w:b/>
          <w:bCs/>
          <w:sz w:val="22"/>
          <w:szCs w:val="22"/>
        </w:rPr>
      </w:pPr>
      <w:r w:rsidRPr="00A079D6">
        <w:rPr>
          <w:rFonts w:ascii="Arial" w:hAnsi="Arial" w:cs="Arial"/>
          <w:b/>
          <w:bCs/>
          <w:sz w:val="22"/>
          <w:szCs w:val="22"/>
        </w:rPr>
        <w:t>T2742 – Pharmacy State Upper Limit, DMAHS</w:t>
      </w:r>
    </w:p>
    <w:p w14:paraId="1D20CD4E" w14:textId="77777777" w:rsidR="007D1D98" w:rsidRPr="00A079D6" w:rsidRDefault="007D1D98" w:rsidP="7247BBF7">
      <w:pPr>
        <w:ind w:firstLine="720"/>
        <w:rPr>
          <w:rFonts w:ascii="Arial" w:hAnsi="Arial" w:cs="Arial"/>
          <w:b/>
          <w:bCs/>
          <w:sz w:val="22"/>
          <w:szCs w:val="22"/>
        </w:rPr>
      </w:pPr>
    </w:p>
    <w:p w14:paraId="0E70DF36" w14:textId="77777777" w:rsidR="003069D9" w:rsidRPr="00A079D6" w:rsidRDefault="003069D9" w:rsidP="7247BBF7">
      <w:pPr>
        <w:ind w:firstLine="720"/>
        <w:rPr>
          <w:rFonts w:ascii="Arial" w:hAnsi="Arial" w:cs="Arial"/>
          <w:b/>
          <w:bCs/>
          <w:sz w:val="22"/>
          <w:szCs w:val="22"/>
        </w:rPr>
      </w:pPr>
    </w:p>
    <w:p w14:paraId="1B2FE519" w14:textId="08921001" w:rsidR="007D1D98" w:rsidRPr="00A079D6" w:rsidRDefault="00ED3D96" w:rsidP="3178D847">
      <w:pPr>
        <w:ind w:left="720"/>
        <w:outlineLvl w:val="0"/>
        <w:rPr>
          <w:rFonts w:ascii="Arial" w:hAnsi="Arial" w:cs="Arial"/>
          <w:b/>
          <w:bCs/>
          <w:sz w:val="22"/>
          <w:szCs w:val="22"/>
        </w:rPr>
      </w:pPr>
      <w:r w:rsidRPr="3178D847">
        <w:rPr>
          <w:rFonts w:ascii="Arial" w:hAnsi="Arial" w:cs="Arial"/>
          <w:b/>
          <w:bCs/>
        </w:rPr>
        <w:t xml:space="preserve">Current </w:t>
      </w:r>
      <w:r w:rsidR="002420F8" w:rsidRPr="3178D847">
        <w:rPr>
          <w:rFonts w:ascii="Arial" w:hAnsi="Arial" w:cs="Arial"/>
          <w:b/>
          <w:bCs/>
          <w:sz w:val="22"/>
          <w:szCs w:val="22"/>
        </w:rPr>
        <w:t xml:space="preserve">Quote </w:t>
      </w:r>
      <w:r w:rsidR="007D1D98" w:rsidRPr="3178D847">
        <w:rPr>
          <w:rFonts w:ascii="Arial" w:hAnsi="Arial" w:cs="Arial"/>
          <w:b/>
          <w:bCs/>
          <w:sz w:val="22"/>
          <w:szCs w:val="22"/>
        </w:rPr>
        <w:t xml:space="preserve">Submission Due Date: </w:t>
      </w:r>
      <w:r w:rsidR="00A079D6" w:rsidRPr="3178D847">
        <w:rPr>
          <w:rFonts w:ascii="Arial" w:hAnsi="Arial" w:cs="Arial"/>
          <w:b/>
          <w:bCs/>
          <w:sz w:val="22"/>
          <w:szCs w:val="22"/>
          <w:u w:val="single"/>
        </w:rPr>
        <w:t>Thursday, September 29, 2021</w:t>
      </w:r>
      <w:r w:rsidR="73FE1D77" w:rsidRPr="3178D847">
        <w:rPr>
          <w:rFonts w:ascii="Arial" w:hAnsi="Arial" w:cs="Arial"/>
          <w:b/>
          <w:bCs/>
          <w:sz w:val="22"/>
          <w:szCs w:val="22"/>
          <w:u w:val="single"/>
        </w:rPr>
        <w:t xml:space="preserve"> </w:t>
      </w:r>
      <w:r w:rsidR="0053372D" w:rsidRPr="3178D847">
        <w:rPr>
          <w:rFonts w:ascii="Arial" w:hAnsi="Arial" w:cs="Arial"/>
          <w:b/>
          <w:bCs/>
          <w:sz w:val="22"/>
          <w:szCs w:val="22"/>
        </w:rPr>
        <w:t>(2:00 p.m. E</w:t>
      </w:r>
      <w:r w:rsidR="003069D9" w:rsidRPr="3178D847">
        <w:rPr>
          <w:rFonts w:ascii="Arial" w:hAnsi="Arial" w:cs="Arial"/>
          <w:b/>
          <w:bCs/>
          <w:sz w:val="22"/>
          <w:szCs w:val="22"/>
        </w:rPr>
        <w:t xml:space="preserve">astern </w:t>
      </w:r>
      <w:r w:rsidR="007D1D98" w:rsidRPr="3178D847">
        <w:rPr>
          <w:rFonts w:ascii="Arial" w:hAnsi="Arial" w:cs="Arial"/>
          <w:b/>
          <w:bCs/>
          <w:sz w:val="22"/>
          <w:szCs w:val="22"/>
        </w:rPr>
        <w:t>T</w:t>
      </w:r>
      <w:r w:rsidR="003069D9" w:rsidRPr="3178D847">
        <w:rPr>
          <w:rFonts w:ascii="Arial" w:hAnsi="Arial" w:cs="Arial"/>
          <w:b/>
          <w:bCs/>
          <w:sz w:val="22"/>
          <w:szCs w:val="22"/>
        </w:rPr>
        <w:t>ime</w:t>
      </w:r>
      <w:r w:rsidR="007D1D98" w:rsidRPr="3178D847">
        <w:rPr>
          <w:rFonts w:ascii="Arial" w:hAnsi="Arial" w:cs="Arial"/>
          <w:b/>
          <w:bCs/>
          <w:sz w:val="22"/>
          <w:szCs w:val="22"/>
        </w:rPr>
        <w:t>)</w:t>
      </w:r>
    </w:p>
    <w:p w14:paraId="1774B8B1" w14:textId="7E1A49FB" w:rsidR="00364A22" w:rsidRPr="00A079D6" w:rsidRDefault="00ED3D96" w:rsidP="00A079D6">
      <w:pPr>
        <w:tabs>
          <w:tab w:val="left" w:pos="0"/>
        </w:tabs>
        <w:outlineLvl w:val="0"/>
        <w:rPr>
          <w:rFonts w:ascii="Arial" w:hAnsi="Arial" w:cs="Arial"/>
          <w:b/>
          <w:bCs/>
          <w:color w:val="FF0000"/>
          <w:sz w:val="22"/>
          <w:szCs w:val="22"/>
        </w:rPr>
      </w:pPr>
      <w:r w:rsidRPr="00A079D6">
        <w:rPr>
          <w:rFonts w:ascii="Arial" w:hAnsi="Arial" w:cs="Arial"/>
          <w:b/>
          <w:bCs/>
          <w:sz w:val="22"/>
          <w:szCs w:val="22"/>
        </w:rPr>
        <w:tab/>
      </w:r>
    </w:p>
    <w:p w14:paraId="73DE1226" w14:textId="77777777" w:rsidR="003069D9" w:rsidRPr="00A079D6" w:rsidRDefault="003069D9" w:rsidP="002420F8"/>
    <w:p w14:paraId="296B3052" w14:textId="0D22A7BE" w:rsidR="007D1D98" w:rsidRPr="00A079D6" w:rsidRDefault="007D1D98" w:rsidP="007D1D98">
      <w:pPr>
        <w:pStyle w:val="Heading1"/>
        <w:keepNext w:val="0"/>
        <w:tabs>
          <w:tab w:val="left" w:pos="0"/>
        </w:tabs>
        <w:rPr>
          <w:rFonts w:ascii="Arial" w:hAnsi="Arial" w:cs="Arial"/>
          <w:i w:val="0"/>
          <w:sz w:val="20"/>
        </w:rPr>
      </w:pPr>
      <w:r w:rsidRPr="00A079D6">
        <w:rPr>
          <w:rFonts w:ascii="Arial" w:hAnsi="Arial" w:cs="Arial"/>
          <w:i w:val="0"/>
          <w:sz w:val="20"/>
        </w:rPr>
        <w:t>Bid Amendment #</w:t>
      </w:r>
      <w:r w:rsidR="00A079D6" w:rsidRPr="00A079D6">
        <w:rPr>
          <w:rFonts w:ascii="Arial" w:hAnsi="Arial" w:cs="Arial"/>
          <w:i w:val="0"/>
          <w:sz w:val="20"/>
        </w:rPr>
        <w:t>6</w:t>
      </w:r>
    </w:p>
    <w:p w14:paraId="10297EA7" w14:textId="77777777" w:rsidR="00364A22" w:rsidRPr="00A079D6" w:rsidRDefault="00364A22" w:rsidP="00364A22">
      <w:pPr>
        <w:tabs>
          <w:tab w:val="left" w:pos="0"/>
        </w:tabs>
        <w:rPr>
          <w:rFonts w:ascii="Arial" w:hAnsi="Arial" w:cs="Arial"/>
        </w:rPr>
      </w:pPr>
    </w:p>
    <w:p w14:paraId="22EC7D60" w14:textId="77777777" w:rsidR="00364A22" w:rsidRPr="00A079D6" w:rsidRDefault="00364A22" w:rsidP="00364A22">
      <w:pPr>
        <w:tabs>
          <w:tab w:val="left" w:pos="0"/>
        </w:tabs>
        <w:rPr>
          <w:rFonts w:ascii="Arial" w:hAnsi="Arial" w:cs="Arial"/>
        </w:rPr>
      </w:pPr>
    </w:p>
    <w:p w14:paraId="659281E5" w14:textId="39D04B14" w:rsidR="00A233DA" w:rsidRPr="00A079D6" w:rsidRDefault="007D1D98" w:rsidP="0D60B590">
      <w:pPr>
        <w:jc w:val="both"/>
        <w:rPr>
          <w:rFonts w:ascii="Arial" w:hAnsi="Arial" w:cs="Arial"/>
        </w:rPr>
      </w:pPr>
      <w:r w:rsidRPr="00A079D6">
        <w:rPr>
          <w:rFonts w:ascii="Arial" w:hAnsi="Arial" w:cs="Arial"/>
        </w:rPr>
        <w:t>The following constitutes Bid Amendment #</w:t>
      </w:r>
      <w:r w:rsidR="00A079D6" w:rsidRPr="00A079D6">
        <w:rPr>
          <w:rFonts w:ascii="Arial" w:hAnsi="Arial" w:cs="Arial"/>
        </w:rPr>
        <w:t>6</w:t>
      </w:r>
      <w:r w:rsidRPr="00A079D6">
        <w:rPr>
          <w:rFonts w:ascii="Arial" w:hAnsi="Arial" w:cs="Arial"/>
        </w:rPr>
        <w:t xml:space="preserve"> to the above referenced </w:t>
      </w:r>
      <w:r w:rsidR="00502120" w:rsidRPr="00A079D6">
        <w:rPr>
          <w:rFonts w:ascii="Arial" w:hAnsi="Arial" w:cs="Arial"/>
        </w:rPr>
        <w:t>Bid S</w:t>
      </w:r>
      <w:r w:rsidR="002420F8" w:rsidRPr="00A079D6">
        <w:rPr>
          <w:rFonts w:ascii="Arial" w:hAnsi="Arial" w:cs="Arial"/>
        </w:rPr>
        <w:t>olicitation</w:t>
      </w:r>
      <w:r w:rsidR="00260851" w:rsidRPr="00A079D6">
        <w:rPr>
          <w:rFonts w:ascii="Arial" w:hAnsi="Arial" w:cs="Arial"/>
        </w:rPr>
        <w:t>:</w:t>
      </w:r>
    </w:p>
    <w:p w14:paraId="408E2CF8" w14:textId="77777777" w:rsidR="00A233DA" w:rsidRPr="00A079D6" w:rsidRDefault="007D1D98" w:rsidP="008918DF">
      <w:pPr>
        <w:tabs>
          <w:tab w:val="left" w:pos="0"/>
        </w:tabs>
        <w:jc w:val="both"/>
        <w:rPr>
          <w:rFonts w:ascii="Arial" w:hAnsi="Arial" w:cs="Arial"/>
        </w:rPr>
      </w:pPr>
      <w:r w:rsidRPr="00A079D6">
        <w:rPr>
          <w:rFonts w:ascii="Arial" w:hAnsi="Arial" w:cs="Arial"/>
        </w:rPr>
        <w:t xml:space="preserve">  </w:t>
      </w:r>
    </w:p>
    <w:p w14:paraId="0242D626" w14:textId="10AAFE08" w:rsidR="007D1D98" w:rsidRPr="00A079D6" w:rsidRDefault="007D1D98" w:rsidP="5E6BE77D">
      <w:pPr>
        <w:pStyle w:val="ListParagraph"/>
        <w:numPr>
          <w:ilvl w:val="0"/>
          <w:numId w:val="1"/>
        </w:numPr>
        <w:jc w:val="both"/>
        <w:rPr>
          <w:rFonts w:ascii="Arial" w:hAnsi="Arial" w:cs="Arial"/>
        </w:rPr>
      </w:pPr>
      <w:r w:rsidRPr="5E6BE77D">
        <w:rPr>
          <w:rFonts w:ascii="Arial" w:hAnsi="Arial" w:cs="Arial"/>
        </w:rPr>
        <w:t xml:space="preserve">This </w:t>
      </w:r>
      <w:r w:rsidR="00490B0F" w:rsidRPr="5E6BE77D">
        <w:rPr>
          <w:rFonts w:ascii="Arial" w:hAnsi="Arial" w:cs="Arial"/>
        </w:rPr>
        <w:t>B</w:t>
      </w:r>
      <w:r w:rsidRPr="5E6BE77D">
        <w:rPr>
          <w:rFonts w:ascii="Arial" w:hAnsi="Arial" w:cs="Arial"/>
        </w:rPr>
        <w:t xml:space="preserve">id </w:t>
      </w:r>
      <w:r w:rsidR="00490B0F" w:rsidRPr="5E6BE77D">
        <w:rPr>
          <w:rFonts w:ascii="Arial" w:hAnsi="Arial" w:cs="Arial"/>
        </w:rPr>
        <w:t>A</w:t>
      </w:r>
      <w:r w:rsidRPr="5E6BE77D">
        <w:rPr>
          <w:rFonts w:ascii="Arial" w:hAnsi="Arial" w:cs="Arial"/>
        </w:rPr>
        <w:t>mendment</w:t>
      </w:r>
      <w:r w:rsidR="00A233DA" w:rsidRPr="5E6BE77D">
        <w:rPr>
          <w:rFonts w:ascii="Arial" w:hAnsi="Arial" w:cs="Arial"/>
        </w:rPr>
        <w:t xml:space="preserve"> includes</w:t>
      </w:r>
      <w:r w:rsidRPr="5E6BE77D">
        <w:rPr>
          <w:rFonts w:ascii="Arial" w:hAnsi="Arial" w:cs="Arial"/>
        </w:rPr>
        <w:t xml:space="preserve"> </w:t>
      </w:r>
      <w:r w:rsidR="00260851" w:rsidRPr="5E6BE77D">
        <w:rPr>
          <w:rFonts w:ascii="Arial" w:hAnsi="Arial" w:cs="Arial"/>
        </w:rPr>
        <w:t xml:space="preserve">answers to </w:t>
      </w:r>
      <w:r w:rsidR="10974006" w:rsidRPr="5E6BE77D">
        <w:rPr>
          <w:rFonts w:ascii="Arial" w:hAnsi="Arial" w:cs="Arial"/>
        </w:rPr>
        <w:t xml:space="preserve">2nd round of electronic </w:t>
      </w:r>
      <w:r w:rsidR="00260851" w:rsidRPr="5E6BE77D">
        <w:rPr>
          <w:rFonts w:ascii="Arial" w:hAnsi="Arial" w:cs="Arial"/>
        </w:rPr>
        <w:t xml:space="preserve">questions.  </w:t>
      </w:r>
    </w:p>
    <w:p w14:paraId="49E2B90D" w14:textId="3F522E8A" w:rsidR="00ED3D96" w:rsidRPr="00A079D6" w:rsidRDefault="00ED3D96" w:rsidP="00A079D6">
      <w:pPr>
        <w:pStyle w:val="NormalWeb"/>
        <w:numPr>
          <w:ilvl w:val="0"/>
          <w:numId w:val="2"/>
        </w:numPr>
        <w:ind w:left="720"/>
        <w:rPr>
          <w:rFonts w:ascii="Arial" w:hAnsi="Arial" w:cs="Arial"/>
          <w:color w:val="000000"/>
          <w:sz w:val="20"/>
          <w:szCs w:val="20"/>
        </w:rPr>
      </w:pPr>
      <w:r w:rsidRPr="00A079D6">
        <w:rPr>
          <w:rFonts w:ascii="Arial" w:hAnsi="Arial" w:cs="Arial"/>
          <w:color w:val="000000"/>
          <w:sz w:val="20"/>
          <w:szCs w:val="20"/>
        </w:rPr>
        <w:t>Due to concerns with COVID-19, hard copies of Quotes will NOT</w:t>
      </w:r>
      <w:r w:rsidRPr="00ED3D96">
        <w:rPr>
          <w:rFonts w:ascii="Arial" w:hAnsi="Arial" w:cs="Arial"/>
          <w:color w:val="000000"/>
          <w:sz w:val="20"/>
          <w:szCs w:val="20"/>
        </w:rPr>
        <w:t xml:space="preserve"> be accepted. All Quote documents and samples must be submitted through the NJSTART eProcurement site. For more information, see the Special Notice released by the State on March 16, 2020: https://www.state.nj.us/treasury/purchase/specialnotices/03162020a.shtml.</w:t>
      </w: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3F558B00"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A079D6">
        <w:rPr>
          <w:rFonts w:ascii="Arial" w:hAnsi="Arial" w:cs="Arial"/>
          <w:sz w:val="20"/>
        </w:rPr>
        <w:t>20DPP00512</w:t>
      </w:r>
    </w:p>
    <w:p w14:paraId="0D3D3448" w14:textId="0B49422E" w:rsidR="008918DF" w:rsidRPr="008918DF" w:rsidRDefault="00A079D6" w:rsidP="008918DF">
      <w:pPr>
        <w:jc w:val="center"/>
        <w:rPr>
          <w:rFonts w:ascii="Arial" w:hAnsi="Arial" w:cs="Arial"/>
          <w:b/>
        </w:rPr>
      </w:pPr>
      <w:r>
        <w:rPr>
          <w:rFonts w:ascii="Arial" w:hAnsi="Arial" w:cs="Arial"/>
          <w:b/>
        </w:rPr>
        <w:t>T2742 – Pharmacy State Upper Limit, DMAHS</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274AD1B4"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5E6BE77D">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5E6BE77D">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C5713F5" w14:textId="77777777" w:rsidR="008918DF" w:rsidRDefault="00314A86" w:rsidP="005554E1">
            <w:pPr>
              <w:tabs>
                <w:tab w:val="left" w:pos="0"/>
              </w:tabs>
              <w:overflowPunct w:val="0"/>
              <w:autoSpaceDE w:val="0"/>
              <w:autoSpaceDN w:val="0"/>
              <w:adjustRightInd w:val="0"/>
              <w:jc w:val="center"/>
              <w:rPr>
                <w:rFonts w:ascii="Arial" w:hAnsi="Arial" w:cs="Arial"/>
              </w:rPr>
            </w:pPr>
            <w:r>
              <w:rPr>
                <w:rFonts w:ascii="Arial" w:hAnsi="Arial" w:cs="Arial"/>
              </w:rPr>
              <w:t>Bid Amendment #5, Question #9;</w:t>
            </w:r>
          </w:p>
          <w:p w14:paraId="09CD648E" w14:textId="77777777" w:rsidR="00314A86" w:rsidRDefault="00314A86" w:rsidP="005554E1">
            <w:pPr>
              <w:tabs>
                <w:tab w:val="left" w:pos="0"/>
              </w:tabs>
              <w:overflowPunct w:val="0"/>
              <w:autoSpaceDE w:val="0"/>
              <w:autoSpaceDN w:val="0"/>
              <w:adjustRightInd w:val="0"/>
              <w:jc w:val="center"/>
              <w:rPr>
                <w:rFonts w:ascii="Arial" w:hAnsi="Arial" w:cs="Arial"/>
              </w:rPr>
            </w:pPr>
          </w:p>
          <w:p w14:paraId="74CF70AF" w14:textId="77777777" w:rsidR="00314A86" w:rsidRPr="00E912D8" w:rsidRDefault="00314A86" w:rsidP="00314A8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Pr="00E912D8">
              <w:rPr>
                <w:rFonts w:ascii="Arial" w:hAnsi="Arial" w:cs="Arial"/>
              </w:rPr>
              <w:t>Sections:</w:t>
            </w:r>
          </w:p>
          <w:p w14:paraId="5522CE6D" w14:textId="77777777" w:rsidR="00314A86" w:rsidRPr="00E912D8" w:rsidRDefault="00314A86" w:rsidP="00314A86">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3.4, </w:t>
            </w:r>
            <w:r w:rsidRPr="00E912D8">
              <w:rPr>
                <w:rFonts w:ascii="Arial" w:hAnsi="Arial" w:cs="Arial"/>
                <w:i/>
                <w:iCs/>
              </w:rPr>
              <w:t xml:space="preserve">340B Ceiling Drug Price Program Design </w:t>
            </w:r>
          </w:p>
          <w:p w14:paraId="33561852" w14:textId="77777777" w:rsidR="00314A86" w:rsidRPr="00E912D8" w:rsidRDefault="00314A86" w:rsidP="00314A86">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3.4.1, </w:t>
            </w:r>
            <w:r w:rsidRPr="00E912D8">
              <w:rPr>
                <w:rFonts w:ascii="Arial" w:hAnsi="Arial" w:cs="Arial"/>
                <w:i/>
                <w:iCs/>
              </w:rPr>
              <w:t xml:space="preserve">General Program </w:t>
            </w:r>
          </w:p>
          <w:p w14:paraId="08EFCAC6" w14:textId="77777777" w:rsidR="00314A86" w:rsidRPr="00E912D8" w:rsidRDefault="00314A86" w:rsidP="00314A86">
            <w:pPr>
              <w:tabs>
                <w:tab w:val="left" w:pos="0"/>
              </w:tabs>
              <w:overflowPunct w:val="0"/>
              <w:autoSpaceDE w:val="0"/>
              <w:autoSpaceDN w:val="0"/>
              <w:adjustRightInd w:val="0"/>
              <w:jc w:val="center"/>
              <w:rPr>
                <w:rFonts w:ascii="Arial" w:hAnsi="Arial" w:cs="Arial"/>
                <w:i/>
                <w:iCs/>
              </w:rPr>
            </w:pPr>
            <w:r w:rsidRPr="00E912D8">
              <w:rPr>
                <w:rFonts w:ascii="Arial" w:hAnsi="Arial" w:cs="Arial"/>
              </w:rPr>
              <w:t xml:space="preserve">3.4.2, </w:t>
            </w:r>
            <w:r w:rsidRPr="00E912D8">
              <w:rPr>
                <w:rFonts w:ascii="Arial" w:hAnsi="Arial" w:cs="Arial"/>
                <w:i/>
                <w:iCs/>
              </w:rPr>
              <w:t xml:space="preserve">Therapeutic Drug Class/Drug Pricing for Inclusion on the SUL List </w:t>
            </w:r>
          </w:p>
          <w:p w14:paraId="3A8F0E25" w14:textId="7242BE41" w:rsidR="00314A86" w:rsidRDefault="00314A86" w:rsidP="00314A86">
            <w:pPr>
              <w:tabs>
                <w:tab w:val="left" w:pos="0"/>
              </w:tabs>
              <w:overflowPunct w:val="0"/>
              <w:autoSpaceDE w:val="0"/>
              <w:autoSpaceDN w:val="0"/>
              <w:adjustRightInd w:val="0"/>
              <w:jc w:val="center"/>
              <w:rPr>
                <w:rFonts w:ascii="Arial" w:hAnsi="Arial" w:cs="Arial"/>
              </w:rPr>
            </w:pPr>
            <w:r w:rsidRPr="00E912D8">
              <w:rPr>
                <w:rFonts w:ascii="Arial" w:hAnsi="Arial" w:cs="Arial"/>
              </w:rPr>
              <w:t xml:space="preserve">3.4.3, </w:t>
            </w:r>
            <w:r w:rsidRPr="00E912D8">
              <w:rPr>
                <w:rFonts w:ascii="Arial" w:hAnsi="Arial" w:cs="Arial"/>
                <w:i/>
                <w:iCs/>
              </w:rPr>
              <w:t xml:space="preserve">Therapeutic Drug Class/Drug Pricing for Inclusion on the 340B Ceiling Drug Price List  </w:t>
            </w:r>
          </w:p>
        </w:tc>
        <w:tc>
          <w:tcPr>
            <w:tcW w:w="7200" w:type="dxa"/>
            <w:tcBorders>
              <w:top w:val="single" w:sz="4" w:space="0" w:color="auto"/>
              <w:left w:val="single" w:sz="4" w:space="0" w:color="auto"/>
              <w:bottom w:val="single" w:sz="4" w:space="0" w:color="auto"/>
              <w:right w:val="single" w:sz="4" w:space="0" w:color="auto"/>
            </w:tcBorders>
          </w:tcPr>
          <w:p w14:paraId="271A684B" w14:textId="20B81348" w:rsidR="005A0FCA" w:rsidRDefault="00A079D6" w:rsidP="5E6BE77D">
            <w:pPr>
              <w:overflowPunct w:val="0"/>
              <w:autoSpaceDE w:val="0"/>
              <w:autoSpaceDN w:val="0"/>
              <w:adjustRightInd w:val="0"/>
              <w:rPr>
                <w:rFonts w:ascii="Arial" w:hAnsi="Arial" w:cs="Arial"/>
                <w:b/>
                <w:bCs/>
              </w:rPr>
            </w:pPr>
            <w:r w:rsidRPr="5E6BE77D">
              <w:rPr>
                <w:rFonts w:ascii="Arial" w:hAnsi="Arial" w:cs="Arial"/>
                <w:b/>
                <w:bCs/>
              </w:rPr>
              <w:t xml:space="preserve">In the “Answers to Questions” document distributed on July 13, 2021, DMAHS appears to indicate that Average Manufacturer Price (AMP) and Unit Rebate Amount (URA) data files will not be provided to the selected vendor, even though these data elements are the essential elements for calculating a 340B Ceiling Price, by definition. In its latest revision to the National Drug Rebate Agreement (NDRA), the Centers for Medicare &amp; Medicaid Services (CMS) appear to make an allowance for state Medicaid programs to distribute AMP and URA data to authorized contractors performing essential Medicaid program </w:t>
            </w:r>
            <w:r w:rsidR="366CB139" w:rsidRPr="5E6BE77D">
              <w:rPr>
                <w:rFonts w:ascii="Arial" w:hAnsi="Arial" w:cs="Arial"/>
                <w:b/>
                <w:bCs/>
              </w:rPr>
              <w:t>operations (see 83 FR 12770, “</w:t>
            </w:r>
            <w:r w:rsidRPr="5E6BE77D">
              <w:rPr>
                <w:rFonts w:ascii="Arial" w:hAnsi="Arial" w:cs="Arial"/>
                <w:b/>
                <w:bCs/>
              </w:rPr>
              <w:t>Medicaid Program; Announcement of Medicaid Drug Rebate Prog</w:t>
            </w:r>
            <w:r w:rsidR="366CB139" w:rsidRPr="5E6BE77D">
              <w:rPr>
                <w:rFonts w:ascii="Arial" w:hAnsi="Arial" w:cs="Arial"/>
                <w:b/>
                <w:bCs/>
              </w:rPr>
              <w:t>ram National Rebate Agreement”</w:t>
            </w:r>
            <w:r w:rsidRPr="5E6BE77D">
              <w:rPr>
                <w:rFonts w:ascii="Arial" w:hAnsi="Arial" w:cs="Arial"/>
                <w:b/>
                <w:bCs/>
              </w:rPr>
              <w:t>). In light of this allowance, would DMAHS be willing to make the AMP and URA data available to the selected vendor if subject to a data use agreement, limiting the use of the data to create the 340B Ceiling Price File specifically for DMAHS? If not, please describe how DMAHS intends for vendors to obtain these confidential data elements in order to prepare the 340B Ceiling Price file.</w:t>
            </w:r>
          </w:p>
          <w:p w14:paraId="4595CFDC" w14:textId="77777777" w:rsidR="00314A86" w:rsidRDefault="00314A86" w:rsidP="00AD2497">
            <w:pPr>
              <w:tabs>
                <w:tab w:val="left" w:pos="0"/>
              </w:tabs>
              <w:overflowPunct w:val="0"/>
              <w:autoSpaceDE w:val="0"/>
              <w:autoSpaceDN w:val="0"/>
              <w:adjustRightInd w:val="0"/>
              <w:rPr>
                <w:rFonts w:ascii="Arial" w:hAnsi="Arial" w:cs="Arial"/>
                <w:b/>
              </w:rPr>
            </w:pPr>
          </w:p>
          <w:p w14:paraId="345DC3C8" w14:textId="4CE6AD62" w:rsidR="00314A86" w:rsidRDefault="3ED48D76" w:rsidP="6B16861D">
            <w:pPr>
              <w:overflowPunct w:val="0"/>
              <w:autoSpaceDE w:val="0"/>
              <w:autoSpaceDN w:val="0"/>
              <w:adjustRightInd w:val="0"/>
              <w:rPr>
                <w:rFonts w:ascii="Arial" w:eastAsia="Calibri" w:hAnsi="Arial" w:cs="Arial"/>
                <w:color w:val="201F1E"/>
                <w:sz w:val="22"/>
                <w:szCs w:val="22"/>
              </w:rPr>
            </w:pPr>
            <w:r w:rsidRPr="3178D847">
              <w:rPr>
                <w:rFonts w:ascii="Arial" w:eastAsia="Calibri" w:hAnsi="Arial" w:cs="Arial"/>
                <w:color w:val="201F1E"/>
                <w:sz w:val="22"/>
                <w:szCs w:val="22"/>
              </w:rPr>
              <w:t xml:space="preserve">DMAHS will make the AMP and URA data available to the awarded Vendor {Contractor}, </w:t>
            </w:r>
            <w:r w:rsidR="79821325" w:rsidRPr="3178D847">
              <w:rPr>
                <w:rFonts w:ascii="Arial" w:eastAsia="Calibri" w:hAnsi="Arial" w:cs="Arial"/>
                <w:color w:val="201F1E"/>
                <w:sz w:val="22"/>
                <w:szCs w:val="22"/>
              </w:rPr>
              <w:t>subject to a data use agreement</w:t>
            </w:r>
            <w:r w:rsidRPr="3178D847">
              <w:rPr>
                <w:rFonts w:ascii="Arial" w:eastAsia="Calibri" w:hAnsi="Arial" w:cs="Arial"/>
                <w:color w:val="201F1E"/>
                <w:sz w:val="22"/>
                <w:szCs w:val="22"/>
              </w:rPr>
              <w:t>.</w:t>
            </w:r>
            <w:r w:rsidR="7FCDD9DE" w:rsidRPr="3178D847">
              <w:rPr>
                <w:rFonts w:ascii="Arial" w:eastAsia="Calibri" w:hAnsi="Arial" w:cs="Arial"/>
                <w:color w:val="201F1E"/>
                <w:sz w:val="22"/>
                <w:szCs w:val="22"/>
              </w:rPr>
              <w:t xml:space="preserve"> A data use agreement, limiting the use of the data to strictly prepare the 340B ceiling file will be developed with the awarded Vendor {Contractor} after Blanket P.O. award.</w:t>
            </w:r>
          </w:p>
          <w:p w14:paraId="70BF9452" w14:textId="6393B398" w:rsidR="00314A86" w:rsidRPr="00314A86" w:rsidRDefault="00314A86" w:rsidP="00AD2497">
            <w:pPr>
              <w:tabs>
                <w:tab w:val="left" w:pos="0"/>
              </w:tabs>
              <w:overflowPunct w:val="0"/>
              <w:autoSpaceDE w:val="0"/>
              <w:autoSpaceDN w:val="0"/>
              <w:adjustRightInd w:val="0"/>
              <w:rPr>
                <w:rFonts w:ascii="Arial" w:eastAsia="Calibri" w:hAnsi="Arial" w:cs="Arial"/>
                <w:color w:val="201F1E"/>
                <w:sz w:val="22"/>
                <w:szCs w:val="22"/>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618DA" w14:textId="77777777" w:rsidR="009C232A" w:rsidRDefault="009C232A">
      <w:r>
        <w:separator/>
      </w:r>
    </w:p>
  </w:endnote>
  <w:endnote w:type="continuationSeparator" w:id="0">
    <w:p w14:paraId="0FCE8195" w14:textId="77777777" w:rsidR="009C232A" w:rsidRDefault="009C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3E20CC7A" w14:textId="7AF4853B" w:rsidR="009C0858" w:rsidRDefault="009C0858">
        <w:pPr>
          <w:pStyle w:val="Footer"/>
          <w:jc w:val="center"/>
        </w:pPr>
        <w:r>
          <w:fldChar w:fldCharType="begin"/>
        </w:r>
        <w:r>
          <w:instrText xml:space="preserve"> PAGE   \* MERGEFORMAT </w:instrText>
        </w:r>
        <w:r>
          <w:fldChar w:fldCharType="separate"/>
        </w:r>
        <w:r w:rsidR="0042481A">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w14:anchorId="5E8A0F48">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18BE5" w14:textId="77777777" w:rsidR="009C232A" w:rsidRDefault="009C232A">
      <w:r>
        <w:separator/>
      </w:r>
    </w:p>
  </w:footnote>
  <w:footnote w:type="continuationSeparator" w:id="0">
    <w:p w14:paraId="3EB8BF56" w14:textId="77777777" w:rsidR="009C232A" w:rsidRDefault="009C2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55F2"/>
    <w:rsid w:val="0006149B"/>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94DDF"/>
    <w:rsid w:val="001D1ABC"/>
    <w:rsid w:val="001E5D6E"/>
    <w:rsid w:val="001F34F3"/>
    <w:rsid w:val="0020175D"/>
    <w:rsid w:val="00202F19"/>
    <w:rsid w:val="002420F8"/>
    <w:rsid w:val="00257D6E"/>
    <w:rsid w:val="00260851"/>
    <w:rsid w:val="00264F45"/>
    <w:rsid w:val="00271544"/>
    <w:rsid w:val="002745C5"/>
    <w:rsid w:val="00285BF3"/>
    <w:rsid w:val="002C1484"/>
    <w:rsid w:val="002C54B7"/>
    <w:rsid w:val="002F1449"/>
    <w:rsid w:val="002F3990"/>
    <w:rsid w:val="003048CF"/>
    <w:rsid w:val="00305B6D"/>
    <w:rsid w:val="003069D9"/>
    <w:rsid w:val="00312D7D"/>
    <w:rsid w:val="00314A86"/>
    <w:rsid w:val="00322697"/>
    <w:rsid w:val="00326DC4"/>
    <w:rsid w:val="0032707C"/>
    <w:rsid w:val="0034222F"/>
    <w:rsid w:val="003467B4"/>
    <w:rsid w:val="00364A22"/>
    <w:rsid w:val="00371827"/>
    <w:rsid w:val="00372C16"/>
    <w:rsid w:val="0037646A"/>
    <w:rsid w:val="00391DE8"/>
    <w:rsid w:val="0039648D"/>
    <w:rsid w:val="003A76EC"/>
    <w:rsid w:val="003B1D63"/>
    <w:rsid w:val="003D02FC"/>
    <w:rsid w:val="003D747D"/>
    <w:rsid w:val="003F2A90"/>
    <w:rsid w:val="003F7837"/>
    <w:rsid w:val="00417A2E"/>
    <w:rsid w:val="0042481A"/>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175DC"/>
    <w:rsid w:val="005271D3"/>
    <w:rsid w:val="0053372D"/>
    <w:rsid w:val="0054794A"/>
    <w:rsid w:val="00553CED"/>
    <w:rsid w:val="005554E1"/>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01632"/>
    <w:rsid w:val="0071384F"/>
    <w:rsid w:val="00717CDE"/>
    <w:rsid w:val="00721BC8"/>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22A"/>
    <w:rsid w:val="0091092B"/>
    <w:rsid w:val="00917A01"/>
    <w:rsid w:val="009225CB"/>
    <w:rsid w:val="00922819"/>
    <w:rsid w:val="00923970"/>
    <w:rsid w:val="00934725"/>
    <w:rsid w:val="00954320"/>
    <w:rsid w:val="00954529"/>
    <w:rsid w:val="0096245A"/>
    <w:rsid w:val="00963B9C"/>
    <w:rsid w:val="00980AC4"/>
    <w:rsid w:val="00990CED"/>
    <w:rsid w:val="00993884"/>
    <w:rsid w:val="009B63E6"/>
    <w:rsid w:val="009C0858"/>
    <w:rsid w:val="009C232A"/>
    <w:rsid w:val="009C4E02"/>
    <w:rsid w:val="009C76AA"/>
    <w:rsid w:val="009D198D"/>
    <w:rsid w:val="009D2175"/>
    <w:rsid w:val="009D676C"/>
    <w:rsid w:val="009F1316"/>
    <w:rsid w:val="009F527D"/>
    <w:rsid w:val="00A0222F"/>
    <w:rsid w:val="00A02297"/>
    <w:rsid w:val="00A079D6"/>
    <w:rsid w:val="00A233DA"/>
    <w:rsid w:val="00A30216"/>
    <w:rsid w:val="00A40774"/>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5170"/>
    <w:rsid w:val="00C021F8"/>
    <w:rsid w:val="00C02D69"/>
    <w:rsid w:val="00C06423"/>
    <w:rsid w:val="00C12A48"/>
    <w:rsid w:val="00C16006"/>
    <w:rsid w:val="00C162F6"/>
    <w:rsid w:val="00C34732"/>
    <w:rsid w:val="00C41CB6"/>
    <w:rsid w:val="00C45AB4"/>
    <w:rsid w:val="00C50BAA"/>
    <w:rsid w:val="00C56198"/>
    <w:rsid w:val="00C564E7"/>
    <w:rsid w:val="00C60DC5"/>
    <w:rsid w:val="00C83977"/>
    <w:rsid w:val="00C86DDE"/>
    <w:rsid w:val="00CC2CBB"/>
    <w:rsid w:val="00CE1914"/>
    <w:rsid w:val="00CF1BBE"/>
    <w:rsid w:val="00CF3D21"/>
    <w:rsid w:val="00D02605"/>
    <w:rsid w:val="00D057E9"/>
    <w:rsid w:val="00D2037F"/>
    <w:rsid w:val="00D33B5E"/>
    <w:rsid w:val="00D4012A"/>
    <w:rsid w:val="00D51989"/>
    <w:rsid w:val="00D55DDC"/>
    <w:rsid w:val="00D705AB"/>
    <w:rsid w:val="00D75306"/>
    <w:rsid w:val="00D91263"/>
    <w:rsid w:val="00D91B32"/>
    <w:rsid w:val="00DC72EC"/>
    <w:rsid w:val="00DD6116"/>
    <w:rsid w:val="00DF4E98"/>
    <w:rsid w:val="00E001C4"/>
    <w:rsid w:val="00E02D77"/>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16A2"/>
    <w:rsid w:val="00ED3B68"/>
    <w:rsid w:val="00ED3D96"/>
    <w:rsid w:val="00EE31B0"/>
    <w:rsid w:val="00EE3E3A"/>
    <w:rsid w:val="00EF7D4E"/>
    <w:rsid w:val="00F043D3"/>
    <w:rsid w:val="00F05D01"/>
    <w:rsid w:val="00F17F09"/>
    <w:rsid w:val="00F3434F"/>
    <w:rsid w:val="00F34973"/>
    <w:rsid w:val="00F401B4"/>
    <w:rsid w:val="00F40A08"/>
    <w:rsid w:val="00F47276"/>
    <w:rsid w:val="00F52E4E"/>
    <w:rsid w:val="00F56317"/>
    <w:rsid w:val="00F75EFF"/>
    <w:rsid w:val="00FA0A5A"/>
    <w:rsid w:val="00FA1383"/>
    <w:rsid w:val="00FA59AD"/>
    <w:rsid w:val="00FA7242"/>
    <w:rsid w:val="00FB2462"/>
    <w:rsid w:val="00FB6B05"/>
    <w:rsid w:val="00FC529C"/>
    <w:rsid w:val="00FF52B2"/>
    <w:rsid w:val="02199CAB"/>
    <w:rsid w:val="021FBF96"/>
    <w:rsid w:val="04378836"/>
    <w:rsid w:val="049E64FA"/>
    <w:rsid w:val="0D60B590"/>
    <w:rsid w:val="10974006"/>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2EB132BD"/>
    <w:rsid w:val="30034EDF"/>
    <w:rsid w:val="3178D847"/>
    <w:rsid w:val="337C29EB"/>
    <w:rsid w:val="3545D426"/>
    <w:rsid w:val="366CB139"/>
    <w:rsid w:val="38EF882E"/>
    <w:rsid w:val="39A3546D"/>
    <w:rsid w:val="39AD6D02"/>
    <w:rsid w:val="39DE16AC"/>
    <w:rsid w:val="39F0CAFC"/>
    <w:rsid w:val="3C96A0DE"/>
    <w:rsid w:val="3D71D35B"/>
    <w:rsid w:val="3EAE66F7"/>
    <w:rsid w:val="3ED48D76"/>
    <w:rsid w:val="4077EECD"/>
    <w:rsid w:val="41C0E73A"/>
    <w:rsid w:val="4298AFFF"/>
    <w:rsid w:val="4383A4AD"/>
    <w:rsid w:val="4678C705"/>
    <w:rsid w:val="47363352"/>
    <w:rsid w:val="48356F6F"/>
    <w:rsid w:val="48AB584D"/>
    <w:rsid w:val="493A100C"/>
    <w:rsid w:val="4A438D29"/>
    <w:rsid w:val="4C294661"/>
    <w:rsid w:val="4C9EB963"/>
    <w:rsid w:val="4DE3D153"/>
    <w:rsid w:val="4FDDDA6D"/>
    <w:rsid w:val="5019C528"/>
    <w:rsid w:val="5310CB8C"/>
    <w:rsid w:val="531E71B7"/>
    <w:rsid w:val="53A7166C"/>
    <w:rsid w:val="5431A03B"/>
    <w:rsid w:val="543525C1"/>
    <w:rsid w:val="54965127"/>
    <w:rsid w:val="54D403E5"/>
    <w:rsid w:val="54DC3818"/>
    <w:rsid w:val="56376689"/>
    <w:rsid w:val="563C01E1"/>
    <w:rsid w:val="56549311"/>
    <w:rsid w:val="56EB5A61"/>
    <w:rsid w:val="59FFA5FC"/>
    <w:rsid w:val="5B23093A"/>
    <w:rsid w:val="5C398137"/>
    <w:rsid w:val="5E51942E"/>
    <w:rsid w:val="5E6BE77D"/>
    <w:rsid w:val="6136FC28"/>
    <w:rsid w:val="61A42B67"/>
    <w:rsid w:val="61A9C121"/>
    <w:rsid w:val="61BE8152"/>
    <w:rsid w:val="61D468EC"/>
    <w:rsid w:val="635DD97C"/>
    <w:rsid w:val="65410A85"/>
    <w:rsid w:val="6545075D"/>
    <w:rsid w:val="6593EE65"/>
    <w:rsid w:val="66A282BF"/>
    <w:rsid w:val="6AF41123"/>
    <w:rsid w:val="6B16861D"/>
    <w:rsid w:val="6C1B2906"/>
    <w:rsid w:val="6F52A85A"/>
    <w:rsid w:val="7195F1AE"/>
    <w:rsid w:val="7243D3E0"/>
    <w:rsid w:val="7247BBF7"/>
    <w:rsid w:val="736E8F4D"/>
    <w:rsid w:val="7377620F"/>
    <w:rsid w:val="73FE1D77"/>
    <w:rsid w:val="748E2291"/>
    <w:rsid w:val="749725E2"/>
    <w:rsid w:val="762516FD"/>
    <w:rsid w:val="76F05137"/>
    <w:rsid w:val="77EA1ADF"/>
    <w:rsid w:val="7902BCF6"/>
    <w:rsid w:val="7904181C"/>
    <w:rsid w:val="79821325"/>
    <w:rsid w:val="79E63945"/>
    <w:rsid w:val="7AF909F3"/>
    <w:rsid w:val="7C125B22"/>
    <w:rsid w:val="7CA10A69"/>
    <w:rsid w:val="7FCDD9DE"/>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7035cb51bf864d2d"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509C668B-E99E-4AC2-9212-38C50EBF2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2</Pages>
  <Words>458</Words>
  <Characters>2617</Characters>
  <Application>Microsoft Office Word</Application>
  <DocSecurity>0</DocSecurity>
  <Lines>21</Lines>
  <Paragraphs>6</Paragraphs>
  <ScaleCrop>false</ScaleCrop>
  <Company>Office of Treasury Technology</Company>
  <LinksUpToDate>false</LinksUpToDate>
  <CharactersWithSpaces>3069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McMullen, Amanda</cp:lastModifiedBy>
  <cp:revision>2</cp:revision>
  <cp:lastPrinted>2016-08-03T15:29:00Z</cp:lastPrinted>
  <dcterms:created xsi:type="dcterms:W3CDTF">2021-08-31T17:47:00Z</dcterms:created>
  <dcterms:modified xsi:type="dcterms:W3CDTF">2021-08-31T17:47:00Z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