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68E5" w:rsidRDefault="006F68E5" w:rsidP="001B24BC">
      <w:pPr>
        <w:spacing w:line="480" w:lineRule="auto"/>
        <w:jc w:val="center"/>
        <w:rPr>
          <w:b/>
          <w:bCs/>
          <w:spacing w:val="-6"/>
          <w:w w:val="105"/>
        </w:rPr>
      </w:pPr>
      <w:r>
        <w:rPr>
          <w:b/>
          <w:bCs/>
          <w:spacing w:val="-6"/>
          <w:w w:val="105"/>
        </w:rPr>
        <w:t>HIPAA BUSINESS ASSOCIATE AGREEMENT</w:t>
      </w:r>
    </w:p>
    <w:p w:rsidR="00255B6A" w:rsidRDefault="00255B6A" w:rsidP="00AB0960">
      <w:pPr>
        <w:pStyle w:val="NoSpacing"/>
        <w:rPr>
          <w:rFonts w:eastAsiaTheme="minorHAnsi"/>
          <w:lang w:bidi="ar-SA"/>
        </w:rPr>
      </w:pPr>
    </w:p>
    <w:p w:rsidR="00BE33EF" w:rsidRDefault="00BE33EF" w:rsidP="00AB0960">
      <w:pPr>
        <w:pStyle w:val="NoSpacing"/>
        <w:rPr>
          <w:rFonts w:eastAsiaTheme="minorHAnsi"/>
          <w:lang w:bidi="ar-SA"/>
        </w:rPr>
      </w:pPr>
      <w:r w:rsidRPr="00BE33EF">
        <w:rPr>
          <w:rFonts w:eastAsiaTheme="minorHAnsi"/>
          <w:lang w:bidi="ar-SA"/>
        </w:rPr>
        <w:t>This Business Associate Agreement (“</w:t>
      </w:r>
      <w:r w:rsidRPr="00BE33EF">
        <w:rPr>
          <w:rFonts w:eastAsiaTheme="minorHAnsi"/>
          <w:b/>
          <w:bCs/>
          <w:lang w:bidi="ar-SA"/>
        </w:rPr>
        <w:t>Agreement</w:t>
      </w:r>
      <w:r w:rsidRPr="00BE33EF">
        <w:rPr>
          <w:rFonts w:eastAsiaTheme="minorHAnsi"/>
          <w:lang w:bidi="ar-SA"/>
        </w:rPr>
        <w:t>”) is entered into as of ___________ (“</w:t>
      </w:r>
      <w:r w:rsidRPr="00BE33EF">
        <w:rPr>
          <w:rFonts w:eastAsiaTheme="minorHAnsi"/>
          <w:b/>
          <w:bCs/>
          <w:lang w:bidi="ar-SA"/>
        </w:rPr>
        <w:t>Effective Date</w:t>
      </w:r>
      <w:r w:rsidRPr="00BE33EF">
        <w:rPr>
          <w:rFonts w:eastAsiaTheme="minorHAnsi"/>
          <w:lang w:bidi="ar-SA"/>
        </w:rPr>
        <w:t>”) by and</w:t>
      </w:r>
      <w:r>
        <w:rPr>
          <w:rFonts w:eastAsiaTheme="minorHAnsi"/>
          <w:lang w:bidi="ar-SA"/>
        </w:rPr>
        <w:t xml:space="preserve"> </w:t>
      </w:r>
      <w:r w:rsidRPr="00BE33EF">
        <w:rPr>
          <w:rFonts w:eastAsiaTheme="minorHAnsi"/>
          <w:lang w:bidi="ar-SA"/>
        </w:rPr>
        <w:t xml:space="preserve">between The </w:t>
      </w:r>
      <w:r>
        <w:rPr>
          <w:rFonts w:eastAsiaTheme="minorHAnsi"/>
          <w:lang w:bidi="ar-SA"/>
        </w:rPr>
        <w:t>State of New Jersey</w:t>
      </w:r>
      <w:r w:rsidR="000860DC">
        <w:rPr>
          <w:rFonts w:eastAsiaTheme="minorHAnsi"/>
          <w:lang w:bidi="ar-SA"/>
        </w:rPr>
        <w:t xml:space="preserve"> - </w:t>
      </w:r>
      <w:r>
        <w:rPr>
          <w:rFonts w:eastAsiaTheme="minorHAnsi"/>
          <w:lang w:bidi="ar-SA"/>
        </w:rPr>
        <w:t>Division of Pensions and Benefit</w:t>
      </w:r>
      <w:r w:rsidR="000860DC">
        <w:rPr>
          <w:rFonts w:eastAsiaTheme="minorHAnsi"/>
          <w:lang w:bidi="ar-SA"/>
        </w:rPr>
        <w:t>s</w:t>
      </w:r>
      <w:r>
        <w:rPr>
          <w:rFonts w:eastAsiaTheme="minorHAnsi"/>
          <w:lang w:bidi="ar-SA"/>
        </w:rPr>
        <w:t xml:space="preserve"> </w:t>
      </w:r>
      <w:r w:rsidRPr="00BE33EF">
        <w:rPr>
          <w:rFonts w:eastAsiaTheme="minorHAnsi"/>
          <w:lang w:bidi="ar-SA"/>
        </w:rPr>
        <w:t>(“</w:t>
      </w:r>
      <w:r w:rsidRPr="00BE33EF">
        <w:rPr>
          <w:rFonts w:eastAsiaTheme="minorHAnsi"/>
          <w:b/>
          <w:bCs/>
          <w:lang w:bidi="ar-SA"/>
        </w:rPr>
        <w:t>Covered</w:t>
      </w:r>
      <w:r>
        <w:rPr>
          <w:rFonts w:eastAsiaTheme="minorHAnsi"/>
          <w:b/>
          <w:bCs/>
          <w:lang w:bidi="ar-SA"/>
        </w:rPr>
        <w:t xml:space="preserve"> </w:t>
      </w:r>
      <w:r w:rsidRPr="00BE33EF">
        <w:rPr>
          <w:rFonts w:eastAsiaTheme="minorHAnsi"/>
          <w:b/>
          <w:bCs/>
          <w:lang w:bidi="ar-SA"/>
        </w:rPr>
        <w:t>Entity</w:t>
      </w:r>
      <w:r w:rsidRPr="00BE33EF">
        <w:rPr>
          <w:rFonts w:eastAsiaTheme="minorHAnsi"/>
          <w:lang w:bidi="ar-SA"/>
        </w:rPr>
        <w:t>”) and</w:t>
      </w:r>
      <w:r w:rsidRPr="005968EF">
        <w:rPr>
          <w:rFonts w:eastAsiaTheme="minorHAnsi"/>
          <w:u w:val="single"/>
          <w:lang w:bidi="ar-SA"/>
        </w:rPr>
        <w:t xml:space="preserve"> </w:t>
      </w:r>
      <w:r w:rsidR="005968EF" w:rsidRPr="005968EF">
        <w:rPr>
          <w:rFonts w:eastAsiaTheme="minorHAnsi"/>
          <w:u w:val="single"/>
          <w:lang w:bidi="ar-SA"/>
        </w:rPr>
        <w:t xml:space="preserve">                    </w:t>
      </w:r>
      <w:r w:rsidRPr="00BE33EF">
        <w:rPr>
          <w:rFonts w:eastAsiaTheme="minorHAnsi"/>
          <w:lang w:bidi="ar-SA"/>
        </w:rPr>
        <w:t>(“</w:t>
      </w:r>
      <w:r w:rsidRPr="00BE33EF">
        <w:rPr>
          <w:rFonts w:eastAsiaTheme="minorHAnsi"/>
          <w:b/>
          <w:bCs/>
          <w:lang w:bidi="ar-SA"/>
        </w:rPr>
        <w:t>Business Associate</w:t>
      </w:r>
      <w:r w:rsidRPr="00BE33EF">
        <w:rPr>
          <w:rFonts w:eastAsiaTheme="minorHAnsi"/>
          <w:lang w:bidi="ar-SA"/>
        </w:rPr>
        <w:t>”). Each of Covered Entity and Business</w:t>
      </w:r>
      <w:r w:rsidR="00AB0960">
        <w:rPr>
          <w:rFonts w:eastAsiaTheme="minorHAnsi"/>
          <w:lang w:bidi="ar-SA"/>
        </w:rPr>
        <w:t xml:space="preserve"> </w:t>
      </w:r>
      <w:r w:rsidRPr="00BE33EF">
        <w:rPr>
          <w:rFonts w:eastAsiaTheme="minorHAnsi"/>
          <w:lang w:bidi="ar-SA"/>
        </w:rPr>
        <w:t>Associate may be referenced in this Agreement as a “</w:t>
      </w:r>
      <w:r w:rsidRPr="00BE33EF">
        <w:rPr>
          <w:rFonts w:eastAsiaTheme="minorHAnsi"/>
          <w:b/>
          <w:bCs/>
          <w:lang w:bidi="ar-SA"/>
        </w:rPr>
        <w:t>Party</w:t>
      </w:r>
      <w:r w:rsidRPr="00BE33EF">
        <w:rPr>
          <w:rFonts w:eastAsiaTheme="minorHAnsi"/>
          <w:lang w:bidi="ar-SA"/>
        </w:rPr>
        <w:t>” and collectively as the “</w:t>
      </w:r>
      <w:r w:rsidRPr="00BE33EF">
        <w:rPr>
          <w:rFonts w:eastAsiaTheme="minorHAnsi"/>
          <w:b/>
          <w:bCs/>
          <w:lang w:bidi="ar-SA"/>
        </w:rPr>
        <w:t>Parties</w:t>
      </w:r>
      <w:r w:rsidRPr="00BE33EF">
        <w:rPr>
          <w:rFonts w:eastAsiaTheme="minorHAnsi"/>
          <w:lang w:bidi="ar-SA"/>
        </w:rPr>
        <w:t>.”</w:t>
      </w:r>
    </w:p>
    <w:p w:rsidR="00AB0960" w:rsidRPr="00BE33EF" w:rsidRDefault="00AB0960" w:rsidP="00AB0960">
      <w:pPr>
        <w:pStyle w:val="NoSpacing"/>
        <w:rPr>
          <w:rFonts w:eastAsiaTheme="minorHAnsi"/>
          <w:lang w:bidi="ar-SA"/>
        </w:rPr>
      </w:pPr>
    </w:p>
    <w:p w:rsidR="00BE33EF" w:rsidRPr="00BE33EF" w:rsidRDefault="00BE33EF" w:rsidP="00AB0960">
      <w:pPr>
        <w:pStyle w:val="NoSpacing"/>
        <w:rPr>
          <w:rFonts w:eastAsiaTheme="minorHAnsi"/>
          <w:lang w:bidi="ar-SA"/>
        </w:rPr>
      </w:pPr>
      <w:bookmarkStart w:id="0" w:name="_GoBack"/>
      <w:r w:rsidRPr="00BE33EF">
        <w:rPr>
          <w:rFonts w:eastAsiaTheme="minorHAnsi"/>
          <w:lang w:bidi="ar-SA"/>
        </w:rPr>
        <w:t>The Parties, intending to be legally bound, hereby agree as follows:</w:t>
      </w:r>
    </w:p>
    <w:bookmarkEnd w:id="0"/>
    <w:p w:rsidR="00BE33EF" w:rsidRDefault="00BE33EF" w:rsidP="00BE33EF">
      <w:pPr>
        <w:spacing w:before="180"/>
        <w:ind w:left="72" w:right="305"/>
        <w:rPr>
          <w:rFonts w:ascii="TimesNewRomanPSMT" w:eastAsiaTheme="minorHAnsi" w:hAnsi="TimesNewRomanPSMT" w:cs="TimesNewRomanPSMT"/>
          <w:sz w:val="16"/>
          <w:szCs w:val="16"/>
          <w:lang w:bidi="ar-SA"/>
        </w:rPr>
      </w:pPr>
    </w:p>
    <w:p w:rsidR="001B24BC" w:rsidRPr="00AB0960" w:rsidRDefault="00A043CB" w:rsidP="00AB0960">
      <w:pPr>
        <w:pStyle w:val="NoSpacing"/>
      </w:pPr>
      <w:r w:rsidRPr="00AB0960">
        <w:t>WHEREAS</w:t>
      </w:r>
      <w:r w:rsidR="006F68E5" w:rsidRPr="00AB0960">
        <w:t xml:space="preserve">, </w:t>
      </w:r>
      <w:r w:rsidR="000860DC" w:rsidRPr="001B24BC">
        <w:rPr>
          <w:w w:val="105"/>
        </w:rPr>
        <w:t xml:space="preserve">the </w:t>
      </w:r>
      <w:r w:rsidR="000860DC">
        <w:rPr>
          <w:w w:val="105"/>
        </w:rPr>
        <w:t>State of New Jersey - Division of Pensions and Benefits</w:t>
      </w:r>
      <w:r w:rsidR="000860DC">
        <w:rPr>
          <w:spacing w:val="4"/>
          <w:w w:val="105"/>
        </w:rPr>
        <w:t xml:space="preserve">, </w:t>
      </w:r>
      <w:r w:rsidR="006F68E5" w:rsidRPr="00AB0960">
        <w:t>will be disclosing certain information to</w:t>
      </w:r>
      <w:r w:rsidR="005968EF" w:rsidRPr="005968EF">
        <w:rPr>
          <w:u w:val="single"/>
        </w:rPr>
        <w:t xml:space="preserve">           </w:t>
      </w:r>
      <w:r w:rsidR="00011638">
        <w:rPr>
          <w:u w:val="single"/>
        </w:rPr>
        <w:t xml:space="preserve">    </w:t>
      </w:r>
      <w:r w:rsidR="005968EF" w:rsidRPr="005968EF">
        <w:rPr>
          <w:u w:val="single"/>
        </w:rPr>
        <w:t xml:space="preserve">     </w:t>
      </w:r>
      <w:r w:rsidR="00AB0960" w:rsidRPr="00AB0960">
        <w:t xml:space="preserve">, </w:t>
      </w:r>
      <w:r w:rsidR="006F68E5" w:rsidRPr="00AB0960">
        <w:t>some of which may constitute Protected Health Information (PHI), as this term is defined by the Health Insurance Portability and Accountability Act of 1996, 42 U.C.S.A. 1301 et seq. (“HIPAA”) and the regulations promulgated thereunder by the U.S. Department of Health and Human Services (the “HIPAA Regulations”); and</w:t>
      </w:r>
    </w:p>
    <w:p w:rsidR="00AB0960" w:rsidRPr="001B24BC" w:rsidRDefault="00AB0960" w:rsidP="00AB0960">
      <w:pPr>
        <w:pStyle w:val="NoSpacing"/>
        <w:rPr>
          <w:spacing w:val="-4"/>
          <w:w w:val="105"/>
        </w:rPr>
      </w:pPr>
    </w:p>
    <w:p w:rsidR="006F68E5" w:rsidRDefault="00A043CB" w:rsidP="00AB0960">
      <w:pPr>
        <w:pStyle w:val="NoSpacing"/>
        <w:rPr>
          <w:spacing w:val="-4"/>
          <w:w w:val="105"/>
        </w:rPr>
      </w:pPr>
      <w:r w:rsidRPr="001B24BC">
        <w:rPr>
          <w:b/>
          <w:w w:val="105"/>
          <w:u w:val="single"/>
        </w:rPr>
        <w:t>WHEREAS</w:t>
      </w:r>
      <w:r w:rsidR="006F68E5" w:rsidRPr="001B24BC">
        <w:rPr>
          <w:w w:val="105"/>
          <w:u w:val="single"/>
        </w:rPr>
        <w:t>,</w:t>
      </w:r>
      <w:r w:rsidR="006F68E5" w:rsidRPr="001B24BC">
        <w:rPr>
          <w:w w:val="105"/>
        </w:rPr>
        <w:t xml:space="preserve"> the </w:t>
      </w:r>
      <w:r w:rsidR="000860DC">
        <w:rPr>
          <w:w w:val="105"/>
        </w:rPr>
        <w:t>State of New Jersey - Division of Pensions and Benefits</w:t>
      </w:r>
      <w:r w:rsidR="006F68E5" w:rsidRPr="001B24BC">
        <w:rPr>
          <w:spacing w:val="4"/>
          <w:w w:val="105"/>
        </w:rPr>
        <w:t xml:space="preserve"> must protect the</w:t>
      </w:r>
      <w:r w:rsidR="00AB0960">
        <w:rPr>
          <w:spacing w:val="4"/>
          <w:w w:val="105"/>
        </w:rPr>
        <w:t xml:space="preserve"> </w:t>
      </w:r>
      <w:r w:rsidR="006F68E5" w:rsidRPr="001B24BC">
        <w:rPr>
          <w:spacing w:val="-1"/>
          <w:w w:val="105"/>
        </w:rPr>
        <w:t xml:space="preserve">privacy and provide for the security of PHI </w:t>
      </w:r>
      <w:r w:rsidR="006F68E5" w:rsidRPr="001B24BC">
        <w:rPr>
          <w:spacing w:val="-2"/>
          <w:w w:val="105"/>
        </w:rPr>
        <w:t xml:space="preserve">in compliance with HIPAA and the HIPAA Regulations and </w:t>
      </w:r>
      <w:r w:rsidR="006F68E5" w:rsidRPr="001B24BC">
        <w:rPr>
          <w:spacing w:val="-4"/>
          <w:w w:val="105"/>
        </w:rPr>
        <w:t>other applicable laws; and</w:t>
      </w:r>
    </w:p>
    <w:p w:rsidR="00AB0960" w:rsidRPr="001B24BC" w:rsidRDefault="00AB0960" w:rsidP="00AB0960">
      <w:pPr>
        <w:pStyle w:val="NoSpacing"/>
        <w:rPr>
          <w:spacing w:val="-4"/>
          <w:w w:val="105"/>
        </w:rPr>
      </w:pPr>
    </w:p>
    <w:p w:rsidR="006F68E5" w:rsidRDefault="00A043CB" w:rsidP="00AB0960">
      <w:pPr>
        <w:pStyle w:val="NoSpacing"/>
        <w:rPr>
          <w:spacing w:val="-4"/>
          <w:w w:val="105"/>
        </w:rPr>
      </w:pPr>
      <w:r w:rsidRPr="001B24BC">
        <w:rPr>
          <w:b/>
          <w:spacing w:val="-2"/>
          <w:w w:val="105"/>
          <w:u w:val="single"/>
        </w:rPr>
        <w:t>WHEREAS</w:t>
      </w:r>
      <w:r w:rsidR="006F68E5" w:rsidRPr="001B24BC">
        <w:rPr>
          <w:spacing w:val="-2"/>
          <w:w w:val="105"/>
          <w:u w:val="single"/>
        </w:rPr>
        <w:t>,</w:t>
      </w:r>
      <w:r w:rsidR="006F68E5" w:rsidRPr="001B24BC">
        <w:rPr>
          <w:spacing w:val="-2"/>
          <w:w w:val="105"/>
        </w:rPr>
        <w:t xml:space="preserve"> the purpose of this Agreement is to satisfy certain standards and requirements </w:t>
      </w:r>
      <w:r w:rsidR="006F68E5" w:rsidRPr="001B24BC">
        <w:rPr>
          <w:spacing w:val="-3"/>
          <w:w w:val="105"/>
        </w:rPr>
        <w:t xml:space="preserve">of HIPAA and the HIPAA Regulations, including but not limited to those contained in </w:t>
      </w:r>
      <w:r w:rsidR="006F68E5" w:rsidRPr="001B24BC">
        <w:rPr>
          <w:spacing w:val="-5"/>
          <w:w w:val="105"/>
        </w:rPr>
        <w:t xml:space="preserve">Title 45, §164.504(e) of the Code of Federal Regulations (“CFR”), as the same may be </w:t>
      </w:r>
      <w:r w:rsidR="006F68E5" w:rsidRPr="001B24BC">
        <w:rPr>
          <w:spacing w:val="-4"/>
          <w:w w:val="105"/>
        </w:rPr>
        <w:t>amended from time to time.</w:t>
      </w:r>
    </w:p>
    <w:p w:rsidR="00AB0960" w:rsidRPr="000860DC" w:rsidRDefault="00AB0960" w:rsidP="000860DC">
      <w:pPr>
        <w:pStyle w:val="NoSpacing"/>
      </w:pPr>
    </w:p>
    <w:p w:rsidR="00EF2B12" w:rsidRDefault="006F68E5" w:rsidP="00EF2B12">
      <w:pPr>
        <w:pStyle w:val="NoSpacing"/>
        <w:rPr>
          <w:spacing w:val="-4"/>
          <w:w w:val="105"/>
        </w:rPr>
      </w:pPr>
      <w:r w:rsidRPr="000860DC">
        <w:t xml:space="preserve">NOW THEREFORE, in consideration of the promises and mutual covenants contained in this Agreement, the </w:t>
      </w:r>
      <w:r w:rsidR="000860DC">
        <w:rPr>
          <w:w w:val="105"/>
        </w:rPr>
        <w:t>State of New Jersey - Division of Pensions and Benefits</w:t>
      </w:r>
      <w:r w:rsidR="00255B6A">
        <w:rPr>
          <w:w w:val="105"/>
        </w:rPr>
        <w:t>,</w:t>
      </w:r>
      <w:r w:rsidR="005968EF">
        <w:rPr>
          <w:w w:val="105"/>
        </w:rPr>
        <w:t xml:space="preserve"> and</w:t>
      </w:r>
      <w:r w:rsidR="005968EF" w:rsidRPr="005968EF">
        <w:rPr>
          <w:u w:val="single"/>
        </w:rPr>
        <w:t xml:space="preserve">     </w:t>
      </w:r>
      <w:r w:rsidR="00011638">
        <w:rPr>
          <w:u w:val="single"/>
        </w:rPr>
        <w:t xml:space="preserve">            </w:t>
      </w:r>
      <w:r w:rsidRPr="000860DC">
        <w:t>agree as follows:</w:t>
      </w:r>
    </w:p>
    <w:p w:rsidR="006F68E5" w:rsidRPr="000860DC" w:rsidRDefault="006F68E5" w:rsidP="00AB0960">
      <w:pPr>
        <w:spacing w:before="324" w:line="204" w:lineRule="auto"/>
        <w:ind w:left="72"/>
        <w:outlineLvl w:val="0"/>
        <w:rPr>
          <w:spacing w:val="-4"/>
          <w:w w:val="105"/>
        </w:rPr>
      </w:pPr>
      <w:r w:rsidRPr="000860DC">
        <w:rPr>
          <w:spacing w:val="-4"/>
          <w:w w:val="105"/>
        </w:rPr>
        <w:t>Article 1 – Definitions</w:t>
      </w:r>
    </w:p>
    <w:p w:rsidR="006F68E5" w:rsidRPr="000860DC" w:rsidRDefault="006F68E5" w:rsidP="00AB0960">
      <w:pPr>
        <w:spacing w:before="288"/>
        <w:ind w:left="72" w:right="144"/>
        <w:rPr>
          <w:w w:val="105"/>
        </w:rPr>
      </w:pPr>
      <w:r w:rsidRPr="000860DC">
        <w:rPr>
          <w:spacing w:val="-5"/>
          <w:w w:val="105"/>
        </w:rPr>
        <w:t xml:space="preserve">Terms used, but not otherwise defined, must have the same meaning as those terms in 45 </w:t>
      </w:r>
      <w:r w:rsidRPr="000860DC">
        <w:rPr>
          <w:w w:val="105"/>
        </w:rPr>
        <w:t>CFR §160.103 and §164.501.</w:t>
      </w:r>
    </w:p>
    <w:p w:rsidR="006F68E5" w:rsidRPr="000860DC" w:rsidRDefault="006F68E5" w:rsidP="00AB0960">
      <w:pPr>
        <w:spacing w:before="288"/>
        <w:ind w:left="72"/>
        <w:rPr>
          <w:spacing w:val="-4"/>
          <w:w w:val="105"/>
        </w:rPr>
      </w:pPr>
      <w:r w:rsidRPr="000860DC">
        <w:rPr>
          <w:spacing w:val="-4"/>
          <w:w w:val="105"/>
        </w:rPr>
        <w:t>“Agreement” shall mean this Business Associate Agreement.</w:t>
      </w:r>
    </w:p>
    <w:p w:rsidR="006F68E5" w:rsidRPr="000860DC" w:rsidRDefault="006F68E5" w:rsidP="00AB0960">
      <w:pPr>
        <w:tabs>
          <w:tab w:val="right" w:pos="7992"/>
        </w:tabs>
        <w:spacing w:before="324" w:line="204" w:lineRule="auto"/>
        <w:ind w:left="72"/>
        <w:rPr>
          <w:w w:val="105"/>
        </w:rPr>
      </w:pPr>
      <w:r w:rsidRPr="000860DC">
        <w:rPr>
          <w:spacing w:val="-6"/>
          <w:w w:val="105"/>
        </w:rPr>
        <w:t>“Business Associate” shall mean</w:t>
      </w:r>
      <w:r w:rsidR="000860DC" w:rsidRPr="000860DC">
        <w:rPr>
          <w:spacing w:val="-6"/>
          <w:w w:val="105"/>
        </w:rPr>
        <w:t xml:space="preserve"> </w:t>
      </w:r>
      <w:r w:rsidR="00011638">
        <w:rPr>
          <w:spacing w:val="-6"/>
          <w:w w:val="105"/>
          <w:u w:val="single"/>
        </w:rPr>
        <w:t xml:space="preserve">                                           </w:t>
      </w:r>
      <w:r w:rsidRPr="000860DC">
        <w:rPr>
          <w:spacing w:val="-6"/>
          <w:w w:val="105"/>
        </w:rPr>
        <w:tab/>
      </w:r>
    </w:p>
    <w:p w:rsidR="006F68E5" w:rsidRPr="000860DC" w:rsidRDefault="006F68E5" w:rsidP="00AB0960">
      <w:pPr>
        <w:ind w:left="72" w:right="72"/>
        <w:rPr>
          <w:spacing w:val="-6"/>
          <w:w w:val="105"/>
        </w:rPr>
      </w:pPr>
    </w:p>
    <w:p w:rsidR="006F68E5" w:rsidRPr="000860DC" w:rsidRDefault="006F68E5" w:rsidP="00AB0960">
      <w:pPr>
        <w:ind w:left="72" w:right="72"/>
        <w:rPr>
          <w:spacing w:val="-5"/>
          <w:w w:val="105"/>
        </w:rPr>
      </w:pPr>
      <w:r w:rsidRPr="000860DC">
        <w:rPr>
          <w:spacing w:val="-6"/>
          <w:w w:val="105"/>
        </w:rPr>
        <w:t xml:space="preserve">“Covered Entity” </w:t>
      </w:r>
      <w:r w:rsidR="000860DC" w:rsidRPr="000860DC">
        <w:rPr>
          <w:spacing w:val="-6"/>
          <w:w w:val="105"/>
        </w:rPr>
        <w:t xml:space="preserve">shall mean the </w:t>
      </w:r>
      <w:r w:rsidR="000860DC" w:rsidRPr="000860DC">
        <w:rPr>
          <w:w w:val="105"/>
        </w:rPr>
        <w:t>State of New Jersey - Division of Pensions and Benefits.</w:t>
      </w:r>
    </w:p>
    <w:p w:rsidR="006F68E5" w:rsidRPr="000860DC" w:rsidRDefault="006F68E5" w:rsidP="00AB0960">
      <w:pPr>
        <w:spacing w:before="252"/>
        <w:ind w:left="72" w:right="72"/>
        <w:rPr>
          <w:spacing w:val="-5"/>
          <w:w w:val="105"/>
        </w:rPr>
      </w:pPr>
      <w:r w:rsidRPr="000860DC">
        <w:rPr>
          <w:spacing w:val="-5"/>
          <w:w w:val="105"/>
        </w:rPr>
        <w:t>“Data Aggregation” shall have the meaning given to such term under the Privacy Rule, including but not limited to 45 CFR §164.501.</w:t>
      </w:r>
    </w:p>
    <w:p w:rsidR="000860DC" w:rsidRDefault="006F68E5" w:rsidP="000860DC">
      <w:pPr>
        <w:spacing w:before="288"/>
        <w:ind w:left="72" w:right="72"/>
        <w:rPr>
          <w:spacing w:val="-4"/>
          <w:w w:val="105"/>
        </w:rPr>
      </w:pPr>
      <w:r w:rsidRPr="000860DC">
        <w:rPr>
          <w:spacing w:val="-2"/>
          <w:w w:val="105"/>
        </w:rPr>
        <w:t xml:space="preserve">“Designated Record Set” shall have the meaning given to such term under the Privacy </w:t>
      </w:r>
      <w:r w:rsidRPr="000860DC">
        <w:rPr>
          <w:spacing w:val="-4"/>
          <w:w w:val="105"/>
        </w:rPr>
        <w:t xml:space="preserve">Rule, </w:t>
      </w:r>
      <w:r w:rsidRPr="000860DC">
        <w:rPr>
          <w:spacing w:val="-4"/>
          <w:w w:val="105"/>
        </w:rPr>
        <w:lastRenderedPageBreak/>
        <w:t>including but not limited to 45 CFR §164.501.</w:t>
      </w:r>
    </w:p>
    <w:p w:rsidR="00953116" w:rsidRDefault="00953116" w:rsidP="00953116">
      <w:pPr>
        <w:spacing w:before="288"/>
        <w:ind w:left="72" w:right="72"/>
        <w:rPr>
          <w:spacing w:val="-4"/>
          <w:w w:val="105"/>
        </w:rPr>
      </w:pPr>
      <w:r>
        <w:rPr>
          <w:spacing w:val="-3"/>
          <w:w w:val="105"/>
        </w:rPr>
        <w:t xml:space="preserve">“Health Care Operations” shall have the meaning given to such term under the Privacy </w:t>
      </w:r>
      <w:r>
        <w:rPr>
          <w:spacing w:val="-4"/>
          <w:w w:val="105"/>
        </w:rPr>
        <w:t>Rule, including but not limited to 45 CFR §164.501.</w:t>
      </w:r>
    </w:p>
    <w:p w:rsidR="00953116" w:rsidRDefault="00953116" w:rsidP="00953116">
      <w:pPr>
        <w:widowControl/>
        <w:kinsoku/>
        <w:autoSpaceDE w:val="0"/>
        <w:autoSpaceDN w:val="0"/>
        <w:adjustRightInd w:val="0"/>
        <w:ind w:left="90"/>
        <w:rPr>
          <w:rFonts w:eastAsiaTheme="minorHAnsi" w:cs="Times New Roman"/>
          <w:lang w:bidi="ar-SA"/>
        </w:rPr>
      </w:pPr>
    </w:p>
    <w:p w:rsidR="00953116" w:rsidRPr="00060B30" w:rsidRDefault="00953116" w:rsidP="00953116">
      <w:pPr>
        <w:widowControl/>
        <w:kinsoku/>
        <w:autoSpaceDE w:val="0"/>
        <w:autoSpaceDN w:val="0"/>
        <w:adjustRightInd w:val="0"/>
        <w:ind w:left="90"/>
        <w:rPr>
          <w:rFonts w:eastAsiaTheme="minorHAnsi" w:cs="Times New Roman"/>
          <w:lang w:bidi="ar-SA"/>
        </w:rPr>
      </w:pPr>
      <w:r>
        <w:rPr>
          <w:rFonts w:eastAsiaTheme="minorHAnsi" w:cs="Times New Roman"/>
          <w:lang w:bidi="ar-SA"/>
        </w:rPr>
        <w:t xml:space="preserve"> </w:t>
      </w:r>
      <w:r w:rsidRPr="00953116">
        <w:rPr>
          <w:rFonts w:eastAsiaTheme="minorHAnsi" w:cs="Times New Roman"/>
          <w:lang w:bidi="ar-SA"/>
        </w:rPr>
        <w:t>“</w:t>
      </w:r>
      <w:r w:rsidRPr="00060B30">
        <w:rPr>
          <w:rFonts w:eastAsiaTheme="minorHAnsi" w:cs="Times New Roman"/>
          <w:bCs/>
          <w:lang w:bidi="ar-SA"/>
        </w:rPr>
        <w:t>HIPAA</w:t>
      </w:r>
      <w:r w:rsidRPr="00060B30">
        <w:rPr>
          <w:rFonts w:eastAsiaTheme="minorHAnsi" w:cs="Times New Roman"/>
          <w:lang w:bidi="ar-SA"/>
        </w:rPr>
        <w:t xml:space="preserve">” shall mean the Health Insurance Portability and Accountability Act of 1996 and </w:t>
      </w:r>
      <w:proofErr w:type="gramStart"/>
      <w:r w:rsidRPr="00060B30">
        <w:rPr>
          <w:rFonts w:eastAsiaTheme="minorHAnsi" w:cs="Times New Roman"/>
          <w:lang w:bidi="ar-SA"/>
        </w:rPr>
        <w:t>its</w:t>
      </w:r>
      <w:proofErr w:type="gramEnd"/>
      <w:r w:rsidRPr="00060B30">
        <w:rPr>
          <w:rFonts w:eastAsiaTheme="minorHAnsi" w:cs="Times New Roman"/>
          <w:lang w:bidi="ar-SA"/>
        </w:rPr>
        <w:t xml:space="preserve">   implementing regulations, as amended and supplemented by the HITECH Act and its implementing regulations, as each is amended from time to time.</w:t>
      </w:r>
    </w:p>
    <w:p w:rsidR="00953116" w:rsidRPr="00060B30" w:rsidRDefault="00953116" w:rsidP="00953116">
      <w:pPr>
        <w:widowControl/>
        <w:kinsoku/>
        <w:autoSpaceDE w:val="0"/>
        <w:autoSpaceDN w:val="0"/>
        <w:adjustRightInd w:val="0"/>
        <w:ind w:left="90"/>
        <w:rPr>
          <w:rFonts w:eastAsiaTheme="minorHAnsi" w:cs="Times New Roman"/>
          <w:lang w:bidi="ar-SA"/>
        </w:rPr>
      </w:pPr>
    </w:p>
    <w:p w:rsidR="00953116" w:rsidRPr="00953116" w:rsidRDefault="00953116" w:rsidP="00060B30">
      <w:pPr>
        <w:widowControl/>
        <w:kinsoku/>
        <w:autoSpaceDE w:val="0"/>
        <w:autoSpaceDN w:val="0"/>
        <w:adjustRightInd w:val="0"/>
        <w:ind w:left="90"/>
        <w:rPr>
          <w:rFonts w:cs="Times New Roman"/>
          <w:spacing w:val="-4"/>
          <w:w w:val="105"/>
        </w:rPr>
      </w:pPr>
      <w:r w:rsidRPr="00060B30">
        <w:rPr>
          <w:rFonts w:eastAsiaTheme="minorHAnsi" w:cs="Times New Roman"/>
          <w:lang w:bidi="ar-SA"/>
        </w:rPr>
        <w:t>“</w:t>
      </w:r>
      <w:r w:rsidRPr="00060B30">
        <w:rPr>
          <w:rFonts w:eastAsiaTheme="minorHAnsi" w:cs="Times New Roman"/>
          <w:bCs/>
          <w:lang w:bidi="ar-SA"/>
        </w:rPr>
        <w:t>HITECH Act</w:t>
      </w:r>
      <w:r w:rsidRPr="00953116">
        <w:rPr>
          <w:rFonts w:eastAsiaTheme="minorHAnsi" w:cs="Times New Roman"/>
          <w:lang w:bidi="ar-SA"/>
        </w:rPr>
        <w:t>” shall mean Subtitle D of the Health Information Technology for Economic and Clinical Health</w:t>
      </w:r>
      <w:r>
        <w:rPr>
          <w:rFonts w:eastAsiaTheme="minorHAnsi" w:cs="Times New Roman"/>
          <w:lang w:bidi="ar-SA"/>
        </w:rPr>
        <w:t xml:space="preserve"> </w:t>
      </w:r>
      <w:r w:rsidRPr="00953116">
        <w:rPr>
          <w:rFonts w:eastAsiaTheme="minorHAnsi" w:cs="Times New Roman"/>
          <w:lang w:bidi="ar-SA"/>
        </w:rPr>
        <w:t>Act provisions of the American Recovery and Reinvestment Act of 2009, 42 U.S.C. §§ 17921-17954, and all its</w:t>
      </w:r>
      <w:r>
        <w:rPr>
          <w:rFonts w:eastAsiaTheme="minorHAnsi" w:cs="Times New Roman"/>
          <w:lang w:bidi="ar-SA"/>
        </w:rPr>
        <w:t xml:space="preserve"> </w:t>
      </w:r>
      <w:r w:rsidRPr="00953116">
        <w:rPr>
          <w:rFonts w:eastAsiaTheme="minorHAnsi" w:cs="Times New Roman"/>
          <w:lang w:bidi="ar-SA"/>
        </w:rPr>
        <w:t>implementing regulations, when and as each is effective and compliance is required.</w:t>
      </w:r>
    </w:p>
    <w:p w:rsidR="006F68E5" w:rsidRDefault="006F68E5" w:rsidP="00AB0960">
      <w:pPr>
        <w:spacing w:before="288"/>
        <w:ind w:left="72" w:right="72"/>
        <w:rPr>
          <w:spacing w:val="-6"/>
          <w:w w:val="105"/>
        </w:rPr>
      </w:pPr>
      <w:r>
        <w:rPr>
          <w:spacing w:val="-4"/>
          <w:w w:val="105"/>
        </w:rPr>
        <w:t xml:space="preserve">“Individual” shall have the meaning given to such term in 45 CFR §164.103 and must </w:t>
      </w:r>
      <w:r>
        <w:rPr>
          <w:spacing w:val="-5"/>
          <w:w w:val="105"/>
        </w:rPr>
        <w:t xml:space="preserve">include a person who qualifies as a personal representative in accordance with 45 CFR </w:t>
      </w:r>
      <w:r>
        <w:rPr>
          <w:spacing w:val="-6"/>
          <w:w w:val="105"/>
        </w:rPr>
        <w:t>§164.502(g).</w:t>
      </w:r>
    </w:p>
    <w:p w:rsidR="00C45354" w:rsidRDefault="006F68E5" w:rsidP="00AB0960">
      <w:pPr>
        <w:spacing w:before="252"/>
        <w:ind w:left="72" w:right="72"/>
        <w:rPr>
          <w:spacing w:val="-4"/>
          <w:w w:val="105"/>
        </w:rPr>
      </w:pPr>
      <w:r>
        <w:rPr>
          <w:spacing w:val="-1"/>
          <w:w w:val="105"/>
        </w:rPr>
        <w:t xml:space="preserve">“Privacy Rule” shall mean the HIPAA Regulation that is codified at 45 CFR Parts 160 </w:t>
      </w:r>
      <w:r>
        <w:rPr>
          <w:spacing w:val="-4"/>
          <w:w w:val="105"/>
        </w:rPr>
        <w:t>and part 164, sub parts A and E.</w:t>
      </w:r>
    </w:p>
    <w:p w:rsidR="006F68E5" w:rsidRDefault="006F68E5" w:rsidP="00AB0960">
      <w:pPr>
        <w:spacing w:before="252"/>
        <w:ind w:left="72" w:right="72"/>
        <w:rPr>
          <w:w w:val="105"/>
        </w:rPr>
      </w:pPr>
      <w:r>
        <w:rPr>
          <w:spacing w:val="2"/>
          <w:w w:val="105"/>
        </w:rPr>
        <w:t xml:space="preserve">“Protected Health Information” or “PHI” means any information, whether oral or </w:t>
      </w:r>
      <w:r>
        <w:rPr>
          <w:spacing w:val="-1"/>
          <w:w w:val="105"/>
        </w:rPr>
        <w:t xml:space="preserve">recorded in any form or medium; that (1) is created or received by a covered entity and </w:t>
      </w:r>
      <w:r>
        <w:rPr>
          <w:spacing w:val="-4"/>
          <w:w w:val="105"/>
        </w:rPr>
        <w:t xml:space="preserve">(2) relates to the past, present, or future payment for the provision of health care to an </w:t>
      </w:r>
      <w:r>
        <w:rPr>
          <w:spacing w:val="-3"/>
          <w:w w:val="105"/>
        </w:rPr>
        <w:t xml:space="preserve">individual; and (3) identifies an individual or with respect to which there is a reasonable </w:t>
      </w:r>
      <w:r>
        <w:rPr>
          <w:spacing w:val="-5"/>
          <w:w w:val="105"/>
        </w:rPr>
        <w:t xml:space="preserve">basis to believe the information can be used to identify an individual, and shall have the </w:t>
      </w:r>
      <w:r>
        <w:rPr>
          <w:spacing w:val="-6"/>
          <w:w w:val="105"/>
        </w:rPr>
        <w:t xml:space="preserve">meaning given to such term under the Privacy Rule, including but not limited to 45 CFR </w:t>
      </w:r>
      <w:r w:rsidR="00953116">
        <w:rPr>
          <w:w w:val="105"/>
        </w:rPr>
        <w:t>§160.103</w:t>
      </w:r>
      <w:r>
        <w:rPr>
          <w:w w:val="105"/>
        </w:rPr>
        <w:t>.</w:t>
      </w:r>
    </w:p>
    <w:p w:rsidR="006F68E5" w:rsidRDefault="006F68E5" w:rsidP="006F68E5">
      <w:pPr>
        <w:spacing w:before="288"/>
        <w:ind w:left="72"/>
        <w:rPr>
          <w:spacing w:val="-4"/>
          <w:w w:val="105"/>
        </w:rPr>
      </w:pPr>
      <w:r>
        <w:rPr>
          <w:spacing w:val="-4"/>
          <w:w w:val="105"/>
        </w:rPr>
        <w:t>“Required by Law” shall have the meaning given to such term in 45 CFR §164.103.</w:t>
      </w:r>
    </w:p>
    <w:p w:rsidR="006F68E5" w:rsidRDefault="006F68E5" w:rsidP="006F68E5">
      <w:pPr>
        <w:spacing w:before="288"/>
        <w:ind w:left="72" w:right="72"/>
        <w:rPr>
          <w:spacing w:val="-4"/>
          <w:w w:val="105"/>
        </w:rPr>
      </w:pPr>
      <w:r>
        <w:rPr>
          <w:spacing w:val="-3"/>
          <w:w w:val="105"/>
        </w:rPr>
        <w:t xml:space="preserve">“Secretary” shall mean the Secretary of the federal Department of Health and Human </w:t>
      </w:r>
      <w:r>
        <w:rPr>
          <w:spacing w:val="-4"/>
          <w:w w:val="105"/>
        </w:rPr>
        <w:t>Services or his designee.</w:t>
      </w:r>
    </w:p>
    <w:p w:rsidR="006F68E5" w:rsidRDefault="006F68E5" w:rsidP="006F68E5">
      <w:pPr>
        <w:spacing w:before="288"/>
        <w:ind w:left="72" w:right="72"/>
        <w:rPr>
          <w:spacing w:val="-4"/>
          <w:w w:val="105"/>
        </w:rPr>
      </w:pPr>
      <w:r>
        <w:rPr>
          <w:spacing w:val="-4"/>
          <w:w w:val="105"/>
        </w:rPr>
        <w:t xml:space="preserve">“State Health Benefits Program” (“SHBP”) means the health benefits program created pursuant to </w:t>
      </w:r>
      <w:r>
        <w:rPr>
          <w:spacing w:val="-4"/>
          <w:w w:val="105"/>
          <w:u w:val="single"/>
        </w:rPr>
        <w:t>N.J.S.A.</w:t>
      </w:r>
      <w:r>
        <w:rPr>
          <w:spacing w:val="-4"/>
          <w:w w:val="105"/>
        </w:rPr>
        <w:t xml:space="preserve"> 52:14-17.25 to 52:14-17.45.</w:t>
      </w:r>
    </w:p>
    <w:p w:rsidR="00BE33EF" w:rsidRDefault="00BE33EF" w:rsidP="00BE33EF">
      <w:pPr>
        <w:spacing w:before="288"/>
        <w:ind w:left="72" w:right="72"/>
        <w:rPr>
          <w:spacing w:val="-4"/>
          <w:w w:val="105"/>
        </w:rPr>
      </w:pPr>
      <w:r>
        <w:rPr>
          <w:spacing w:val="-4"/>
          <w:w w:val="105"/>
        </w:rPr>
        <w:t xml:space="preserve">“School Employees’ Health Benefits Program” (“SEHBP”) means the health benefits program created pursuant to </w:t>
      </w:r>
      <w:r>
        <w:rPr>
          <w:spacing w:val="-4"/>
          <w:w w:val="105"/>
          <w:u w:val="single"/>
        </w:rPr>
        <w:t>N.J.S.A.</w:t>
      </w:r>
      <w:r>
        <w:rPr>
          <w:spacing w:val="-4"/>
          <w:w w:val="105"/>
        </w:rPr>
        <w:t xml:space="preserve"> 52:14-17.46 to 52:14-17.46.11</w:t>
      </w:r>
    </w:p>
    <w:p w:rsidR="006F68E5" w:rsidRDefault="006F68E5" w:rsidP="006F68E5">
      <w:pPr>
        <w:spacing w:before="576"/>
        <w:ind w:left="72"/>
        <w:outlineLvl w:val="0"/>
        <w:rPr>
          <w:spacing w:val="-4"/>
          <w:w w:val="105"/>
        </w:rPr>
      </w:pPr>
      <w:r>
        <w:rPr>
          <w:spacing w:val="-4"/>
          <w:w w:val="105"/>
        </w:rPr>
        <w:t>Article 2 – Obligations of Business Associate</w:t>
      </w:r>
    </w:p>
    <w:p w:rsidR="006F68E5" w:rsidRDefault="006F68E5" w:rsidP="006F68E5">
      <w:pPr>
        <w:numPr>
          <w:ilvl w:val="0"/>
          <w:numId w:val="2"/>
        </w:numPr>
        <w:tabs>
          <w:tab w:val="clear" w:pos="504"/>
          <w:tab w:val="num" w:pos="648"/>
        </w:tabs>
        <w:spacing w:before="288"/>
        <w:ind w:right="72"/>
        <w:rPr>
          <w:spacing w:val="-4"/>
          <w:w w:val="105"/>
        </w:rPr>
      </w:pPr>
      <w:r>
        <w:rPr>
          <w:i/>
          <w:iCs/>
          <w:spacing w:val="-1"/>
          <w:w w:val="105"/>
        </w:rPr>
        <w:t>Permitted Uses and Disclosures</w:t>
      </w:r>
      <w:r>
        <w:rPr>
          <w:spacing w:val="-1"/>
          <w:w w:val="105"/>
        </w:rPr>
        <w:t xml:space="preserve">. Business Associate may use or disclose PHI </w:t>
      </w:r>
      <w:r>
        <w:rPr>
          <w:spacing w:val="-4"/>
          <w:w w:val="105"/>
        </w:rPr>
        <w:t>received by Business Associate in accordance with the terms of this Agreement.</w:t>
      </w:r>
    </w:p>
    <w:p w:rsidR="006F68E5" w:rsidRDefault="006F68E5" w:rsidP="006F68E5">
      <w:pPr>
        <w:numPr>
          <w:ilvl w:val="0"/>
          <w:numId w:val="3"/>
        </w:numPr>
        <w:tabs>
          <w:tab w:val="clear" w:pos="360"/>
          <w:tab w:val="num" w:pos="504"/>
        </w:tabs>
        <w:spacing w:before="288"/>
        <w:ind w:right="72"/>
        <w:jc w:val="both"/>
        <w:rPr>
          <w:spacing w:val="-4"/>
          <w:w w:val="105"/>
        </w:rPr>
      </w:pPr>
      <w:r>
        <w:rPr>
          <w:i/>
          <w:iCs/>
          <w:spacing w:val="-1"/>
          <w:w w:val="105"/>
        </w:rPr>
        <w:t xml:space="preserve">Nondisclosure. </w:t>
      </w:r>
      <w:r>
        <w:rPr>
          <w:spacing w:val="-1"/>
          <w:w w:val="105"/>
        </w:rPr>
        <w:t xml:space="preserve">Business Associate shall not use or further disclose the Covered </w:t>
      </w:r>
      <w:r>
        <w:rPr>
          <w:spacing w:val="-5"/>
          <w:w w:val="105"/>
        </w:rPr>
        <w:t xml:space="preserve">Entity’s </w:t>
      </w:r>
      <w:r>
        <w:rPr>
          <w:spacing w:val="-5"/>
          <w:w w:val="105"/>
        </w:rPr>
        <w:lastRenderedPageBreak/>
        <w:t xml:space="preserve">PHI otherwise than as permitted or required by this Agreement, or as required by </w:t>
      </w:r>
      <w:r>
        <w:rPr>
          <w:spacing w:val="-4"/>
          <w:w w:val="105"/>
        </w:rPr>
        <w:t>law, 45 CFR §164.504(e)(2)(ii)(A).</w:t>
      </w:r>
    </w:p>
    <w:p w:rsidR="006F68E5" w:rsidRDefault="006F68E5" w:rsidP="006F68E5">
      <w:pPr>
        <w:numPr>
          <w:ilvl w:val="0"/>
          <w:numId w:val="2"/>
        </w:numPr>
        <w:tabs>
          <w:tab w:val="clear" w:pos="504"/>
          <w:tab w:val="num" w:pos="648"/>
        </w:tabs>
        <w:spacing w:before="324"/>
        <w:ind w:right="72"/>
        <w:jc w:val="both"/>
        <w:rPr>
          <w:spacing w:val="-4"/>
          <w:w w:val="105"/>
        </w:rPr>
      </w:pPr>
      <w:r>
        <w:rPr>
          <w:i/>
          <w:iCs/>
          <w:spacing w:val="-1"/>
          <w:w w:val="105"/>
        </w:rPr>
        <w:t xml:space="preserve">Safeguards. </w:t>
      </w:r>
      <w:r>
        <w:rPr>
          <w:spacing w:val="-1"/>
          <w:w w:val="105"/>
        </w:rPr>
        <w:t>Business Associate shall implement appropriate safeguards</w:t>
      </w:r>
      <w:r w:rsidR="00255B6A">
        <w:rPr>
          <w:spacing w:val="-1"/>
          <w:w w:val="105"/>
        </w:rPr>
        <w:t>, and, as of September 23, 2013, comply, where applicable, with the HIPPA Security Rule with respect to Electronic Protected Health Information</w:t>
      </w:r>
      <w:r>
        <w:rPr>
          <w:spacing w:val="-1"/>
          <w:w w:val="105"/>
        </w:rPr>
        <w:t xml:space="preserve"> as </w:t>
      </w:r>
      <w:r w:rsidR="00255B6A">
        <w:rPr>
          <w:spacing w:val="-1"/>
          <w:w w:val="105"/>
        </w:rPr>
        <w:t>is</w:t>
      </w:r>
      <w:r>
        <w:rPr>
          <w:spacing w:val="-1"/>
          <w:w w:val="105"/>
        </w:rPr>
        <w:t xml:space="preserve"> </w:t>
      </w:r>
      <w:r>
        <w:rPr>
          <w:spacing w:val="-3"/>
          <w:w w:val="105"/>
        </w:rPr>
        <w:t xml:space="preserve">necessary to prevent the use or disclosure of PHI otherwise than as permitted by this </w:t>
      </w:r>
      <w:r>
        <w:rPr>
          <w:spacing w:val="5"/>
          <w:w w:val="105"/>
        </w:rPr>
        <w:t xml:space="preserve">Agreement, 45 CFR §164.504(e)(2)(ii)(B). Business Associate shall maintain a </w:t>
      </w:r>
      <w:r>
        <w:rPr>
          <w:spacing w:val="6"/>
          <w:w w:val="105"/>
        </w:rPr>
        <w:t xml:space="preserve">comprehensive written information privacy and security program that includes </w:t>
      </w:r>
      <w:r>
        <w:rPr>
          <w:spacing w:val="-2"/>
          <w:w w:val="105"/>
        </w:rPr>
        <w:t xml:space="preserve">administrative, technical and physical safeguards appropriate to the size and complexity </w:t>
      </w:r>
      <w:r>
        <w:rPr>
          <w:spacing w:val="-4"/>
          <w:w w:val="105"/>
        </w:rPr>
        <w:t>of the Business Associate’s operations and the nature and scope of its activities.</w:t>
      </w:r>
    </w:p>
    <w:p w:rsidR="006F68E5" w:rsidRPr="00836880" w:rsidRDefault="006F68E5" w:rsidP="00836880">
      <w:pPr>
        <w:pStyle w:val="ListParagraph"/>
        <w:widowControl/>
        <w:numPr>
          <w:ilvl w:val="0"/>
          <w:numId w:val="4"/>
        </w:numPr>
        <w:tabs>
          <w:tab w:val="num" w:pos="648"/>
        </w:tabs>
        <w:kinsoku/>
        <w:autoSpaceDE w:val="0"/>
        <w:autoSpaceDN w:val="0"/>
        <w:adjustRightInd w:val="0"/>
        <w:spacing w:before="252"/>
        <w:ind w:right="144"/>
        <w:jc w:val="both"/>
        <w:rPr>
          <w:spacing w:val="-4"/>
          <w:w w:val="105"/>
        </w:rPr>
      </w:pPr>
      <w:r w:rsidRPr="00836880">
        <w:rPr>
          <w:i/>
          <w:iCs/>
          <w:spacing w:val="-7"/>
          <w:w w:val="105"/>
        </w:rPr>
        <w:t>Duty to Mitigate</w:t>
      </w:r>
      <w:r w:rsidRPr="00836880">
        <w:rPr>
          <w:spacing w:val="-7"/>
          <w:w w:val="105"/>
        </w:rPr>
        <w:t xml:space="preserve">. Business Associate agrees to mitigate, to the extent practicable, any </w:t>
      </w:r>
      <w:r w:rsidRPr="00836880">
        <w:rPr>
          <w:spacing w:val="-1"/>
          <w:w w:val="105"/>
        </w:rPr>
        <w:t xml:space="preserve">harmful effect that is known to Business Associate of a use or disclosure of PHI by </w:t>
      </w:r>
      <w:r w:rsidRPr="00836880">
        <w:rPr>
          <w:spacing w:val="-4"/>
          <w:w w:val="105"/>
        </w:rPr>
        <w:t>Business Associate in violation of this Agreement.</w:t>
      </w:r>
    </w:p>
    <w:p w:rsidR="006F68E5" w:rsidRPr="00242D1F" w:rsidRDefault="006F68E5" w:rsidP="006F68E5">
      <w:pPr>
        <w:widowControl/>
        <w:numPr>
          <w:ilvl w:val="0"/>
          <w:numId w:val="4"/>
        </w:numPr>
        <w:tabs>
          <w:tab w:val="num" w:pos="648"/>
        </w:tabs>
        <w:kinsoku/>
        <w:autoSpaceDE w:val="0"/>
        <w:autoSpaceDN w:val="0"/>
        <w:adjustRightInd w:val="0"/>
        <w:spacing w:before="252"/>
        <w:ind w:right="144"/>
        <w:jc w:val="both"/>
        <w:rPr>
          <w:spacing w:val="-4"/>
          <w:w w:val="105"/>
        </w:rPr>
      </w:pPr>
      <w:r w:rsidRPr="00242D1F">
        <w:rPr>
          <w:i/>
          <w:iCs/>
          <w:spacing w:val="-5"/>
          <w:w w:val="105"/>
        </w:rPr>
        <w:t>Reporting of Improper Use or Disclosure</w:t>
      </w:r>
      <w:r w:rsidRPr="00242D1F">
        <w:rPr>
          <w:spacing w:val="-5"/>
          <w:w w:val="105"/>
        </w:rPr>
        <w:t xml:space="preserve">. Business Associate shall report to the </w:t>
      </w:r>
      <w:r w:rsidRPr="00242D1F">
        <w:rPr>
          <w:spacing w:val="-2"/>
          <w:w w:val="105"/>
        </w:rPr>
        <w:t xml:space="preserve">Covered Entity in writing any use or disclosure of the Covered Entity’s PHI otherwise </w:t>
      </w:r>
      <w:r w:rsidRPr="00242D1F">
        <w:rPr>
          <w:spacing w:val="-6"/>
          <w:w w:val="105"/>
        </w:rPr>
        <w:t xml:space="preserve">than as provided for by this Agreement within two business days of Business Associate </w:t>
      </w:r>
      <w:r w:rsidRPr="00242D1F">
        <w:rPr>
          <w:spacing w:val="-4"/>
          <w:w w:val="105"/>
        </w:rPr>
        <w:t>becoming aware of such use or disclosure, 45 CFR §164.504(e)(2)(ii)(C).</w:t>
      </w:r>
    </w:p>
    <w:p w:rsidR="006F68E5" w:rsidRDefault="006F68E5" w:rsidP="006F68E5">
      <w:pPr>
        <w:numPr>
          <w:ilvl w:val="0"/>
          <w:numId w:val="4"/>
        </w:numPr>
        <w:tabs>
          <w:tab w:val="clear" w:pos="504"/>
          <w:tab w:val="num" w:pos="648"/>
        </w:tabs>
        <w:spacing w:before="252"/>
        <w:ind w:right="144"/>
        <w:jc w:val="both"/>
        <w:rPr>
          <w:spacing w:val="-4"/>
          <w:w w:val="105"/>
        </w:rPr>
      </w:pPr>
      <w:r>
        <w:rPr>
          <w:i/>
          <w:iCs/>
          <w:spacing w:val="-2"/>
          <w:w w:val="105"/>
        </w:rPr>
        <w:t>Business Associate’s Agents</w:t>
      </w:r>
      <w:r>
        <w:rPr>
          <w:spacing w:val="-2"/>
          <w:w w:val="105"/>
        </w:rPr>
        <w:t xml:space="preserve">. Business Associate shall ensure that any agents, </w:t>
      </w:r>
      <w:r>
        <w:rPr>
          <w:spacing w:val="4"/>
          <w:w w:val="105"/>
        </w:rPr>
        <w:t xml:space="preserve">including subcontractors, to whom it provides PHI agree in writing to the same </w:t>
      </w:r>
      <w:r>
        <w:rPr>
          <w:spacing w:val="-4"/>
          <w:w w:val="105"/>
        </w:rPr>
        <w:t>restrictions and conditions that apply to Business Associate under this Agreement with respect to such PHI, 45 CFR §164.504(e)(2)(D).</w:t>
      </w:r>
    </w:p>
    <w:p w:rsidR="006F68E5" w:rsidRDefault="006F68E5" w:rsidP="006F68E5">
      <w:pPr>
        <w:numPr>
          <w:ilvl w:val="0"/>
          <w:numId w:val="5"/>
        </w:numPr>
        <w:tabs>
          <w:tab w:val="clear" w:pos="360"/>
          <w:tab w:val="num" w:pos="504"/>
        </w:tabs>
        <w:spacing w:before="324"/>
        <w:ind w:right="144"/>
        <w:jc w:val="both"/>
        <w:rPr>
          <w:spacing w:val="-4"/>
          <w:w w:val="105"/>
        </w:rPr>
      </w:pPr>
      <w:r>
        <w:rPr>
          <w:i/>
          <w:iCs/>
          <w:spacing w:val="-2"/>
          <w:w w:val="105"/>
        </w:rPr>
        <w:t>Availability of Information to Covered Entity</w:t>
      </w:r>
      <w:r>
        <w:rPr>
          <w:spacing w:val="-2"/>
          <w:w w:val="105"/>
        </w:rPr>
        <w:t xml:space="preserve">. Upon the request of an Individual, or </w:t>
      </w:r>
      <w:r>
        <w:rPr>
          <w:spacing w:val="-3"/>
          <w:w w:val="105"/>
        </w:rPr>
        <w:t xml:space="preserve">as directed by the Covered Entity, Business Associate agrees to provide access to PHI to </w:t>
      </w:r>
      <w:r>
        <w:rPr>
          <w:spacing w:val="-6"/>
          <w:w w:val="105"/>
        </w:rPr>
        <w:t xml:space="preserve">an Individual in a manner consistent with 45 CFR §164.524, provided Business Associate </w:t>
      </w:r>
      <w:r>
        <w:rPr>
          <w:spacing w:val="-4"/>
          <w:w w:val="105"/>
        </w:rPr>
        <w:t>has not issued a denial pursuant to 45 CFR §164.524(a)(2) or (a)(3).</w:t>
      </w:r>
    </w:p>
    <w:p w:rsidR="006F68E5" w:rsidRDefault="006F68E5" w:rsidP="006F68E5">
      <w:pPr>
        <w:numPr>
          <w:ilvl w:val="0"/>
          <w:numId w:val="4"/>
        </w:numPr>
        <w:tabs>
          <w:tab w:val="clear" w:pos="504"/>
          <w:tab w:val="num" w:pos="648"/>
        </w:tabs>
        <w:spacing w:before="288"/>
        <w:ind w:right="144"/>
        <w:jc w:val="both"/>
        <w:rPr>
          <w:spacing w:val="-5"/>
          <w:w w:val="105"/>
        </w:rPr>
      </w:pPr>
      <w:r>
        <w:rPr>
          <w:i/>
          <w:iCs/>
          <w:spacing w:val="-2"/>
          <w:w w:val="105"/>
        </w:rPr>
        <w:t xml:space="preserve">Amendment of PHI. </w:t>
      </w:r>
      <w:r>
        <w:rPr>
          <w:spacing w:val="-2"/>
          <w:w w:val="105"/>
        </w:rPr>
        <w:t xml:space="preserve">Upon the request of an Individual, or the Covered Entity, </w:t>
      </w:r>
      <w:r>
        <w:rPr>
          <w:spacing w:val="-3"/>
          <w:w w:val="105"/>
        </w:rPr>
        <w:t xml:space="preserve">Business Associate agrees to make any amendments to PHI in a Designated Record Set, in a manner consistent with 45 CFR §164.526, unless Business Associate has issued a </w:t>
      </w:r>
      <w:r>
        <w:rPr>
          <w:spacing w:val="-5"/>
          <w:w w:val="105"/>
        </w:rPr>
        <w:t>denial pursuant to 45 CFR §164.526(2).</w:t>
      </w:r>
    </w:p>
    <w:p w:rsidR="006F68E5" w:rsidRDefault="006F68E5" w:rsidP="006F68E5">
      <w:pPr>
        <w:numPr>
          <w:ilvl w:val="0"/>
          <w:numId w:val="6"/>
        </w:numPr>
        <w:tabs>
          <w:tab w:val="clear" w:pos="288"/>
          <w:tab w:val="num" w:pos="432"/>
        </w:tabs>
        <w:spacing w:before="288"/>
        <w:ind w:right="144"/>
        <w:jc w:val="both"/>
        <w:rPr>
          <w:w w:val="105"/>
        </w:rPr>
      </w:pPr>
      <w:r>
        <w:rPr>
          <w:i/>
          <w:iCs/>
          <w:spacing w:val="-3"/>
          <w:w w:val="105"/>
        </w:rPr>
        <w:t>Appeals Procedure for Denial of Access or Amendment of PHI</w:t>
      </w:r>
      <w:r>
        <w:rPr>
          <w:spacing w:val="-3"/>
          <w:w w:val="105"/>
        </w:rPr>
        <w:t xml:space="preserve">. Business Associate </w:t>
      </w:r>
      <w:r>
        <w:rPr>
          <w:spacing w:val="-5"/>
          <w:w w:val="105"/>
        </w:rPr>
        <w:t xml:space="preserve">shall create and maintain an appeal process described in 45 CFR §164.524 and §164.526 </w:t>
      </w:r>
      <w:r>
        <w:rPr>
          <w:spacing w:val="-3"/>
          <w:w w:val="105"/>
        </w:rPr>
        <w:t xml:space="preserve">that Individuals can utilize, if their request for access to or amendment of their PHI is </w:t>
      </w:r>
      <w:r>
        <w:rPr>
          <w:w w:val="105"/>
        </w:rPr>
        <w:t>denied.</w:t>
      </w:r>
    </w:p>
    <w:p w:rsidR="006F68E5" w:rsidRDefault="006F68E5" w:rsidP="006F68E5">
      <w:pPr>
        <w:numPr>
          <w:ilvl w:val="0"/>
          <w:numId w:val="5"/>
        </w:numPr>
        <w:tabs>
          <w:tab w:val="clear" w:pos="360"/>
          <w:tab w:val="num" w:pos="504"/>
        </w:tabs>
        <w:spacing w:before="324"/>
        <w:ind w:right="144"/>
        <w:jc w:val="both"/>
        <w:rPr>
          <w:spacing w:val="-6"/>
          <w:w w:val="105"/>
        </w:rPr>
      </w:pPr>
      <w:r>
        <w:rPr>
          <w:i/>
          <w:iCs/>
          <w:spacing w:val="-4"/>
          <w:w w:val="105"/>
        </w:rPr>
        <w:t>Internal Practices</w:t>
      </w:r>
      <w:r>
        <w:rPr>
          <w:spacing w:val="-4"/>
          <w:w w:val="105"/>
        </w:rPr>
        <w:t xml:space="preserve">. Business Associate shall make its internal practices, books and records, including policies and procedures and PHI, relating to the use and disclosure of </w:t>
      </w:r>
      <w:r>
        <w:rPr>
          <w:spacing w:val="-3"/>
          <w:w w:val="105"/>
        </w:rPr>
        <w:t xml:space="preserve">PHI received from, or created or received by, the Business Associate on behalf of the </w:t>
      </w:r>
      <w:r>
        <w:rPr>
          <w:spacing w:val="-6"/>
          <w:w w:val="105"/>
        </w:rPr>
        <w:t xml:space="preserve">Covered Entity available to the Secretary of the U.S. Department of Health and Human </w:t>
      </w:r>
      <w:r>
        <w:rPr>
          <w:spacing w:val="-1"/>
          <w:w w:val="105"/>
        </w:rPr>
        <w:t xml:space="preserve">Services for purposes of determining the Business Associate’s compliance with the </w:t>
      </w:r>
      <w:r>
        <w:rPr>
          <w:spacing w:val="-6"/>
          <w:w w:val="105"/>
        </w:rPr>
        <w:t>Privacy Rule.</w:t>
      </w:r>
    </w:p>
    <w:p w:rsidR="006F68E5" w:rsidRDefault="006F68E5" w:rsidP="006F68E5">
      <w:pPr>
        <w:numPr>
          <w:ilvl w:val="0"/>
          <w:numId w:val="6"/>
        </w:numPr>
        <w:tabs>
          <w:tab w:val="clear" w:pos="288"/>
          <w:tab w:val="num" w:pos="432"/>
        </w:tabs>
        <w:spacing w:before="288"/>
        <w:ind w:right="144"/>
        <w:jc w:val="both"/>
        <w:rPr>
          <w:spacing w:val="-6"/>
          <w:w w:val="105"/>
        </w:rPr>
      </w:pPr>
      <w:r>
        <w:rPr>
          <w:i/>
          <w:iCs/>
          <w:spacing w:val="-7"/>
          <w:w w:val="105"/>
        </w:rPr>
        <w:lastRenderedPageBreak/>
        <w:t>Availability of PHI to Covered Entity</w:t>
      </w:r>
      <w:r>
        <w:rPr>
          <w:spacing w:val="-7"/>
          <w:w w:val="105"/>
        </w:rPr>
        <w:t xml:space="preserve">. Business Associate shall make available to the Covered Entity such information as the Covered Entity may require to fulfill the Covered </w:t>
      </w:r>
      <w:r>
        <w:rPr>
          <w:spacing w:val="-3"/>
          <w:w w:val="105"/>
        </w:rPr>
        <w:t xml:space="preserve">Entity’s obligations to provide access to, provide a copy of, and account for disclosures with respect to PHI pursuant to the Privacy Regulations, including but not limited to 45 </w:t>
      </w:r>
      <w:r>
        <w:rPr>
          <w:spacing w:val="-6"/>
          <w:w w:val="105"/>
        </w:rPr>
        <w:t>CFR §164.526 and 45 CFR §164.528.</w:t>
      </w:r>
    </w:p>
    <w:p w:rsidR="006F68E5" w:rsidRDefault="006F68E5" w:rsidP="006F68E5">
      <w:pPr>
        <w:numPr>
          <w:ilvl w:val="0"/>
          <w:numId w:val="5"/>
        </w:numPr>
        <w:tabs>
          <w:tab w:val="clear" w:pos="360"/>
          <w:tab w:val="num" w:pos="504"/>
        </w:tabs>
        <w:spacing w:before="324"/>
        <w:ind w:right="144"/>
        <w:jc w:val="both"/>
        <w:rPr>
          <w:spacing w:val="-4"/>
          <w:w w:val="105"/>
        </w:rPr>
      </w:pPr>
      <w:r>
        <w:rPr>
          <w:i/>
          <w:iCs/>
          <w:spacing w:val="-6"/>
          <w:w w:val="105"/>
        </w:rPr>
        <w:t>Minimum Necessary</w:t>
      </w:r>
      <w:r>
        <w:rPr>
          <w:spacing w:val="-6"/>
          <w:w w:val="105"/>
        </w:rPr>
        <w:t xml:space="preserve">. Business Associate and its agents or subcontractors shall only </w:t>
      </w:r>
      <w:r>
        <w:rPr>
          <w:w w:val="105"/>
        </w:rPr>
        <w:t xml:space="preserve">request, use and disclose the minimum amount of PHI necessary to accomplish the </w:t>
      </w:r>
      <w:r>
        <w:rPr>
          <w:spacing w:val="-4"/>
          <w:w w:val="105"/>
        </w:rPr>
        <w:t>purpose of the request, use or disclosure, 45 CRF §164.514(d)(3).</w:t>
      </w:r>
    </w:p>
    <w:p w:rsidR="006F68E5" w:rsidRDefault="006F68E5" w:rsidP="006F68E5">
      <w:pPr>
        <w:numPr>
          <w:ilvl w:val="0"/>
          <w:numId w:val="4"/>
        </w:numPr>
        <w:tabs>
          <w:tab w:val="clear" w:pos="504"/>
          <w:tab w:val="num" w:pos="648"/>
        </w:tabs>
        <w:spacing w:before="252"/>
        <w:ind w:right="144"/>
        <w:jc w:val="both"/>
        <w:rPr>
          <w:spacing w:val="2"/>
          <w:w w:val="105"/>
        </w:rPr>
      </w:pPr>
      <w:r>
        <w:rPr>
          <w:i/>
          <w:iCs/>
          <w:spacing w:val="-5"/>
          <w:w w:val="105"/>
        </w:rPr>
        <w:t>Retention of Protected Health Information</w:t>
      </w:r>
      <w:r>
        <w:rPr>
          <w:spacing w:val="-5"/>
          <w:w w:val="105"/>
        </w:rPr>
        <w:t xml:space="preserve">. Notwithstanding any provision to the </w:t>
      </w:r>
      <w:r w:rsidR="00836880">
        <w:rPr>
          <w:spacing w:val="-3"/>
          <w:w w:val="105"/>
        </w:rPr>
        <w:t>contrary in this Agreement</w:t>
      </w:r>
      <w:r>
        <w:rPr>
          <w:spacing w:val="-3"/>
          <w:w w:val="105"/>
        </w:rPr>
        <w:t xml:space="preserve">, Business Associate and its agents or subcontractors shall retain </w:t>
      </w:r>
      <w:r>
        <w:rPr>
          <w:spacing w:val="5"/>
          <w:w w:val="105"/>
        </w:rPr>
        <w:t>all PHI throughout the term of th</w:t>
      </w:r>
      <w:r w:rsidR="00836880">
        <w:rPr>
          <w:spacing w:val="5"/>
          <w:w w:val="105"/>
        </w:rPr>
        <w:t xml:space="preserve">is Agreement </w:t>
      </w:r>
      <w:r>
        <w:rPr>
          <w:spacing w:val="5"/>
          <w:w w:val="105"/>
        </w:rPr>
        <w:t xml:space="preserve">and shall continue to maintain the </w:t>
      </w:r>
      <w:r>
        <w:rPr>
          <w:spacing w:val="2"/>
          <w:w w:val="105"/>
        </w:rPr>
        <w:t>information required under Article 2, Section J, Internal Practices, except any PHI</w:t>
      </w:r>
    </w:p>
    <w:p w:rsidR="006F68E5" w:rsidRDefault="006F68E5" w:rsidP="006F68E5">
      <w:pPr>
        <w:ind w:left="72" w:right="144"/>
        <w:rPr>
          <w:spacing w:val="-4"/>
          <w:w w:val="105"/>
        </w:rPr>
      </w:pPr>
      <w:r>
        <w:rPr>
          <w:spacing w:val="-6"/>
          <w:w w:val="105"/>
        </w:rPr>
        <w:t xml:space="preserve">returned or destroyed in accordance with Article 4, Section E, for a period of six (6) years </w:t>
      </w:r>
      <w:r>
        <w:rPr>
          <w:spacing w:val="-4"/>
          <w:w w:val="105"/>
        </w:rPr>
        <w:t xml:space="preserve">after the termination of the </w:t>
      </w:r>
      <w:r w:rsidR="00836880">
        <w:rPr>
          <w:spacing w:val="-4"/>
          <w:w w:val="105"/>
        </w:rPr>
        <w:t>Agreement</w:t>
      </w:r>
      <w:r>
        <w:rPr>
          <w:spacing w:val="-4"/>
          <w:w w:val="105"/>
        </w:rPr>
        <w:t>, 4</w:t>
      </w:r>
      <w:r w:rsidR="00836880">
        <w:rPr>
          <w:spacing w:val="-4"/>
          <w:w w:val="105"/>
        </w:rPr>
        <w:t>5</w:t>
      </w:r>
      <w:r>
        <w:rPr>
          <w:spacing w:val="-4"/>
          <w:w w:val="105"/>
        </w:rPr>
        <w:t xml:space="preserve"> CFR §164.530(j)(2).</w:t>
      </w:r>
    </w:p>
    <w:p w:rsidR="006F68E5" w:rsidRDefault="006F68E5" w:rsidP="006F68E5">
      <w:pPr>
        <w:numPr>
          <w:ilvl w:val="0"/>
          <w:numId w:val="7"/>
        </w:numPr>
        <w:tabs>
          <w:tab w:val="clear" w:pos="360"/>
          <w:tab w:val="num" w:pos="504"/>
        </w:tabs>
        <w:spacing w:before="252"/>
        <w:ind w:right="144"/>
        <w:jc w:val="both"/>
        <w:rPr>
          <w:spacing w:val="-4"/>
          <w:w w:val="105"/>
        </w:rPr>
      </w:pPr>
      <w:r>
        <w:rPr>
          <w:i/>
          <w:iCs/>
          <w:spacing w:val="-6"/>
          <w:w w:val="105"/>
        </w:rPr>
        <w:t>Notification of Breach</w:t>
      </w:r>
      <w:r>
        <w:rPr>
          <w:spacing w:val="-6"/>
          <w:w w:val="105"/>
        </w:rPr>
        <w:t xml:space="preserve">. During the term of the Contract, the Business Associate shall notify the Covered Entity within two business days of any suspected or actual breach of </w:t>
      </w:r>
      <w:r>
        <w:rPr>
          <w:spacing w:val="-4"/>
          <w:w w:val="105"/>
        </w:rPr>
        <w:t xml:space="preserve">security, intrusion or unauthorized use or disclosure of PHI or any actual or suspected use or disclosure of data in violation of any applicable federal or state laws or regulations. </w:t>
      </w:r>
      <w:r>
        <w:rPr>
          <w:spacing w:val="-2"/>
          <w:w w:val="105"/>
        </w:rPr>
        <w:t>Business Associate shall take (</w:t>
      </w:r>
      <w:proofErr w:type="spellStart"/>
      <w:r>
        <w:rPr>
          <w:spacing w:val="-2"/>
          <w:w w:val="105"/>
        </w:rPr>
        <w:t>i</w:t>
      </w:r>
      <w:proofErr w:type="spellEnd"/>
      <w:r>
        <w:rPr>
          <w:spacing w:val="-2"/>
          <w:w w:val="105"/>
        </w:rPr>
        <w:t xml:space="preserve">) prompt corrective action to cure any such deficiencies </w:t>
      </w:r>
      <w:r>
        <w:rPr>
          <w:spacing w:val="-1"/>
          <w:w w:val="105"/>
        </w:rPr>
        <w:t xml:space="preserve">and (ii) any action pertaining to such unauthorized disclosure required by applicable </w:t>
      </w:r>
      <w:r>
        <w:rPr>
          <w:spacing w:val="-4"/>
          <w:w w:val="105"/>
        </w:rPr>
        <w:t>federal and State laws and regulations.</w:t>
      </w:r>
    </w:p>
    <w:p w:rsidR="00CF31C6" w:rsidRDefault="00CF31C6" w:rsidP="00CF31C6">
      <w:pPr>
        <w:spacing w:before="252"/>
        <w:ind w:left="144" w:right="144"/>
        <w:jc w:val="both"/>
        <w:rPr>
          <w:spacing w:val="-4"/>
          <w:w w:val="105"/>
        </w:rPr>
      </w:pPr>
    </w:p>
    <w:p w:rsidR="006F68E5" w:rsidRDefault="006F68E5" w:rsidP="006F68E5">
      <w:pPr>
        <w:spacing w:before="360"/>
        <w:ind w:left="72"/>
        <w:outlineLvl w:val="0"/>
        <w:rPr>
          <w:spacing w:val="-4"/>
          <w:w w:val="105"/>
        </w:rPr>
      </w:pPr>
      <w:r>
        <w:rPr>
          <w:spacing w:val="-4"/>
          <w:w w:val="105"/>
        </w:rPr>
        <w:t>Article 3 – Obligations of Covered Entity</w:t>
      </w:r>
    </w:p>
    <w:p w:rsidR="006F68E5" w:rsidRDefault="006F68E5" w:rsidP="006F68E5">
      <w:pPr>
        <w:numPr>
          <w:ilvl w:val="0"/>
          <w:numId w:val="8"/>
        </w:numPr>
        <w:tabs>
          <w:tab w:val="clear" w:pos="360"/>
          <w:tab w:val="num" w:pos="504"/>
        </w:tabs>
        <w:spacing w:before="288"/>
        <w:ind w:right="144"/>
        <w:jc w:val="both"/>
        <w:rPr>
          <w:spacing w:val="-4"/>
          <w:w w:val="105"/>
        </w:rPr>
      </w:pPr>
      <w:r>
        <w:rPr>
          <w:i/>
          <w:iCs/>
          <w:spacing w:val="-5"/>
          <w:w w:val="105"/>
        </w:rPr>
        <w:t xml:space="preserve">Safeguards. </w:t>
      </w:r>
      <w:r>
        <w:rPr>
          <w:spacing w:val="-5"/>
          <w:w w:val="105"/>
        </w:rPr>
        <w:t xml:space="preserve">The Covered Entity shall be responsible for using appropriate safeguards </w:t>
      </w:r>
      <w:r>
        <w:rPr>
          <w:spacing w:val="-7"/>
          <w:w w:val="105"/>
        </w:rPr>
        <w:t xml:space="preserve">to maintain and ensure the confidentiality, privacy and security of PHI transmitted to the </w:t>
      </w:r>
      <w:r>
        <w:rPr>
          <w:spacing w:val="-4"/>
          <w:w w:val="105"/>
        </w:rPr>
        <w:t>Business Associate pursuant to this Agreement, in accordance with the standards and requirements of the Privacy Rule, until such PHI is received by the Business Associate.</w:t>
      </w:r>
    </w:p>
    <w:p w:rsidR="006F68E5" w:rsidRDefault="006F68E5" w:rsidP="006F68E5">
      <w:pPr>
        <w:numPr>
          <w:ilvl w:val="0"/>
          <w:numId w:val="8"/>
        </w:numPr>
        <w:tabs>
          <w:tab w:val="clear" w:pos="360"/>
          <w:tab w:val="num" w:pos="504"/>
        </w:tabs>
        <w:spacing w:before="324"/>
        <w:ind w:right="144"/>
        <w:jc w:val="both"/>
        <w:rPr>
          <w:spacing w:val="-4"/>
          <w:w w:val="105"/>
        </w:rPr>
      </w:pPr>
      <w:r>
        <w:rPr>
          <w:i/>
          <w:iCs/>
          <w:spacing w:val="-3"/>
          <w:w w:val="105"/>
        </w:rPr>
        <w:t>Limitations in Privacy Notice</w:t>
      </w:r>
      <w:r>
        <w:rPr>
          <w:spacing w:val="-3"/>
          <w:w w:val="105"/>
        </w:rPr>
        <w:t xml:space="preserve">. The Covered Entity agrees to notify the Business </w:t>
      </w:r>
      <w:r>
        <w:rPr>
          <w:spacing w:val="-7"/>
          <w:w w:val="105"/>
        </w:rPr>
        <w:t xml:space="preserve">Associate of any limitations(s) in its notice of privacy practices of the Covered Entity in </w:t>
      </w:r>
      <w:r>
        <w:rPr>
          <w:spacing w:val="-6"/>
          <w:w w:val="105"/>
        </w:rPr>
        <w:t>accordance with 45 CFR §164.520(2)(</w:t>
      </w:r>
      <w:proofErr w:type="spellStart"/>
      <w:r>
        <w:rPr>
          <w:spacing w:val="-6"/>
          <w:w w:val="105"/>
        </w:rPr>
        <w:t>i</w:t>
      </w:r>
      <w:proofErr w:type="spellEnd"/>
      <w:r>
        <w:rPr>
          <w:spacing w:val="-6"/>
          <w:w w:val="105"/>
        </w:rPr>
        <w:t xml:space="preserve">) to the extent that such limitation may affect the </w:t>
      </w:r>
      <w:r>
        <w:rPr>
          <w:spacing w:val="-4"/>
          <w:w w:val="105"/>
        </w:rPr>
        <w:t>Business Associate’s use or disclosure of PHI.</w:t>
      </w:r>
    </w:p>
    <w:p w:rsidR="006F68E5" w:rsidRDefault="006F68E5" w:rsidP="006F68E5">
      <w:pPr>
        <w:numPr>
          <w:ilvl w:val="0"/>
          <w:numId w:val="9"/>
        </w:numPr>
        <w:tabs>
          <w:tab w:val="clear" w:pos="432"/>
          <w:tab w:val="num" w:pos="576"/>
        </w:tabs>
        <w:spacing w:before="252"/>
        <w:ind w:right="144"/>
        <w:jc w:val="both"/>
        <w:rPr>
          <w:spacing w:val="-4"/>
          <w:w w:val="105"/>
        </w:rPr>
      </w:pPr>
      <w:r>
        <w:rPr>
          <w:i/>
          <w:iCs/>
          <w:w w:val="105"/>
        </w:rPr>
        <w:t>Revocation of Permissions</w:t>
      </w:r>
      <w:r>
        <w:rPr>
          <w:w w:val="105"/>
        </w:rPr>
        <w:t xml:space="preserve">. The Covered Entity agrees to notify the Business </w:t>
      </w:r>
      <w:r>
        <w:rPr>
          <w:spacing w:val="-1"/>
          <w:w w:val="105"/>
        </w:rPr>
        <w:t xml:space="preserve">Associate of any changes in, or revocation of, permission by an Individual to use or </w:t>
      </w:r>
      <w:r>
        <w:rPr>
          <w:spacing w:val="1"/>
          <w:w w:val="105"/>
        </w:rPr>
        <w:t xml:space="preserve">disclose PHI, to the extent that such changes may affect the Business Associate’s </w:t>
      </w:r>
      <w:r>
        <w:rPr>
          <w:spacing w:val="-4"/>
          <w:w w:val="105"/>
        </w:rPr>
        <w:t>disclosure of PHI.</w:t>
      </w:r>
    </w:p>
    <w:p w:rsidR="006F68E5" w:rsidRDefault="006F68E5" w:rsidP="006F68E5">
      <w:pPr>
        <w:ind w:left="72" w:right="144"/>
        <w:jc w:val="both"/>
        <w:rPr>
          <w:spacing w:val="-1"/>
          <w:w w:val="105"/>
        </w:rPr>
      </w:pPr>
    </w:p>
    <w:p w:rsidR="006F68E5" w:rsidRPr="00836880" w:rsidRDefault="006F68E5" w:rsidP="00836880">
      <w:pPr>
        <w:pStyle w:val="ListParagraph"/>
        <w:numPr>
          <w:ilvl w:val="0"/>
          <w:numId w:val="9"/>
        </w:numPr>
        <w:ind w:right="144"/>
        <w:jc w:val="both"/>
        <w:rPr>
          <w:spacing w:val="-4"/>
          <w:w w:val="105"/>
        </w:rPr>
      </w:pPr>
      <w:r w:rsidRPr="00836880">
        <w:rPr>
          <w:i/>
          <w:iCs/>
          <w:spacing w:val="-1"/>
          <w:w w:val="105"/>
        </w:rPr>
        <w:t>Request for Restrictions</w:t>
      </w:r>
      <w:r w:rsidRPr="00836880">
        <w:rPr>
          <w:spacing w:val="-1"/>
          <w:w w:val="105"/>
        </w:rPr>
        <w:t xml:space="preserve">. Covered Entity agrees to notify the Business Associate of </w:t>
      </w:r>
      <w:r w:rsidRPr="00836880">
        <w:rPr>
          <w:spacing w:val="-5"/>
          <w:w w:val="105"/>
        </w:rPr>
        <w:t xml:space="preserve">any restriction to the use or disclosure of PHI that the Covered Entity has agreed to in </w:t>
      </w:r>
      <w:r w:rsidRPr="00836880">
        <w:rPr>
          <w:spacing w:val="-2"/>
          <w:w w:val="105"/>
        </w:rPr>
        <w:t xml:space="preserve">accordance </w:t>
      </w:r>
      <w:r w:rsidRPr="00836880">
        <w:rPr>
          <w:spacing w:val="-2"/>
          <w:w w:val="105"/>
        </w:rPr>
        <w:lastRenderedPageBreak/>
        <w:t xml:space="preserve">with 45 CFR §164.522, to the extent that such restriction may affect the </w:t>
      </w:r>
      <w:r w:rsidRPr="00836880">
        <w:rPr>
          <w:spacing w:val="-4"/>
          <w:w w:val="105"/>
        </w:rPr>
        <w:t>Business Associate’s use or disclosure of PHI.</w:t>
      </w:r>
    </w:p>
    <w:p w:rsidR="00836880" w:rsidRPr="00836880" w:rsidRDefault="00836880" w:rsidP="00836880">
      <w:pPr>
        <w:pStyle w:val="ListParagraph"/>
        <w:rPr>
          <w:spacing w:val="-4"/>
          <w:w w:val="105"/>
        </w:rPr>
      </w:pPr>
    </w:p>
    <w:p w:rsidR="00836880" w:rsidRDefault="00836880" w:rsidP="00836880">
      <w:pPr>
        <w:pStyle w:val="ListParagraph"/>
        <w:ind w:left="144" w:right="144"/>
        <w:jc w:val="both"/>
        <w:rPr>
          <w:spacing w:val="-4"/>
          <w:w w:val="105"/>
        </w:rPr>
      </w:pPr>
    </w:p>
    <w:p w:rsidR="00CF31C6" w:rsidRDefault="00CF31C6" w:rsidP="00836880">
      <w:pPr>
        <w:pStyle w:val="ListParagraph"/>
        <w:ind w:left="144" w:right="144"/>
        <w:jc w:val="both"/>
        <w:rPr>
          <w:spacing w:val="-4"/>
          <w:w w:val="105"/>
        </w:rPr>
      </w:pPr>
    </w:p>
    <w:p w:rsidR="00CF31C6" w:rsidRPr="00836880" w:rsidRDefault="00CF31C6" w:rsidP="00836880">
      <w:pPr>
        <w:pStyle w:val="ListParagraph"/>
        <w:ind w:left="144" w:right="144"/>
        <w:jc w:val="both"/>
        <w:rPr>
          <w:spacing w:val="-4"/>
          <w:w w:val="105"/>
        </w:rPr>
      </w:pPr>
    </w:p>
    <w:p w:rsidR="006F68E5" w:rsidRDefault="006F68E5" w:rsidP="006F68E5">
      <w:pPr>
        <w:spacing w:before="288" w:line="204" w:lineRule="auto"/>
        <w:ind w:left="72"/>
        <w:outlineLvl w:val="0"/>
        <w:rPr>
          <w:spacing w:val="-4"/>
          <w:w w:val="105"/>
        </w:rPr>
      </w:pPr>
      <w:r>
        <w:rPr>
          <w:spacing w:val="-4"/>
          <w:w w:val="105"/>
        </w:rPr>
        <w:t>Article 4 – Termination</w:t>
      </w:r>
    </w:p>
    <w:p w:rsidR="006F68E5" w:rsidRDefault="006F68E5" w:rsidP="006F68E5">
      <w:pPr>
        <w:numPr>
          <w:ilvl w:val="0"/>
          <w:numId w:val="10"/>
        </w:numPr>
        <w:tabs>
          <w:tab w:val="clear" w:pos="432"/>
          <w:tab w:val="num" w:pos="576"/>
        </w:tabs>
        <w:spacing w:before="288"/>
        <w:ind w:right="144"/>
        <w:jc w:val="both"/>
        <w:rPr>
          <w:spacing w:val="-4"/>
          <w:w w:val="105"/>
        </w:rPr>
      </w:pPr>
      <w:r>
        <w:rPr>
          <w:i/>
          <w:iCs/>
          <w:spacing w:val="-3"/>
          <w:w w:val="105"/>
        </w:rPr>
        <w:t>Term</w:t>
      </w:r>
      <w:r>
        <w:rPr>
          <w:spacing w:val="-3"/>
          <w:w w:val="105"/>
        </w:rPr>
        <w:t xml:space="preserve">. This Agreement shall terminate </w:t>
      </w:r>
      <w:r w:rsidR="00836880">
        <w:rPr>
          <w:spacing w:val="-3"/>
          <w:w w:val="105"/>
        </w:rPr>
        <w:t>one (1) year from the Effective Date of the Agreement</w:t>
      </w:r>
      <w:r>
        <w:rPr>
          <w:spacing w:val="-1"/>
          <w:w w:val="105"/>
        </w:rPr>
        <w:t xml:space="preserve">, and when all the PHI </w:t>
      </w:r>
      <w:r>
        <w:rPr>
          <w:spacing w:val="-6"/>
          <w:w w:val="105"/>
        </w:rPr>
        <w:t xml:space="preserve">provided by the Covered Entity to the Business Associate, or created or received by the </w:t>
      </w:r>
      <w:r>
        <w:rPr>
          <w:w w:val="105"/>
        </w:rPr>
        <w:t xml:space="preserve">Business Associate on behalf of the Covered Entity, is destroyed or returned to the </w:t>
      </w:r>
      <w:r>
        <w:rPr>
          <w:spacing w:val="-5"/>
          <w:w w:val="105"/>
        </w:rPr>
        <w:t xml:space="preserve">Covered Entity. If the Business Associate determines pursuant to the Subsection E below that it is infeasible to return or destroy PHI received from, or created or received by the </w:t>
      </w:r>
      <w:r>
        <w:rPr>
          <w:spacing w:val="-2"/>
          <w:w w:val="105"/>
        </w:rPr>
        <w:t xml:space="preserve">Business Associate on behalf of the Covered Entity, the protections of this Agreement </w:t>
      </w:r>
      <w:r>
        <w:rPr>
          <w:spacing w:val="-4"/>
          <w:w w:val="105"/>
        </w:rPr>
        <w:t>with respect to such PHI shall remain in effect.</w:t>
      </w:r>
    </w:p>
    <w:p w:rsidR="006F68E5" w:rsidRDefault="006F68E5" w:rsidP="006F68E5">
      <w:pPr>
        <w:numPr>
          <w:ilvl w:val="0"/>
          <w:numId w:val="10"/>
        </w:numPr>
        <w:tabs>
          <w:tab w:val="clear" w:pos="432"/>
          <w:tab w:val="num" w:pos="576"/>
        </w:tabs>
        <w:spacing w:before="324"/>
        <w:ind w:right="144"/>
        <w:jc w:val="both"/>
        <w:rPr>
          <w:spacing w:val="-4"/>
          <w:w w:val="105"/>
        </w:rPr>
      </w:pPr>
      <w:r>
        <w:rPr>
          <w:i/>
          <w:iCs/>
          <w:spacing w:val="-3"/>
          <w:w w:val="105"/>
        </w:rPr>
        <w:t>Material Breach</w:t>
      </w:r>
      <w:r>
        <w:rPr>
          <w:spacing w:val="-3"/>
          <w:w w:val="105"/>
        </w:rPr>
        <w:t xml:space="preserve">. A breach by the Business Associate of any material provision of </w:t>
      </w:r>
      <w:r>
        <w:rPr>
          <w:spacing w:val="-2"/>
          <w:w w:val="105"/>
        </w:rPr>
        <w:t xml:space="preserve">this Agreement, as determined by the Covered Entity, shall constitute a material breach </w:t>
      </w:r>
      <w:r>
        <w:rPr>
          <w:spacing w:val="-6"/>
          <w:w w:val="105"/>
        </w:rPr>
        <w:t xml:space="preserve">and shall provide grounds for termination of the </w:t>
      </w:r>
      <w:r w:rsidR="00836880">
        <w:rPr>
          <w:spacing w:val="-6"/>
          <w:w w:val="105"/>
        </w:rPr>
        <w:t>Agreement</w:t>
      </w:r>
      <w:r>
        <w:rPr>
          <w:spacing w:val="-6"/>
          <w:w w:val="105"/>
        </w:rPr>
        <w:t xml:space="preserve"> by the Covered </w:t>
      </w:r>
      <w:r>
        <w:rPr>
          <w:spacing w:val="-7"/>
          <w:w w:val="105"/>
        </w:rPr>
        <w:t>Entity</w:t>
      </w:r>
      <w:r w:rsidR="00CF31C6">
        <w:rPr>
          <w:spacing w:val="-7"/>
          <w:w w:val="105"/>
        </w:rPr>
        <w:t>.</w:t>
      </w:r>
    </w:p>
    <w:p w:rsidR="006F68E5" w:rsidRDefault="006F68E5" w:rsidP="006F68E5">
      <w:pPr>
        <w:numPr>
          <w:ilvl w:val="0"/>
          <w:numId w:val="10"/>
        </w:numPr>
        <w:tabs>
          <w:tab w:val="clear" w:pos="432"/>
          <w:tab w:val="num" w:pos="576"/>
        </w:tabs>
        <w:spacing w:before="324"/>
        <w:ind w:right="144"/>
        <w:jc w:val="both"/>
        <w:rPr>
          <w:spacing w:val="-4"/>
          <w:w w:val="105"/>
        </w:rPr>
      </w:pPr>
      <w:r>
        <w:rPr>
          <w:i/>
          <w:iCs/>
          <w:w w:val="105"/>
        </w:rPr>
        <w:t>Reasonable Steps to Cure Breach</w:t>
      </w:r>
      <w:r>
        <w:rPr>
          <w:w w:val="105"/>
        </w:rPr>
        <w:t xml:space="preserve">. If the Covered Entity knows of a pattern of </w:t>
      </w:r>
      <w:r>
        <w:rPr>
          <w:spacing w:val="1"/>
          <w:w w:val="105"/>
        </w:rPr>
        <w:t xml:space="preserve">activity or practice of the Business Associate that constitutes a material breach or </w:t>
      </w:r>
      <w:r>
        <w:rPr>
          <w:spacing w:val="-4"/>
          <w:w w:val="105"/>
        </w:rPr>
        <w:t>violation of the Business Associate’s obligations under the provisions of this Agreement</w:t>
      </w:r>
      <w:r>
        <w:rPr>
          <w:spacing w:val="-6"/>
          <w:w w:val="105"/>
        </w:rPr>
        <w:t xml:space="preserve">, then the Covered Entity shall provide the Business </w:t>
      </w:r>
      <w:r>
        <w:rPr>
          <w:spacing w:val="-3"/>
          <w:w w:val="105"/>
        </w:rPr>
        <w:t xml:space="preserve">Associate time to take reasonable steps to cure such breach or end such violation, as </w:t>
      </w:r>
      <w:r>
        <w:rPr>
          <w:spacing w:val="-4"/>
          <w:w w:val="105"/>
        </w:rPr>
        <w:t xml:space="preserve">applicable. If the Business Associate’s efforts to cure such breach or end such violation </w:t>
      </w:r>
      <w:r>
        <w:rPr>
          <w:spacing w:val="-1"/>
          <w:w w:val="105"/>
        </w:rPr>
        <w:t xml:space="preserve">within the time accorded by the Covered Entity, are unsuccessful, the Covered Entity </w:t>
      </w:r>
      <w:r>
        <w:rPr>
          <w:spacing w:val="-2"/>
          <w:w w:val="105"/>
        </w:rPr>
        <w:t>shall either (</w:t>
      </w:r>
      <w:proofErr w:type="spellStart"/>
      <w:r>
        <w:rPr>
          <w:spacing w:val="-2"/>
          <w:w w:val="105"/>
        </w:rPr>
        <w:t>i</w:t>
      </w:r>
      <w:proofErr w:type="spellEnd"/>
      <w:r>
        <w:rPr>
          <w:spacing w:val="-2"/>
          <w:w w:val="105"/>
        </w:rPr>
        <w:t xml:space="preserve">) terminate the </w:t>
      </w:r>
      <w:r w:rsidR="00CF31C6">
        <w:rPr>
          <w:spacing w:val="-2"/>
          <w:w w:val="105"/>
        </w:rPr>
        <w:t>Agreement</w:t>
      </w:r>
      <w:r>
        <w:rPr>
          <w:spacing w:val="-2"/>
          <w:w w:val="105"/>
        </w:rPr>
        <w:t xml:space="preserve">, if feasible, or (ii) if termination of the </w:t>
      </w:r>
      <w:r w:rsidR="00CF31C6">
        <w:rPr>
          <w:spacing w:val="-2"/>
          <w:w w:val="105"/>
        </w:rPr>
        <w:t>Agreement i</w:t>
      </w:r>
      <w:r>
        <w:rPr>
          <w:spacing w:val="-2"/>
          <w:w w:val="105"/>
        </w:rPr>
        <w:t xml:space="preserve">s not feasible, then the Covered Entity shall report the Business Associate’s breach or </w:t>
      </w:r>
      <w:r>
        <w:rPr>
          <w:spacing w:val="-3"/>
          <w:w w:val="105"/>
        </w:rPr>
        <w:t xml:space="preserve">violation to the Secretary of the federal Department of Health and Human Services, 45 </w:t>
      </w:r>
      <w:r>
        <w:rPr>
          <w:spacing w:val="-4"/>
          <w:w w:val="105"/>
        </w:rPr>
        <w:t>CFR §164.504(e</w:t>
      </w:r>
      <w:proofErr w:type="gramStart"/>
      <w:r>
        <w:rPr>
          <w:spacing w:val="-4"/>
          <w:w w:val="105"/>
        </w:rPr>
        <w:t>)(</w:t>
      </w:r>
      <w:proofErr w:type="gramEnd"/>
      <w:r>
        <w:rPr>
          <w:spacing w:val="-4"/>
          <w:w w:val="105"/>
        </w:rPr>
        <w:t>1)(ii).</w:t>
      </w:r>
    </w:p>
    <w:p w:rsidR="006F68E5" w:rsidRDefault="006F68E5" w:rsidP="006F68E5">
      <w:pPr>
        <w:numPr>
          <w:ilvl w:val="0"/>
          <w:numId w:val="10"/>
        </w:numPr>
        <w:tabs>
          <w:tab w:val="clear" w:pos="432"/>
          <w:tab w:val="num" w:pos="576"/>
        </w:tabs>
        <w:spacing w:before="324"/>
        <w:ind w:right="144"/>
        <w:jc w:val="both"/>
        <w:rPr>
          <w:spacing w:val="-5"/>
          <w:w w:val="105"/>
        </w:rPr>
      </w:pPr>
      <w:r>
        <w:rPr>
          <w:i/>
          <w:iCs/>
          <w:spacing w:val="-4"/>
          <w:w w:val="105"/>
        </w:rPr>
        <w:t>Judicial or Administrative Proceedings</w:t>
      </w:r>
      <w:r>
        <w:rPr>
          <w:spacing w:val="-4"/>
          <w:w w:val="105"/>
        </w:rPr>
        <w:t xml:space="preserve">. Covered Entity may terminate the </w:t>
      </w:r>
      <w:r w:rsidR="00CF31C6">
        <w:rPr>
          <w:spacing w:val="-4"/>
          <w:w w:val="105"/>
        </w:rPr>
        <w:t>Agreement</w:t>
      </w:r>
      <w:r>
        <w:rPr>
          <w:spacing w:val="-4"/>
          <w:w w:val="105"/>
        </w:rPr>
        <w:t xml:space="preserve">, </w:t>
      </w:r>
      <w:r>
        <w:rPr>
          <w:spacing w:val="-1"/>
          <w:w w:val="105"/>
        </w:rPr>
        <w:t>if (</w:t>
      </w:r>
      <w:proofErr w:type="spellStart"/>
      <w:r>
        <w:rPr>
          <w:spacing w:val="-1"/>
          <w:w w:val="105"/>
        </w:rPr>
        <w:t>i</w:t>
      </w:r>
      <w:proofErr w:type="spellEnd"/>
      <w:r>
        <w:rPr>
          <w:spacing w:val="-1"/>
          <w:w w:val="105"/>
        </w:rPr>
        <w:t xml:space="preserve">) the Business Associate is named as a defendant in a criminal proceeding for a </w:t>
      </w:r>
      <w:r>
        <w:rPr>
          <w:spacing w:val="-2"/>
          <w:w w:val="105"/>
        </w:rPr>
        <w:t xml:space="preserve">violation of HIPAA or other security or privacy laws or (ii) a finding or stipulation that </w:t>
      </w:r>
      <w:r>
        <w:rPr>
          <w:spacing w:val="-1"/>
          <w:w w:val="105"/>
        </w:rPr>
        <w:t xml:space="preserve">the Business Associate has violated any standard or requirement of HIPAA or other </w:t>
      </w:r>
      <w:r>
        <w:rPr>
          <w:spacing w:val="-5"/>
          <w:w w:val="105"/>
        </w:rPr>
        <w:t>security or privacy laws is made in any administrative or civil proceeding in which the Business Associate has been joined.</w:t>
      </w:r>
    </w:p>
    <w:p w:rsidR="006F68E5" w:rsidRPr="00CF31C6" w:rsidRDefault="006F68E5" w:rsidP="006F68E5">
      <w:pPr>
        <w:numPr>
          <w:ilvl w:val="0"/>
          <w:numId w:val="10"/>
        </w:numPr>
        <w:tabs>
          <w:tab w:val="clear" w:pos="432"/>
          <w:tab w:val="num" w:pos="576"/>
        </w:tabs>
        <w:spacing w:before="288"/>
        <w:ind w:right="144"/>
        <w:jc w:val="both"/>
        <w:rPr>
          <w:spacing w:val="-4"/>
          <w:w w:val="105"/>
        </w:rPr>
      </w:pPr>
      <w:r w:rsidRPr="00CF31C6">
        <w:rPr>
          <w:i/>
          <w:iCs/>
          <w:spacing w:val="-9"/>
          <w:w w:val="105"/>
        </w:rPr>
        <w:t>Effect of Termination</w:t>
      </w:r>
      <w:r w:rsidRPr="00CF31C6">
        <w:rPr>
          <w:spacing w:val="-9"/>
          <w:w w:val="105"/>
        </w:rPr>
        <w:t xml:space="preserve">. Upon termination of the </w:t>
      </w:r>
      <w:r w:rsidR="00CF31C6" w:rsidRPr="00CF31C6">
        <w:rPr>
          <w:spacing w:val="-9"/>
          <w:w w:val="105"/>
        </w:rPr>
        <w:t>Agreement</w:t>
      </w:r>
      <w:r w:rsidRPr="00CF31C6">
        <w:rPr>
          <w:spacing w:val="-9"/>
          <w:w w:val="105"/>
        </w:rPr>
        <w:t xml:space="preserve"> for any reason, </w:t>
      </w:r>
      <w:r w:rsidRPr="00CF31C6">
        <w:rPr>
          <w:spacing w:val="2"/>
          <w:w w:val="105"/>
        </w:rPr>
        <w:t>the Business Associate shall return or destroy all PHI that the</w:t>
      </w:r>
      <w:r w:rsidR="00CF31C6">
        <w:rPr>
          <w:spacing w:val="2"/>
          <w:w w:val="105"/>
        </w:rPr>
        <w:t xml:space="preserve"> </w:t>
      </w:r>
      <w:r w:rsidRPr="00CF31C6">
        <w:rPr>
          <w:spacing w:val="-3"/>
          <w:w w:val="105"/>
        </w:rPr>
        <w:t xml:space="preserve">Business Associate or its agents or subcontractors still maintain in any form, and shall </w:t>
      </w:r>
      <w:r w:rsidRPr="00CF31C6">
        <w:rPr>
          <w:spacing w:val="-4"/>
          <w:w w:val="105"/>
        </w:rPr>
        <w:t>retain no copies of such PHI.</w:t>
      </w:r>
    </w:p>
    <w:p w:rsidR="006F68E5" w:rsidRDefault="006F68E5" w:rsidP="006F68E5">
      <w:pPr>
        <w:numPr>
          <w:ilvl w:val="0"/>
          <w:numId w:val="11"/>
        </w:numPr>
        <w:tabs>
          <w:tab w:val="clear" w:pos="432"/>
          <w:tab w:val="num" w:pos="576"/>
        </w:tabs>
        <w:spacing w:before="252"/>
        <w:ind w:right="144"/>
        <w:jc w:val="both"/>
        <w:rPr>
          <w:spacing w:val="-2"/>
          <w:w w:val="105"/>
        </w:rPr>
      </w:pPr>
      <w:r>
        <w:rPr>
          <w:spacing w:val="-6"/>
          <w:w w:val="105"/>
        </w:rPr>
        <w:t xml:space="preserve">In the event that the Business Associate determines that return or destruction is not </w:t>
      </w:r>
      <w:r>
        <w:rPr>
          <w:spacing w:val="-2"/>
          <w:w w:val="105"/>
        </w:rPr>
        <w:t xml:space="preserve">feasible, the Business Associate shall provide the Covered Entity notification of the conditions that </w:t>
      </w:r>
      <w:r>
        <w:rPr>
          <w:spacing w:val="-2"/>
          <w:w w:val="105"/>
        </w:rPr>
        <w:lastRenderedPageBreak/>
        <w:t xml:space="preserve">make return or destruction infeasible. Business Associate shall continue </w:t>
      </w:r>
      <w:r>
        <w:rPr>
          <w:spacing w:val="-4"/>
          <w:w w:val="105"/>
        </w:rPr>
        <w:t xml:space="preserve">to extend the protections of this Agreement to such PHI that was infeasible to return or </w:t>
      </w:r>
      <w:r>
        <w:rPr>
          <w:spacing w:val="-2"/>
          <w:w w:val="105"/>
        </w:rPr>
        <w:t xml:space="preserve">destroy, and limit further uses and disclosures of such PHI to those purposes that make </w:t>
      </w:r>
      <w:r>
        <w:rPr>
          <w:spacing w:val="-4"/>
          <w:w w:val="105"/>
        </w:rPr>
        <w:t xml:space="preserve">the return or destruction infeasible, for so long as the Business Associate maintains such </w:t>
      </w:r>
      <w:r>
        <w:rPr>
          <w:spacing w:val="-2"/>
          <w:w w:val="105"/>
        </w:rPr>
        <w:t>PHI. 45 CFR §164.504(e</w:t>
      </w:r>
      <w:proofErr w:type="gramStart"/>
      <w:r>
        <w:rPr>
          <w:spacing w:val="-2"/>
          <w:w w:val="105"/>
        </w:rPr>
        <w:t>)(</w:t>
      </w:r>
      <w:proofErr w:type="gramEnd"/>
      <w:r>
        <w:rPr>
          <w:spacing w:val="-2"/>
          <w:w w:val="105"/>
        </w:rPr>
        <w:t>2)(I).</w:t>
      </w:r>
    </w:p>
    <w:p w:rsidR="006F68E5" w:rsidRDefault="006F68E5" w:rsidP="006F68E5">
      <w:pPr>
        <w:numPr>
          <w:ilvl w:val="0"/>
          <w:numId w:val="12"/>
        </w:numPr>
        <w:tabs>
          <w:tab w:val="clear" w:pos="504"/>
          <w:tab w:val="num" w:pos="648"/>
        </w:tabs>
        <w:spacing w:before="324"/>
        <w:ind w:right="144"/>
        <w:rPr>
          <w:spacing w:val="-4"/>
          <w:w w:val="105"/>
        </w:rPr>
      </w:pPr>
      <w:r>
        <w:rPr>
          <w:spacing w:val="-3"/>
          <w:w w:val="105"/>
        </w:rPr>
        <w:t xml:space="preserve">If the Business Associate elects to destroy the PHI, the Business Associate shall </w:t>
      </w:r>
      <w:r>
        <w:rPr>
          <w:spacing w:val="-4"/>
          <w:w w:val="105"/>
        </w:rPr>
        <w:t>certify in writing to the Covered Entity that the PHI has been destroyed.</w:t>
      </w:r>
    </w:p>
    <w:p w:rsidR="006F68E5" w:rsidRDefault="006F68E5" w:rsidP="006F68E5">
      <w:pPr>
        <w:numPr>
          <w:ilvl w:val="0"/>
          <w:numId w:val="13"/>
        </w:numPr>
        <w:tabs>
          <w:tab w:val="clear" w:pos="576"/>
          <w:tab w:val="num" w:pos="720"/>
        </w:tabs>
        <w:spacing w:before="288"/>
        <w:ind w:right="144"/>
        <w:jc w:val="both"/>
        <w:rPr>
          <w:w w:val="105"/>
        </w:rPr>
      </w:pPr>
      <w:r>
        <w:rPr>
          <w:spacing w:val="-4"/>
          <w:w w:val="105"/>
        </w:rPr>
        <w:t xml:space="preserve">The rights and obligations of Covered Entity and Business Associate established </w:t>
      </w:r>
      <w:r>
        <w:rPr>
          <w:spacing w:val="-5"/>
          <w:w w:val="105"/>
        </w:rPr>
        <w:t xml:space="preserve">under this Agreement, HIPAA and the Privacy Rule in regard to PHI shall survive the </w:t>
      </w:r>
      <w:r>
        <w:rPr>
          <w:spacing w:val="-3"/>
          <w:w w:val="105"/>
        </w:rPr>
        <w:t xml:space="preserve">termination of the Agreement and continue for as long as Business Associate maintains </w:t>
      </w:r>
      <w:r>
        <w:rPr>
          <w:w w:val="105"/>
        </w:rPr>
        <w:t>such PHI.</w:t>
      </w:r>
    </w:p>
    <w:p w:rsidR="006F68E5" w:rsidRDefault="006F68E5" w:rsidP="006F68E5">
      <w:pPr>
        <w:spacing w:before="324" w:line="204" w:lineRule="auto"/>
        <w:ind w:left="72"/>
        <w:rPr>
          <w:spacing w:val="-4"/>
          <w:w w:val="105"/>
        </w:rPr>
      </w:pPr>
      <w:r>
        <w:rPr>
          <w:spacing w:val="-4"/>
          <w:w w:val="105"/>
        </w:rPr>
        <w:t>Article 5 – Disclaimer.</w:t>
      </w:r>
    </w:p>
    <w:p w:rsidR="006F68E5" w:rsidRDefault="006F68E5" w:rsidP="006F68E5">
      <w:pPr>
        <w:spacing w:before="288"/>
        <w:ind w:left="72" w:right="144"/>
        <w:jc w:val="both"/>
        <w:rPr>
          <w:w w:val="105"/>
        </w:rPr>
      </w:pPr>
      <w:r>
        <w:rPr>
          <w:spacing w:val="-4"/>
          <w:w w:val="105"/>
        </w:rPr>
        <w:t xml:space="preserve">Covered Entity makes no warranty or representation that compliance by the Business </w:t>
      </w:r>
      <w:r>
        <w:rPr>
          <w:spacing w:val="3"/>
          <w:w w:val="105"/>
        </w:rPr>
        <w:t xml:space="preserve">Associate with this Agreement, HIPAA, or the Privacy Rule will be adequate or </w:t>
      </w:r>
      <w:r>
        <w:rPr>
          <w:spacing w:val="-3"/>
          <w:w w:val="105"/>
        </w:rPr>
        <w:t xml:space="preserve">satisfactory for the Business Associate’s own purposes. Business Associate is solely responsible for all decisions made by the Business Associate regarding the safeguarding </w:t>
      </w:r>
      <w:r>
        <w:rPr>
          <w:w w:val="105"/>
        </w:rPr>
        <w:t>of PHI.</w:t>
      </w:r>
    </w:p>
    <w:p w:rsidR="006F68E5" w:rsidRDefault="006F68E5" w:rsidP="006F68E5">
      <w:pPr>
        <w:spacing w:before="360" w:line="204" w:lineRule="auto"/>
        <w:ind w:left="72"/>
        <w:outlineLvl w:val="0"/>
        <w:rPr>
          <w:spacing w:val="-4"/>
          <w:w w:val="105"/>
        </w:rPr>
      </w:pPr>
      <w:r>
        <w:rPr>
          <w:spacing w:val="-4"/>
          <w:w w:val="105"/>
        </w:rPr>
        <w:t>Article 6 – Amendment</w:t>
      </w:r>
    </w:p>
    <w:p w:rsidR="006F68E5" w:rsidRDefault="006F68E5" w:rsidP="006F68E5">
      <w:pPr>
        <w:spacing w:before="324"/>
        <w:ind w:left="72" w:right="144"/>
        <w:jc w:val="both"/>
        <w:rPr>
          <w:spacing w:val="-4"/>
          <w:w w:val="105"/>
        </w:rPr>
      </w:pPr>
      <w:r>
        <w:rPr>
          <w:spacing w:val="5"/>
          <w:w w:val="105"/>
        </w:rPr>
        <w:t xml:space="preserve">A. </w:t>
      </w:r>
      <w:r>
        <w:rPr>
          <w:i/>
          <w:iCs/>
          <w:spacing w:val="5"/>
          <w:w w:val="105"/>
        </w:rPr>
        <w:t>Amendment to Comply with Law</w:t>
      </w:r>
      <w:r>
        <w:rPr>
          <w:spacing w:val="5"/>
          <w:w w:val="105"/>
        </w:rPr>
        <w:t xml:space="preserve">. The parties agree to take such action as is </w:t>
      </w:r>
      <w:r>
        <w:rPr>
          <w:spacing w:val="-3"/>
          <w:w w:val="105"/>
        </w:rPr>
        <w:t xml:space="preserve">necessary to amend this Agreement from time to time as is necessary for the Covered </w:t>
      </w:r>
      <w:r>
        <w:rPr>
          <w:spacing w:val="-4"/>
          <w:w w:val="105"/>
        </w:rPr>
        <w:t xml:space="preserve">Entity to comply with the requirements of the Privacy Rule. The parties understand and </w:t>
      </w:r>
      <w:r>
        <w:rPr>
          <w:w w:val="105"/>
        </w:rPr>
        <w:t xml:space="preserve">agree that the Covered Entity shall receive satisfactory written assurance from the </w:t>
      </w:r>
      <w:r>
        <w:rPr>
          <w:spacing w:val="-6"/>
          <w:w w:val="105"/>
        </w:rPr>
        <w:t xml:space="preserve">Business Associate that the Business Associate will adequately safeguard all PHI that is </w:t>
      </w:r>
      <w:r>
        <w:rPr>
          <w:spacing w:val="-2"/>
          <w:w w:val="105"/>
        </w:rPr>
        <w:t xml:space="preserve">receives or creates pursuant to the Contract. Upon the Covered Entity’s request, the </w:t>
      </w:r>
      <w:r>
        <w:rPr>
          <w:spacing w:val="-5"/>
          <w:w w:val="105"/>
        </w:rPr>
        <w:t xml:space="preserve">Business Associate agrees to promptly enter into negotiations with the Covered Entity </w:t>
      </w:r>
      <w:r>
        <w:rPr>
          <w:spacing w:val="-7"/>
          <w:w w:val="105"/>
        </w:rPr>
        <w:t xml:space="preserve">concerning the terms of an amendment to this Agreement embodying written assurances </w:t>
      </w:r>
      <w:r>
        <w:rPr>
          <w:spacing w:val="-3"/>
          <w:w w:val="105"/>
        </w:rPr>
        <w:t>consistent with the standards and requirements of the Privacy Rule.</w:t>
      </w:r>
    </w:p>
    <w:p w:rsidR="006F68E5" w:rsidRDefault="006F68E5" w:rsidP="006F68E5">
      <w:pPr>
        <w:ind w:left="72" w:right="72"/>
        <w:rPr>
          <w:spacing w:val="1"/>
          <w:w w:val="105"/>
        </w:rPr>
      </w:pPr>
    </w:p>
    <w:p w:rsidR="006F68E5" w:rsidRDefault="006F68E5" w:rsidP="006F68E5">
      <w:pPr>
        <w:ind w:left="72" w:right="72"/>
        <w:rPr>
          <w:spacing w:val="-4"/>
          <w:w w:val="105"/>
        </w:rPr>
      </w:pPr>
      <w:r>
        <w:rPr>
          <w:spacing w:val="1"/>
          <w:w w:val="105"/>
        </w:rPr>
        <w:t xml:space="preserve">B. </w:t>
      </w:r>
      <w:r>
        <w:rPr>
          <w:i/>
          <w:iCs/>
          <w:spacing w:val="1"/>
          <w:w w:val="105"/>
        </w:rPr>
        <w:t>Regulatory References</w:t>
      </w:r>
      <w:r>
        <w:rPr>
          <w:spacing w:val="1"/>
          <w:w w:val="105"/>
        </w:rPr>
        <w:t xml:space="preserve">. A reference in this Agreement to a section in the Privacy </w:t>
      </w:r>
      <w:r>
        <w:rPr>
          <w:spacing w:val="-4"/>
          <w:w w:val="105"/>
        </w:rPr>
        <w:t>Rule means the section in effect or as amended.</w:t>
      </w:r>
    </w:p>
    <w:p w:rsidR="00254ED9" w:rsidRDefault="00254ED9" w:rsidP="006F68E5">
      <w:pPr>
        <w:ind w:left="72" w:right="72"/>
        <w:rPr>
          <w:spacing w:val="-4"/>
          <w:w w:val="105"/>
        </w:rPr>
      </w:pPr>
    </w:p>
    <w:p w:rsidR="006F68E5" w:rsidRDefault="006F68E5" w:rsidP="006F68E5">
      <w:pPr>
        <w:spacing w:before="252"/>
        <w:ind w:left="72"/>
        <w:rPr>
          <w:spacing w:val="-4"/>
          <w:w w:val="105"/>
        </w:rPr>
      </w:pPr>
      <w:r>
        <w:rPr>
          <w:spacing w:val="-4"/>
          <w:w w:val="105"/>
        </w:rPr>
        <w:t>Article 7 – Assistance in Litigation or Administrative Proceedings.</w:t>
      </w:r>
    </w:p>
    <w:p w:rsidR="006F68E5" w:rsidRDefault="006F68E5" w:rsidP="006F68E5">
      <w:pPr>
        <w:spacing w:before="288"/>
        <w:ind w:left="72" w:right="72"/>
        <w:jc w:val="both"/>
        <w:rPr>
          <w:spacing w:val="-4"/>
          <w:w w:val="105"/>
        </w:rPr>
      </w:pPr>
      <w:r>
        <w:rPr>
          <w:w w:val="105"/>
        </w:rPr>
        <w:t xml:space="preserve">Business Associate shall make itself, and any subcontractors, employees or agents </w:t>
      </w:r>
      <w:r>
        <w:rPr>
          <w:spacing w:val="-7"/>
          <w:w w:val="105"/>
        </w:rPr>
        <w:t xml:space="preserve">assisting the Business Associate in the performance of its obligations under this </w:t>
      </w:r>
      <w:r w:rsidR="00254ED9">
        <w:rPr>
          <w:spacing w:val="-7"/>
          <w:w w:val="105"/>
        </w:rPr>
        <w:t>Agreement</w:t>
      </w:r>
      <w:r>
        <w:rPr>
          <w:spacing w:val="-7"/>
          <w:w w:val="105"/>
        </w:rPr>
        <w:t xml:space="preserve">, </w:t>
      </w:r>
      <w:r>
        <w:rPr>
          <w:w w:val="105"/>
        </w:rPr>
        <w:t xml:space="preserve">available at no cost to the Covered Entity, to testify as witnesses, or otherwise, in the </w:t>
      </w:r>
      <w:r>
        <w:rPr>
          <w:spacing w:val="-4"/>
          <w:w w:val="105"/>
        </w:rPr>
        <w:t xml:space="preserve">event of litigation or administrative proceedings being commenced against the Covered </w:t>
      </w:r>
      <w:r>
        <w:rPr>
          <w:spacing w:val="-2"/>
          <w:w w:val="105"/>
        </w:rPr>
        <w:t xml:space="preserve">Entity, its officers or employees based upon a claimed violation of HIPAA, the Privacy Rule or other laws relating to security and privacy, except where the Business Associate </w:t>
      </w:r>
      <w:r>
        <w:rPr>
          <w:spacing w:val="-4"/>
          <w:w w:val="105"/>
        </w:rPr>
        <w:t xml:space="preserve">or its subcontractor, employee or </w:t>
      </w:r>
      <w:r>
        <w:rPr>
          <w:spacing w:val="-4"/>
          <w:w w:val="105"/>
        </w:rPr>
        <w:lastRenderedPageBreak/>
        <w:t>agent is a named adverse party.</w:t>
      </w:r>
    </w:p>
    <w:p w:rsidR="006F68E5" w:rsidRDefault="006F68E5" w:rsidP="006F68E5">
      <w:pPr>
        <w:spacing w:before="324"/>
        <w:ind w:left="72"/>
        <w:rPr>
          <w:spacing w:val="-4"/>
          <w:w w:val="105"/>
        </w:rPr>
      </w:pPr>
      <w:r>
        <w:rPr>
          <w:spacing w:val="-4"/>
          <w:w w:val="105"/>
        </w:rPr>
        <w:t>Article 8 – No Third Party Beneficiaries.</w:t>
      </w:r>
    </w:p>
    <w:p w:rsidR="006F68E5" w:rsidRDefault="006F68E5" w:rsidP="006F68E5">
      <w:pPr>
        <w:spacing w:before="288"/>
        <w:ind w:left="72" w:right="72"/>
        <w:jc w:val="both"/>
        <w:rPr>
          <w:w w:val="105"/>
        </w:rPr>
      </w:pPr>
      <w:r>
        <w:rPr>
          <w:spacing w:val="-3"/>
          <w:w w:val="105"/>
        </w:rPr>
        <w:t xml:space="preserve">Nothing express or implied in this Agreement is intended to confer, nor shall anything </w:t>
      </w:r>
      <w:r>
        <w:rPr>
          <w:spacing w:val="-5"/>
          <w:w w:val="105"/>
        </w:rPr>
        <w:t xml:space="preserve">herein confer, upon any person other than the Covered Entity, the Business Associate and </w:t>
      </w:r>
      <w:r>
        <w:rPr>
          <w:spacing w:val="-2"/>
          <w:w w:val="105"/>
        </w:rPr>
        <w:t xml:space="preserve">their respective successors or assigns, any rights, remedies, obligations or liabilities </w:t>
      </w:r>
      <w:r>
        <w:rPr>
          <w:w w:val="105"/>
        </w:rPr>
        <w:t>whatsoever.</w:t>
      </w:r>
    </w:p>
    <w:p w:rsidR="00D672D0" w:rsidRDefault="00D672D0">
      <w:pPr>
        <w:outlineLvl w:val="0"/>
      </w:pPr>
    </w:p>
    <w:p w:rsidR="00D672D0" w:rsidRDefault="00D672D0">
      <w:pPr>
        <w:outlineLvl w:val="0"/>
      </w:pPr>
    </w:p>
    <w:p w:rsidR="006F68E5" w:rsidRDefault="006F68E5" w:rsidP="006F68E5">
      <w:pPr>
        <w:spacing w:before="324"/>
        <w:ind w:left="72"/>
        <w:outlineLvl w:val="0"/>
        <w:rPr>
          <w:spacing w:val="-4"/>
          <w:w w:val="105"/>
        </w:rPr>
      </w:pPr>
      <w:r>
        <w:rPr>
          <w:spacing w:val="-4"/>
          <w:w w:val="105"/>
        </w:rPr>
        <w:t xml:space="preserve">Article </w:t>
      </w:r>
      <w:r w:rsidR="00B9430F">
        <w:rPr>
          <w:spacing w:val="-4"/>
          <w:w w:val="105"/>
        </w:rPr>
        <w:t>9 –</w:t>
      </w:r>
      <w:r>
        <w:rPr>
          <w:spacing w:val="-4"/>
          <w:w w:val="105"/>
        </w:rPr>
        <w:t xml:space="preserve"> Authority to Execute and Signatures</w:t>
      </w:r>
    </w:p>
    <w:p w:rsidR="006F68E5" w:rsidRDefault="006F68E5" w:rsidP="006F68E5">
      <w:pPr>
        <w:spacing w:before="216"/>
        <w:rPr>
          <w:w w:val="105"/>
        </w:rPr>
      </w:pPr>
      <w:r>
        <w:rPr>
          <w:spacing w:val="-2"/>
          <w:w w:val="105"/>
        </w:rPr>
        <w:t>The Parties each understand and agree to the terms of this Agreement. Each undersigned</w:t>
      </w:r>
      <w:r>
        <w:rPr>
          <w:spacing w:val="-2"/>
          <w:w w:val="105"/>
        </w:rPr>
        <w:br/>
      </w:r>
      <w:r>
        <w:rPr>
          <w:w w:val="105"/>
        </w:rPr>
        <w:t>representative of the Parties certifies that he or she is fully authorized to enter into the</w:t>
      </w:r>
    </w:p>
    <w:p w:rsidR="006F68E5" w:rsidRDefault="006F68E5" w:rsidP="006F68E5">
      <w:pPr>
        <w:ind w:right="72"/>
        <w:rPr>
          <w:w w:val="105"/>
        </w:rPr>
      </w:pPr>
      <w:proofErr w:type="gramStart"/>
      <w:r>
        <w:rPr>
          <w:spacing w:val="-7"/>
          <w:w w:val="105"/>
        </w:rPr>
        <w:t>terms</w:t>
      </w:r>
      <w:proofErr w:type="gramEnd"/>
      <w:r>
        <w:rPr>
          <w:spacing w:val="-7"/>
          <w:w w:val="105"/>
        </w:rPr>
        <w:t xml:space="preserve"> and conditions of this Agreement and to execute and legally bind such Party to this </w:t>
      </w:r>
      <w:r>
        <w:rPr>
          <w:w w:val="105"/>
        </w:rPr>
        <w:t>Agreement.</w:t>
      </w:r>
    </w:p>
    <w:p w:rsidR="00DA4B11" w:rsidRDefault="00DA4B11" w:rsidP="006F68E5">
      <w:pPr>
        <w:ind w:right="72"/>
        <w:rPr>
          <w:w w:val="105"/>
        </w:rPr>
      </w:pPr>
    </w:p>
    <w:p w:rsidR="00DA4B11" w:rsidRDefault="00DA4B11" w:rsidP="006F68E5">
      <w:pPr>
        <w:ind w:right="72"/>
        <w:rPr>
          <w:w w:val="105"/>
        </w:rPr>
      </w:pPr>
    </w:p>
    <w:p w:rsidR="00DA4B11" w:rsidRPr="00DA4B11" w:rsidRDefault="00DA4B11" w:rsidP="006F68E5">
      <w:pPr>
        <w:ind w:right="72"/>
        <w:rPr>
          <w:b/>
          <w:w w:val="105"/>
        </w:rPr>
      </w:pPr>
      <w:r w:rsidRPr="00DA4B11">
        <w:rPr>
          <w:b/>
          <w:w w:val="105"/>
        </w:rPr>
        <w:t>COVERED ENTITY:</w:t>
      </w:r>
    </w:p>
    <w:p w:rsidR="006F68E5" w:rsidRDefault="006F68E5" w:rsidP="004321F4">
      <w:pPr>
        <w:tabs>
          <w:tab w:val="right" w:leader="underscore" w:pos="6471"/>
        </w:tabs>
        <w:spacing w:before="252"/>
        <w:rPr>
          <w:w w:val="105"/>
        </w:rPr>
      </w:pPr>
      <w:r>
        <w:rPr>
          <w:w w:val="105"/>
        </w:rPr>
        <w:t>BY:</w:t>
      </w:r>
      <w:r>
        <w:rPr>
          <w:w w:val="105"/>
        </w:rPr>
        <w:tab/>
      </w:r>
    </w:p>
    <w:p w:rsidR="006F68E5" w:rsidRDefault="006F68E5" w:rsidP="006F68E5">
      <w:pPr>
        <w:spacing w:before="36" w:line="204" w:lineRule="auto"/>
        <w:ind w:left="432"/>
        <w:rPr>
          <w:spacing w:val="-4"/>
          <w:w w:val="105"/>
        </w:rPr>
      </w:pPr>
    </w:p>
    <w:p w:rsidR="006F68E5" w:rsidRDefault="00011638" w:rsidP="004321F4">
      <w:pPr>
        <w:spacing w:before="36" w:line="204" w:lineRule="auto"/>
        <w:rPr>
          <w:spacing w:val="-4"/>
          <w:w w:val="105"/>
        </w:rPr>
      </w:pPr>
      <w:r>
        <w:rPr>
          <w:spacing w:val="-4"/>
          <w:w w:val="105"/>
        </w:rPr>
        <w:t>Jo</w:t>
      </w:r>
      <w:r w:rsidR="00B03791">
        <w:rPr>
          <w:spacing w:val="-4"/>
          <w:w w:val="105"/>
        </w:rPr>
        <w:t>hn D. Megariotis</w:t>
      </w:r>
    </w:p>
    <w:p w:rsidR="00DA4B11" w:rsidRDefault="006F68E5" w:rsidP="004321F4">
      <w:pPr>
        <w:ind w:right="1656"/>
        <w:rPr>
          <w:spacing w:val="-6"/>
          <w:w w:val="105"/>
        </w:rPr>
      </w:pPr>
      <w:r>
        <w:rPr>
          <w:spacing w:val="-6"/>
          <w:w w:val="105"/>
        </w:rPr>
        <w:t xml:space="preserve">Acting Director of the Division of Pensions and Benefits </w:t>
      </w:r>
    </w:p>
    <w:p w:rsidR="00072BD0" w:rsidRDefault="00072BD0" w:rsidP="004321F4">
      <w:pPr>
        <w:ind w:right="1656"/>
        <w:rPr>
          <w:spacing w:val="-4"/>
          <w:w w:val="105"/>
        </w:rPr>
      </w:pPr>
    </w:p>
    <w:p w:rsidR="00DA4B11" w:rsidRDefault="00DA4B11" w:rsidP="00DA4B11">
      <w:pPr>
        <w:tabs>
          <w:tab w:val="right" w:leader="underscore" w:pos="6471"/>
        </w:tabs>
        <w:spacing w:before="252"/>
        <w:rPr>
          <w:w w:val="105"/>
        </w:rPr>
      </w:pPr>
      <w:r>
        <w:rPr>
          <w:w w:val="105"/>
        </w:rPr>
        <w:t>DATE</w:t>
      </w:r>
      <w:r w:rsidR="006F68E5">
        <w:rPr>
          <w:w w:val="105"/>
        </w:rPr>
        <w:t>:</w:t>
      </w:r>
      <w:r w:rsidRPr="00DA4B11">
        <w:rPr>
          <w:w w:val="105"/>
        </w:rPr>
        <w:t xml:space="preserve"> </w:t>
      </w:r>
      <w:r>
        <w:rPr>
          <w:w w:val="105"/>
        </w:rPr>
        <w:tab/>
      </w:r>
    </w:p>
    <w:p w:rsidR="00D672D0" w:rsidRDefault="00D672D0">
      <w:pPr>
        <w:outlineLvl w:val="0"/>
      </w:pPr>
    </w:p>
    <w:p w:rsidR="00DA4B11" w:rsidRDefault="00DA4B11" w:rsidP="004321F4">
      <w:pPr>
        <w:spacing w:before="324" w:line="199" w:lineRule="auto"/>
        <w:outlineLvl w:val="0"/>
        <w:rPr>
          <w:w w:val="105"/>
        </w:rPr>
      </w:pPr>
    </w:p>
    <w:p w:rsidR="00EF2B12" w:rsidRDefault="00EF2B12" w:rsidP="004321F4">
      <w:pPr>
        <w:spacing w:before="324" w:line="199" w:lineRule="auto"/>
        <w:outlineLvl w:val="0"/>
        <w:rPr>
          <w:w w:val="105"/>
        </w:rPr>
      </w:pPr>
    </w:p>
    <w:p w:rsidR="00DA4B11" w:rsidRPr="005968EF" w:rsidRDefault="00DA4B11" w:rsidP="004321F4">
      <w:pPr>
        <w:spacing w:before="324" w:line="199" w:lineRule="auto"/>
        <w:outlineLvl w:val="0"/>
        <w:rPr>
          <w:b/>
          <w:w w:val="105"/>
        </w:rPr>
      </w:pPr>
      <w:r w:rsidRPr="005968EF">
        <w:rPr>
          <w:b/>
          <w:w w:val="105"/>
        </w:rPr>
        <w:t>BUSINESS ASSOCIATE:</w:t>
      </w:r>
    </w:p>
    <w:p w:rsidR="00040D3D" w:rsidRDefault="006F68E5" w:rsidP="00040D3D">
      <w:pPr>
        <w:tabs>
          <w:tab w:val="right" w:leader="underscore" w:pos="6471"/>
        </w:tabs>
        <w:spacing w:before="252"/>
        <w:rPr>
          <w:w w:val="105"/>
        </w:rPr>
      </w:pPr>
      <w:r>
        <w:rPr>
          <w:w w:val="105"/>
        </w:rPr>
        <w:t>BY:</w:t>
      </w:r>
      <w:r w:rsidR="00DA4B11" w:rsidRPr="00DA4B11">
        <w:rPr>
          <w:w w:val="105"/>
        </w:rPr>
        <w:t xml:space="preserve"> </w:t>
      </w:r>
      <w:r w:rsidR="00DA4B11">
        <w:rPr>
          <w:w w:val="105"/>
        </w:rPr>
        <w:tab/>
      </w:r>
    </w:p>
    <w:p w:rsidR="00040D3D" w:rsidRDefault="00040D3D" w:rsidP="004C3D14">
      <w:pPr>
        <w:tabs>
          <w:tab w:val="right" w:leader="underscore" w:pos="1263"/>
        </w:tabs>
        <w:outlineLvl w:val="0"/>
        <w:rPr>
          <w:w w:val="105"/>
        </w:rPr>
      </w:pPr>
    </w:p>
    <w:p w:rsidR="004C3D14" w:rsidRDefault="00040D3D" w:rsidP="00EF2B12">
      <w:pPr>
        <w:tabs>
          <w:tab w:val="right" w:leader="underscore" w:pos="6471"/>
        </w:tabs>
        <w:spacing w:before="252"/>
        <w:rPr>
          <w:w w:val="105"/>
        </w:rPr>
      </w:pPr>
      <w:r>
        <w:rPr>
          <w:w w:val="105"/>
        </w:rPr>
        <w:t>DATE:</w:t>
      </w:r>
      <w:r w:rsidRPr="00DA4B11">
        <w:rPr>
          <w:w w:val="105"/>
        </w:rPr>
        <w:t xml:space="preserve"> </w:t>
      </w:r>
      <w:r>
        <w:rPr>
          <w:w w:val="105"/>
        </w:rPr>
        <w:tab/>
      </w:r>
    </w:p>
    <w:sectPr w:rsidR="004C3D14" w:rsidSect="00CF31C6">
      <w:headerReference w:type="even" r:id="rId8"/>
      <w:headerReference w:type="default" r:id="rId9"/>
      <w:footerReference w:type="even" r:id="rId10"/>
      <w:footerReference w:type="default" r:id="rId11"/>
      <w:pgSz w:w="12240" w:h="15840"/>
      <w:pgMar w:top="1350" w:right="1440" w:bottom="13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415" w:rsidRDefault="00F54415" w:rsidP="006F68E5">
      <w:r>
        <w:separator/>
      </w:r>
    </w:p>
  </w:endnote>
  <w:endnote w:type="continuationSeparator" w:id="0">
    <w:p w:rsidR="00F54415" w:rsidRDefault="00F54415" w:rsidP="006F6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NewRomanPS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1C6" w:rsidRDefault="00CF31C6">
    <w:pPr>
      <w:keepNext/>
      <w:keepLines/>
      <w:tabs>
        <w:tab w:val="left" w:pos="3734"/>
      </w:tabs>
      <w:ind w:left="3528"/>
      <w:rPr>
        <w:b/>
        <w:bCs/>
        <w:spacing w:val="-6"/>
        <w:w w:val="105"/>
      </w:rPr>
    </w:pPr>
    <w:r>
      <w:tab/>
    </w:r>
    <w:r>
      <w:rPr>
        <w:b/>
        <w:bCs/>
        <w:spacing w:val="-6"/>
        <w:w w:val="105"/>
      </w:rPr>
      <w:t xml:space="preserve">Page </w:t>
    </w:r>
    <w:r>
      <w:rPr>
        <w:b/>
        <w:bCs/>
        <w:spacing w:val="-6"/>
        <w:w w:val="105"/>
      </w:rPr>
      <w:fldChar w:fldCharType="begin"/>
    </w:r>
    <w:r>
      <w:rPr>
        <w:b/>
        <w:bCs/>
        <w:spacing w:val="-6"/>
        <w:w w:val="105"/>
      </w:rPr>
      <w:instrText xml:space="preserve"> PAGE </w:instrText>
    </w:r>
    <w:r>
      <w:rPr>
        <w:b/>
        <w:bCs/>
        <w:spacing w:val="-6"/>
        <w:w w:val="105"/>
      </w:rPr>
      <w:fldChar w:fldCharType="separate"/>
    </w:r>
    <w:r>
      <w:rPr>
        <w:b/>
        <w:bCs/>
        <w:noProof/>
        <w:spacing w:val="-6"/>
        <w:w w:val="105"/>
      </w:rPr>
      <w:t>146</w:t>
    </w:r>
    <w:r>
      <w:rPr>
        <w:b/>
        <w:bCs/>
        <w:spacing w:val="-6"/>
        <w:w w:val="105"/>
      </w:rPr>
      <w:fldChar w:fldCharType="end"/>
    </w:r>
    <w:r>
      <w:rPr>
        <w:b/>
        <w:bCs/>
        <w:spacing w:val="-6"/>
        <w:w w:val="105"/>
      </w:rPr>
      <w:t xml:space="preserve"> of 166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1C6" w:rsidRDefault="00CF31C6">
    <w:pPr>
      <w:keepNext/>
      <w:keepLines/>
      <w:tabs>
        <w:tab w:val="left" w:pos="3734"/>
      </w:tabs>
      <w:ind w:left="3528"/>
      <w:rPr>
        <w:b/>
        <w:bCs/>
        <w:spacing w:val="-6"/>
        <w:w w:val="105"/>
      </w:rP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415" w:rsidRDefault="00F54415" w:rsidP="006F68E5">
      <w:r>
        <w:separator/>
      </w:r>
    </w:p>
  </w:footnote>
  <w:footnote w:type="continuationSeparator" w:id="0">
    <w:p w:rsidR="00F54415" w:rsidRDefault="00F54415" w:rsidP="006F68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1C6" w:rsidRDefault="00CF31C6">
    <w:pPr>
      <w:widowControl/>
      <w:kinsoku/>
      <w:autoSpaceDE w:val="0"/>
      <w:autoSpaceDN w:val="0"/>
      <w:adjustRightInd w:v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D5C" w:rsidRDefault="00453D5C" w:rsidP="00453D5C">
    <w:pPr>
      <w:widowControl/>
      <w:kinsoku/>
      <w:autoSpaceDE w:val="0"/>
      <w:autoSpaceDN w:val="0"/>
      <w:adjustRightInd w:val="0"/>
      <w:jc w:val="center"/>
    </w:pPr>
    <w:r>
      <w:t>ATTACHMENT 1</w:t>
    </w:r>
  </w:p>
  <w:p w:rsidR="00CF31C6" w:rsidRDefault="00453D5C" w:rsidP="00453D5C">
    <w:pPr>
      <w:widowControl/>
      <w:kinsoku/>
      <w:autoSpaceDE w:val="0"/>
      <w:autoSpaceDN w:val="0"/>
      <w:adjustRightInd w:val="0"/>
      <w:jc w:val="center"/>
    </w:pPr>
    <w:r>
      <w:t>T3109- Medicare Eligibility Reviews</w:t>
    </w:r>
  </w:p>
  <w:p w:rsidR="00453D5C" w:rsidRDefault="00453D5C" w:rsidP="00453D5C">
    <w:pPr>
      <w:widowControl/>
      <w:kinsoku/>
      <w:autoSpaceDE w:val="0"/>
      <w:autoSpaceDN w:val="0"/>
      <w:adjustRightInd w:val="0"/>
      <w:jc w:val="center"/>
    </w:pPr>
    <w:r>
      <w:t>20DPP00495</w:t>
    </w:r>
  </w:p>
  <w:p w:rsidR="00453D5C" w:rsidRDefault="00453D5C" w:rsidP="00453D5C">
    <w:pPr>
      <w:widowControl/>
      <w:kinsoku/>
      <w:autoSpaceDE w:val="0"/>
      <w:autoSpaceDN w:val="0"/>
      <w:adjustRightInd w:val="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6AC29"/>
    <w:multiLevelType w:val="singleLevel"/>
    <w:tmpl w:val="513323BD"/>
    <w:lvl w:ilvl="0">
      <w:start w:val="1"/>
      <w:numFmt w:val="lowerRoman"/>
      <w:lvlText w:val="(%1)"/>
      <w:lvlJc w:val="left"/>
      <w:pPr>
        <w:tabs>
          <w:tab w:val="num" w:pos="432"/>
        </w:tabs>
        <w:ind w:left="72" w:firstLine="72"/>
      </w:pPr>
      <w:rPr>
        <w:snapToGrid/>
        <w:spacing w:val="-6"/>
        <w:w w:val="105"/>
        <w:sz w:val="24"/>
        <w:szCs w:val="24"/>
      </w:rPr>
    </w:lvl>
  </w:abstractNum>
  <w:abstractNum w:abstractNumId="1" w15:restartNumberingAfterBreak="0">
    <w:nsid w:val="011F6C78"/>
    <w:multiLevelType w:val="singleLevel"/>
    <w:tmpl w:val="795BB708"/>
    <w:lvl w:ilvl="0">
      <w:start w:val="1"/>
      <w:numFmt w:val="upperLetter"/>
      <w:lvlText w:val="%1."/>
      <w:lvlJc w:val="left"/>
      <w:pPr>
        <w:tabs>
          <w:tab w:val="num" w:pos="360"/>
        </w:tabs>
        <w:ind w:left="72" w:firstLine="72"/>
      </w:pPr>
      <w:rPr>
        <w:i/>
        <w:iCs/>
        <w:snapToGrid/>
        <w:spacing w:val="-5"/>
        <w:w w:val="105"/>
        <w:sz w:val="24"/>
        <w:szCs w:val="24"/>
      </w:rPr>
    </w:lvl>
  </w:abstractNum>
  <w:abstractNum w:abstractNumId="2" w15:restartNumberingAfterBreak="0">
    <w:nsid w:val="02522A33"/>
    <w:multiLevelType w:val="singleLevel"/>
    <w:tmpl w:val="23BFB7A2"/>
    <w:lvl w:ilvl="0">
      <w:start w:val="1"/>
      <w:numFmt w:val="upperLetter"/>
      <w:lvlText w:val="%1."/>
      <w:lvlJc w:val="left"/>
      <w:pPr>
        <w:tabs>
          <w:tab w:val="num" w:pos="432"/>
        </w:tabs>
        <w:ind w:left="72" w:firstLine="72"/>
      </w:pPr>
      <w:rPr>
        <w:i/>
        <w:iCs/>
        <w:snapToGrid/>
        <w:spacing w:val="-3"/>
        <w:w w:val="105"/>
        <w:sz w:val="24"/>
        <w:szCs w:val="24"/>
      </w:rPr>
    </w:lvl>
  </w:abstractNum>
  <w:abstractNum w:abstractNumId="3" w15:restartNumberingAfterBreak="0">
    <w:nsid w:val="03705C31"/>
    <w:multiLevelType w:val="singleLevel"/>
    <w:tmpl w:val="540005A2"/>
    <w:lvl w:ilvl="0">
      <w:start w:val="4"/>
      <w:numFmt w:val="upperLetter"/>
      <w:lvlText w:val="%1."/>
      <w:lvlJc w:val="left"/>
      <w:pPr>
        <w:tabs>
          <w:tab w:val="num" w:pos="504"/>
        </w:tabs>
        <w:ind w:left="72" w:firstLine="72"/>
      </w:pPr>
      <w:rPr>
        <w:i/>
        <w:iCs/>
        <w:snapToGrid/>
        <w:spacing w:val="-5"/>
        <w:w w:val="105"/>
        <w:sz w:val="24"/>
        <w:szCs w:val="24"/>
      </w:rPr>
    </w:lvl>
  </w:abstractNum>
  <w:abstractNum w:abstractNumId="4" w15:restartNumberingAfterBreak="0">
    <w:nsid w:val="03D8057E"/>
    <w:multiLevelType w:val="singleLevel"/>
    <w:tmpl w:val="4FF67594"/>
    <w:lvl w:ilvl="0">
      <w:start w:val="1"/>
      <w:numFmt w:val="decimal"/>
      <w:lvlText w:val="%1)"/>
      <w:lvlJc w:val="left"/>
      <w:pPr>
        <w:tabs>
          <w:tab w:val="num" w:pos="360"/>
        </w:tabs>
        <w:ind w:left="1872" w:hanging="360"/>
      </w:pPr>
      <w:rPr>
        <w:snapToGrid/>
        <w:spacing w:val="-1"/>
        <w:w w:val="105"/>
        <w:sz w:val="24"/>
        <w:szCs w:val="24"/>
      </w:rPr>
    </w:lvl>
  </w:abstractNum>
  <w:abstractNum w:abstractNumId="5" w15:restartNumberingAfterBreak="0">
    <w:nsid w:val="05304B6F"/>
    <w:multiLevelType w:val="singleLevel"/>
    <w:tmpl w:val="2190D3D5"/>
    <w:lvl w:ilvl="0">
      <w:start w:val="14"/>
      <w:numFmt w:val="upperLetter"/>
      <w:lvlText w:val="%1."/>
      <w:lvlJc w:val="left"/>
      <w:pPr>
        <w:tabs>
          <w:tab w:val="num" w:pos="360"/>
        </w:tabs>
        <w:ind w:left="72" w:firstLine="72"/>
      </w:pPr>
      <w:rPr>
        <w:i/>
        <w:iCs/>
        <w:snapToGrid/>
        <w:spacing w:val="-6"/>
        <w:w w:val="105"/>
        <w:sz w:val="24"/>
        <w:szCs w:val="24"/>
      </w:rPr>
    </w:lvl>
  </w:abstractNum>
  <w:abstractNum w:abstractNumId="6" w15:restartNumberingAfterBreak="0">
    <w:nsid w:val="06FCE074"/>
    <w:multiLevelType w:val="singleLevel"/>
    <w:tmpl w:val="3CCB86D0"/>
    <w:lvl w:ilvl="0">
      <w:start w:val="1"/>
      <w:numFmt w:val="upperLetter"/>
      <w:lvlText w:val="%1."/>
      <w:lvlJc w:val="left"/>
      <w:pPr>
        <w:tabs>
          <w:tab w:val="num" w:pos="504"/>
        </w:tabs>
        <w:ind w:left="72" w:firstLine="72"/>
      </w:pPr>
      <w:rPr>
        <w:i/>
        <w:iCs/>
        <w:snapToGrid/>
        <w:spacing w:val="-1"/>
        <w:w w:val="105"/>
        <w:sz w:val="24"/>
        <w:szCs w:val="24"/>
      </w:rPr>
    </w:lvl>
  </w:abstractNum>
  <w:abstractNum w:abstractNumId="7" w15:restartNumberingAfterBreak="0">
    <w:nsid w:val="7CA87DE7"/>
    <w:multiLevelType w:val="hybridMultilevel"/>
    <w:tmpl w:val="DBFE30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6"/>
    <w:lvlOverride w:ilvl="0">
      <w:lvl w:ilvl="0">
        <w:numFmt w:val="upperLetter"/>
        <w:lvlText w:val="%1."/>
        <w:lvlJc w:val="left"/>
        <w:pPr>
          <w:tabs>
            <w:tab w:val="num" w:pos="360"/>
          </w:tabs>
          <w:ind w:left="72" w:firstLine="72"/>
        </w:pPr>
        <w:rPr>
          <w:i/>
          <w:iCs/>
          <w:snapToGrid/>
          <w:spacing w:val="-1"/>
          <w:w w:val="105"/>
          <w:sz w:val="24"/>
          <w:szCs w:val="24"/>
        </w:rPr>
      </w:lvl>
    </w:lvlOverride>
  </w:num>
  <w:num w:numId="4">
    <w:abstractNumId w:val="3"/>
  </w:num>
  <w:num w:numId="5">
    <w:abstractNumId w:val="3"/>
    <w:lvlOverride w:ilvl="0">
      <w:lvl w:ilvl="0">
        <w:numFmt w:val="upperLetter"/>
        <w:lvlText w:val="%1."/>
        <w:lvlJc w:val="left"/>
        <w:pPr>
          <w:tabs>
            <w:tab w:val="num" w:pos="360"/>
          </w:tabs>
          <w:ind w:left="72" w:firstLine="72"/>
        </w:pPr>
        <w:rPr>
          <w:i/>
          <w:iCs/>
          <w:snapToGrid/>
          <w:spacing w:val="-2"/>
          <w:w w:val="105"/>
          <w:sz w:val="24"/>
          <w:szCs w:val="24"/>
        </w:rPr>
      </w:lvl>
    </w:lvlOverride>
  </w:num>
  <w:num w:numId="6">
    <w:abstractNumId w:val="3"/>
    <w:lvlOverride w:ilvl="0">
      <w:lvl w:ilvl="0">
        <w:numFmt w:val="upperLetter"/>
        <w:lvlText w:val="%1."/>
        <w:lvlJc w:val="left"/>
        <w:pPr>
          <w:tabs>
            <w:tab w:val="num" w:pos="288"/>
          </w:tabs>
          <w:ind w:left="72" w:firstLine="72"/>
        </w:pPr>
        <w:rPr>
          <w:i/>
          <w:iCs/>
          <w:snapToGrid/>
          <w:spacing w:val="-3"/>
          <w:w w:val="105"/>
          <w:sz w:val="24"/>
          <w:szCs w:val="24"/>
        </w:rPr>
      </w:lvl>
    </w:lvlOverride>
  </w:num>
  <w:num w:numId="7">
    <w:abstractNumId w:val="5"/>
  </w:num>
  <w:num w:numId="8">
    <w:abstractNumId w:val="1"/>
  </w:num>
  <w:num w:numId="9">
    <w:abstractNumId w:val="1"/>
    <w:lvlOverride w:ilvl="0">
      <w:lvl w:ilvl="0">
        <w:numFmt w:val="upperLetter"/>
        <w:lvlText w:val="%1."/>
        <w:lvlJc w:val="left"/>
        <w:pPr>
          <w:tabs>
            <w:tab w:val="num" w:pos="432"/>
          </w:tabs>
          <w:ind w:left="72" w:firstLine="72"/>
        </w:pPr>
        <w:rPr>
          <w:i/>
          <w:iCs/>
          <w:snapToGrid/>
          <w:w w:val="105"/>
          <w:sz w:val="24"/>
          <w:szCs w:val="24"/>
        </w:rPr>
      </w:lvl>
    </w:lvlOverride>
  </w:num>
  <w:num w:numId="10">
    <w:abstractNumId w:val="2"/>
  </w:num>
  <w:num w:numId="11">
    <w:abstractNumId w:val="0"/>
  </w:num>
  <w:num w:numId="12">
    <w:abstractNumId w:val="0"/>
    <w:lvlOverride w:ilvl="0">
      <w:lvl w:ilvl="0">
        <w:numFmt w:val="lowerRoman"/>
        <w:lvlText w:val="(%1)"/>
        <w:lvlJc w:val="left"/>
        <w:pPr>
          <w:tabs>
            <w:tab w:val="num" w:pos="504"/>
          </w:tabs>
          <w:ind w:left="72" w:firstLine="72"/>
        </w:pPr>
        <w:rPr>
          <w:snapToGrid/>
          <w:spacing w:val="-3"/>
          <w:w w:val="105"/>
          <w:sz w:val="24"/>
          <w:szCs w:val="24"/>
        </w:rPr>
      </w:lvl>
    </w:lvlOverride>
  </w:num>
  <w:num w:numId="13">
    <w:abstractNumId w:val="0"/>
    <w:lvlOverride w:ilvl="0">
      <w:lvl w:ilvl="0">
        <w:numFmt w:val="lowerRoman"/>
        <w:lvlText w:val="(%1)"/>
        <w:lvlJc w:val="left"/>
        <w:pPr>
          <w:tabs>
            <w:tab w:val="num" w:pos="576"/>
          </w:tabs>
          <w:ind w:left="72" w:firstLine="72"/>
        </w:pPr>
        <w:rPr>
          <w:snapToGrid/>
          <w:spacing w:val="-4"/>
          <w:w w:val="105"/>
          <w:sz w:val="24"/>
          <w:szCs w:val="24"/>
        </w:rPr>
      </w:lvl>
    </w:lvlOverride>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8E5"/>
    <w:rsid w:val="00011638"/>
    <w:rsid w:val="00011BCA"/>
    <w:rsid w:val="00025208"/>
    <w:rsid w:val="00040D3D"/>
    <w:rsid w:val="00060B30"/>
    <w:rsid w:val="00067332"/>
    <w:rsid w:val="00072BD0"/>
    <w:rsid w:val="000860DC"/>
    <w:rsid w:val="00087C59"/>
    <w:rsid w:val="00094C12"/>
    <w:rsid w:val="000D1079"/>
    <w:rsid w:val="000D2436"/>
    <w:rsid w:val="000D42D9"/>
    <w:rsid w:val="00136F91"/>
    <w:rsid w:val="00193B2F"/>
    <w:rsid w:val="001B24BC"/>
    <w:rsid w:val="001D03AF"/>
    <w:rsid w:val="001F4C97"/>
    <w:rsid w:val="00201BCB"/>
    <w:rsid w:val="00217932"/>
    <w:rsid w:val="00254ED9"/>
    <w:rsid w:val="00255B6A"/>
    <w:rsid w:val="00257E28"/>
    <w:rsid w:val="002D30FF"/>
    <w:rsid w:val="002D38DD"/>
    <w:rsid w:val="003A3C5A"/>
    <w:rsid w:val="003B3106"/>
    <w:rsid w:val="003F045A"/>
    <w:rsid w:val="003F62F8"/>
    <w:rsid w:val="004108FE"/>
    <w:rsid w:val="004321F4"/>
    <w:rsid w:val="00453D5C"/>
    <w:rsid w:val="004B04BE"/>
    <w:rsid w:val="004B3618"/>
    <w:rsid w:val="004C3D14"/>
    <w:rsid w:val="005222E2"/>
    <w:rsid w:val="00564501"/>
    <w:rsid w:val="00594672"/>
    <w:rsid w:val="005968EF"/>
    <w:rsid w:val="005A15AB"/>
    <w:rsid w:val="00607A37"/>
    <w:rsid w:val="00666782"/>
    <w:rsid w:val="006F68E5"/>
    <w:rsid w:val="00736524"/>
    <w:rsid w:val="00746470"/>
    <w:rsid w:val="007E720A"/>
    <w:rsid w:val="00802C91"/>
    <w:rsid w:val="00836880"/>
    <w:rsid w:val="008F6E29"/>
    <w:rsid w:val="00953116"/>
    <w:rsid w:val="009829E5"/>
    <w:rsid w:val="00A01A3B"/>
    <w:rsid w:val="00A043CB"/>
    <w:rsid w:val="00AB0960"/>
    <w:rsid w:val="00B03791"/>
    <w:rsid w:val="00B30B5B"/>
    <w:rsid w:val="00B60CF0"/>
    <w:rsid w:val="00B9430F"/>
    <w:rsid w:val="00BC604E"/>
    <w:rsid w:val="00BC74E2"/>
    <w:rsid w:val="00BE33EF"/>
    <w:rsid w:val="00C45354"/>
    <w:rsid w:val="00CE05EB"/>
    <w:rsid w:val="00CF1AFA"/>
    <w:rsid w:val="00CF31C6"/>
    <w:rsid w:val="00D672D0"/>
    <w:rsid w:val="00DA4B11"/>
    <w:rsid w:val="00DF2316"/>
    <w:rsid w:val="00E66FA1"/>
    <w:rsid w:val="00E70168"/>
    <w:rsid w:val="00E811D1"/>
    <w:rsid w:val="00EF2B12"/>
    <w:rsid w:val="00F126EF"/>
    <w:rsid w:val="00F23D78"/>
    <w:rsid w:val="00F54415"/>
    <w:rsid w:val="00F80173"/>
    <w:rsid w:val="00FB4B45"/>
    <w:rsid w:val="00FB6B57"/>
    <w:rsid w:val="00FD6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5F7F5E-301E-4A3E-8468-AA6ED6719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8E5"/>
    <w:pPr>
      <w:widowControl w:val="0"/>
      <w:kinsoku w:val="0"/>
      <w:spacing w:after="0" w:line="240" w:lineRule="auto"/>
    </w:pPr>
    <w:rPr>
      <w:rFonts w:ascii="Times New Roman" w:eastAsia="Times New Roman" w:hAnsi="Times New Roman" w:cs="Mangal"/>
      <w:sz w:val="24"/>
      <w:szCs w:val="24"/>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68E5"/>
    <w:pPr>
      <w:tabs>
        <w:tab w:val="center" w:pos="4680"/>
        <w:tab w:val="right" w:pos="9360"/>
      </w:tabs>
    </w:pPr>
    <w:rPr>
      <w:szCs w:val="21"/>
    </w:rPr>
  </w:style>
  <w:style w:type="character" w:customStyle="1" w:styleId="HeaderChar">
    <w:name w:val="Header Char"/>
    <w:basedOn w:val="DefaultParagraphFont"/>
    <w:link w:val="Header"/>
    <w:uiPriority w:val="99"/>
    <w:rsid w:val="006F68E5"/>
    <w:rPr>
      <w:rFonts w:ascii="Times New Roman" w:eastAsia="Times New Roman" w:hAnsi="Times New Roman" w:cs="Mangal"/>
      <w:sz w:val="24"/>
      <w:szCs w:val="21"/>
      <w:lang w:bidi="hi-IN"/>
    </w:rPr>
  </w:style>
  <w:style w:type="paragraph" w:styleId="Footer">
    <w:name w:val="footer"/>
    <w:basedOn w:val="Normal"/>
    <w:link w:val="FooterChar"/>
    <w:uiPriority w:val="99"/>
    <w:unhideWhenUsed/>
    <w:rsid w:val="006F68E5"/>
    <w:pPr>
      <w:tabs>
        <w:tab w:val="center" w:pos="4680"/>
        <w:tab w:val="right" w:pos="9360"/>
      </w:tabs>
    </w:pPr>
    <w:rPr>
      <w:szCs w:val="21"/>
    </w:rPr>
  </w:style>
  <w:style w:type="character" w:customStyle="1" w:styleId="FooterChar">
    <w:name w:val="Footer Char"/>
    <w:basedOn w:val="DefaultParagraphFont"/>
    <w:link w:val="Footer"/>
    <w:uiPriority w:val="99"/>
    <w:rsid w:val="006F68E5"/>
    <w:rPr>
      <w:rFonts w:ascii="Times New Roman" w:eastAsia="Times New Roman" w:hAnsi="Times New Roman" w:cs="Mangal"/>
      <w:sz w:val="24"/>
      <w:szCs w:val="21"/>
      <w:lang w:bidi="hi-IN"/>
    </w:rPr>
  </w:style>
  <w:style w:type="paragraph" w:styleId="ListParagraph">
    <w:name w:val="List Paragraph"/>
    <w:basedOn w:val="Normal"/>
    <w:uiPriority w:val="34"/>
    <w:qFormat/>
    <w:rsid w:val="001B24BC"/>
    <w:pPr>
      <w:ind w:left="720"/>
      <w:contextualSpacing/>
    </w:pPr>
    <w:rPr>
      <w:szCs w:val="21"/>
    </w:rPr>
  </w:style>
  <w:style w:type="paragraph" w:styleId="NoSpacing">
    <w:name w:val="No Spacing"/>
    <w:uiPriority w:val="1"/>
    <w:qFormat/>
    <w:rsid w:val="00AB0960"/>
    <w:pPr>
      <w:widowControl w:val="0"/>
      <w:kinsoku w:val="0"/>
      <w:spacing w:after="0" w:line="240" w:lineRule="auto"/>
    </w:pPr>
    <w:rPr>
      <w:rFonts w:ascii="Times New Roman" w:eastAsia="Times New Roman" w:hAnsi="Times New Roman" w:cs="Mangal"/>
      <w:sz w:val="24"/>
      <w:szCs w:val="21"/>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9DEB9-9799-41C3-859E-72552E3D6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2467</Words>
  <Characters>14067</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Department of Treasury</Company>
  <LinksUpToDate>false</LinksUpToDate>
  <CharactersWithSpaces>16501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Wallace</dc:creator>
  <cp:lastModifiedBy>Fletcher, Shana</cp:lastModifiedBy>
  <cp:revision>2</cp:revision>
  <cp:lastPrinted>2013-12-20T15:53:00Z</cp:lastPrinted>
  <dcterms:created xsi:type="dcterms:W3CDTF">2019-10-11T15:46:00Z</dcterms:created>
  <dcterms:modified xsi:type="dcterms:W3CDTF">2019-10-11T15:46:00Z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