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4A7B3" w14:textId="77777777" w:rsidR="008778F2" w:rsidRDefault="008A19CC">
      <w:pPr>
        <w:pStyle w:val="Heading1"/>
        <w:spacing w:before="77" w:line="259" w:lineRule="auto"/>
        <w:ind w:right="3066" w:firstLine="1387"/>
      </w:pPr>
      <w:r>
        <w:t xml:space="preserve">STATEMENT OF WORK </w:t>
      </w:r>
      <w:r>
        <w:rPr>
          <w:spacing w:val="-4"/>
        </w:rPr>
        <w:t>FACILITIES</w:t>
      </w:r>
      <w:r>
        <w:rPr>
          <w:spacing w:val="-11"/>
        </w:rPr>
        <w:t xml:space="preserve"> </w:t>
      </w:r>
      <w:r>
        <w:rPr>
          <w:spacing w:val="-4"/>
        </w:rPr>
        <w:t>MAINTENANCE</w:t>
      </w:r>
      <w:r>
        <w:rPr>
          <w:spacing w:val="-11"/>
        </w:rPr>
        <w:t xml:space="preserve"> </w:t>
      </w:r>
      <w:r>
        <w:rPr>
          <w:spacing w:val="-4"/>
        </w:rPr>
        <w:t>REPAIR</w:t>
      </w:r>
      <w:r>
        <w:rPr>
          <w:spacing w:val="-13"/>
        </w:rPr>
        <w:t xml:space="preserve"> </w:t>
      </w:r>
      <w:r>
        <w:rPr>
          <w:spacing w:val="-4"/>
        </w:rPr>
        <w:t>SERVICES</w:t>
      </w:r>
    </w:p>
    <w:p w14:paraId="3F74A7B4" w14:textId="77777777" w:rsidR="008778F2" w:rsidRDefault="008A19CC">
      <w:pPr>
        <w:spacing w:line="263" w:lineRule="exact"/>
        <w:ind w:left="3184"/>
        <w:rPr>
          <w:b/>
          <w:sz w:val="24"/>
        </w:rPr>
      </w:pPr>
      <w:r>
        <w:rPr>
          <w:b/>
          <w:sz w:val="24"/>
        </w:rPr>
        <w:t>INVITATION</w:t>
      </w:r>
      <w:r>
        <w:rPr>
          <w:b/>
          <w:spacing w:val="-15"/>
          <w:sz w:val="24"/>
        </w:rPr>
        <w:t xml:space="preserve"> </w:t>
      </w:r>
      <w:r>
        <w:rPr>
          <w:b/>
          <w:sz w:val="24"/>
        </w:rPr>
        <w:t>TO</w:t>
      </w:r>
      <w:r>
        <w:rPr>
          <w:b/>
          <w:spacing w:val="-15"/>
          <w:sz w:val="24"/>
        </w:rPr>
        <w:t xml:space="preserve"> </w:t>
      </w:r>
      <w:r>
        <w:rPr>
          <w:b/>
          <w:sz w:val="24"/>
        </w:rPr>
        <w:t>QUALIFY</w:t>
      </w:r>
      <w:r>
        <w:rPr>
          <w:b/>
          <w:spacing w:val="-13"/>
          <w:sz w:val="24"/>
        </w:rPr>
        <w:t xml:space="preserve"> </w:t>
      </w:r>
      <w:r>
        <w:rPr>
          <w:b/>
          <w:sz w:val="24"/>
        </w:rPr>
        <w:t>(ITQ)</w:t>
      </w:r>
      <w:r>
        <w:rPr>
          <w:b/>
          <w:spacing w:val="-13"/>
          <w:sz w:val="24"/>
        </w:rPr>
        <w:t xml:space="preserve"> </w:t>
      </w:r>
      <w:r>
        <w:rPr>
          <w:b/>
          <w:spacing w:val="-2"/>
          <w:sz w:val="24"/>
        </w:rPr>
        <w:t>CONTRACT</w:t>
      </w:r>
    </w:p>
    <w:p w14:paraId="3F74A7B5" w14:textId="77777777" w:rsidR="008778F2" w:rsidRDefault="008778F2">
      <w:pPr>
        <w:pStyle w:val="BodyText"/>
        <w:spacing w:before="5"/>
        <w:rPr>
          <w:b/>
        </w:rPr>
      </w:pPr>
    </w:p>
    <w:p w14:paraId="3F74A7B6" w14:textId="1123DC05" w:rsidR="008778F2" w:rsidRDefault="008A19CC">
      <w:pPr>
        <w:pStyle w:val="BodyText"/>
        <w:ind w:left="360" w:right="340"/>
        <w:jc w:val="both"/>
      </w:pPr>
      <w:r>
        <w:rPr>
          <w:b/>
          <w:u w:val="thick"/>
        </w:rPr>
        <w:t>OVERVIEW:</w:t>
      </w:r>
      <w:r>
        <w:rPr>
          <w:b/>
        </w:rPr>
        <w:t xml:space="preserve"> </w:t>
      </w:r>
      <w:r w:rsidR="00F87862" w:rsidRPr="00F87862">
        <w:t>The purpose of the Facilities Maintenance Services ITQ is to qualify responsible and responsive Contractors to perform repair or preventative maintenance of facility equipment or systems and those parts required for repair or preventative maintenance for facilities owned by the Commonwealth of Pennsylvania. This ITQ also includes</w:t>
      </w:r>
      <w:r w:rsidR="008D315D">
        <w:t xml:space="preserve"> Roofing Services and</w:t>
      </w:r>
      <w:r w:rsidR="00F87862" w:rsidRPr="00F87862">
        <w:t xml:space="preserve"> Facility Control Services, which encompass predictive, preventative, and corrective maintenance of proprietary facility control systems used to manage building systems such as heating, ventilation, air conditioning, and temperature controls.</w:t>
      </w:r>
    </w:p>
    <w:p w14:paraId="3F74A7B7" w14:textId="77777777" w:rsidR="008778F2" w:rsidRDefault="008778F2">
      <w:pPr>
        <w:pStyle w:val="BodyText"/>
      </w:pPr>
    </w:p>
    <w:p w14:paraId="3F74A7B8" w14:textId="5D0B28F2" w:rsidR="008778F2" w:rsidRDefault="008A19CC">
      <w:pPr>
        <w:pStyle w:val="BodyText"/>
        <w:ind w:left="300" w:right="240"/>
      </w:pPr>
      <w:r>
        <w:rPr>
          <w:b/>
          <w:sz w:val="22"/>
        </w:rPr>
        <w:t xml:space="preserve">Materials with Services Exception: </w:t>
      </w:r>
      <w:r w:rsidR="00277859" w:rsidRPr="00277859">
        <w:t xml:space="preserve">In the event an Agency is purchasing material(s) that require installation, the same vendor may be utilized for both the purchase of the material as well as the service component, under the condition that the vendor is also qualified on the Facilities Maintenance </w:t>
      </w:r>
      <w:r w:rsidR="006947AA">
        <w:t>Materials</w:t>
      </w:r>
      <w:r w:rsidR="00277859" w:rsidRPr="00277859">
        <w:t xml:space="preserve"> ITQ and the applicable service category. The using Agency may purchase the </w:t>
      </w:r>
      <w:r w:rsidR="00C44977">
        <w:t>materials</w:t>
      </w:r>
      <w:r w:rsidR="00277859" w:rsidRPr="00277859">
        <w:t xml:space="preserve"> directly from the qualified vendor without issuance of an RFQ. The vendor shall provide separate quotes that delineate material vs. service, and the using Agency must issue two POs, separating the material from service. This exception only applies to purchases of materials for the purpose of repair and/or replacement of existing equipment. This does NOT apply to the purchase or installation of brand-new equipment or the expansion of existing systems, including new or expanded facility control systems.</w:t>
      </w:r>
    </w:p>
    <w:p w14:paraId="3F74A7B9" w14:textId="77777777" w:rsidR="008778F2" w:rsidRDefault="008778F2">
      <w:pPr>
        <w:pStyle w:val="BodyText"/>
      </w:pPr>
    </w:p>
    <w:p w14:paraId="3F74A7BA" w14:textId="77777777" w:rsidR="008778F2" w:rsidRDefault="008A19CC">
      <w:pPr>
        <w:pStyle w:val="BodyText"/>
        <w:ind w:left="355" w:right="1607"/>
      </w:pPr>
      <w:r>
        <w:rPr>
          <w:b/>
          <w:u w:val="thick"/>
        </w:rPr>
        <w:t>ISSUING</w:t>
      </w:r>
      <w:r>
        <w:rPr>
          <w:b/>
          <w:spacing w:val="-15"/>
          <w:u w:val="thick"/>
        </w:rPr>
        <w:t xml:space="preserve"> </w:t>
      </w:r>
      <w:r>
        <w:rPr>
          <w:b/>
          <w:u w:val="thick"/>
        </w:rPr>
        <w:t>OFFICE</w:t>
      </w:r>
      <w:r>
        <w:t>:</w:t>
      </w:r>
      <w:r>
        <w:rPr>
          <w:spacing w:val="-17"/>
        </w:rPr>
        <w:t xml:space="preserve"> </w:t>
      </w:r>
      <w:r>
        <w:t>This</w:t>
      </w:r>
      <w:r>
        <w:rPr>
          <w:spacing w:val="-15"/>
        </w:rPr>
        <w:t xml:space="preserve"> </w:t>
      </w:r>
      <w:r>
        <w:t>ITQ</w:t>
      </w:r>
      <w:r>
        <w:rPr>
          <w:spacing w:val="-15"/>
        </w:rPr>
        <w:t xml:space="preserve"> </w:t>
      </w:r>
      <w:r>
        <w:t>is</w:t>
      </w:r>
      <w:r>
        <w:rPr>
          <w:spacing w:val="-15"/>
        </w:rPr>
        <w:t xml:space="preserve"> </w:t>
      </w:r>
      <w:r>
        <w:t>managed</w:t>
      </w:r>
      <w:r>
        <w:rPr>
          <w:spacing w:val="-15"/>
        </w:rPr>
        <w:t xml:space="preserve"> </w:t>
      </w:r>
      <w:r>
        <w:t>and</w:t>
      </w:r>
      <w:r>
        <w:rPr>
          <w:spacing w:val="-15"/>
        </w:rPr>
        <w:t xml:space="preserve"> </w:t>
      </w:r>
      <w:r>
        <w:t>administered</w:t>
      </w:r>
      <w:r>
        <w:rPr>
          <w:spacing w:val="-15"/>
        </w:rPr>
        <w:t xml:space="preserve"> </w:t>
      </w:r>
      <w:r>
        <w:t>by</w:t>
      </w:r>
      <w:r>
        <w:rPr>
          <w:spacing w:val="-15"/>
        </w:rPr>
        <w:t xml:space="preserve"> </w:t>
      </w:r>
      <w:r>
        <w:t>the</w:t>
      </w:r>
      <w:r>
        <w:rPr>
          <w:spacing w:val="-18"/>
        </w:rPr>
        <w:t xml:space="preserve"> </w:t>
      </w:r>
      <w:r>
        <w:t>Commonwealth</w:t>
      </w:r>
      <w:r>
        <w:rPr>
          <w:spacing w:val="-15"/>
        </w:rPr>
        <w:t xml:space="preserve"> </w:t>
      </w:r>
      <w:r>
        <w:t>of</w:t>
      </w:r>
      <w:r>
        <w:rPr>
          <w:spacing w:val="-18"/>
        </w:rPr>
        <w:t xml:space="preserve"> </w:t>
      </w:r>
      <w:r>
        <w:t>Pennsylvania, Department</w:t>
      </w:r>
      <w:r>
        <w:rPr>
          <w:spacing w:val="-6"/>
        </w:rPr>
        <w:t xml:space="preserve"> </w:t>
      </w:r>
      <w:r>
        <w:t>of</w:t>
      </w:r>
      <w:r>
        <w:rPr>
          <w:spacing w:val="-3"/>
        </w:rPr>
        <w:t xml:space="preserve"> </w:t>
      </w:r>
      <w:r>
        <w:t>General</w:t>
      </w:r>
      <w:r>
        <w:rPr>
          <w:spacing w:val="-4"/>
        </w:rPr>
        <w:t xml:space="preserve"> </w:t>
      </w:r>
      <w:r>
        <w:t>Services</w:t>
      </w:r>
      <w:r>
        <w:rPr>
          <w:spacing w:val="-2"/>
        </w:rPr>
        <w:t xml:space="preserve"> </w:t>
      </w:r>
      <w:r>
        <w:t>(DGS),</w:t>
      </w:r>
      <w:r>
        <w:rPr>
          <w:spacing w:val="-5"/>
        </w:rPr>
        <w:t xml:space="preserve"> </w:t>
      </w:r>
      <w:r>
        <w:t>Bureau</w:t>
      </w:r>
      <w:r>
        <w:rPr>
          <w:spacing w:val="-5"/>
        </w:rPr>
        <w:t xml:space="preserve"> </w:t>
      </w:r>
      <w:r>
        <w:t>of</w:t>
      </w:r>
      <w:r>
        <w:rPr>
          <w:spacing w:val="-3"/>
        </w:rPr>
        <w:t xml:space="preserve"> </w:t>
      </w:r>
      <w:r>
        <w:t>Procurement.</w:t>
      </w:r>
      <w:r>
        <w:rPr>
          <w:spacing w:val="-2"/>
        </w:rPr>
        <w:t xml:space="preserve"> </w:t>
      </w:r>
      <w:r>
        <w:t>All</w:t>
      </w:r>
      <w:r>
        <w:rPr>
          <w:spacing w:val="-4"/>
        </w:rPr>
        <w:t xml:space="preserve"> </w:t>
      </w:r>
      <w:r>
        <w:t>inquiries</w:t>
      </w:r>
      <w:r>
        <w:rPr>
          <w:spacing w:val="-5"/>
        </w:rPr>
        <w:t xml:space="preserve"> </w:t>
      </w:r>
      <w:r>
        <w:t>should</w:t>
      </w:r>
      <w:r>
        <w:rPr>
          <w:spacing w:val="-5"/>
        </w:rPr>
        <w:t xml:space="preserve"> </w:t>
      </w:r>
      <w:r>
        <w:t>be</w:t>
      </w:r>
      <w:r>
        <w:rPr>
          <w:spacing w:val="-8"/>
        </w:rPr>
        <w:t xml:space="preserve"> </w:t>
      </w:r>
      <w:r>
        <w:t>referred</w:t>
      </w:r>
      <w:r>
        <w:rPr>
          <w:spacing w:val="-2"/>
        </w:rPr>
        <w:t xml:space="preserve"> </w:t>
      </w:r>
      <w:r>
        <w:rPr>
          <w:spacing w:val="-5"/>
        </w:rPr>
        <w:t>to:</w:t>
      </w:r>
    </w:p>
    <w:p w14:paraId="3F74A7BB" w14:textId="77777777" w:rsidR="008778F2" w:rsidRDefault="008778F2">
      <w:pPr>
        <w:pStyle w:val="BodyText"/>
      </w:pPr>
    </w:p>
    <w:p w14:paraId="3F74A7BC" w14:textId="77777777" w:rsidR="008778F2" w:rsidRDefault="008A19CC">
      <w:pPr>
        <w:pStyle w:val="BodyText"/>
        <w:ind w:left="816"/>
      </w:pPr>
      <w:r>
        <w:rPr>
          <w:spacing w:val="-4"/>
        </w:rPr>
        <w:t>Stephanie</w:t>
      </w:r>
      <w:r>
        <w:rPr>
          <w:spacing w:val="-2"/>
        </w:rPr>
        <w:t xml:space="preserve"> </w:t>
      </w:r>
      <w:r>
        <w:rPr>
          <w:spacing w:val="-4"/>
        </w:rPr>
        <w:t>Dunn,</w:t>
      </w:r>
      <w:r>
        <w:rPr>
          <w:spacing w:val="2"/>
        </w:rPr>
        <w:t xml:space="preserve"> </w:t>
      </w:r>
      <w:r>
        <w:rPr>
          <w:spacing w:val="-4"/>
        </w:rPr>
        <w:t>Administrative</w:t>
      </w:r>
      <w:r>
        <w:rPr>
          <w:spacing w:val="1"/>
        </w:rPr>
        <w:t xml:space="preserve"> </w:t>
      </w:r>
      <w:r>
        <w:rPr>
          <w:spacing w:val="-4"/>
        </w:rPr>
        <w:t>Officer</w:t>
      </w:r>
      <w:r>
        <w:rPr>
          <w:spacing w:val="1"/>
        </w:rPr>
        <w:t xml:space="preserve"> </w:t>
      </w:r>
      <w:r>
        <w:rPr>
          <w:spacing w:val="-10"/>
        </w:rPr>
        <w:t>2</w:t>
      </w:r>
    </w:p>
    <w:p w14:paraId="3F74A7BD" w14:textId="77777777" w:rsidR="008778F2" w:rsidRDefault="008A19CC">
      <w:pPr>
        <w:pStyle w:val="BodyText"/>
        <w:spacing w:before="5" w:line="235" w:lineRule="auto"/>
        <w:ind w:left="815" w:right="4860"/>
      </w:pPr>
      <w:r>
        <w:t>Department</w:t>
      </w:r>
      <w:r>
        <w:rPr>
          <w:spacing w:val="-15"/>
        </w:rPr>
        <w:t xml:space="preserve"> </w:t>
      </w:r>
      <w:r>
        <w:t>of</w:t>
      </w:r>
      <w:r>
        <w:rPr>
          <w:spacing w:val="-15"/>
        </w:rPr>
        <w:t xml:space="preserve"> </w:t>
      </w:r>
      <w:r>
        <w:t>General</w:t>
      </w:r>
      <w:r>
        <w:rPr>
          <w:spacing w:val="-15"/>
        </w:rPr>
        <w:t xml:space="preserve"> </w:t>
      </w:r>
      <w:r>
        <w:t>Services</w:t>
      </w:r>
      <w:r>
        <w:rPr>
          <w:spacing w:val="-15"/>
        </w:rPr>
        <w:t xml:space="preserve"> </w:t>
      </w:r>
      <w:r>
        <w:t>|</w:t>
      </w:r>
      <w:r>
        <w:rPr>
          <w:spacing w:val="-17"/>
        </w:rPr>
        <w:t xml:space="preserve"> </w:t>
      </w:r>
      <w:r>
        <w:t>Bureau</w:t>
      </w:r>
      <w:r>
        <w:rPr>
          <w:spacing w:val="-15"/>
        </w:rPr>
        <w:t xml:space="preserve"> </w:t>
      </w:r>
      <w:r>
        <w:t>of</w:t>
      </w:r>
      <w:r>
        <w:rPr>
          <w:spacing w:val="-16"/>
        </w:rPr>
        <w:t xml:space="preserve"> </w:t>
      </w:r>
      <w:r>
        <w:t>Procurement 1800 Herr Street, 2nd Floor</w:t>
      </w:r>
    </w:p>
    <w:p w14:paraId="3F74A7BE" w14:textId="77777777" w:rsidR="008778F2" w:rsidRDefault="008A19CC">
      <w:pPr>
        <w:pStyle w:val="BodyText"/>
        <w:spacing w:line="266" w:lineRule="exact"/>
        <w:ind w:left="815"/>
      </w:pPr>
      <w:r>
        <w:rPr>
          <w:spacing w:val="-4"/>
        </w:rPr>
        <w:t>Harrisburg,</w:t>
      </w:r>
      <w:r>
        <w:rPr>
          <w:spacing w:val="-2"/>
        </w:rPr>
        <w:t xml:space="preserve"> </w:t>
      </w:r>
      <w:r>
        <w:rPr>
          <w:spacing w:val="-4"/>
        </w:rPr>
        <w:t>PA</w:t>
      </w:r>
      <w:r>
        <w:rPr>
          <w:spacing w:val="1"/>
        </w:rPr>
        <w:t xml:space="preserve"> </w:t>
      </w:r>
      <w:r>
        <w:rPr>
          <w:spacing w:val="-4"/>
        </w:rPr>
        <w:t>17103</w:t>
      </w:r>
    </w:p>
    <w:p w14:paraId="3F74A7BF" w14:textId="77777777" w:rsidR="008778F2" w:rsidRDefault="008A19CC">
      <w:pPr>
        <w:pStyle w:val="BodyText"/>
        <w:spacing w:before="7" w:line="232" w:lineRule="auto"/>
        <w:ind w:left="815" w:right="5858"/>
      </w:pPr>
      <w:r>
        <w:rPr>
          <w:noProof/>
        </w:rPr>
        <mc:AlternateContent>
          <mc:Choice Requires="wps">
            <w:drawing>
              <wp:anchor distT="0" distB="0" distL="0" distR="0" simplePos="0" relativeHeight="15728640" behindDoc="0" locked="0" layoutInCell="1" allowOverlap="1" wp14:anchorId="3F74A7FF" wp14:editId="3F74A800">
                <wp:simplePos x="0" y="0"/>
                <wp:positionH relativeFrom="page">
                  <wp:posOffset>2039620</wp:posOffset>
                </wp:positionH>
                <wp:positionV relativeFrom="paragraph">
                  <wp:posOffset>176053</wp:posOffset>
                </wp:positionV>
                <wp:extent cx="42545" cy="76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7620"/>
                        </a:xfrm>
                        <a:custGeom>
                          <a:avLst/>
                          <a:gdLst/>
                          <a:ahLst/>
                          <a:cxnLst/>
                          <a:rect l="l" t="t" r="r" b="b"/>
                          <a:pathLst>
                            <a:path w="42545" h="7620">
                              <a:moveTo>
                                <a:pt x="42113" y="0"/>
                              </a:moveTo>
                              <a:lnTo>
                                <a:pt x="0" y="0"/>
                              </a:lnTo>
                              <a:lnTo>
                                <a:pt x="0" y="7620"/>
                              </a:lnTo>
                              <a:lnTo>
                                <a:pt x="42113" y="7620"/>
                              </a:lnTo>
                              <a:lnTo>
                                <a:pt x="42113"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1A96C575" id="Graphic 3" o:spid="_x0000_s1026" style="position:absolute;margin-left:160.6pt;margin-top:13.85pt;width:3.3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4254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" path="m42113,l,,,7620r42113,l42113,xe" fillcolor="blue" stroked="f">
                <v:path arrowok="t"/>
                <w10:wrap anchorx="page"/>
              </v:shape>
            </w:pict>
          </mc:Fallback>
        </mc:AlternateContent>
      </w:r>
      <w:r>
        <w:rPr>
          <w:spacing w:val="-4"/>
        </w:rPr>
        <w:t>Telephone:</w:t>
      </w:r>
      <w:r>
        <w:rPr>
          <w:spacing w:val="-7"/>
        </w:rPr>
        <w:t xml:space="preserve"> </w:t>
      </w:r>
      <w:r>
        <w:rPr>
          <w:spacing w:val="-4"/>
        </w:rPr>
        <w:t>(717)</w:t>
      </w:r>
      <w:r>
        <w:rPr>
          <w:spacing w:val="-6"/>
        </w:rPr>
        <w:t xml:space="preserve"> </w:t>
      </w:r>
      <w:r>
        <w:rPr>
          <w:spacing w:val="-4"/>
        </w:rPr>
        <w:t xml:space="preserve">346-3840 </w:t>
      </w:r>
      <w:hyperlink r:id="rId10">
        <w:r>
          <w:rPr>
            <w:spacing w:val="-2"/>
          </w:rPr>
          <w:t>Email</w:t>
        </w:r>
        <w:r>
          <w:rPr>
            <w:color w:val="0000FF"/>
            <w:spacing w:val="-2"/>
          </w:rPr>
          <w:t>:stepdunn@pa.gov</w:t>
        </w:r>
      </w:hyperlink>
    </w:p>
    <w:p w14:paraId="529AE011" w14:textId="77777777" w:rsidR="00452AA3" w:rsidRDefault="00452AA3" w:rsidP="00452AA3">
      <w:pPr>
        <w:pStyle w:val="BodyText"/>
        <w:spacing w:before="7" w:line="232" w:lineRule="auto"/>
        <w:ind w:right="5858"/>
      </w:pPr>
    </w:p>
    <w:p w14:paraId="1D47BCD8" w14:textId="77777777" w:rsidR="00452AA3" w:rsidRPr="000650E1" w:rsidRDefault="00452AA3" w:rsidP="00452AA3">
      <w:pPr>
        <w:pStyle w:val="BodyText"/>
        <w:spacing w:line="249" w:lineRule="auto"/>
        <w:ind w:left="369" w:right="358" w:hanging="10"/>
        <w:jc w:val="both"/>
      </w:pPr>
      <w:r w:rsidRPr="00443107">
        <w:rPr>
          <w:b/>
          <w:u w:val="thick"/>
        </w:rPr>
        <w:t>TERM OF CONTRACT:</w:t>
      </w:r>
      <w:r w:rsidRPr="00443107">
        <w:rPr>
          <w:b/>
        </w:rPr>
        <w:t xml:space="preserve"> </w:t>
      </w:r>
      <w:r w:rsidRPr="000650E1">
        <w:t>Any contract issued to a qualified Contractor under this ITQ shall commence on the Contractor’s Contract Effective Date and remain in effect for the duration of the ITQ term, including any extensions exercised by the Commonwealth, unless terminated earlier in accordance with the terms of the contract.</w:t>
      </w:r>
    </w:p>
    <w:p w14:paraId="64246AE8" w14:textId="77777777" w:rsidR="00452AA3" w:rsidRPr="000650E1" w:rsidRDefault="00452AA3" w:rsidP="00452AA3">
      <w:pPr>
        <w:pStyle w:val="BodyText"/>
        <w:spacing w:line="249" w:lineRule="auto"/>
        <w:ind w:left="369" w:right="358" w:hanging="10"/>
        <w:jc w:val="both"/>
      </w:pPr>
    </w:p>
    <w:p w14:paraId="64262836" w14:textId="77777777" w:rsidR="00452AA3" w:rsidRPr="00443107" w:rsidRDefault="00452AA3" w:rsidP="00452AA3">
      <w:pPr>
        <w:pStyle w:val="BodyText"/>
        <w:spacing w:line="249" w:lineRule="auto"/>
        <w:ind w:left="369" w:right="358" w:hanging="10"/>
        <w:jc w:val="both"/>
      </w:pPr>
      <w:r w:rsidRPr="000650E1">
        <w:t xml:space="preserve">The ITQ shall have an initial term of five years, with the option, at the Commonwealth’s sole discretion, to </w:t>
      </w:r>
      <w:r>
        <w:t>renew</w:t>
      </w:r>
      <w:r w:rsidRPr="000650E1">
        <w:t xml:space="preserve"> for one additional five year term and an additional period not to exceed 90 days.</w:t>
      </w:r>
    </w:p>
    <w:p w14:paraId="26E188F8" w14:textId="77777777" w:rsidR="00452AA3" w:rsidRPr="00443107" w:rsidRDefault="00452AA3" w:rsidP="00452AA3">
      <w:pPr>
        <w:pStyle w:val="BodyText"/>
        <w:spacing w:line="249" w:lineRule="auto"/>
        <w:ind w:left="369" w:right="358" w:hanging="10"/>
        <w:jc w:val="both"/>
      </w:pPr>
    </w:p>
    <w:p w14:paraId="35505468" w14:textId="77777777" w:rsidR="00452AA3" w:rsidRPr="00443107" w:rsidRDefault="00452AA3" w:rsidP="00452AA3">
      <w:pPr>
        <w:pStyle w:val="BodyText"/>
        <w:spacing w:line="249" w:lineRule="auto"/>
        <w:ind w:left="369" w:right="358" w:hanging="10"/>
        <w:jc w:val="both"/>
      </w:pPr>
      <w:r w:rsidRPr="00443107">
        <w:t>Contractors may be qualified and awarded a contract at any time during the term of the ITQ, including during any renewal or extension period exercised by the Commonwealth; however, the Commonwealth reserves the right to discontinue the qualification of new Contractors at any time and may elect to cease qualifying Contractors approximately sixty (60) days prior to the end of the ITQ term or any extension period.</w:t>
      </w:r>
    </w:p>
    <w:p w14:paraId="3785A640" w14:textId="77777777" w:rsidR="00452AA3" w:rsidRDefault="00452AA3" w:rsidP="00452AA3">
      <w:pPr>
        <w:pStyle w:val="BodyText"/>
        <w:spacing w:before="7" w:line="232" w:lineRule="auto"/>
        <w:ind w:right="5858"/>
      </w:pPr>
    </w:p>
    <w:p w14:paraId="3F74A7C2" w14:textId="42BC577A" w:rsidR="008778F2" w:rsidRDefault="008A19CC">
      <w:pPr>
        <w:pStyle w:val="BodyText"/>
        <w:spacing w:line="259" w:lineRule="auto"/>
        <w:ind w:left="355" w:right="240"/>
      </w:pPr>
      <w:r>
        <w:rPr>
          <w:b/>
          <w:u w:val="thick"/>
        </w:rPr>
        <w:t>QUALIFICATIONS:</w:t>
      </w:r>
      <w:r>
        <w:rPr>
          <w:b/>
        </w:rPr>
        <w:t xml:space="preserve"> </w:t>
      </w:r>
      <w:r w:rsidR="00347A9A" w:rsidRPr="00347A9A">
        <w:t xml:space="preserve">Contractors interested in becoming an ITQ Contractor must meet the following requirement. Failure to meet the requirements below will result in the application being rejected. Each Contractor that meets the minimum qualifications will be awarded a contract. Award of a contract to a Contractor is not a </w:t>
      </w:r>
      <w:r w:rsidR="00347A9A" w:rsidRPr="00347A9A">
        <w:lastRenderedPageBreak/>
        <w:t>guarantee of business.</w:t>
      </w:r>
    </w:p>
    <w:p w14:paraId="1363BBCF" w14:textId="77777777" w:rsidR="00546028" w:rsidRDefault="00546028">
      <w:pPr>
        <w:pStyle w:val="BodyText"/>
        <w:spacing w:line="259" w:lineRule="auto"/>
        <w:ind w:left="355" w:right="240"/>
      </w:pPr>
    </w:p>
    <w:p w14:paraId="558A76F8" w14:textId="355921D7" w:rsidR="00546028" w:rsidRDefault="008418F3">
      <w:pPr>
        <w:pStyle w:val="BodyText"/>
        <w:spacing w:line="259" w:lineRule="auto"/>
        <w:ind w:left="355" w:right="240"/>
      </w:pPr>
      <w:r w:rsidRPr="0094319C">
        <w:t>Contractors may be qualified and awarded a contract at any time during the term of the ITQ, including during any renewal or extension period exercised by the Commonwealth. However, the Commonwealth reserves the right to discontinue the qualification of new Contractors at any time and may elect to cease qualifying new Contractors approximately 60 days prior to the end of the ITQ term or any extension period.</w:t>
      </w:r>
    </w:p>
    <w:p w14:paraId="3F74A7C3" w14:textId="77777777" w:rsidR="008778F2" w:rsidRDefault="008778F2">
      <w:pPr>
        <w:pStyle w:val="BodyText"/>
        <w:spacing w:before="10"/>
      </w:pPr>
    </w:p>
    <w:p w14:paraId="4B69D805" w14:textId="58A77E74" w:rsidR="00E86071" w:rsidRPr="00D23378" w:rsidRDefault="00931AD6" w:rsidP="00D23378">
      <w:pPr>
        <w:pStyle w:val="ListParagraph"/>
        <w:numPr>
          <w:ilvl w:val="0"/>
          <w:numId w:val="1"/>
        </w:numPr>
        <w:tabs>
          <w:tab w:val="left" w:pos="1079"/>
        </w:tabs>
        <w:ind w:right="1389"/>
        <w:rPr>
          <w:sz w:val="24"/>
        </w:rPr>
      </w:pPr>
      <w:r w:rsidRPr="00335F89">
        <w:rPr>
          <w:sz w:val="24"/>
        </w:rPr>
        <w:t>Contractors must provide documentation showing two years of experience in the appropriate commodity code selected under Service Categories.</w:t>
      </w:r>
    </w:p>
    <w:p w14:paraId="4DEDE90B" w14:textId="77777777" w:rsidR="00335F89" w:rsidRPr="00335F89" w:rsidRDefault="00335F89" w:rsidP="00335F89">
      <w:pPr>
        <w:pStyle w:val="ListParagraph"/>
        <w:tabs>
          <w:tab w:val="left" w:pos="1079"/>
        </w:tabs>
        <w:ind w:left="1080" w:right="1389" w:firstLine="0"/>
        <w:rPr>
          <w:sz w:val="24"/>
        </w:rPr>
      </w:pPr>
    </w:p>
    <w:p w14:paraId="402586BC" w14:textId="54B67C1D" w:rsidR="00462E57" w:rsidRDefault="00C8129A" w:rsidP="00462E57">
      <w:pPr>
        <w:pStyle w:val="ListParagraph"/>
        <w:numPr>
          <w:ilvl w:val="0"/>
          <w:numId w:val="1"/>
        </w:numPr>
        <w:tabs>
          <w:tab w:val="left" w:pos="1079"/>
        </w:tabs>
        <w:ind w:left="1079" w:right="1389"/>
        <w:jc w:val="left"/>
        <w:rPr>
          <w:sz w:val="24"/>
        </w:rPr>
      </w:pPr>
      <w:r w:rsidRPr="00C8129A">
        <w:rPr>
          <w:sz w:val="24"/>
        </w:rPr>
        <w:t>Attachment A, Manufacturer Identification Sheet. Contractors</w:t>
      </w:r>
      <w:r>
        <w:rPr>
          <w:sz w:val="24"/>
        </w:rPr>
        <w:t xml:space="preserve"> performing Facility Control Services</w:t>
      </w:r>
      <w:r w:rsidRPr="00C8129A">
        <w:rPr>
          <w:sz w:val="24"/>
        </w:rPr>
        <w:t xml:space="preserve"> must complete Attachment A, the Manufacturer Identification Sheet</w:t>
      </w:r>
      <w:r w:rsidR="008174CE">
        <w:rPr>
          <w:sz w:val="24"/>
        </w:rPr>
        <w:t xml:space="preserve">. </w:t>
      </w:r>
      <w:r w:rsidR="00931AD6" w:rsidRPr="00931AD6">
        <w:rPr>
          <w:sz w:val="24"/>
        </w:rPr>
        <w:t xml:space="preserve">Contractors performing Facility Control Services must additionally be the manufacturer, an authorized dealer, or an authorized reseller of the proprietary facility control systems for which services will be provided. If not the manufacturer, Contractors </w:t>
      </w:r>
      <w:r w:rsidR="00C76E86">
        <w:rPr>
          <w:sz w:val="24"/>
        </w:rPr>
        <w:t xml:space="preserve">may be required to provide </w:t>
      </w:r>
      <w:r w:rsidR="00931AD6" w:rsidRPr="00931AD6">
        <w:rPr>
          <w:sz w:val="24"/>
        </w:rPr>
        <w:t>a manufacturer’s letter of authorization confirming authorization to service the manufacturer’s products</w:t>
      </w:r>
      <w:r w:rsidR="00C76E86">
        <w:rPr>
          <w:sz w:val="24"/>
        </w:rPr>
        <w:t xml:space="preserve"> at the time the agencies issue an RFQ</w:t>
      </w:r>
      <w:r w:rsidR="00931AD6" w:rsidRPr="00931AD6">
        <w:rPr>
          <w:sz w:val="24"/>
        </w:rPr>
        <w:t>.</w:t>
      </w:r>
    </w:p>
    <w:p w14:paraId="029142D6" w14:textId="77777777" w:rsidR="00462E57" w:rsidRPr="00462E57" w:rsidRDefault="00462E57" w:rsidP="00462E57">
      <w:pPr>
        <w:pStyle w:val="ListParagraph"/>
        <w:rPr>
          <w:sz w:val="24"/>
        </w:rPr>
      </w:pPr>
    </w:p>
    <w:p w14:paraId="4305BE53" w14:textId="27BDE31D" w:rsidR="00462E57" w:rsidRPr="00462E57" w:rsidRDefault="00462E57" w:rsidP="00462E57">
      <w:pPr>
        <w:pStyle w:val="ListParagraph"/>
        <w:tabs>
          <w:tab w:val="left" w:pos="1079"/>
        </w:tabs>
        <w:ind w:left="1079" w:right="1389"/>
        <w:jc w:val="left"/>
        <w:rPr>
          <w:sz w:val="24"/>
        </w:rPr>
      </w:pPr>
      <w:r>
        <w:rPr>
          <w:sz w:val="24"/>
        </w:rPr>
        <w:tab/>
      </w:r>
      <w:r w:rsidRPr="00462E57">
        <w:rPr>
          <w:sz w:val="24"/>
        </w:rPr>
        <w:t>Once a Contractor is qualified under this ITQ it will not be permitted to unilaterally change authorized manufacturers represented. Contractors may request to add or remove manufacturers with a 60-day written notice to the Contracting Officer. The Contracting Officer will evaluate the requests and provide an official response to the Contractor.</w:t>
      </w:r>
    </w:p>
    <w:p w14:paraId="28AD6B4D" w14:textId="77777777" w:rsidR="00335F89" w:rsidRPr="00335F89" w:rsidRDefault="00335F89" w:rsidP="00335F89">
      <w:pPr>
        <w:pStyle w:val="ListParagraph"/>
        <w:rPr>
          <w:sz w:val="24"/>
        </w:rPr>
      </w:pPr>
    </w:p>
    <w:p w14:paraId="1DF1F746" w14:textId="30F69C56" w:rsidR="005E7797" w:rsidRPr="005E7797" w:rsidRDefault="005E7797" w:rsidP="005E7797">
      <w:pPr>
        <w:pStyle w:val="ListParagraph"/>
        <w:numPr>
          <w:ilvl w:val="0"/>
          <w:numId w:val="1"/>
        </w:numPr>
        <w:tabs>
          <w:tab w:val="left" w:pos="1079"/>
        </w:tabs>
        <w:ind w:right="1389"/>
        <w:rPr>
          <w:sz w:val="24"/>
        </w:rPr>
      </w:pPr>
      <w:r w:rsidRPr="005E7797">
        <w:rPr>
          <w:b/>
          <w:bCs/>
          <w:sz w:val="24"/>
        </w:rPr>
        <w:t>Iran Free Certification Form.</w:t>
      </w:r>
      <w:r w:rsidRPr="005E7797">
        <w:rPr>
          <w:sz w:val="24"/>
        </w:rPr>
        <w:t xml:space="preserve"> Contractors must complete and provide the Iran Free Procurement Certification form to be eligible for the award of a contract.</w:t>
      </w:r>
    </w:p>
    <w:p w14:paraId="66A7F92A" w14:textId="77777777" w:rsidR="005E7797" w:rsidRPr="005E7797" w:rsidRDefault="005E7797" w:rsidP="005E7797">
      <w:pPr>
        <w:pStyle w:val="ListParagraph"/>
        <w:tabs>
          <w:tab w:val="left" w:pos="1079"/>
        </w:tabs>
        <w:ind w:left="1080" w:right="1389" w:firstLine="0"/>
        <w:rPr>
          <w:sz w:val="24"/>
        </w:rPr>
      </w:pPr>
    </w:p>
    <w:p w14:paraId="550EBE10" w14:textId="39302F22" w:rsidR="005E7797" w:rsidRPr="005E7797" w:rsidRDefault="005E7797" w:rsidP="005E7797">
      <w:pPr>
        <w:pStyle w:val="ListParagraph"/>
        <w:numPr>
          <w:ilvl w:val="0"/>
          <w:numId w:val="1"/>
        </w:numPr>
        <w:tabs>
          <w:tab w:val="left" w:pos="1079"/>
        </w:tabs>
        <w:ind w:right="1389"/>
        <w:rPr>
          <w:sz w:val="24"/>
        </w:rPr>
      </w:pPr>
      <w:r w:rsidRPr="005E7797">
        <w:rPr>
          <w:b/>
          <w:bCs/>
          <w:sz w:val="24"/>
        </w:rPr>
        <w:t>Worker Protection and Investment.</w:t>
      </w:r>
      <w:r w:rsidRPr="005E7797">
        <w:rPr>
          <w:sz w:val="24"/>
        </w:rPr>
        <w:t xml:space="preserve"> Contractors must complete and provide the Worker Protection and Investment Certification form to be eligible for the award of a contract.</w:t>
      </w:r>
    </w:p>
    <w:p w14:paraId="319E44AE" w14:textId="77777777" w:rsidR="005E7797" w:rsidRPr="005E7797" w:rsidRDefault="005E7797" w:rsidP="005E7797">
      <w:pPr>
        <w:pStyle w:val="ListParagraph"/>
        <w:tabs>
          <w:tab w:val="left" w:pos="1079"/>
        </w:tabs>
        <w:ind w:left="1080" w:right="1389" w:firstLine="0"/>
        <w:rPr>
          <w:sz w:val="24"/>
        </w:rPr>
      </w:pPr>
    </w:p>
    <w:p w14:paraId="406CCAD0" w14:textId="0F6D293F" w:rsidR="00335F89" w:rsidRDefault="005E7797" w:rsidP="005E7797">
      <w:pPr>
        <w:pStyle w:val="ListParagraph"/>
        <w:numPr>
          <w:ilvl w:val="0"/>
          <w:numId w:val="1"/>
        </w:numPr>
        <w:tabs>
          <w:tab w:val="left" w:pos="1079"/>
        </w:tabs>
        <w:ind w:right="1389"/>
        <w:jc w:val="left"/>
        <w:rPr>
          <w:sz w:val="24"/>
        </w:rPr>
      </w:pPr>
      <w:r w:rsidRPr="005E7797">
        <w:rPr>
          <w:b/>
          <w:bCs/>
          <w:sz w:val="24"/>
        </w:rPr>
        <w:t>Lobby Certification and Disclosure.</w:t>
      </w:r>
      <w:r w:rsidRPr="005E7797">
        <w:rPr>
          <w:sz w:val="24"/>
        </w:rPr>
        <w:t xml:space="preserve">  Contractors must complete and provide the Lobbying Certification and Disclosure form to be eligible for the award of a contract.</w:t>
      </w:r>
    </w:p>
    <w:p w14:paraId="3F74A7C5" w14:textId="1D16BDAA" w:rsidR="008778F2" w:rsidRDefault="00BC7FB2">
      <w:pPr>
        <w:pStyle w:val="BodyText"/>
        <w:spacing w:before="273"/>
        <w:ind w:left="360" w:right="415"/>
      </w:pPr>
      <w:r w:rsidRPr="00BC7FB2">
        <w:rPr>
          <w:b/>
          <w:u w:val="thick"/>
        </w:rPr>
        <w:t>FACILITIES MAINTENANCE REPAIR SERVICES</w:t>
      </w:r>
      <w:r>
        <w:rPr>
          <w:b/>
          <w:u w:val="thick"/>
        </w:rPr>
        <w:t xml:space="preserve"> ITQ COMMODITY CODES</w:t>
      </w:r>
      <w:r w:rsidR="008A19CC">
        <w:rPr>
          <w:b/>
        </w:rPr>
        <w:t>:</w:t>
      </w:r>
      <w:r w:rsidR="008A19CC">
        <w:rPr>
          <w:b/>
          <w:spacing w:val="-16"/>
        </w:rPr>
        <w:t xml:space="preserve"> </w:t>
      </w:r>
      <w:r w:rsidR="008A19CC">
        <w:t>Contractors</w:t>
      </w:r>
      <w:r w:rsidR="008A19CC">
        <w:rPr>
          <w:spacing w:val="-15"/>
        </w:rPr>
        <w:t xml:space="preserve"> </w:t>
      </w:r>
      <w:r w:rsidR="008A19CC">
        <w:t>will</w:t>
      </w:r>
      <w:r w:rsidR="008A19CC">
        <w:rPr>
          <w:spacing w:val="-15"/>
        </w:rPr>
        <w:t xml:space="preserve"> </w:t>
      </w:r>
      <w:r w:rsidR="008A19CC">
        <w:t>need</w:t>
      </w:r>
      <w:r w:rsidR="008A19CC">
        <w:rPr>
          <w:spacing w:val="-15"/>
        </w:rPr>
        <w:t xml:space="preserve"> </w:t>
      </w:r>
      <w:r w:rsidR="008A19CC">
        <w:t>to</w:t>
      </w:r>
      <w:r w:rsidR="008A19CC">
        <w:rPr>
          <w:spacing w:val="-15"/>
        </w:rPr>
        <w:t xml:space="preserve"> </w:t>
      </w:r>
      <w:r w:rsidR="008A19CC">
        <w:t>choose</w:t>
      </w:r>
      <w:r w:rsidR="008A19CC">
        <w:rPr>
          <w:spacing w:val="-16"/>
        </w:rPr>
        <w:t xml:space="preserve"> </w:t>
      </w:r>
      <w:r w:rsidR="008A19CC">
        <w:t>the</w:t>
      </w:r>
      <w:r w:rsidR="008A19CC">
        <w:rPr>
          <w:spacing w:val="-16"/>
        </w:rPr>
        <w:t xml:space="preserve"> </w:t>
      </w:r>
      <w:r w:rsidR="008A19CC">
        <w:t>appropriate</w:t>
      </w:r>
      <w:r w:rsidR="008A19CC">
        <w:rPr>
          <w:spacing w:val="-16"/>
        </w:rPr>
        <w:t xml:space="preserve"> </w:t>
      </w:r>
      <w:r w:rsidR="008A19CC">
        <w:t>commodity</w:t>
      </w:r>
      <w:r w:rsidR="008A19CC">
        <w:rPr>
          <w:spacing w:val="-15"/>
        </w:rPr>
        <w:t xml:space="preserve"> </w:t>
      </w:r>
      <w:r w:rsidR="008A19CC">
        <w:t>code(s)</w:t>
      </w:r>
      <w:r w:rsidR="008A19CC">
        <w:rPr>
          <w:spacing w:val="-16"/>
        </w:rPr>
        <w:t xml:space="preserve"> </w:t>
      </w:r>
      <w:r w:rsidR="008A19CC">
        <w:t>to</w:t>
      </w:r>
      <w:r w:rsidR="008A19CC">
        <w:rPr>
          <w:spacing w:val="-15"/>
        </w:rPr>
        <w:t xml:space="preserve"> </w:t>
      </w:r>
      <w:r w:rsidR="008A19CC">
        <w:t>qualify</w:t>
      </w:r>
      <w:r w:rsidR="008A19CC">
        <w:rPr>
          <w:spacing w:val="-15"/>
        </w:rPr>
        <w:t xml:space="preserve"> </w:t>
      </w:r>
      <w:r w:rsidR="008A19CC">
        <w:t>for this contract. Contractors will select the appropriate code(s) under the Business Details section of the qualification</w:t>
      </w:r>
      <w:r w:rsidR="008A19CC">
        <w:rPr>
          <w:spacing w:val="-3"/>
        </w:rPr>
        <w:t xml:space="preserve"> </w:t>
      </w:r>
      <w:r w:rsidR="008A19CC">
        <w:t>process.</w:t>
      </w:r>
      <w:r w:rsidR="008A19CC">
        <w:rPr>
          <w:spacing w:val="-3"/>
        </w:rPr>
        <w:t xml:space="preserve"> </w:t>
      </w:r>
      <w:r w:rsidR="008A19CC">
        <w:t>The</w:t>
      </w:r>
      <w:r w:rsidR="008A19CC">
        <w:rPr>
          <w:spacing w:val="-4"/>
        </w:rPr>
        <w:t xml:space="preserve"> </w:t>
      </w:r>
      <w:r w:rsidR="008A19CC">
        <w:t>Commonwealth</w:t>
      </w:r>
      <w:r w:rsidR="008A19CC">
        <w:rPr>
          <w:spacing w:val="-3"/>
        </w:rPr>
        <w:t xml:space="preserve"> </w:t>
      </w:r>
      <w:r w:rsidR="008A19CC">
        <w:t>may</w:t>
      </w:r>
      <w:r w:rsidR="008A19CC">
        <w:rPr>
          <w:spacing w:val="-3"/>
        </w:rPr>
        <w:t xml:space="preserve"> </w:t>
      </w:r>
      <w:r w:rsidR="008A19CC">
        <w:t>add</w:t>
      </w:r>
      <w:r w:rsidR="008A19CC">
        <w:rPr>
          <w:spacing w:val="-3"/>
        </w:rPr>
        <w:t xml:space="preserve"> </w:t>
      </w:r>
      <w:r w:rsidR="008A19CC">
        <w:t>additional</w:t>
      </w:r>
      <w:r w:rsidR="008A19CC">
        <w:rPr>
          <w:spacing w:val="-3"/>
        </w:rPr>
        <w:t xml:space="preserve"> </w:t>
      </w:r>
      <w:r w:rsidR="008A19CC">
        <w:t>commodity</w:t>
      </w:r>
      <w:r w:rsidR="008A19CC">
        <w:rPr>
          <w:spacing w:val="-9"/>
        </w:rPr>
        <w:t xml:space="preserve"> </w:t>
      </w:r>
      <w:r w:rsidR="008A19CC">
        <w:t>codes</w:t>
      </w:r>
      <w:r w:rsidR="008A19CC">
        <w:rPr>
          <w:spacing w:val="-3"/>
        </w:rPr>
        <w:t xml:space="preserve"> </w:t>
      </w:r>
      <w:r w:rsidR="008A19CC">
        <w:t>as</w:t>
      </w:r>
      <w:r w:rsidR="008A19CC">
        <w:rPr>
          <w:spacing w:val="-3"/>
        </w:rPr>
        <w:t xml:space="preserve"> </w:t>
      </w:r>
      <w:r w:rsidR="008A19CC">
        <w:t>the</w:t>
      </w:r>
      <w:r w:rsidR="008A19CC">
        <w:rPr>
          <w:spacing w:val="-4"/>
        </w:rPr>
        <w:t xml:space="preserve"> </w:t>
      </w:r>
      <w:r w:rsidR="008A19CC">
        <w:t>need</w:t>
      </w:r>
      <w:r w:rsidR="008A19CC">
        <w:rPr>
          <w:spacing w:val="-1"/>
        </w:rPr>
        <w:t xml:space="preserve"> </w:t>
      </w:r>
      <w:r w:rsidR="008A19CC">
        <w:t>arises.</w:t>
      </w:r>
      <w:r w:rsidR="008A19CC">
        <w:rPr>
          <w:spacing w:val="-1"/>
        </w:rPr>
        <w:t xml:space="preserve"> </w:t>
      </w:r>
      <w:r w:rsidR="008A19CC">
        <w:t>The</w:t>
      </w:r>
      <w:r w:rsidR="008A19CC">
        <w:rPr>
          <w:spacing w:val="-4"/>
        </w:rPr>
        <w:t xml:space="preserve"> </w:t>
      </w:r>
      <w:r w:rsidR="008A19CC">
        <w:t>table below lists the appropriate commodity code and description of each service category.</w:t>
      </w:r>
    </w:p>
    <w:p w14:paraId="3F74A7C7" w14:textId="77777777" w:rsidR="008778F2" w:rsidRDefault="008778F2">
      <w:pPr>
        <w:pStyle w:val="BodyText"/>
        <w:spacing w:before="6"/>
        <w:rPr>
          <w:sz w:val="2"/>
        </w:rPr>
      </w:pPr>
    </w:p>
    <w:p w14:paraId="1BEBE3F0" w14:textId="77777777" w:rsidR="000A7CB5" w:rsidRDefault="000A7CB5">
      <w:pPr>
        <w:pStyle w:val="BodyText"/>
        <w:spacing w:before="6"/>
        <w:rPr>
          <w:sz w:val="2"/>
        </w:rPr>
      </w:pPr>
    </w:p>
    <w:p w14:paraId="284BE0DC" w14:textId="77777777" w:rsidR="000A7CB5" w:rsidRDefault="000A7CB5">
      <w:pPr>
        <w:pStyle w:val="BodyText"/>
        <w:spacing w:before="6"/>
        <w:rPr>
          <w:sz w:val="2"/>
        </w:rPr>
      </w:pPr>
    </w:p>
    <w:p w14:paraId="0AB491F8" w14:textId="77777777" w:rsidR="000A7CB5" w:rsidRDefault="000A7CB5">
      <w:pPr>
        <w:pStyle w:val="BodyText"/>
        <w:spacing w:before="6"/>
        <w:rPr>
          <w:sz w:val="2"/>
        </w:rPr>
      </w:pPr>
    </w:p>
    <w:p w14:paraId="4C0007C0" w14:textId="77777777" w:rsidR="000A7CB5" w:rsidRDefault="000A7CB5">
      <w:pPr>
        <w:pStyle w:val="BodyText"/>
        <w:spacing w:before="6"/>
        <w:rPr>
          <w:sz w:val="2"/>
        </w:rPr>
      </w:pPr>
    </w:p>
    <w:p w14:paraId="13DE3412" w14:textId="77777777" w:rsidR="000A7CB5" w:rsidRDefault="000A7CB5">
      <w:pPr>
        <w:pStyle w:val="BodyText"/>
        <w:spacing w:before="6"/>
        <w:rPr>
          <w:sz w:val="2"/>
        </w:rPr>
      </w:pPr>
    </w:p>
    <w:p w14:paraId="2AC9AB72" w14:textId="77777777" w:rsidR="000A7CB5" w:rsidRDefault="000A7CB5">
      <w:pPr>
        <w:pStyle w:val="BodyText"/>
        <w:spacing w:before="6"/>
        <w:rPr>
          <w:sz w:val="2"/>
        </w:rPr>
      </w:pPr>
    </w:p>
    <w:p w14:paraId="74ADE050" w14:textId="77777777" w:rsidR="000A7CB5" w:rsidRDefault="000A7CB5">
      <w:pPr>
        <w:pStyle w:val="BodyText"/>
        <w:spacing w:before="6"/>
        <w:rPr>
          <w:sz w:val="2"/>
        </w:rPr>
      </w:pPr>
    </w:p>
    <w:p w14:paraId="4064D07E" w14:textId="77777777" w:rsidR="000A7CB5" w:rsidRDefault="000A7CB5">
      <w:pPr>
        <w:pStyle w:val="BodyText"/>
        <w:spacing w:before="6"/>
        <w:rPr>
          <w:sz w:val="2"/>
        </w:rPr>
      </w:pPr>
    </w:p>
    <w:tbl>
      <w:tblPr>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62"/>
        <w:gridCol w:w="6814"/>
      </w:tblGrid>
      <w:tr w:rsidR="008778F2" w14:paraId="3F74A7CA" w14:textId="77777777">
        <w:trPr>
          <w:trHeight w:val="273"/>
        </w:trPr>
        <w:tc>
          <w:tcPr>
            <w:tcW w:w="3562" w:type="dxa"/>
            <w:shd w:val="clear" w:color="auto" w:fill="B8CCDF"/>
          </w:tcPr>
          <w:p w14:paraId="3F74A7C8" w14:textId="77777777" w:rsidR="008778F2" w:rsidRDefault="008A19CC">
            <w:pPr>
              <w:pStyle w:val="TableParagraph"/>
              <w:spacing w:line="253" w:lineRule="exact"/>
              <w:ind w:left="645"/>
              <w:rPr>
                <w:b/>
                <w:sz w:val="24"/>
              </w:rPr>
            </w:pPr>
            <w:r>
              <w:rPr>
                <w:b/>
                <w:spacing w:val="-4"/>
                <w:sz w:val="24"/>
              </w:rPr>
              <w:t>COMMODITY</w:t>
            </w:r>
            <w:r>
              <w:rPr>
                <w:b/>
                <w:spacing w:val="2"/>
                <w:sz w:val="24"/>
              </w:rPr>
              <w:t xml:space="preserve"> </w:t>
            </w:r>
            <w:r>
              <w:rPr>
                <w:b/>
                <w:spacing w:val="-4"/>
                <w:sz w:val="24"/>
              </w:rPr>
              <w:t>CODE</w:t>
            </w:r>
          </w:p>
        </w:tc>
        <w:tc>
          <w:tcPr>
            <w:tcW w:w="6814" w:type="dxa"/>
            <w:shd w:val="clear" w:color="auto" w:fill="B8CCDF"/>
          </w:tcPr>
          <w:p w14:paraId="3F74A7C9" w14:textId="77777777" w:rsidR="008778F2" w:rsidRDefault="008A19CC">
            <w:pPr>
              <w:pStyle w:val="TableParagraph"/>
              <w:spacing w:line="253" w:lineRule="exact"/>
              <w:ind w:left="30"/>
              <w:jc w:val="center"/>
              <w:rPr>
                <w:b/>
                <w:sz w:val="24"/>
              </w:rPr>
            </w:pPr>
            <w:r>
              <w:rPr>
                <w:b/>
                <w:spacing w:val="-2"/>
                <w:sz w:val="24"/>
              </w:rPr>
              <w:t>DESCRIPTION</w:t>
            </w:r>
            <w:r>
              <w:rPr>
                <w:b/>
                <w:spacing w:val="-6"/>
                <w:sz w:val="24"/>
              </w:rPr>
              <w:t xml:space="preserve"> </w:t>
            </w:r>
            <w:r>
              <w:rPr>
                <w:b/>
                <w:spacing w:val="-2"/>
                <w:sz w:val="24"/>
              </w:rPr>
              <w:t>OF</w:t>
            </w:r>
            <w:r>
              <w:rPr>
                <w:b/>
                <w:spacing w:val="-5"/>
                <w:sz w:val="24"/>
              </w:rPr>
              <w:t xml:space="preserve"> </w:t>
            </w:r>
            <w:r>
              <w:rPr>
                <w:b/>
                <w:spacing w:val="-2"/>
                <w:sz w:val="24"/>
              </w:rPr>
              <w:t>SERVICE</w:t>
            </w:r>
            <w:r>
              <w:rPr>
                <w:b/>
                <w:spacing w:val="-4"/>
                <w:sz w:val="24"/>
              </w:rPr>
              <w:t xml:space="preserve"> </w:t>
            </w:r>
            <w:r>
              <w:rPr>
                <w:b/>
                <w:spacing w:val="-2"/>
                <w:sz w:val="24"/>
              </w:rPr>
              <w:t>CATEGORY</w:t>
            </w:r>
          </w:p>
        </w:tc>
      </w:tr>
      <w:tr w:rsidR="008778F2" w14:paraId="3F74A7CF" w14:textId="77777777" w:rsidTr="00E221B6">
        <w:trPr>
          <w:trHeight w:val="530"/>
        </w:trPr>
        <w:tc>
          <w:tcPr>
            <w:tcW w:w="3562" w:type="dxa"/>
          </w:tcPr>
          <w:p w14:paraId="3F74A7CB" w14:textId="77777777" w:rsidR="008778F2" w:rsidRDefault="008A19CC">
            <w:pPr>
              <w:pStyle w:val="TableParagraph"/>
              <w:spacing w:line="268" w:lineRule="exact"/>
              <w:rPr>
                <w:sz w:val="24"/>
              </w:rPr>
            </w:pPr>
            <w:r>
              <w:rPr>
                <w:spacing w:val="-10"/>
                <w:sz w:val="24"/>
              </w:rPr>
              <w:t>72000000-ITQ-128</w:t>
            </w:r>
          </w:p>
          <w:p w14:paraId="3F74A7CC" w14:textId="77777777" w:rsidR="008778F2" w:rsidRDefault="008A19CC">
            <w:pPr>
              <w:pStyle w:val="TableParagraph"/>
              <w:spacing w:before="5"/>
              <w:rPr>
                <w:sz w:val="24"/>
              </w:rPr>
            </w:pPr>
            <w:r>
              <w:rPr>
                <w:spacing w:val="-2"/>
                <w:sz w:val="24"/>
              </w:rPr>
              <w:t>Electrical</w:t>
            </w:r>
            <w:r>
              <w:rPr>
                <w:spacing w:val="-9"/>
                <w:sz w:val="24"/>
              </w:rPr>
              <w:t xml:space="preserve"> </w:t>
            </w:r>
            <w:r>
              <w:rPr>
                <w:spacing w:val="-2"/>
                <w:sz w:val="24"/>
              </w:rPr>
              <w:t>Services</w:t>
            </w:r>
          </w:p>
        </w:tc>
        <w:tc>
          <w:tcPr>
            <w:tcW w:w="6814" w:type="dxa"/>
          </w:tcPr>
          <w:p w14:paraId="3F74A7CE" w14:textId="05E6C84D" w:rsidR="008778F2" w:rsidRDefault="00721AE8">
            <w:pPr>
              <w:pStyle w:val="TableParagraph"/>
              <w:spacing w:line="262" w:lineRule="exact"/>
              <w:ind w:left="129"/>
              <w:jc w:val="both"/>
              <w:rPr>
                <w:sz w:val="24"/>
              </w:rPr>
            </w:pPr>
            <w:r w:rsidRPr="00721AE8">
              <w:rPr>
                <w:sz w:val="24"/>
              </w:rPr>
              <w:t>The Contractor shall provide preventative maintenance, testing, inspection, troubleshooting, and corrective repair services for electrical equipment managed by the Department to support continued operational reliability and performance. Covered equipment and services include, but are not limited to, switches, switchgear, compressors, equipment controls, calibration, electrical lines, electrical motors, and related electrical components.</w:t>
            </w:r>
            <w:r w:rsidR="00ED0EBE">
              <w:rPr>
                <w:sz w:val="24"/>
              </w:rPr>
              <w:t xml:space="preserve"> </w:t>
            </w:r>
            <w:r w:rsidR="00ED0EBE" w:rsidRPr="00721AE8">
              <w:rPr>
                <w:sz w:val="24"/>
              </w:rPr>
              <w:t xml:space="preserve">All work shall be performed in accordance with Original Equipment Manufacturer </w:t>
            </w:r>
            <w:r w:rsidR="00ED0EBE" w:rsidRPr="00721AE8">
              <w:rPr>
                <w:sz w:val="24"/>
              </w:rPr>
              <w:lastRenderedPageBreak/>
              <w:t>(OEM) specifications and applicable industry standards.</w:t>
            </w:r>
          </w:p>
        </w:tc>
      </w:tr>
      <w:tr w:rsidR="00A708EF" w14:paraId="3F74A7D2" w14:textId="77777777" w:rsidTr="00AD46E6">
        <w:trPr>
          <w:trHeight w:val="3044"/>
        </w:trPr>
        <w:tc>
          <w:tcPr>
            <w:tcW w:w="3562" w:type="dxa"/>
          </w:tcPr>
          <w:p w14:paraId="31A618EA" w14:textId="77777777" w:rsidR="00A708EF" w:rsidRDefault="00A708EF">
            <w:pPr>
              <w:pStyle w:val="TableParagraph"/>
              <w:spacing w:line="270" w:lineRule="exact"/>
              <w:rPr>
                <w:sz w:val="24"/>
              </w:rPr>
            </w:pPr>
            <w:r>
              <w:rPr>
                <w:spacing w:val="-10"/>
                <w:sz w:val="24"/>
              </w:rPr>
              <w:lastRenderedPageBreak/>
              <w:t>72000000-ITQ-129</w:t>
            </w:r>
          </w:p>
          <w:p w14:paraId="3F74A7D0" w14:textId="4C169FED" w:rsidR="00A708EF" w:rsidRDefault="00A708EF" w:rsidP="00AD46E6">
            <w:pPr>
              <w:pStyle w:val="TableParagraph"/>
              <w:spacing w:line="271" w:lineRule="exact"/>
              <w:rPr>
                <w:sz w:val="24"/>
              </w:rPr>
            </w:pPr>
            <w:r>
              <w:rPr>
                <w:spacing w:val="-2"/>
                <w:sz w:val="24"/>
              </w:rPr>
              <w:t>HVAC</w:t>
            </w:r>
            <w:r>
              <w:rPr>
                <w:spacing w:val="-9"/>
                <w:sz w:val="24"/>
              </w:rPr>
              <w:t xml:space="preserve"> </w:t>
            </w:r>
            <w:r>
              <w:rPr>
                <w:spacing w:val="-2"/>
                <w:sz w:val="24"/>
              </w:rPr>
              <w:t>Services</w:t>
            </w:r>
          </w:p>
        </w:tc>
        <w:tc>
          <w:tcPr>
            <w:tcW w:w="6814" w:type="dxa"/>
          </w:tcPr>
          <w:p w14:paraId="3F74A7D1" w14:textId="3AEF2D8B" w:rsidR="00A708EF" w:rsidRDefault="00721AE8">
            <w:pPr>
              <w:pStyle w:val="TableParagraph"/>
              <w:spacing w:before="13" w:line="237" w:lineRule="auto"/>
              <w:ind w:left="59" w:right="295"/>
              <w:rPr>
                <w:sz w:val="24"/>
              </w:rPr>
            </w:pPr>
            <w:r w:rsidRPr="00721AE8">
              <w:rPr>
                <w:sz w:val="24"/>
              </w:rPr>
              <w:t>The Contractor shall provide preventative maintenance, testing, inspection, troubleshooting, and corrective repair services for HVAC equipment managed by the Department to support continued operational reliability and performance. Covered HVAC equipment and services include, but are not limited to, inspections, duct cleaning, boilers, chillers, rooftop units, split systems, control systems, exhaust systems, and related electrical components supporting heating and air conditioning operations. All work shall be performed in accordance with the National Electrical Code (NEC) and utilize UL-approved materials.</w:t>
            </w:r>
          </w:p>
        </w:tc>
      </w:tr>
      <w:tr w:rsidR="008778F2" w14:paraId="3F74A7D9" w14:textId="77777777">
        <w:trPr>
          <w:trHeight w:val="2759"/>
        </w:trPr>
        <w:tc>
          <w:tcPr>
            <w:tcW w:w="3562" w:type="dxa"/>
          </w:tcPr>
          <w:p w14:paraId="3F74A7D6" w14:textId="77777777" w:rsidR="008778F2" w:rsidRDefault="008A19CC">
            <w:pPr>
              <w:pStyle w:val="TableParagraph"/>
              <w:spacing w:line="268" w:lineRule="exact"/>
              <w:rPr>
                <w:sz w:val="24"/>
              </w:rPr>
            </w:pPr>
            <w:r>
              <w:rPr>
                <w:spacing w:val="-10"/>
                <w:sz w:val="24"/>
              </w:rPr>
              <w:t>72000000-ITQ-130</w:t>
            </w:r>
          </w:p>
          <w:p w14:paraId="3F74A7D7" w14:textId="77777777" w:rsidR="008778F2" w:rsidRDefault="008A19CC">
            <w:pPr>
              <w:pStyle w:val="TableParagraph"/>
              <w:spacing w:before="5"/>
              <w:rPr>
                <w:sz w:val="24"/>
              </w:rPr>
            </w:pPr>
            <w:r>
              <w:rPr>
                <w:sz w:val="24"/>
              </w:rPr>
              <w:t>Pumps</w:t>
            </w:r>
            <w:r>
              <w:rPr>
                <w:spacing w:val="-1"/>
                <w:sz w:val="24"/>
              </w:rPr>
              <w:t xml:space="preserve"> </w:t>
            </w:r>
            <w:r>
              <w:rPr>
                <w:sz w:val="24"/>
              </w:rPr>
              <w:t>&amp;</w:t>
            </w:r>
            <w:r>
              <w:rPr>
                <w:spacing w:val="-11"/>
                <w:sz w:val="24"/>
              </w:rPr>
              <w:t xml:space="preserve"> </w:t>
            </w:r>
            <w:r>
              <w:rPr>
                <w:sz w:val="24"/>
              </w:rPr>
              <w:t>Controls</w:t>
            </w:r>
            <w:r>
              <w:rPr>
                <w:spacing w:val="-10"/>
                <w:sz w:val="24"/>
              </w:rPr>
              <w:t xml:space="preserve"> </w:t>
            </w:r>
            <w:r>
              <w:rPr>
                <w:spacing w:val="-2"/>
                <w:sz w:val="24"/>
              </w:rPr>
              <w:t>Services</w:t>
            </w:r>
          </w:p>
        </w:tc>
        <w:tc>
          <w:tcPr>
            <w:tcW w:w="6814" w:type="dxa"/>
          </w:tcPr>
          <w:p w14:paraId="3F74A7D8" w14:textId="281B2D0C" w:rsidR="008778F2" w:rsidRDefault="00ED0EBE">
            <w:pPr>
              <w:pStyle w:val="TableParagraph"/>
              <w:spacing w:before="1" w:line="237" w:lineRule="auto"/>
              <w:ind w:left="128" w:right="320"/>
              <w:rPr>
                <w:sz w:val="24"/>
              </w:rPr>
            </w:pPr>
            <w:r w:rsidRPr="00721AE8">
              <w:rPr>
                <w:sz w:val="24"/>
              </w:rPr>
              <w:t xml:space="preserve">The Contractor shall provide preventative maintenance, testing, inspection, troubleshooting, and corrective repair services for </w:t>
            </w:r>
            <w:r>
              <w:rPr>
                <w:sz w:val="24"/>
              </w:rPr>
              <w:t>pumps and control services</w:t>
            </w:r>
            <w:r w:rsidRPr="00721AE8">
              <w:rPr>
                <w:sz w:val="24"/>
              </w:rPr>
              <w:t xml:space="preserve"> equipment managed by the Department to support continued operational reliability and performance. </w:t>
            </w:r>
            <w:r w:rsidR="00721AE8" w:rsidRPr="00721AE8">
              <w:rPr>
                <w:sz w:val="24"/>
              </w:rPr>
              <w:t>Covered equipment and services include, but are not limited to, vibration and thermal analysis, periodic balancing, lubrication, laser alignment, and periodic replacement of seals and/or gaskets. All work shall be performed in accordance with Original Equipment Manufacturer (OEM) specifications and applicable industry standards.</w:t>
            </w:r>
          </w:p>
        </w:tc>
      </w:tr>
      <w:tr w:rsidR="008778F2" w14:paraId="3F74A7DD" w14:textId="77777777">
        <w:trPr>
          <w:trHeight w:val="2485"/>
        </w:trPr>
        <w:tc>
          <w:tcPr>
            <w:tcW w:w="3562" w:type="dxa"/>
          </w:tcPr>
          <w:p w14:paraId="3F74A7DA" w14:textId="77777777" w:rsidR="008778F2" w:rsidRDefault="008A19CC">
            <w:pPr>
              <w:pStyle w:val="TableParagraph"/>
              <w:spacing w:line="268" w:lineRule="exact"/>
              <w:rPr>
                <w:sz w:val="24"/>
              </w:rPr>
            </w:pPr>
            <w:r>
              <w:rPr>
                <w:spacing w:val="-10"/>
                <w:sz w:val="24"/>
              </w:rPr>
              <w:t>72000000-ITQ-131</w:t>
            </w:r>
          </w:p>
          <w:p w14:paraId="3F74A7DB" w14:textId="77777777" w:rsidR="008778F2" w:rsidRDefault="008A19CC">
            <w:pPr>
              <w:pStyle w:val="TableParagraph"/>
              <w:spacing w:before="5"/>
              <w:rPr>
                <w:sz w:val="24"/>
              </w:rPr>
            </w:pPr>
            <w:r>
              <w:rPr>
                <w:spacing w:val="-2"/>
                <w:sz w:val="24"/>
              </w:rPr>
              <w:t>Steam</w:t>
            </w:r>
            <w:r>
              <w:rPr>
                <w:spacing w:val="-1"/>
                <w:sz w:val="24"/>
              </w:rPr>
              <w:t xml:space="preserve"> </w:t>
            </w:r>
            <w:r>
              <w:rPr>
                <w:spacing w:val="-2"/>
                <w:sz w:val="24"/>
              </w:rPr>
              <w:t>Maintenance</w:t>
            </w:r>
            <w:r>
              <w:rPr>
                <w:spacing w:val="2"/>
                <w:sz w:val="24"/>
              </w:rPr>
              <w:t xml:space="preserve"> </w:t>
            </w:r>
            <w:r>
              <w:rPr>
                <w:spacing w:val="-2"/>
                <w:sz w:val="24"/>
              </w:rPr>
              <w:t>Services</w:t>
            </w:r>
          </w:p>
        </w:tc>
        <w:tc>
          <w:tcPr>
            <w:tcW w:w="6814" w:type="dxa"/>
          </w:tcPr>
          <w:p w14:paraId="3F74A7DC" w14:textId="5834AA9B" w:rsidR="008778F2" w:rsidRDefault="00ED0EBE">
            <w:pPr>
              <w:pStyle w:val="TableParagraph"/>
              <w:spacing w:before="3" w:line="237" w:lineRule="auto"/>
              <w:ind w:left="128" w:right="320"/>
              <w:rPr>
                <w:sz w:val="24"/>
              </w:rPr>
            </w:pPr>
            <w:r w:rsidRPr="00721AE8">
              <w:rPr>
                <w:sz w:val="24"/>
              </w:rPr>
              <w:t xml:space="preserve">The Contractor shall provide preventative maintenance, testing, inspection, troubleshooting, and corrective repair services for </w:t>
            </w:r>
            <w:r>
              <w:rPr>
                <w:sz w:val="24"/>
              </w:rPr>
              <w:t>steam maintenance</w:t>
            </w:r>
            <w:r w:rsidRPr="00721AE8">
              <w:rPr>
                <w:sz w:val="24"/>
              </w:rPr>
              <w:t xml:space="preserve"> equipment managed by the Department to support continued operational reliability and performance. </w:t>
            </w:r>
            <w:r>
              <w:rPr>
                <w:sz w:val="24"/>
              </w:rPr>
              <w:t xml:space="preserve">Covered equipment and services include, but are not limited to, </w:t>
            </w:r>
            <w:r w:rsidR="008A19CC">
              <w:rPr>
                <w:sz w:val="24"/>
              </w:rPr>
              <w:t xml:space="preserve">heat exchanger, calibration, pressure reducing valves, pilot valves, sensing lines, </w:t>
            </w:r>
            <w:r>
              <w:rPr>
                <w:sz w:val="24"/>
              </w:rPr>
              <w:t>s</w:t>
            </w:r>
            <w:r w:rsidR="008A19CC">
              <w:rPr>
                <w:sz w:val="24"/>
              </w:rPr>
              <w:t xml:space="preserve">pence valves diaphragms steam traps, and/or </w:t>
            </w:r>
            <w:r w:rsidR="008A19CC">
              <w:rPr>
                <w:spacing w:val="-2"/>
                <w:sz w:val="24"/>
              </w:rPr>
              <w:t>strainers</w:t>
            </w:r>
            <w:r w:rsidR="00A708EF">
              <w:rPr>
                <w:spacing w:val="-2"/>
                <w:sz w:val="24"/>
              </w:rPr>
              <w:t>.</w:t>
            </w:r>
            <w:r>
              <w:rPr>
                <w:spacing w:val="-2"/>
                <w:sz w:val="24"/>
              </w:rPr>
              <w:t xml:space="preserve"> </w:t>
            </w:r>
            <w:r w:rsidRPr="00721AE8">
              <w:rPr>
                <w:sz w:val="24"/>
              </w:rPr>
              <w:t>All work shall be performed in accordance with Original Equipment Manufacturer (OEM) specifications and applicable industry standards.</w:t>
            </w:r>
          </w:p>
        </w:tc>
      </w:tr>
      <w:tr w:rsidR="00A708EF" w14:paraId="1A57D1F1" w14:textId="77777777">
        <w:trPr>
          <w:trHeight w:val="2485"/>
        </w:trPr>
        <w:tc>
          <w:tcPr>
            <w:tcW w:w="3562" w:type="dxa"/>
          </w:tcPr>
          <w:p w14:paraId="52EB5AB6" w14:textId="77777777" w:rsidR="00A708EF" w:rsidRDefault="00A708EF" w:rsidP="00A708EF">
            <w:pPr>
              <w:pStyle w:val="TableParagraph"/>
              <w:spacing w:line="268" w:lineRule="exact"/>
              <w:rPr>
                <w:sz w:val="24"/>
              </w:rPr>
            </w:pPr>
            <w:r>
              <w:rPr>
                <w:spacing w:val="-10"/>
                <w:sz w:val="24"/>
              </w:rPr>
              <w:t>72000000-ITQ-296</w:t>
            </w:r>
          </w:p>
          <w:p w14:paraId="170EFE5D" w14:textId="2A03DACD" w:rsidR="00A708EF" w:rsidRDefault="00A708EF" w:rsidP="00A708EF">
            <w:pPr>
              <w:pStyle w:val="TableParagraph"/>
              <w:spacing w:line="268" w:lineRule="exact"/>
              <w:rPr>
                <w:spacing w:val="-10"/>
                <w:sz w:val="24"/>
              </w:rPr>
            </w:pPr>
            <w:r>
              <w:rPr>
                <w:sz w:val="24"/>
              </w:rPr>
              <w:t xml:space="preserve">Plumbing </w:t>
            </w:r>
            <w:r>
              <w:rPr>
                <w:spacing w:val="-2"/>
                <w:sz w:val="24"/>
              </w:rPr>
              <w:t>Services</w:t>
            </w:r>
          </w:p>
        </w:tc>
        <w:tc>
          <w:tcPr>
            <w:tcW w:w="6814" w:type="dxa"/>
          </w:tcPr>
          <w:p w14:paraId="70EDA66A" w14:textId="3A78601B" w:rsidR="00A708EF" w:rsidRDefault="00ED0EBE" w:rsidP="00A708EF">
            <w:pPr>
              <w:pStyle w:val="TableParagraph"/>
              <w:ind w:left="128" w:right="150"/>
              <w:rPr>
                <w:sz w:val="24"/>
              </w:rPr>
            </w:pPr>
            <w:r w:rsidRPr="00721AE8">
              <w:rPr>
                <w:sz w:val="24"/>
              </w:rPr>
              <w:t xml:space="preserve">The Contractor shall provide preventative maintenance, testing, inspection, troubleshooting, and corrective repair services for </w:t>
            </w:r>
            <w:r>
              <w:rPr>
                <w:sz w:val="24"/>
              </w:rPr>
              <w:t>plumbing</w:t>
            </w:r>
            <w:r w:rsidRPr="00721AE8">
              <w:rPr>
                <w:sz w:val="24"/>
              </w:rPr>
              <w:t xml:space="preserve"> equipment managed by the Department to support continued operational reliability and performance. </w:t>
            </w:r>
            <w:r>
              <w:rPr>
                <w:sz w:val="24"/>
              </w:rPr>
              <w:t xml:space="preserve">Covered equipment and services include, but are not limited to: </w:t>
            </w:r>
            <w:r w:rsidR="00A708EF">
              <w:rPr>
                <w:sz w:val="24"/>
              </w:rPr>
              <w:t xml:space="preserve">Domestic Booster Systems, Water Heaters, Sewage Ejector Systems; Pumping Systems &amp; Controls, Specialized Plumbing Fittings (Pressure Reducing Valves, Backflow Preventors, Check Valves). Inspections &amp; Repair of Stormwater systems including rainwater conductors, catch basins, </w:t>
            </w:r>
            <w:r w:rsidR="00A708EF">
              <w:rPr>
                <w:spacing w:val="-2"/>
                <w:sz w:val="24"/>
              </w:rPr>
              <w:t>manholes,</w:t>
            </w:r>
            <w:r w:rsidR="00A708EF">
              <w:rPr>
                <w:spacing w:val="-8"/>
                <w:sz w:val="24"/>
              </w:rPr>
              <w:t xml:space="preserve"> </w:t>
            </w:r>
            <w:r w:rsidR="00A708EF">
              <w:rPr>
                <w:spacing w:val="-2"/>
                <w:sz w:val="24"/>
              </w:rPr>
              <w:t>etc.</w:t>
            </w:r>
            <w:r w:rsidR="00A708EF">
              <w:rPr>
                <w:spacing w:val="-8"/>
                <w:sz w:val="24"/>
              </w:rPr>
              <w:t xml:space="preserve"> </w:t>
            </w:r>
            <w:r w:rsidR="00A708EF">
              <w:rPr>
                <w:spacing w:val="-2"/>
                <w:sz w:val="24"/>
              </w:rPr>
              <w:t>All</w:t>
            </w:r>
            <w:r w:rsidR="00A708EF">
              <w:rPr>
                <w:spacing w:val="-7"/>
                <w:sz w:val="24"/>
              </w:rPr>
              <w:t xml:space="preserve"> </w:t>
            </w:r>
            <w:r w:rsidR="00A708EF">
              <w:rPr>
                <w:spacing w:val="-2"/>
                <w:sz w:val="24"/>
              </w:rPr>
              <w:t>repairs</w:t>
            </w:r>
            <w:r w:rsidR="00A708EF">
              <w:rPr>
                <w:spacing w:val="-4"/>
                <w:sz w:val="24"/>
              </w:rPr>
              <w:t xml:space="preserve"> </w:t>
            </w:r>
            <w:r w:rsidR="00A708EF">
              <w:rPr>
                <w:spacing w:val="-2"/>
                <w:sz w:val="24"/>
              </w:rPr>
              <w:t>shall</w:t>
            </w:r>
            <w:r w:rsidR="00A708EF">
              <w:rPr>
                <w:spacing w:val="-7"/>
                <w:sz w:val="24"/>
              </w:rPr>
              <w:t xml:space="preserve"> </w:t>
            </w:r>
            <w:r w:rsidR="00A708EF">
              <w:rPr>
                <w:spacing w:val="-2"/>
                <w:sz w:val="24"/>
              </w:rPr>
              <w:t>be</w:t>
            </w:r>
            <w:r w:rsidR="00A708EF">
              <w:rPr>
                <w:spacing w:val="-11"/>
                <w:sz w:val="24"/>
              </w:rPr>
              <w:t xml:space="preserve"> </w:t>
            </w:r>
            <w:r w:rsidR="00A708EF">
              <w:rPr>
                <w:spacing w:val="-2"/>
                <w:sz w:val="24"/>
              </w:rPr>
              <w:t>performed</w:t>
            </w:r>
            <w:r w:rsidR="00A708EF">
              <w:rPr>
                <w:spacing w:val="-8"/>
                <w:sz w:val="24"/>
              </w:rPr>
              <w:t xml:space="preserve"> </w:t>
            </w:r>
            <w:r w:rsidR="00A708EF">
              <w:rPr>
                <w:spacing w:val="-2"/>
                <w:sz w:val="24"/>
              </w:rPr>
              <w:t>in</w:t>
            </w:r>
            <w:r w:rsidR="00A708EF">
              <w:rPr>
                <w:spacing w:val="-8"/>
                <w:sz w:val="24"/>
              </w:rPr>
              <w:t xml:space="preserve"> </w:t>
            </w:r>
            <w:r w:rsidR="00A708EF">
              <w:rPr>
                <w:spacing w:val="-2"/>
                <w:sz w:val="24"/>
              </w:rPr>
              <w:t>accordance</w:t>
            </w:r>
            <w:r w:rsidR="00A708EF">
              <w:rPr>
                <w:spacing w:val="-9"/>
                <w:sz w:val="24"/>
              </w:rPr>
              <w:t xml:space="preserve"> </w:t>
            </w:r>
            <w:r w:rsidR="00A708EF">
              <w:rPr>
                <w:spacing w:val="-2"/>
                <w:sz w:val="24"/>
              </w:rPr>
              <w:t>with</w:t>
            </w:r>
            <w:r w:rsidR="00A708EF">
              <w:rPr>
                <w:spacing w:val="-8"/>
                <w:sz w:val="24"/>
              </w:rPr>
              <w:t xml:space="preserve"> </w:t>
            </w:r>
            <w:r w:rsidR="00A708EF">
              <w:rPr>
                <w:spacing w:val="-2"/>
                <w:sz w:val="24"/>
              </w:rPr>
              <w:t xml:space="preserve">the </w:t>
            </w:r>
            <w:r w:rsidR="00A708EF">
              <w:rPr>
                <w:sz w:val="24"/>
              </w:rPr>
              <w:t>OEM Specifications. All work shall be performed in accordance with the National Electric Code using UL approved materials.</w:t>
            </w:r>
          </w:p>
          <w:p w14:paraId="35410489" w14:textId="68161655" w:rsidR="00A708EF" w:rsidRDefault="00A708EF" w:rsidP="00A708EF">
            <w:pPr>
              <w:pStyle w:val="TableParagraph"/>
              <w:spacing w:before="3" w:line="237" w:lineRule="auto"/>
              <w:ind w:left="128" w:right="320"/>
              <w:rPr>
                <w:sz w:val="24"/>
              </w:rPr>
            </w:pPr>
            <w:r>
              <w:rPr>
                <w:sz w:val="24"/>
              </w:rPr>
              <w:t>Using</w:t>
            </w:r>
            <w:r>
              <w:rPr>
                <w:spacing w:val="-12"/>
                <w:sz w:val="24"/>
              </w:rPr>
              <w:t xml:space="preserve"> </w:t>
            </w:r>
            <w:r>
              <w:rPr>
                <w:sz w:val="24"/>
              </w:rPr>
              <w:t>agency</w:t>
            </w:r>
            <w:r>
              <w:rPr>
                <w:spacing w:val="-7"/>
                <w:sz w:val="24"/>
              </w:rPr>
              <w:t xml:space="preserve"> </w:t>
            </w:r>
            <w:r>
              <w:rPr>
                <w:sz w:val="24"/>
              </w:rPr>
              <w:t>will</w:t>
            </w:r>
            <w:r>
              <w:rPr>
                <w:spacing w:val="-12"/>
                <w:sz w:val="24"/>
              </w:rPr>
              <w:t xml:space="preserve"> </w:t>
            </w:r>
            <w:r>
              <w:rPr>
                <w:sz w:val="24"/>
              </w:rPr>
              <w:t>specify</w:t>
            </w:r>
            <w:r>
              <w:rPr>
                <w:spacing w:val="-12"/>
                <w:sz w:val="24"/>
              </w:rPr>
              <w:t xml:space="preserve"> </w:t>
            </w:r>
            <w:r>
              <w:rPr>
                <w:sz w:val="24"/>
              </w:rPr>
              <w:t>jurisdictional</w:t>
            </w:r>
            <w:r>
              <w:rPr>
                <w:spacing w:val="-8"/>
                <w:sz w:val="24"/>
              </w:rPr>
              <w:t xml:space="preserve"> </w:t>
            </w:r>
            <w:r>
              <w:rPr>
                <w:spacing w:val="-2"/>
                <w:sz w:val="24"/>
              </w:rPr>
              <w:t>requirements.</w:t>
            </w:r>
          </w:p>
        </w:tc>
      </w:tr>
      <w:tr w:rsidR="00A708EF" w14:paraId="7232442F" w14:textId="77777777">
        <w:trPr>
          <w:trHeight w:val="2485"/>
        </w:trPr>
        <w:tc>
          <w:tcPr>
            <w:tcW w:w="3562" w:type="dxa"/>
          </w:tcPr>
          <w:p w14:paraId="7159AA7C" w14:textId="77777777" w:rsidR="00A708EF" w:rsidRDefault="00A708EF" w:rsidP="00A708EF">
            <w:pPr>
              <w:pStyle w:val="TableParagraph"/>
              <w:spacing w:line="263" w:lineRule="exact"/>
              <w:rPr>
                <w:sz w:val="24"/>
              </w:rPr>
            </w:pPr>
            <w:r>
              <w:rPr>
                <w:spacing w:val="-10"/>
                <w:sz w:val="24"/>
              </w:rPr>
              <w:lastRenderedPageBreak/>
              <w:t>72000000-ITQ-499</w:t>
            </w:r>
          </w:p>
          <w:p w14:paraId="21A23C34" w14:textId="17EE3A54" w:rsidR="00A708EF" w:rsidRDefault="00A708EF" w:rsidP="00A708EF">
            <w:pPr>
              <w:pStyle w:val="TableParagraph"/>
              <w:spacing w:line="268" w:lineRule="exact"/>
              <w:rPr>
                <w:spacing w:val="-10"/>
                <w:sz w:val="24"/>
              </w:rPr>
            </w:pPr>
            <w:r>
              <w:rPr>
                <w:spacing w:val="-4"/>
                <w:sz w:val="24"/>
              </w:rPr>
              <w:t>Cafeteria</w:t>
            </w:r>
            <w:r>
              <w:rPr>
                <w:spacing w:val="-13"/>
                <w:sz w:val="24"/>
              </w:rPr>
              <w:t xml:space="preserve"> </w:t>
            </w:r>
            <w:r>
              <w:rPr>
                <w:spacing w:val="-4"/>
                <w:sz w:val="24"/>
              </w:rPr>
              <w:t>and</w:t>
            </w:r>
            <w:r>
              <w:rPr>
                <w:spacing w:val="-3"/>
                <w:sz w:val="24"/>
              </w:rPr>
              <w:t xml:space="preserve"> </w:t>
            </w:r>
            <w:r>
              <w:rPr>
                <w:spacing w:val="-4"/>
                <w:sz w:val="24"/>
              </w:rPr>
              <w:t>Kitchen</w:t>
            </w:r>
            <w:r>
              <w:rPr>
                <w:spacing w:val="-5"/>
                <w:sz w:val="24"/>
              </w:rPr>
              <w:t xml:space="preserve"> </w:t>
            </w:r>
            <w:r>
              <w:rPr>
                <w:spacing w:val="-4"/>
                <w:sz w:val="24"/>
              </w:rPr>
              <w:t>Services</w:t>
            </w:r>
          </w:p>
        </w:tc>
        <w:tc>
          <w:tcPr>
            <w:tcW w:w="6814" w:type="dxa"/>
          </w:tcPr>
          <w:p w14:paraId="67EC602B" w14:textId="6E8DBA3B" w:rsidR="00A708EF" w:rsidRDefault="00ED0EBE" w:rsidP="00A708EF">
            <w:pPr>
              <w:pStyle w:val="TableParagraph"/>
              <w:ind w:left="128" w:right="150"/>
              <w:rPr>
                <w:sz w:val="24"/>
              </w:rPr>
            </w:pPr>
            <w:r w:rsidRPr="00721AE8">
              <w:rPr>
                <w:sz w:val="24"/>
              </w:rPr>
              <w:t xml:space="preserve">The Contractor shall provide preventative maintenance, testing, inspection, troubleshooting, and corrective repair services for </w:t>
            </w:r>
            <w:r>
              <w:rPr>
                <w:sz w:val="24"/>
              </w:rPr>
              <w:t>steam maintenance</w:t>
            </w:r>
            <w:r w:rsidRPr="00721AE8">
              <w:rPr>
                <w:sz w:val="24"/>
              </w:rPr>
              <w:t xml:space="preserve"> equipment managed by the </w:t>
            </w:r>
            <w:r>
              <w:rPr>
                <w:sz w:val="24"/>
              </w:rPr>
              <w:t>Commonwealth agency</w:t>
            </w:r>
            <w:r w:rsidRPr="00721AE8">
              <w:rPr>
                <w:sz w:val="24"/>
              </w:rPr>
              <w:t xml:space="preserve"> to support continued operational reliability and performance. </w:t>
            </w:r>
            <w:r w:rsidR="00A708EF">
              <w:rPr>
                <w:sz w:val="24"/>
              </w:rPr>
              <w:t>All inspections and repairs</w:t>
            </w:r>
            <w:r w:rsidR="00A708EF">
              <w:rPr>
                <w:spacing w:val="-10"/>
                <w:sz w:val="24"/>
              </w:rPr>
              <w:t xml:space="preserve"> </w:t>
            </w:r>
            <w:r w:rsidR="00A708EF">
              <w:rPr>
                <w:sz w:val="24"/>
              </w:rPr>
              <w:t>must</w:t>
            </w:r>
            <w:r w:rsidR="00A708EF">
              <w:rPr>
                <w:spacing w:val="-8"/>
                <w:sz w:val="24"/>
              </w:rPr>
              <w:t xml:space="preserve"> </w:t>
            </w:r>
            <w:r w:rsidR="00A708EF">
              <w:rPr>
                <w:sz w:val="24"/>
              </w:rPr>
              <w:t>comply</w:t>
            </w:r>
            <w:r w:rsidR="00A708EF">
              <w:rPr>
                <w:spacing w:val="-11"/>
                <w:sz w:val="24"/>
              </w:rPr>
              <w:t xml:space="preserve"> </w:t>
            </w:r>
            <w:r w:rsidR="00A708EF">
              <w:rPr>
                <w:sz w:val="24"/>
              </w:rPr>
              <w:t>with</w:t>
            </w:r>
            <w:r w:rsidR="00A708EF">
              <w:rPr>
                <w:spacing w:val="-8"/>
                <w:sz w:val="24"/>
              </w:rPr>
              <w:t xml:space="preserve"> </w:t>
            </w:r>
            <w:r w:rsidR="00A708EF">
              <w:rPr>
                <w:sz w:val="24"/>
              </w:rPr>
              <w:t>7</w:t>
            </w:r>
            <w:r w:rsidR="00A708EF">
              <w:rPr>
                <w:spacing w:val="-11"/>
                <w:sz w:val="24"/>
              </w:rPr>
              <w:t xml:space="preserve"> </w:t>
            </w:r>
            <w:r w:rsidR="00A708EF">
              <w:rPr>
                <w:sz w:val="24"/>
              </w:rPr>
              <w:t>Pa.</w:t>
            </w:r>
            <w:r w:rsidR="00A708EF">
              <w:rPr>
                <w:spacing w:val="-11"/>
                <w:sz w:val="24"/>
              </w:rPr>
              <w:t xml:space="preserve"> </w:t>
            </w:r>
            <w:r w:rsidR="00A708EF">
              <w:rPr>
                <w:sz w:val="24"/>
              </w:rPr>
              <w:t>Code</w:t>
            </w:r>
            <w:r w:rsidR="00A708EF">
              <w:rPr>
                <w:spacing w:val="-12"/>
                <w:sz w:val="24"/>
              </w:rPr>
              <w:t xml:space="preserve"> </w:t>
            </w:r>
            <w:r w:rsidR="00A708EF">
              <w:rPr>
                <w:sz w:val="24"/>
              </w:rPr>
              <w:t>Chapter</w:t>
            </w:r>
            <w:r w:rsidR="00A708EF">
              <w:rPr>
                <w:spacing w:val="-11"/>
                <w:sz w:val="24"/>
              </w:rPr>
              <w:t xml:space="preserve"> </w:t>
            </w:r>
            <w:r w:rsidR="00A708EF">
              <w:rPr>
                <w:sz w:val="24"/>
              </w:rPr>
              <w:t>46</w:t>
            </w:r>
            <w:r w:rsidR="00A708EF">
              <w:rPr>
                <w:spacing w:val="-11"/>
                <w:sz w:val="24"/>
              </w:rPr>
              <w:t xml:space="preserve"> </w:t>
            </w:r>
            <w:r w:rsidR="00A708EF">
              <w:rPr>
                <w:sz w:val="24"/>
              </w:rPr>
              <w:t>Food</w:t>
            </w:r>
            <w:r w:rsidR="00A708EF">
              <w:rPr>
                <w:spacing w:val="-11"/>
                <w:sz w:val="24"/>
              </w:rPr>
              <w:t xml:space="preserve"> </w:t>
            </w:r>
            <w:r w:rsidR="00A708EF">
              <w:rPr>
                <w:sz w:val="24"/>
              </w:rPr>
              <w:t>Code.</w:t>
            </w:r>
            <w:r w:rsidR="00A708EF">
              <w:rPr>
                <w:spacing w:val="-11"/>
                <w:sz w:val="24"/>
              </w:rPr>
              <w:t xml:space="preserve"> </w:t>
            </w:r>
            <w:r w:rsidR="00A708EF">
              <w:rPr>
                <w:sz w:val="24"/>
              </w:rPr>
              <w:t>Equipment</w:t>
            </w:r>
            <w:r w:rsidR="00A708EF">
              <w:rPr>
                <w:spacing w:val="-15"/>
                <w:sz w:val="24"/>
              </w:rPr>
              <w:t xml:space="preserve"> </w:t>
            </w:r>
            <w:r w:rsidR="00A708EF">
              <w:rPr>
                <w:sz w:val="24"/>
              </w:rPr>
              <w:t>includes,</w:t>
            </w:r>
            <w:r w:rsidR="00A708EF">
              <w:rPr>
                <w:spacing w:val="-15"/>
                <w:sz w:val="24"/>
              </w:rPr>
              <w:t xml:space="preserve"> </w:t>
            </w:r>
            <w:r w:rsidR="00A708EF">
              <w:rPr>
                <w:sz w:val="24"/>
              </w:rPr>
              <w:t>but</w:t>
            </w:r>
            <w:r w:rsidR="00A708EF">
              <w:rPr>
                <w:spacing w:val="-15"/>
                <w:sz w:val="24"/>
              </w:rPr>
              <w:t xml:space="preserve"> </w:t>
            </w:r>
            <w:r w:rsidR="00A708EF">
              <w:rPr>
                <w:sz w:val="24"/>
              </w:rPr>
              <w:t>is</w:t>
            </w:r>
            <w:r w:rsidR="00A708EF">
              <w:rPr>
                <w:spacing w:val="-15"/>
                <w:sz w:val="24"/>
              </w:rPr>
              <w:t xml:space="preserve"> </w:t>
            </w:r>
            <w:r w:rsidR="00A708EF">
              <w:rPr>
                <w:sz w:val="24"/>
              </w:rPr>
              <w:t>not</w:t>
            </w:r>
            <w:r w:rsidR="00A708EF">
              <w:rPr>
                <w:spacing w:val="-15"/>
                <w:sz w:val="24"/>
              </w:rPr>
              <w:t xml:space="preserve"> </w:t>
            </w:r>
            <w:r w:rsidR="00A708EF">
              <w:rPr>
                <w:sz w:val="24"/>
              </w:rPr>
              <w:t>limited</w:t>
            </w:r>
            <w:r w:rsidR="00A708EF">
              <w:rPr>
                <w:spacing w:val="-15"/>
                <w:sz w:val="24"/>
              </w:rPr>
              <w:t xml:space="preserve"> </w:t>
            </w:r>
            <w:r w:rsidR="00A708EF">
              <w:rPr>
                <w:sz w:val="24"/>
              </w:rPr>
              <w:t>to,</w:t>
            </w:r>
            <w:r w:rsidR="00A708EF">
              <w:rPr>
                <w:spacing w:val="-15"/>
                <w:sz w:val="24"/>
              </w:rPr>
              <w:t xml:space="preserve"> </w:t>
            </w:r>
            <w:r w:rsidR="00A708EF">
              <w:rPr>
                <w:sz w:val="24"/>
              </w:rPr>
              <w:t>the following: coffee machines, dishwasher, ice machines, freezers, ovens, coolers, and grills. This category may not be utilized to purchase new equipment.</w:t>
            </w:r>
          </w:p>
        </w:tc>
      </w:tr>
      <w:tr w:rsidR="000A7CB5" w14:paraId="0FC56173" w14:textId="77777777" w:rsidTr="00106001">
        <w:trPr>
          <w:trHeight w:val="1070"/>
        </w:trPr>
        <w:tc>
          <w:tcPr>
            <w:tcW w:w="3562" w:type="dxa"/>
          </w:tcPr>
          <w:p w14:paraId="300A9D2B" w14:textId="77777777" w:rsidR="000A7CB5" w:rsidRDefault="00BB414D">
            <w:pPr>
              <w:pStyle w:val="TableParagraph"/>
              <w:spacing w:line="263" w:lineRule="exact"/>
              <w:rPr>
                <w:spacing w:val="-10"/>
                <w:sz w:val="24"/>
              </w:rPr>
            </w:pPr>
            <w:r w:rsidRPr="00BB414D">
              <w:rPr>
                <w:spacing w:val="-10"/>
                <w:sz w:val="24"/>
              </w:rPr>
              <w:t>72000000-ITQ-XXX</w:t>
            </w:r>
          </w:p>
          <w:p w14:paraId="7F485C62" w14:textId="6F96FEE1" w:rsidR="00770106" w:rsidRDefault="00770106">
            <w:pPr>
              <w:pStyle w:val="TableParagraph"/>
              <w:spacing w:line="263" w:lineRule="exact"/>
              <w:rPr>
                <w:spacing w:val="-10"/>
                <w:sz w:val="24"/>
              </w:rPr>
            </w:pPr>
            <w:r>
              <w:rPr>
                <w:spacing w:val="-10"/>
                <w:sz w:val="24"/>
              </w:rPr>
              <w:t>Facility Control Services</w:t>
            </w:r>
          </w:p>
        </w:tc>
        <w:tc>
          <w:tcPr>
            <w:tcW w:w="6814" w:type="dxa"/>
          </w:tcPr>
          <w:p w14:paraId="3210077C" w14:textId="77777777" w:rsidR="00B24F35" w:rsidRDefault="00770106">
            <w:pPr>
              <w:pStyle w:val="TableParagraph"/>
              <w:ind w:left="128" w:right="320"/>
              <w:rPr>
                <w:sz w:val="24"/>
              </w:rPr>
            </w:pPr>
            <w:r w:rsidRPr="00770106">
              <w:rPr>
                <w:sz w:val="24"/>
              </w:rPr>
              <w:t xml:space="preserve">The Contractor will provide predictive, preventative, and corrective maintenance services for proprietary facility control systems, including but not limited to systems controlling heating, ventilating, air conditioning, temperature control, and associated software and hardware. Services may include: </w:t>
            </w:r>
          </w:p>
          <w:p w14:paraId="7F944B2E" w14:textId="77777777" w:rsidR="00325A33" w:rsidRDefault="00325A33">
            <w:pPr>
              <w:pStyle w:val="TableParagraph"/>
              <w:ind w:left="128" w:right="320"/>
              <w:rPr>
                <w:sz w:val="24"/>
              </w:rPr>
            </w:pPr>
          </w:p>
          <w:p w14:paraId="7A4FC66C" w14:textId="77777777" w:rsidR="00B24F35" w:rsidRDefault="00770106">
            <w:pPr>
              <w:pStyle w:val="TableParagraph"/>
              <w:ind w:left="128" w:right="320"/>
              <w:rPr>
                <w:sz w:val="24"/>
              </w:rPr>
            </w:pPr>
            <w:r w:rsidRPr="00770106">
              <w:rPr>
                <w:sz w:val="24"/>
              </w:rPr>
              <w:t xml:space="preserve">• Preventative and performance maintenance conducted onsite and remotely, including commissioning to ensure optimal system performance. </w:t>
            </w:r>
          </w:p>
          <w:p w14:paraId="6F855A66" w14:textId="77777777" w:rsidR="00B24F35" w:rsidRDefault="00770106">
            <w:pPr>
              <w:pStyle w:val="TableParagraph"/>
              <w:ind w:left="128" w:right="320"/>
              <w:rPr>
                <w:sz w:val="24"/>
              </w:rPr>
            </w:pPr>
            <w:r w:rsidRPr="00770106">
              <w:rPr>
                <w:sz w:val="24"/>
              </w:rPr>
              <w:t xml:space="preserve">• Corrective repair services required to restore failed or worn components to proper operation. </w:t>
            </w:r>
          </w:p>
          <w:p w14:paraId="42A3597C" w14:textId="133CD16D" w:rsidR="00C76E86" w:rsidRDefault="00770106">
            <w:pPr>
              <w:pStyle w:val="TableParagraph"/>
              <w:ind w:left="128" w:right="320"/>
              <w:rPr>
                <w:sz w:val="24"/>
              </w:rPr>
            </w:pPr>
            <w:r w:rsidRPr="00770106">
              <w:rPr>
                <w:sz w:val="24"/>
              </w:rPr>
              <w:t xml:space="preserve">• Emergency services requiring </w:t>
            </w:r>
            <w:r w:rsidR="00C76E86" w:rsidRPr="00C76E86">
              <w:rPr>
                <w:sz w:val="24"/>
              </w:rPr>
              <w:t>Emergency Service requiring immediate on-site response</w:t>
            </w:r>
            <w:r w:rsidR="00860AF9">
              <w:rPr>
                <w:sz w:val="24"/>
              </w:rPr>
              <w:t>.</w:t>
            </w:r>
          </w:p>
          <w:p w14:paraId="101BB5C6" w14:textId="6EB220DB" w:rsidR="00B24F35" w:rsidRDefault="00770106">
            <w:pPr>
              <w:pStyle w:val="TableParagraph"/>
              <w:ind w:left="128" w:right="320"/>
              <w:rPr>
                <w:sz w:val="24"/>
              </w:rPr>
            </w:pPr>
            <w:r w:rsidRPr="00770106">
              <w:rPr>
                <w:sz w:val="24"/>
              </w:rPr>
              <w:t xml:space="preserve">• Technical support, troubleshooting, customer support, and post-commissioning services. </w:t>
            </w:r>
          </w:p>
          <w:p w14:paraId="6BCBA71F" w14:textId="77777777" w:rsidR="00B24F35" w:rsidRDefault="00770106">
            <w:pPr>
              <w:pStyle w:val="TableParagraph"/>
              <w:ind w:left="128" w:right="320"/>
              <w:rPr>
                <w:sz w:val="24"/>
              </w:rPr>
            </w:pPr>
            <w:r w:rsidRPr="00770106">
              <w:rPr>
                <w:sz w:val="24"/>
              </w:rPr>
              <w:t xml:space="preserve">• Software upgrades, computer upgrades, and pneumatic or electric temperature control systems, limited to support of existing facility control systems. </w:t>
            </w:r>
          </w:p>
          <w:p w14:paraId="203A7066" w14:textId="6F6B7B9C" w:rsidR="00B24F35" w:rsidRDefault="00770106">
            <w:pPr>
              <w:pStyle w:val="TableParagraph"/>
              <w:ind w:left="128" w:right="320"/>
              <w:rPr>
                <w:sz w:val="24"/>
              </w:rPr>
            </w:pPr>
            <w:r w:rsidRPr="00770106">
              <w:rPr>
                <w:sz w:val="24"/>
              </w:rPr>
              <w:t xml:space="preserve">• </w:t>
            </w:r>
            <w:r w:rsidR="00C76E86">
              <w:rPr>
                <w:sz w:val="24"/>
              </w:rPr>
              <w:t>Connectivity su</w:t>
            </w:r>
            <w:r w:rsidRPr="00770106">
              <w:rPr>
                <w:sz w:val="24"/>
              </w:rPr>
              <w:t xml:space="preserve">pport required for system interfaces. </w:t>
            </w:r>
          </w:p>
          <w:p w14:paraId="2341F5A9" w14:textId="77777777" w:rsidR="00B24F35" w:rsidRDefault="00770106">
            <w:pPr>
              <w:pStyle w:val="TableParagraph"/>
              <w:ind w:left="128" w:right="320"/>
              <w:rPr>
                <w:sz w:val="24"/>
              </w:rPr>
            </w:pPr>
            <w:r w:rsidRPr="00770106">
              <w:rPr>
                <w:sz w:val="24"/>
              </w:rPr>
              <w:t xml:space="preserve">• Energy assessments and audits performed as directed by the manufacturer or agency. </w:t>
            </w:r>
          </w:p>
          <w:p w14:paraId="62C5B2B3" w14:textId="77777777" w:rsidR="006E34BD" w:rsidRDefault="00770106">
            <w:pPr>
              <w:pStyle w:val="TableParagraph"/>
              <w:ind w:left="128" w:right="320"/>
              <w:rPr>
                <w:sz w:val="24"/>
              </w:rPr>
            </w:pPr>
            <w:r w:rsidRPr="00770106">
              <w:rPr>
                <w:sz w:val="24"/>
              </w:rPr>
              <w:t xml:space="preserve">• Training for agency staff, provided at no additional cost, as requested. </w:t>
            </w:r>
          </w:p>
          <w:p w14:paraId="5D768EA3" w14:textId="77777777" w:rsidR="006E34BD" w:rsidRDefault="006E34BD">
            <w:pPr>
              <w:pStyle w:val="TableParagraph"/>
              <w:ind w:left="128" w:right="320"/>
              <w:rPr>
                <w:b/>
                <w:bCs/>
                <w:sz w:val="24"/>
              </w:rPr>
            </w:pPr>
            <w:r>
              <w:rPr>
                <w:b/>
                <w:bCs/>
                <w:sz w:val="24"/>
              </w:rPr>
              <w:t>Exclusions</w:t>
            </w:r>
          </w:p>
          <w:p w14:paraId="1B3DFFAF" w14:textId="77777777" w:rsidR="006E34BD" w:rsidRDefault="006E34BD">
            <w:pPr>
              <w:pStyle w:val="TableParagraph"/>
              <w:ind w:left="128" w:right="320"/>
              <w:rPr>
                <w:sz w:val="24"/>
              </w:rPr>
            </w:pPr>
            <w:r>
              <w:rPr>
                <w:sz w:val="24"/>
              </w:rPr>
              <w:t>P</w:t>
            </w:r>
            <w:r w:rsidR="00770106" w:rsidRPr="00770106">
              <w:rPr>
                <w:sz w:val="24"/>
              </w:rPr>
              <w:t xml:space="preserve">rocurement of new facility control systems </w:t>
            </w:r>
          </w:p>
          <w:p w14:paraId="160D1AAF" w14:textId="29FD8CA3" w:rsidR="000A7CB5" w:rsidRDefault="006E34BD">
            <w:pPr>
              <w:pStyle w:val="TableParagraph"/>
              <w:ind w:left="128" w:right="320"/>
              <w:rPr>
                <w:sz w:val="24"/>
              </w:rPr>
            </w:pPr>
            <w:r>
              <w:rPr>
                <w:sz w:val="24"/>
              </w:rPr>
              <w:t>E</w:t>
            </w:r>
            <w:r w:rsidR="00770106" w:rsidRPr="00770106">
              <w:rPr>
                <w:sz w:val="24"/>
              </w:rPr>
              <w:t>xpansion of existing systems.</w:t>
            </w:r>
          </w:p>
        </w:tc>
      </w:tr>
      <w:tr w:rsidR="00C76E86" w14:paraId="6C6BFC05" w14:textId="77777777" w:rsidTr="00106001">
        <w:trPr>
          <w:trHeight w:val="1070"/>
        </w:trPr>
        <w:tc>
          <w:tcPr>
            <w:tcW w:w="3562" w:type="dxa"/>
          </w:tcPr>
          <w:p w14:paraId="2F385FE4" w14:textId="77777777" w:rsidR="00C76E86" w:rsidRDefault="00C76E86" w:rsidP="00C76E86">
            <w:pPr>
              <w:pStyle w:val="TableParagraph"/>
              <w:spacing w:line="263" w:lineRule="exact"/>
              <w:rPr>
                <w:spacing w:val="-10"/>
                <w:sz w:val="24"/>
              </w:rPr>
            </w:pPr>
            <w:r w:rsidRPr="00BB414D">
              <w:rPr>
                <w:spacing w:val="-10"/>
                <w:sz w:val="24"/>
              </w:rPr>
              <w:t>72000000-ITQ-XXX</w:t>
            </w:r>
          </w:p>
          <w:p w14:paraId="3F11C236" w14:textId="7B9CB825" w:rsidR="00C76E86" w:rsidRPr="00BB414D" w:rsidRDefault="00C76E86" w:rsidP="00C76E86">
            <w:pPr>
              <w:pStyle w:val="TableParagraph"/>
              <w:spacing w:line="263" w:lineRule="exact"/>
              <w:rPr>
                <w:spacing w:val="-10"/>
                <w:sz w:val="24"/>
              </w:rPr>
            </w:pPr>
            <w:r>
              <w:rPr>
                <w:spacing w:val="-10"/>
                <w:sz w:val="24"/>
              </w:rPr>
              <w:t>Roofing Services</w:t>
            </w:r>
          </w:p>
        </w:tc>
        <w:tc>
          <w:tcPr>
            <w:tcW w:w="6814" w:type="dxa"/>
          </w:tcPr>
          <w:p w14:paraId="7F3CB8D6" w14:textId="29E6520D" w:rsidR="00325A33" w:rsidRPr="00325A33" w:rsidRDefault="00325A33" w:rsidP="00325A33">
            <w:pPr>
              <w:pStyle w:val="TableParagraph"/>
              <w:ind w:left="128" w:right="320"/>
              <w:rPr>
                <w:sz w:val="24"/>
              </w:rPr>
            </w:pPr>
            <w:r w:rsidRPr="00325A33">
              <w:rPr>
                <w:sz w:val="24"/>
              </w:rPr>
              <w:t xml:space="preserve">The Contractor shall provide preventive maintenance, testing, inspection, and minor corrective repair services for existing roofing systems managed by the </w:t>
            </w:r>
            <w:r w:rsidR="00ED0EBE">
              <w:rPr>
                <w:sz w:val="24"/>
              </w:rPr>
              <w:t>Department</w:t>
            </w:r>
            <w:r w:rsidRPr="00325A33">
              <w:rPr>
                <w:sz w:val="24"/>
              </w:rPr>
              <w:t xml:space="preserve"> to ensure continued operational reliability and performance. </w:t>
            </w:r>
          </w:p>
          <w:p w14:paraId="578BE962" w14:textId="77777777" w:rsidR="00325A33" w:rsidRPr="00325A33" w:rsidRDefault="00325A33" w:rsidP="00325A33">
            <w:pPr>
              <w:pStyle w:val="TableParagraph"/>
              <w:ind w:left="128" w:right="320"/>
              <w:rPr>
                <w:sz w:val="24"/>
              </w:rPr>
            </w:pPr>
          </w:p>
          <w:p w14:paraId="4FFF5CD9" w14:textId="77777777" w:rsidR="00ED0EBE" w:rsidRPr="00ED0EBE" w:rsidRDefault="00ED0EBE" w:rsidP="00ED0EBE">
            <w:pPr>
              <w:pStyle w:val="TableParagraph"/>
              <w:ind w:left="128" w:right="320"/>
              <w:rPr>
                <w:sz w:val="24"/>
              </w:rPr>
            </w:pPr>
            <w:r w:rsidRPr="00ED0EBE">
              <w:rPr>
                <w:sz w:val="24"/>
              </w:rPr>
              <w:t>Services may include, but are not limited to:</w:t>
            </w:r>
          </w:p>
          <w:p w14:paraId="1299DFE1" w14:textId="64F30BA2" w:rsidR="00ED0EBE" w:rsidRPr="00ED0EBE" w:rsidRDefault="00ED0EBE" w:rsidP="00ED0EBE">
            <w:pPr>
              <w:pStyle w:val="TableParagraph"/>
              <w:numPr>
                <w:ilvl w:val="0"/>
                <w:numId w:val="8"/>
              </w:numPr>
              <w:ind w:right="320"/>
              <w:rPr>
                <w:sz w:val="24"/>
              </w:rPr>
            </w:pPr>
            <w:r w:rsidRPr="00ED0EBE">
              <w:rPr>
                <w:sz w:val="24"/>
              </w:rPr>
              <w:t>Routine and preventive roof inspections</w:t>
            </w:r>
          </w:p>
          <w:p w14:paraId="342E758F" w14:textId="1D351B7A" w:rsidR="00ED0EBE" w:rsidRPr="00ED0EBE" w:rsidRDefault="00ED0EBE" w:rsidP="00ED0EBE">
            <w:pPr>
              <w:pStyle w:val="TableParagraph"/>
              <w:numPr>
                <w:ilvl w:val="0"/>
                <w:numId w:val="8"/>
              </w:numPr>
              <w:ind w:right="320"/>
              <w:rPr>
                <w:sz w:val="24"/>
              </w:rPr>
            </w:pPr>
            <w:r w:rsidRPr="00ED0EBE">
              <w:rPr>
                <w:sz w:val="24"/>
              </w:rPr>
              <w:t>Leak detection and evaluation</w:t>
            </w:r>
          </w:p>
          <w:p w14:paraId="7560B8FA" w14:textId="101553D4" w:rsidR="00ED0EBE" w:rsidRPr="00ED0EBE" w:rsidRDefault="00ED0EBE" w:rsidP="00ED0EBE">
            <w:pPr>
              <w:pStyle w:val="TableParagraph"/>
              <w:numPr>
                <w:ilvl w:val="0"/>
                <w:numId w:val="8"/>
              </w:numPr>
              <w:ind w:right="320"/>
              <w:rPr>
                <w:sz w:val="24"/>
              </w:rPr>
            </w:pPr>
            <w:r w:rsidRPr="00ED0EBE">
              <w:rPr>
                <w:sz w:val="24"/>
              </w:rPr>
              <w:t>Minor roof repairs necessary to maintain watertight integrity</w:t>
            </w:r>
          </w:p>
          <w:p w14:paraId="1AA53A58" w14:textId="50550B97" w:rsidR="00ED0EBE" w:rsidRPr="00ED0EBE" w:rsidRDefault="00ED0EBE" w:rsidP="00ED0EBE">
            <w:pPr>
              <w:pStyle w:val="TableParagraph"/>
              <w:numPr>
                <w:ilvl w:val="0"/>
                <w:numId w:val="8"/>
              </w:numPr>
              <w:ind w:right="320"/>
              <w:rPr>
                <w:sz w:val="24"/>
              </w:rPr>
            </w:pPr>
            <w:r w:rsidRPr="00ED0EBE">
              <w:rPr>
                <w:sz w:val="24"/>
              </w:rPr>
              <w:t>Repair or replacement of flashing, sealants, fasteners, and penetrations</w:t>
            </w:r>
          </w:p>
          <w:p w14:paraId="4FBC0E9F" w14:textId="73ABD880" w:rsidR="00ED0EBE" w:rsidRPr="00ED0EBE" w:rsidRDefault="00ED0EBE" w:rsidP="00ED0EBE">
            <w:pPr>
              <w:pStyle w:val="TableParagraph"/>
              <w:numPr>
                <w:ilvl w:val="0"/>
                <w:numId w:val="8"/>
              </w:numPr>
              <w:ind w:right="320"/>
              <w:rPr>
                <w:sz w:val="24"/>
              </w:rPr>
            </w:pPr>
            <w:r w:rsidRPr="00ED0EBE">
              <w:rPr>
                <w:sz w:val="24"/>
              </w:rPr>
              <w:t>Minor membrane patching and surface repairs</w:t>
            </w:r>
          </w:p>
          <w:p w14:paraId="7C89BCA1" w14:textId="7B956750" w:rsidR="00ED0EBE" w:rsidRPr="00ED0EBE" w:rsidRDefault="00ED0EBE" w:rsidP="00ED0EBE">
            <w:pPr>
              <w:pStyle w:val="TableParagraph"/>
              <w:numPr>
                <w:ilvl w:val="0"/>
                <w:numId w:val="8"/>
              </w:numPr>
              <w:ind w:right="320"/>
              <w:rPr>
                <w:sz w:val="24"/>
              </w:rPr>
            </w:pPr>
            <w:r w:rsidRPr="00ED0EBE">
              <w:rPr>
                <w:sz w:val="24"/>
              </w:rPr>
              <w:lastRenderedPageBreak/>
              <w:t>Drain, scupper, and gutter inspection and cleaning as related to roof performance</w:t>
            </w:r>
          </w:p>
          <w:p w14:paraId="4B1668A5" w14:textId="72693159" w:rsidR="00ED0EBE" w:rsidRPr="00ED0EBE" w:rsidRDefault="00ED0EBE" w:rsidP="00ED0EBE">
            <w:pPr>
              <w:pStyle w:val="TableParagraph"/>
              <w:numPr>
                <w:ilvl w:val="0"/>
                <w:numId w:val="8"/>
              </w:numPr>
              <w:ind w:right="320"/>
              <w:rPr>
                <w:sz w:val="24"/>
              </w:rPr>
            </w:pPr>
            <w:r w:rsidRPr="00ED0EBE">
              <w:rPr>
                <w:sz w:val="24"/>
              </w:rPr>
              <w:t>Temporary or emergency repairs (e.g., tarping or sealing) to mitigate active leaks or prevent further damage</w:t>
            </w:r>
          </w:p>
          <w:p w14:paraId="35B95B08" w14:textId="0A41E360" w:rsidR="00ED0EBE" w:rsidRDefault="00ED0EBE" w:rsidP="00ED0EBE">
            <w:pPr>
              <w:pStyle w:val="TableParagraph"/>
              <w:numPr>
                <w:ilvl w:val="0"/>
                <w:numId w:val="8"/>
              </w:numPr>
              <w:ind w:right="320"/>
              <w:rPr>
                <w:sz w:val="24"/>
              </w:rPr>
            </w:pPr>
            <w:r w:rsidRPr="00ED0EBE">
              <w:rPr>
                <w:sz w:val="24"/>
              </w:rPr>
              <w:t>Documentation and reporting of roof condition, deficiencies, and recommended corrective actions</w:t>
            </w:r>
          </w:p>
          <w:p w14:paraId="405466A2" w14:textId="77777777" w:rsidR="006E34BD" w:rsidRPr="00ED0EBE" w:rsidRDefault="006E34BD" w:rsidP="006E34BD">
            <w:pPr>
              <w:pStyle w:val="TableParagraph"/>
              <w:ind w:left="128" w:right="320"/>
              <w:rPr>
                <w:sz w:val="24"/>
              </w:rPr>
            </w:pPr>
          </w:p>
          <w:p w14:paraId="1AAFE35C" w14:textId="77777777" w:rsidR="006E34BD" w:rsidRPr="006E34BD" w:rsidRDefault="006E34BD" w:rsidP="006E34BD">
            <w:pPr>
              <w:pStyle w:val="TableParagraph"/>
              <w:ind w:left="128" w:right="320"/>
              <w:rPr>
                <w:b/>
                <w:bCs/>
                <w:sz w:val="24"/>
              </w:rPr>
            </w:pPr>
            <w:r w:rsidRPr="006E34BD">
              <w:rPr>
                <w:b/>
                <w:bCs/>
                <w:sz w:val="24"/>
              </w:rPr>
              <w:t>Exclusions</w:t>
            </w:r>
          </w:p>
          <w:p w14:paraId="175D247B" w14:textId="77777777" w:rsidR="00ED0EBE" w:rsidRPr="00ED0EBE" w:rsidRDefault="00ED0EBE" w:rsidP="00ED0EBE">
            <w:pPr>
              <w:pStyle w:val="TableParagraph"/>
              <w:ind w:left="128" w:right="320"/>
              <w:rPr>
                <w:sz w:val="24"/>
              </w:rPr>
            </w:pPr>
            <w:r w:rsidRPr="00ED0EBE">
              <w:rPr>
                <w:sz w:val="24"/>
              </w:rPr>
              <w:t>This commodity code does not include:</w:t>
            </w:r>
          </w:p>
          <w:p w14:paraId="6B4D4B70" w14:textId="1AEFFCD4" w:rsidR="00ED0EBE" w:rsidRPr="00ED0EBE" w:rsidRDefault="00ED0EBE" w:rsidP="00ED0EBE">
            <w:pPr>
              <w:pStyle w:val="TableParagraph"/>
              <w:numPr>
                <w:ilvl w:val="0"/>
                <w:numId w:val="8"/>
              </w:numPr>
              <w:ind w:right="320"/>
              <w:rPr>
                <w:sz w:val="24"/>
              </w:rPr>
            </w:pPr>
            <w:r w:rsidRPr="00ED0EBE">
              <w:rPr>
                <w:sz w:val="24"/>
              </w:rPr>
              <w:t>Full roof replacement or re-roofing</w:t>
            </w:r>
          </w:p>
          <w:p w14:paraId="0F53EFD7" w14:textId="2D9B402B" w:rsidR="00ED0EBE" w:rsidRPr="00ED0EBE" w:rsidRDefault="00ED0EBE" w:rsidP="00ED0EBE">
            <w:pPr>
              <w:pStyle w:val="TableParagraph"/>
              <w:numPr>
                <w:ilvl w:val="0"/>
                <w:numId w:val="8"/>
              </w:numPr>
              <w:ind w:right="320"/>
              <w:rPr>
                <w:sz w:val="24"/>
              </w:rPr>
            </w:pPr>
            <w:r w:rsidRPr="00ED0EBE">
              <w:rPr>
                <w:sz w:val="24"/>
              </w:rPr>
              <w:t>Major structural repairs</w:t>
            </w:r>
          </w:p>
          <w:p w14:paraId="2224D12A" w14:textId="0CF70547" w:rsidR="00ED0EBE" w:rsidRPr="00ED0EBE" w:rsidRDefault="00ED0EBE" w:rsidP="00ED0EBE">
            <w:pPr>
              <w:pStyle w:val="TableParagraph"/>
              <w:numPr>
                <w:ilvl w:val="0"/>
                <w:numId w:val="8"/>
              </w:numPr>
              <w:ind w:right="320"/>
              <w:rPr>
                <w:sz w:val="24"/>
              </w:rPr>
            </w:pPr>
            <w:r w:rsidRPr="00ED0EBE">
              <w:rPr>
                <w:sz w:val="24"/>
              </w:rPr>
              <w:t>Replacement or installation of decking, trusses, framing, or roof systems</w:t>
            </w:r>
          </w:p>
          <w:p w14:paraId="79790BBA" w14:textId="3373AEA6" w:rsidR="00ED0EBE" w:rsidRPr="00ED0EBE" w:rsidRDefault="00ED0EBE" w:rsidP="00ED0EBE">
            <w:pPr>
              <w:pStyle w:val="TableParagraph"/>
              <w:numPr>
                <w:ilvl w:val="0"/>
                <w:numId w:val="7"/>
              </w:numPr>
              <w:ind w:right="320"/>
              <w:rPr>
                <w:sz w:val="24"/>
              </w:rPr>
            </w:pPr>
            <w:r w:rsidRPr="00ED0EBE">
              <w:rPr>
                <w:sz w:val="24"/>
              </w:rPr>
              <w:t>Capital improvements, new construction, or renovation projects</w:t>
            </w:r>
          </w:p>
          <w:p w14:paraId="5DCBC5C1" w14:textId="0254EA41" w:rsidR="00C76E86" w:rsidRDefault="00ED0EBE" w:rsidP="00ED0EBE">
            <w:pPr>
              <w:pStyle w:val="TableParagraph"/>
              <w:numPr>
                <w:ilvl w:val="0"/>
                <w:numId w:val="7"/>
              </w:numPr>
              <w:ind w:right="320"/>
              <w:rPr>
                <w:sz w:val="24"/>
              </w:rPr>
            </w:pPr>
            <w:r w:rsidRPr="00ED0EBE">
              <w:rPr>
                <w:sz w:val="24"/>
              </w:rPr>
              <w:t>Work requiring construction contracts or prevailing wage determinations</w:t>
            </w:r>
            <w:r w:rsidR="00FE1867">
              <w:rPr>
                <w:sz w:val="24"/>
              </w:rPr>
              <w:t xml:space="preserve">. </w:t>
            </w:r>
            <w:r w:rsidR="00FE1867" w:rsidRPr="00FE1867">
              <w:rPr>
                <w:sz w:val="24"/>
              </w:rPr>
              <w:t>Agencies are responsible for determining whether a project constitutes construction and must review the Commonwealth Procurement Handbook, Part IV, Chapter 15 (Job Order Contracting Program) as a benchmark when making that determination.</w:t>
            </w:r>
          </w:p>
          <w:p w14:paraId="1869FF23" w14:textId="77777777" w:rsidR="004E61A4" w:rsidRDefault="004E61A4" w:rsidP="002277E3">
            <w:pPr>
              <w:pStyle w:val="TableParagraph"/>
              <w:ind w:left="128" w:right="320"/>
              <w:rPr>
                <w:sz w:val="24"/>
              </w:rPr>
            </w:pPr>
          </w:p>
          <w:p w14:paraId="275469CF" w14:textId="2D3B4A40" w:rsidR="002277E3" w:rsidRPr="00770106" w:rsidRDefault="002277E3" w:rsidP="002277E3">
            <w:pPr>
              <w:pStyle w:val="TableParagraph"/>
              <w:ind w:left="128" w:right="320"/>
              <w:rPr>
                <w:sz w:val="24"/>
              </w:rPr>
            </w:pPr>
          </w:p>
        </w:tc>
      </w:tr>
    </w:tbl>
    <w:p w14:paraId="3F74A7E8" w14:textId="77777777" w:rsidR="008778F2" w:rsidRDefault="008778F2">
      <w:pPr>
        <w:pStyle w:val="BodyText"/>
        <w:spacing w:before="69"/>
      </w:pPr>
    </w:p>
    <w:p w14:paraId="3F74A7E9" w14:textId="77777777" w:rsidR="008778F2" w:rsidRDefault="008A19CC">
      <w:pPr>
        <w:pStyle w:val="BodyText"/>
        <w:spacing w:line="252" w:lineRule="auto"/>
        <w:ind w:left="220" w:right="415"/>
      </w:pPr>
      <w:r>
        <w:rPr>
          <w:b/>
          <w:u w:val="thick"/>
        </w:rPr>
        <w:t>REQUEST</w:t>
      </w:r>
      <w:r>
        <w:rPr>
          <w:b/>
          <w:spacing w:val="-15"/>
          <w:u w:val="thick"/>
        </w:rPr>
        <w:t xml:space="preserve"> </w:t>
      </w:r>
      <w:r>
        <w:rPr>
          <w:b/>
          <w:u w:val="thick"/>
        </w:rPr>
        <w:t>FOR</w:t>
      </w:r>
      <w:r>
        <w:rPr>
          <w:b/>
          <w:spacing w:val="-18"/>
          <w:u w:val="thick"/>
        </w:rPr>
        <w:t xml:space="preserve"> </w:t>
      </w:r>
      <w:r>
        <w:rPr>
          <w:b/>
          <w:u w:val="thick"/>
        </w:rPr>
        <w:t>QUOTES</w:t>
      </w:r>
      <w:r>
        <w:rPr>
          <w:b/>
          <w:spacing w:val="-15"/>
          <w:u w:val="thick"/>
        </w:rPr>
        <w:t xml:space="preserve"> </w:t>
      </w:r>
      <w:r>
        <w:rPr>
          <w:b/>
          <w:u w:val="thick"/>
        </w:rPr>
        <w:t>(RFQ)</w:t>
      </w:r>
      <w:r>
        <w:rPr>
          <w:b/>
          <w:spacing w:val="-18"/>
          <w:u w:val="thick"/>
        </w:rPr>
        <w:t xml:space="preserve"> </w:t>
      </w:r>
      <w:r>
        <w:rPr>
          <w:b/>
          <w:u w:val="thick"/>
        </w:rPr>
        <w:t>PROCEDURES</w:t>
      </w:r>
      <w:r>
        <w:rPr>
          <w:b/>
        </w:rPr>
        <w:t>:</w:t>
      </w:r>
      <w:r>
        <w:rPr>
          <w:b/>
          <w:spacing w:val="-18"/>
        </w:rPr>
        <w:t xml:space="preserve"> </w:t>
      </w:r>
      <w:r>
        <w:t>Commonwealth</w:t>
      </w:r>
      <w:r>
        <w:rPr>
          <w:spacing w:val="-15"/>
        </w:rPr>
        <w:t xml:space="preserve"> </w:t>
      </w:r>
      <w:r>
        <w:t>Agencies</w:t>
      </w:r>
      <w:r>
        <w:rPr>
          <w:spacing w:val="-15"/>
        </w:rPr>
        <w:t xml:space="preserve"> </w:t>
      </w:r>
      <w:r>
        <w:t>will</w:t>
      </w:r>
      <w:r>
        <w:rPr>
          <w:spacing w:val="-15"/>
        </w:rPr>
        <w:t xml:space="preserve"> </w:t>
      </w:r>
      <w:r>
        <w:t>issue</w:t>
      </w:r>
      <w:r>
        <w:rPr>
          <w:spacing w:val="-18"/>
        </w:rPr>
        <w:t xml:space="preserve"> </w:t>
      </w:r>
      <w:r>
        <w:t>an</w:t>
      </w:r>
      <w:r>
        <w:rPr>
          <w:spacing w:val="-15"/>
        </w:rPr>
        <w:t xml:space="preserve"> </w:t>
      </w:r>
      <w:r>
        <w:t>RFQ</w:t>
      </w:r>
      <w:r>
        <w:rPr>
          <w:spacing w:val="-15"/>
        </w:rPr>
        <w:t xml:space="preserve"> </w:t>
      </w:r>
      <w:r>
        <w:t>to</w:t>
      </w:r>
      <w:r>
        <w:rPr>
          <w:spacing w:val="-15"/>
        </w:rPr>
        <w:t xml:space="preserve"> </w:t>
      </w:r>
      <w:r>
        <w:t>qualified Contractors,</w:t>
      </w:r>
      <w:r>
        <w:rPr>
          <w:spacing w:val="-11"/>
        </w:rPr>
        <w:t xml:space="preserve"> </w:t>
      </w:r>
      <w:r>
        <w:t>through</w:t>
      </w:r>
      <w:r>
        <w:rPr>
          <w:spacing w:val="-11"/>
        </w:rPr>
        <w:t xml:space="preserve"> </w:t>
      </w:r>
      <w:r>
        <w:t>the</w:t>
      </w:r>
      <w:r>
        <w:rPr>
          <w:spacing w:val="-12"/>
        </w:rPr>
        <w:t xml:space="preserve"> </w:t>
      </w:r>
      <w:r>
        <w:t>Commonwealth’s</w:t>
      </w:r>
      <w:r>
        <w:rPr>
          <w:spacing w:val="-11"/>
        </w:rPr>
        <w:t xml:space="preserve"> </w:t>
      </w:r>
      <w:r>
        <w:t>Custom</w:t>
      </w:r>
      <w:r>
        <w:rPr>
          <w:spacing w:val="-10"/>
        </w:rPr>
        <w:t xml:space="preserve"> </w:t>
      </w:r>
      <w:r>
        <w:t>Portal,</w:t>
      </w:r>
      <w:r>
        <w:rPr>
          <w:spacing w:val="-11"/>
        </w:rPr>
        <w:t xml:space="preserve"> </w:t>
      </w:r>
      <w:r>
        <w:t>powered</w:t>
      </w:r>
      <w:r>
        <w:rPr>
          <w:spacing w:val="-11"/>
        </w:rPr>
        <w:t xml:space="preserve"> </w:t>
      </w:r>
      <w:r>
        <w:t>by</w:t>
      </w:r>
      <w:r>
        <w:rPr>
          <w:spacing w:val="-11"/>
        </w:rPr>
        <w:t xml:space="preserve"> </w:t>
      </w:r>
      <w:r>
        <w:t>the</w:t>
      </w:r>
      <w:r>
        <w:rPr>
          <w:spacing w:val="-9"/>
        </w:rPr>
        <w:t xml:space="preserve"> </w:t>
      </w:r>
      <w:r>
        <w:t>JAGGAER</w:t>
      </w:r>
      <w:r>
        <w:rPr>
          <w:spacing w:val="-10"/>
        </w:rPr>
        <w:t xml:space="preserve"> </w:t>
      </w:r>
      <w:r>
        <w:t>system.</w:t>
      </w:r>
      <w:r>
        <w:rPr>
          <w:spacing w:val="-11"/>
        </w:rPr>
        <w:t xml:space="preserve"> </w:t>
      </w:r>
      <w:r>
        <w:t>Contractors</w:t>
      </w:r>
      <w:r>
        <w:rPr>
          <w:spacing w:val="-8"/>
        </w:rPr>
        <w:t xml:space="preserve"> </w:t>
      </w:r>
      <w:r>
        <w:t>will respond to the RFQ in the system. The requesting Agencies may require the qualified Contractors to furnish, upon</w:t>
      </w:r>
      <w:r>
        <w:rPr>
          <w:spacing w:val="-15"/>
        </w:rPr>
        <w:t xml:space="preserve"> </w:t>
      </w:r>
      <w:r>
        <w:t>request,</w:t>
      </w:r>
      <w:r>
        <w:rPr>
          <w:spacing w:val="-15"/>
        </w:rPr>
        <w:t xml:space="preserve"> </w:t>
      </w:r>
      <w:r>
        <w:t>additional</w:t>
      </w:r>
      <w:r>
        <w:rPr>
          <w:spacing w:val="-9"/>
        </w:rPr>
        <w:t xml:space="preserve"> </w:t>
      </w:r>
      <w:r>
        <w:t>documentation</w:t>
      </w:r>
      <w:r>
        <w:rPr>
          <w:spacing w:val="-15"/>
        </w:rPr>
        <w:t xml:space="preserve"> </w:t>
      </w:r>
      <w:r>
        <w:t>in</w:t>
      </w:r>
      <w:r>
        <w:rPr>
          <w:spacing w:val="-15"/>
        </w:rPr>
        <w:t xml:space="preserve"> </w:t>
      </w:r>
      <w:r>
        <w:t>the</w:t>
      </w:r>
      <w:r>
        <w:rPr>
          <w:spacing w:val="-16"/>
        </w:rPr>
        <w:t xml:space="preserve"> </w:t>
      </w:r>
      <w:r>
        <w:t>RFQ.</w:t>
      </w:r>
      <w:r>
        <w:rPr>
          <w:spacing w:val="-15"/>
        </w:rPr>
        <w:t xml:space="preserve"> </w:t>
      </w:r>
      <w:r>
        <w:t>The</w:t>
      </w:r>
      <w:r>
        <w:rPr>
          <w:spacing w:val="-16"/>
        </w:rPr>
        <w:t xml:space="preserve"> </w:t>
      </w:r>
      <w:r>
        <w:t>qualified</w:t>
      </w:r>
      <w:r>
        <w:rPr>
          <w:spacing w:val="-15"/>
        </w:rPr>
        <w:t xml:space="preserve"> </w:t>
      </w:r>
      <w:r>
        <w:t>Contractors</w:t>
      </w:r>
      <w:r>
        <w:rPr>
          <w:spacing w:val="-15"/>
        </w:rPr>
        <w:t xml:space="preserve"> </w:t>
      </w:r>
      <w:r>
        <w:t>selected</w:t>
      </w:r>
      <w:r>
        <w:rPr>
          <w:spacing w:val="-8"/>
        </w:rPr>
        <w:t xml:space="preserve"> </w:t>
      </w:r>
      <w:r>
        <w:t>for</w:t>
      </w:r>
      <w:r>
        <w:rPr>
          <w:spacing w:val="-15"/>
        </w:rPr>
        <w:t xml:space="preserve"> </w:t>
      </w:r>
      <w:r>
        <w:t>the</w:t>
      </w:r>
      <w:r>
        <w:rPr>
          <w:spacing w:val="-16"/>
        </w:rPr>
        <w:t xml:space="preserve"> </w:t>
      </w:r>
      <w:r>
        <w:t>RFQ</w:t>
      </w:r>
      <w:r>
        <w:rPr>
          <w:spacing w:val="-6"/>
        </w:rPr>
        <w:t xml:space="preserve"> </w:t>
      </w:r>
      <w:r>
        <w:t>process</w:t>
      </w:r>
      <w:r>
        <w:rPr>
          <w:spacing w:val="-13"/>
        </w:rPr>
        <w:t xml:space="preserve"> </w:t>
      </w:r>
      <w:r>
        <w:t>will receive</w:t>
      </w:r>
      <w:r>
        <w:rPr>
          <w:spacing w:val="-3"/>
        </w:rPr>
        <w:t xml:space="preserve"> </w:t>
      </w:r>
      <w:r>
        <w:t>a</w:t>
      </w:r>
      <w:r>
        <w:rPr>
          <w:spacing w:val="-3"/>
        </w:rPr>
        <w:t xml:space="preserve"> </w:t>
      </w:r>
      <w:r>
        <w:t>Purchase</w:t>
      </w:r>
      <w:r>
        <w:rPr>
          <w:spacing w:val="-3"/>
        </w:rPr>
        <w:t xml:space="preserve"> </w:t>
      </w:r>
      <w:r>
        <w:t>Order</w:t>
      </w:r>
      <w:r>
        <w:rPr>
          <w:spacing w:val="-1"/>
        </w:rPr>
        <w:t xml:space="preserve"> </w:t>
      </w:r>
      <w:r>
        <w:t>(PO)</w:t>
      </w:r>
      <w:r>
        <w:rPr>
          <w:spacing w:val="-3"/>
        </w:rPr>
        <w:t xml:space="preserve"> </w:t>
      </w:r>
      <w:r>
        <w:t>and</w:t>
      </w:r>
      <w:r>
        <w:rPr>
          <w:spacing w:val="-2"/>
        </w:rPr>
        <w:t xml:space="preserve"> </w:t>
      </w:r>
      <w:r>
        <w:t>will</w:t>
      </w:r>
      <w:r>
        <w:rPr>
          <w:spacing w:val="-2"/>
        </w:rPr>
        <w:t xml:space="preserve"> </w:t>
      </w:r>
      <w:r>
        <w:t>supply</w:t>
      </w:r>
      <w:r>
        <w:rPr>
          <w:spacing w:val="-2"/>
        </w:rPr>
        <w:t xml:space="preserve"> </w:t>
      </w:r>
      <w:r>
        <w:t>the</w:t>
      </w:r>
      <w:r>
        <w:rPr>
          <w:spacing w:val="-3"/>
        </w:rPr>
        <w:t xml:space="preserve"> </w:t>
      </w:r>
      <w:r>
        <w:t>service</w:t>
      </w:r>
      <w:r>
        <w:rPr>
          <w:spacing w:val="-3"/>
        </w:rPr>
        <w:t xml:space="preserve"> </w:t>
      </w:r>
      <w:r>
        <w:t>to</w:t>
      </w:r>
      <w:r>
        <w:rPr>
          <w:spacing w:val="-2"/>
        </w:rPr>
        <w:t xml:space="preserve"> </w:t>
      </w:r>
      <w:r>
        <w:t>meet</w:t>
      </w:r>
      <w:r>
        <w:rPr>
          <w:spacing w:val="-2"/>
        </w:rPr>
        <w:t xml:space="preserve"> </w:t>
      </w:r>
      <w:r>
        <w:t>the</w:t>
      </w:r>
      <w:r>
        <w:rPr>
          <w:spacing w:val="-3"/>
        </w:rPr>
        <w:t xml:space="preserve"> </w:t>
      </w:r>
      <w:r>
        <w:t>specific</w:t>
      </w:r>
      <w:r>
        <w:rPr>
          <w:spacing w:val="-3"/>
        </w:rPr>
        <w:t xml:space="preserve"> </w:t>
      </w:r>
      <w:r>
        <w:t>requirements as</w:t>
      </w:r>
      <w:r>
        <w:rPr>
          <w:spacing w:val="-2"/>
        </w:rPr>
        <w:t xml:space="preserve"> </w:t>
      </w:r>
      <w:r>
        <w:t>indicated</w:t>
      </w:r>
      <w:r>
        <w:rPr>
          <w:spacing w:val="-2"/>
        </w:rPr>
        <w:t xml:space="preserve"> </w:t>
      </w:r>
      <w:r>
        <w:t>in</w:t>
      </w:r>
      <w:r>
        <w:rPr>
          <w:spacing w:val="-2"/>
        </w:rPr>
        <w:t xml:space="preserve"> </w:t>
      </w:r>
      <w:r>
        <w:t xml:space="preserve">the </w:t>
      </w:r>
      <w:r>
        <w:rPr>
          <w:spacing w:val="-4"/>
        </w:rPr>
        <w:t>RFQ.</w:t>
      </w:r>
    </w:p>
    <w:p w14:paraId="3F74A7EA" w14:textId="77777777" w:rsidR="008778F2" w:rsidRDefault="008778F2">
      <w:pPr>
        <w:pStyle w:val="BodyText"/>
        <w:spacing w:before="11"/>
      </w:pPr>
    </w:p>
    <w:p w14:paraId="35D2459A" w14:textId="77777777" w:rsidR="00C3356D" w:rsidRDefault="008A19CC" w:rsidP="00C3356D">
      <w:pPr>
        <w:pStyle w:val="BodyText"/>
        <w:spacing w:line="252" w:lineRule="auto"/>
        <w:ind w:left="220" w:right="816"/>
        <w:jc w:val="both"/>
      </w:pPr>
      <w:r>
        <w:t>The</w:t>
      </w:r>
      <w:r>
        <w:rPr>
          <w:spacing w:val="-3"/>
        </w:rPr>
        <w:t xml:space="preserve"> </w:t>
      </w:r>
      <w:r>
        <w:t>ITQ</w:t>
      </w:r>
      <w:r>
        <w:rPr>
          <w:spacing w:val="-8"/>
        </w:rPr>
        <w:t xml:space="preserve"> </w:t>
      </w:r>
      <w:r>
        <w:t>Contract’s</w:t>
      </w:r>
      <w:r>
        <w:rPr>
          <w:spacing w:val="-5"/>
        </w:rPr>
        <w:t xml:space="preserve"> </w:t>
      </w:r>
      <w:r>
        <w:t>that are</w:t>
      </w:r>
      <w:r>
        <w:rPr>
          <w:spacing w:val="-8"/>
        </w:rPr>
        <w:t xml:space="preserve"> </w:t>
      </w:r>
      <w:r>
        <w:t>set</w:t>
      </w:r>
      <w:r>
        <w:rPr>
          <w:spacing w:val="-7"/>
        </w:rPr>
        <w:t xml:space="preserve"> </w:t>
      </w:r>
      <w:r>
        <w:t>up</w:t>
      </w:r>
      <w:r>
        <w:rPr>
          <w:spacing w:val="-2"/>
        </w:rPr>
        <w:t xml:space="preserve"> </w:t>
      </w:r>
      <w:r>
        <w:t>as</w:t>
      </w:r>
      <w:r>
        <w:rPr>
          <w:spacing w:val="-5"/>
        </w:rPr>
        <w:t xml:space="preserve"> </w:t>
      </w:r>
      <w:r>
        <w:t>County</w:t>
      </w:r>
      <w:r>
        <w:rPr>
          <w:spacing w:val="-7"/>
        </w:rPr>
        <w:t xml:space="preserve"> </w:t>
      </w:r>
      <w:r>
        <w:t>specific</w:t>
      </w:r>
      <w:r>
        <w:rPr>
          <w:spacing w:val="-11"/>
        </w:rPr>
        <w:t xml:space="preserve"> </w:t>
      </w:r>
      <w:r>
        <w:t>Contracts</w:t>
      </w:r>
      <w:r>
        <w:rPr>
          <w:spacing w:val="-7"/>
        </w:rPr>
        <w:t xml:space="preserve"> </w:t>
      </w:r>
      <w:r>
        <w:t>are</w:t>
      </w:r>
      <w:r>
        <w:rPr>
          <w:spacing w:val="-8"/>
        </w:rPr>
        <w:t xml:space="preserve"> </w:t>
      </w:r>
      <w:r>
        <w:t>to</w:t>
      </w:r>
      <w:r>
        <w:rPr>
          <w:spacing w:val="-7"/>
        </w:rPr>
        <w:t xml:space="preserve"> </w:t>
      </w:r>
      <w:r>
        <w:t>be</w:t>
      </w:r>
      <w:r>
        <w:rPr>
          <w:spacing w:val="-8"/>
        </w:rPr>
        <w:t xml:space="preserve"> </w:t>
      </w:r>
      <w:r>
        <w:t>reflected</w:t>
      </w:r>
      <w:r>
        <w:rPr>
          <w:spacing w:val="-7"/>
        </w:rPr>
        <w:t xml:space="preserve"> </w:t>
      </w:r>
      <w:r>
        <w:t>in</w:t>
      </w:r>
      <w:r>
        <w:rPr>
          <w:spacing w:val="-5"/>
        </w:rPr>
        <w:t xml:space="preserve"> </w:t>
      </w:r>
      <w:r>
        <w:t>all</w:t>
      </w:r>
      <w:r>
        <w:rPr>
          <w:spacing w:val="-7"/>
        </w:rPr>
        <w:t xml:space="preserve"> </w:t>
      </w:r>
      <w:r>
        <w:t>Agency</w:t>
      </w:r>
      <w:r>
        <w:rPr>
          <w:spacing w:val="-7"/>
        </w:rPr>
        <w:t xml:space="preserve"> </w:t>
      </w:r>
      <w:r>
        <w:t>Request</w:t>
      </w:r>
      <w:r>
        <w:rPr>
          <w:spacing w:val="-7"/>
        </w:rPr>
        <w:t xml:space="preserve"> </w:t>
      </w:r>
      <w:r>
        <w:t>for Quotes. Only the</w:t>
      </w:r>
      <w:r>
        <w:rPr>
          <w:spacing w:val="-1"/>
        </w:rPr>
        <w:t xml:space="preserve"> </w:t>
      </w:r>
      <w:r>
        <w:t>Suppliers qualified in the</w:t>
      </w:r>
      <w:r>
        <w:rPr>
          <w:spacing w:val="-1"/>
        </w:rPr>
        <w:t xml:space="preserve"> </w:t>
      </w:r>
      <w:r>
        <w:t>County or</w:t>
      </w:r>
      <w:r>
        <w:rPr>
          <w:spacing w:val="-1"/>
        </w:rPr>
        <w:t xml:space="preserve"> </w:t>
      </w:r>
      <w:r>
        <w:t>(Counties)</w:t>
      </w:r>
      <w:r>
        <w:rPr>
          <w:spacing w:val="-1"/>
        </w:rPr>
        <w:t xml:space="preserve"> </w:t>
      </w:r>
      <w:r>
        <w:t>identified will be</w:t>
      </w:r>
      <w:r>
        <w:rPr>
          <w:spacing w:val="-1"/>
        </w:rPr>
        <w:t xml:space="preserve"> </w:t>
      </w:r>
      <w:r>
        <w:t>eligible</w:t>
      </w:r>
      <w:r>
        <w:rPr>
          <w:spacing w:val="-1"/>
        </w:rPr>
        <w:t xml:space="preserve"> </w:t>
      </w:r>
      <w:r>
        <w:t>for</w:t>
      </w:r>
      <w:r>
        <w:rPr>
          <w:spacing w:val="-1"/>
        </w:rPr>
        <w:t xml:space="preserve"> </w:t>
      </w:r>
      <w:r>
        <w:t>participation in the Agency project Request for Quote.</w:t>
      </w:r>
      <w:r w:rsidR="00C3356D" w:rsidRPr="00C3356D">
        <w:t xml:space="preserve"> </w:t>
      </w:r>
    </w:p>
    <w:p w14:paraId="452D452D" w14:textId="77777777" w:rsidR="00C3356D" w:rsidRDefault="00C3356D" w:rsidP="00C3356D">
      <w:pPr>
        <w:pStyle w:val="BodyText"/>
        <w:spacing w:line="252" w:lineRule="auto"/>
        <w:ind w:left="220" w:right="816"/>
        <w:jc w:val="both"/>
      </w:pPr>
    </w:p>
    <w:p w14:paraId="1EB78D86" w14:textId="5EC4F664" w:rsidR="00C3356D" w:rsidRDefault="00C3356D" w:rsidP="00C3356D">
      <w:pPr>
        <w:pStyle w:val="BodyText"/>
        <w:spacing w:line="252" w:lineRule="auto"/>
        <w:ind w:left="220" w:right="816"/>
        <w:jc w:val="both"/>
      </w:pPr>
      <w:r>
        <w:t>Agencies will exercise a scoring method based upon the criteria set forth in the RFQ. The Scoring Methods are defined as follows:</w:t>
      </w:r>
    </w:p>
    <w:p w14:paraId="76D6A97D" w14:textId="77777777" w:rsidR="001F2F5F" w:rsidRDefault="001F2F5F" w:rsidP="001F2F5F">
      <w:pPr>
        <w:pStyle w:val="BodyText"/>
        <w:spacing w:line="252" w:lineRule="auto"/>
        <w:ind w:right="816"/>
        <w:jc w:val="both"/>
      </w:pPr>
    </w:p>
    <w:p w14:paraId="4CFC33C6" w14:textId="77777777" w:rsidR="003E4AD3" w:rsidRDefault="00C3356D" w:rsidP="003E4AD3">
      <w:pPr>
        <w:pStyle w:val="BodyText"/>
        <w:numPr>
          <w:ilvl w:val="0"/>
          <w:numId w:val="4"/>
        </w:numPr>
        <w:spacing w:line="252" w:lineRule="auto"/>
        <w:ind w:right="816"/>
        <w:jc w:val="both"/>
      </w:pPr>
      <w:r>
        <w:t>Best Value</w:t>
      </w:r>
      <w:r w:rsidR="003E4AD3">
        <w:t xml:space="preserve">. </w:t>
      </w:r>
    </w:p>
    <w:p w14:paraId="2997198C" w14:textId="7D7DEB46" w:rsidR="00C3356D" w:rsidRDefault="00C3356D" w:rsidP="003E4AD3">
      <w:pPr>
        <w:pStyle w:val="BodyText"/>
        <w:numPr>
          <w:ilvl w:val="1"/>
          <w:numId w:val="4"/>
        </w:numPr>
        <w:spacing w:line="252" w:lineRule="auto"/>
        <w:ind w:right="816"/>
        <w:jc w:val="both"/>
      </w:pPr>
      <w:r>
        <w:t>Refers to the process of selecting the quote which provides the greatest value to the agency based on evaluating and comparing all pertinent criteria, including cost, so that the Contractor whose overall proposal best suits the agency’s needs is selected for each individual project; and</w:t>
      </w:r>
    </w:p>
    <w:p w14:paraId="73895BA3" w14:textId="77777777" w:rsidR="003E4AD3" w:rsidRDefault="00C3356D" w:rsidP="003E4AD3">
      <w:pPr>
        <w:pStyle w:val="BodyText"/>
        <w:numPr>
          <w:ilvl w:val="0"/>
          <w:numId w:val="3"/>
        </w:numPr>
        <w:spacing w:line="252" w:lineRule="auto"/>
        <w:ind w:right="816"/>
        <w:jc w:val="both"/>
      </w:pPr>
      <w:r>
        <w:t>Low Cost</w:t>
      </w:r>
      <w:r w:rsidR="003E4AD3">
        <w:t xml:space="preserve">. </w:t>
      </w:r>
    </w:p>
    <w:p w14:paraId="3F74A7FE" w14:textId="330C2237" w:rsidR="008778F2" w:rsidRPr="003A16DB" w:rsidRDefault="00C3356D" w:rsidP="003E4AD3">
      <w:pPr>
        <w:pStyle w:val="BodyText"/>
        <w:numPr>
          <w:ilvl w:val="1"/>
          <w:numId w:val="3"/>
        </w:numPr>
        <w:spacing w:line="252" w:lineRule="auto"/>
        <w:ind w:right="816"/>
        <w:jc w:val="both"/>
      </w:pPr>
      <w:r>
        <w:t>Refers to the lowest cost quoted from all proposals received that are deemed both responsive and responsible for the project.</w:t>
      </w:r>
    </w:p>
    <w:sectPr w:rsidR="008778F2" w:rsidRPr="003A16DB" w:rsidSect="00E221B6">
      <w:footerReference w:type="default" r:id="rId11"/>
      <w:pgSz w:w="12240" w:h="15840"/>
      <w:pgMar w:top="1380" w:right="360" w:bottom="1240" w:left="360" w:header="0" w:footer="6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C8524" w14:textId="77777777" w:rsidR="00842E30" w:rsidRDefault="00842E30">
      <w:r>
        <w:separator/>
      </w:r>
    </w:p>
  </w:endnote>
  <w:endnote w:type="continuationSeparator" w:id="0">
    <w:p w14:paraId="440A1700" w14:textId="77777777" w:rsidR="00842E30" w:rsidRDefault="0084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A803" w14:textId="687A977D" w:rsidR="008778F2" w:rsidRDefault="008A19CC">
    <w:pPr>
      <w:pStyle w:val="BodyText"/>
      <w:spacing w:line="14" w:lineRule="auto"/>
      <w:rPr>
        <w:sz w:val="20"/>
      </w:rPr>
    </w:pPr>
    <w:r>
      <w:rPr>
        <w:noProof/>
        <w:sz w:val="20"/>
      </w:rPr>
      <mc:AlternateContent>
        <mc:Choice Requires="wps">
          <w:drawing>
            <wp:anchor distT="0" distB="0" distL="0" distR="0" simplePos="0" relativeHeight="487514624" behindDoc="1" locked="0" layoutInCell="1" allowOverlap="1" wp14:anchorId="3F74A804" wp14:editId="3F74A805">
              <wp:simplePos x="0" y="0"/>
              <wp:positionH relativeFrom="page">
                <wp:posOffset>6644640</wp:posOffset>
              </wp:positionH>
              <wp:positionV relativeFrom="page">
                <wp:posOffset>9253050</wp:posOffset>
              </wp:positionV>
              <wp:extent cx="59880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94310"/>
                      </a:xfrm>
                      <a:prstGeom prst="rect">
                        <a:avLst/>
                      </a:prstGeom>
                    </wps:spPr>
                    <wps:txbx>
                      <w:txbxContent>
                        <w:p w14:paraId="3F74A808" w14:textId="77777777" w:rsidR="008778F2" w:rsidRDefault="008A19CC">
                          <w:pPr>
                            <w:pStyle w:val="BodyText"/>
                            <w:spacing w:before="10"/>
                            <w:ind w:left="60"/>
                          </w:pPr>
                          <w:r>
                            <w:fldChar w:fldCharType="begin"/>
                          </w:r>
                          <w:r>
                            <w:instrText xml:space="preserve"> PAGE </w:instrText>
                          </w:r>
                          <w:r>
                            <w:fldChar w:fldCharType="separate"/>
                          </w:r>
                          <w:r>
                            <w:t>1</w:t>
                          </w:r>
                          <w:r>
                            <w:fldChar w:fldCharType="end"/>
                          </w:r>
                          <w:r>
                            <w:t xml:space="preserve"> |</w:t>
                          </w:r>
                          <w:r>
                            <w:rPr>
                              <w:spacing w:val="-13"/>
                            </w:rPr>
                            <w:t xml:space="preserve"> </w:t>
                          </w:r>
                          <w:r>
                            <w:rPr>
                              <w:color w:val="808080"/>
                            </w:rPr>
                            <w:t>Pa</w:t>
                          </w:r>
                          <w:r>
                            <w:rPr>
                              <w:color w:val="808080"/>
                              <w:spacing w:val="-1"/>
                            </w:rPr>
                            <w:t xml:space="preserve"> </w:t>
                          </w:r>
                          <w:r>
                            <w:rPr>
                              <w:color w:val="808080"/>
                            </w:rPr>
                            <w:t>g</w:t>
                          </w:r>
                          <w:r>
                            <w:rPr>
                              <w:color w:val="808080"/>
                              <w:spacing w:val="1"/>
                            </w:rPr>
                            <w:t xml:space="preserve"> </w:t>
                          </w:r>
                          <w:r>
                            <w:rPr>
                              <w:color w:val="808080"/>
                              <w:spacing w:val="-10"/>
                            </w:rPr>
                            <w:t>e</w:t>
                          </w:r>
                        </w:p>
                      </w:txbxContent>
                    </wps:txbx>
                    <wps:bodyPr wrap="square" lIns="0" tIns="0" rIns="0" bIns="0" rtlCol="0">
                      <a:noAutofit/>
                    </wps:bodyPr>
                  </wps:wsp>
                </a:graphicData>
              </a:graphic>
            </wp:anchor>
          </w:drawing>
        </mc:Choice>
        <mc:Fallback>
          <w:pict>
            <v:shapetype w14:anchorId="3F74A804" id="_x0000_t202" coordsize="21600,21600" o:spt="202" path="m,l,21600r21600,l21600,xe">
              <v:stroke joinstyle="miter"/>
              <v:path gradientshapeok="t" o:connecttype="rect"/>
            </v:shapetype>
            <v:shape id="Textbox 1" o:spid="_x0000_s1026" type="#_x0000_t202" style="position:absolute;margin-left:523.2pt;margin-top:728.6pt;width:47.15pt;height:15.3pt;z-index:-1580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" filled="f" stroked="f">
              <v:textbox inset="0,0,0,0">
                <w:txbxContent>
                  <w:p w14:paraId="3F74A808" w14:textId="77777777" w:rsidR="008778F2" w:rsidRDefault="008A19CC">
                    <w:pPr>
                      <w:pStyle w:val="BodyText"/>
                      <w:spacing w:before="10"/>
                      <w:ind w:left="60"/>
                    </w:pPr>
                    <w:r>
                      <w:fldChar w:fldCharType="begin"/>
                    </w:r>
                    <w:r>
                      <w:instrText xml:space="preserve"> PAGE </w:instrText>
                    </w:r>
                    <w:r>
                      <w:fldChar w:fldCharType="separate"/>
                    </w:r>
                    <w:r>
                      <w:t>1</w:t>
                    </w:r>
                    <w:r>
                      <w:fldChar w:fldCharType="end"/>
                    </w:r>
                    <w:r>
                      <w:t xml:space="preserve"> |</w:t>
                    </w:r>
                    <w:r>
                      <w:rPr>
                        <w:spacing w:val="-13"/>
                      </w:rPr>
                      <w:t xml:space="preserve"> </w:t>
                    </w:r>
                    <w:r>
                      <w:rPr>
                        <w:color w:val="808080"/>
                      </w:rPr>
                      <w:t>Pa</w:t>
                    </w:r>
                    <w:r>
                      <w:rPr>
                        <w:color w:val="808080"/>
                        <w:spacing w:val="-1"/>
                      </w:rPr>
                      <w:t xml:space="preserve"> </w:t>
                    </w:r>
                    <w:r>
                      <w:rPr>
                        <w:color w:val="808080"/>
                      </w:rPr>
                      <w:t>g</w:t>
                    </w:r>
                    <w:r>
                      <w:rPr>
                        <w:color w:val="808080"/>
                        <w:spacing w:val="1"/>
                      </w:rPr>
                      <w:t xml:space="preserve"> </w:t>
                    </w:r>
                    <w:r>
                      <w:rPr>
                        <w:color w:val="808080"/>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0A027" w14:textId="77777777" w:rsidR="00842E30" w:rsidRDefault="00842E30">
      <w:r>
        <w:separator/>
      </w:r>
    </w:p>
  </w:footnote>
  <w:footnote w:type="continuationSeparator" w:id="0">
    <w:p w14:paraId="413C3BBE" w14:textId="77777777" w:rsidR="00842E30" w:rsidRDefault="00842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32B2"/>
    <w:multiLevelType w:val="hybridMultilevel"/>
    <w:tmpl w:val="354298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4750BB"/>
    <w:multiLevelType w:val="hybridMultilevel"/>
    <w:tmpl w:val="C5723990"/>
    <w:lvl w:ilvl="0" w:tplc="04090001">
      <w:start w:val="1"/>
      <w:numFmt w:val="bullet"/>
      <w:lvlText w:val=""/>
      <w:lvlJc w:val="left"/>
      <w:pPr>
        <w:ind w:left="940" w:hanging="360"/>
      </w:pPr>
      <w:rPr>
        <w:rFonts w:ascii="Symbol" w:hAnsi="Symbol" w:hint="default"/>
      </w:rPr>
    </w:lvl>
    <w:lvl w:ilvl="1" w:tplc="04090003">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 w15:restartNumberingAfterBreak="0">
    <w:nsid w:val="2A470E52"/>
    <w:multiLevelType w:val="hybridMultilevel"/>
    <w:tmpl w:val="1DAE0E16"/>
    <w:lvl w:ilvl="0" w:tplc="0409000F">
      <w:start w:val="1"/>
      <w:numFmt w:val="decimal"/>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3" w15:restartNumberingAfterBreak="0">
    <w:nsid w:val="448D1EBE"/>
    <w:multiLevelType w:val="hybridMultilevel"/>
    <w:tmpl w:val="CC7EA5C2"/>
    <w:lvl w:ilvl="0" w:tplc="6EB0C7A6">
      <w:start w:val="7"/>
      <w:numFmt w:val="bullet"/>
      <w:lvlText w:val="•"/>
      <w:lvlJc w:val="left"/>
      <w:pPr>
        <w:ind w:left="488" w:hanging="360"/>
      </w:pPr>
      <w:rPr>
        <w:rFonts w:ascii="Times New Roman" w:eastAsia="Times New Roman" w:hAnsi="Times New Roman" w:cs="Times New Roman" w:hint="default"/>
      </w:rPr>
    </w:lvl>
    <w:lvl w:ilvl="1" w:tplc="04090003" w:tentative="1">
      <w:start w:val="1"/>
      <w:numFmt w:val="bullet"/>
      <w:lvlText w:val="o"/>
      <w:lvlJc w:val="left"/>
      <w:pPr>
        <w:ind w:left="1208" w:hanging="360"/>
      </w:pPr>
      <w:rPr>
        <w:rFonts w:ascii="Courier New" w:hAnsi="Courier New" w:cs="Courier New" w:hint="default"/>
      </w:rPr>
    </w:lvl>
    <w:lvl w:ilvl="2" w:tplc="04090005" w:tentative="1">
      <w:start w:val="1"/>
      <w:numFmt w:val="bullet"/>
      <w:lvlText w:val=""/>
      <w:lvlJc w:val="left"/>
      <w:pPr>
        <w:ind w:left="1928" w:hanging="360"/>
      </w:pPr>
      <w:rPr>
        <w:rFonts w:ascii="Wingdings" w:hAnsi="Wingdings" w:hint="default"/>
      </w:rPr>
    </w:lvl>
    <w:lvl w:ilvl="3" w:tplc="04090001" w:tentative="1">
      <w:start w:val="1"/>
      <w:numFmt w:val="bullet"/>
      <w:lvlText w:val=""/>
      <w:lvlJc w:val="left"/>
      <w:pPr>
        <w:ind w:left="2648" w:hanging="360"/>
      </w:pPr>
      <w:rPr>
        <w:rFonts w:ascii="Symbol" w:hAnsi="Symbol" w:hint="default"/>
      </w:rPr>
    </w:lvl>
    <w:lvl w:ilvl="4" w:tplc="04090003" w:tentative="1">
      <w:start w:val="1"/>
      <w:numFmt w:val="bullet"/>
      <w:lvlText w:val="o"/>
      <w:lvlJc w:val="left"/>
      <w:pPr>
        <w:ind w:left="3368" w:hanging="360"/>
      </w:pPr>
      <w:rPr>
        <w:rFonts w:ascii="Courier New" w:hAnsi="Courier New" w:cs="Courier New" w:hint="default"/>
      </w:rPr>
    </w:lvl>
    <w:lvl w:ilvl="5" w:tplc="04090005" w:tentative="1">
      <w:start w:val="1"/>
      <w:numFmt w:val="bullet"/>
      <w:lvlText w:val=""/>
      <w:lvlJc w:val="left"/>
      <w:pPr>
        <w:ind w:left="4088" w:hanging="360"/>
      </w:pPr>
      <w:rPr>
        <w:rFonts w:ascii="Wingdings" w:hAnsi="Wingdings" w:hint="default"/>
      </w:rPr>
    </w:lvl>
    <w:lvl w:ilvl="6" w:tplc="04090001" w:tentative="1">
      <w:start w:val="1"/>
      <w:numFmt w:val="bullet"/>
      <w:lvlText w:val=""/>
      <w:lvlJc w:val="left"/>
      <w:pPr>
        <w:ind w:left="4808" w:hanging="360"/>
      </w:pPr>
      <w:rPr>
        <w:rFonts w:ascii="Symbol" w:hAnsi="Symbol" w:hint="default"/>
      </w:rPr>
    </w:lvl>
    <w:lvl w:ilvl="7" w:tplc="04090003" w:tentative="1">
      <w:start w:val="1"/>
      <w:numFmt w:val="bullet"/>
      <w:lvlText w:val="o"/>
      <w:lvlJc w:val="left"/>
      <w:pPr>
        <w:ind w:left="5528" w:hanging="360"/>
      </w:pPr>
      <w:rPr>
        <w:rFonts w:ascii="Courier New" w:hAnsi="Courier New" w:cs="Courier New" w:hint="default"/>
      </w:rPr>
    </w:lvl>
    <w:lvl w:ilvl="8" w:tplc="04090005" w:tentative="1">
      <w:start w:val="1"/>
      <w:numFmt w:val="bullet"/>
      <w:lvlText w:val=""/>
      <w:lvlJc w:val="left"/>
      <w:pPr>
        <w:ind w:left="6248" w:hanging="360"/>
      </w:pPr>
      <w:rPr>
        <w:rFonts w:ascii="Wingdings" w:hAnsi="Wingdings" w:hint="default"/>
      </w:rPr>
    </w:lvl>
  </w:abstractNum>
  <w:abstractNum w:abstractNumId="4" w15:restartNumberingAfterBreak="0">
    <w:nsid w:val="5558557A"/>
    <w:multiLevelType w:val="hybridMultilevel"/>
    <w:tmpl w:val="FE3861A0"/>
    <w:lvl w:ilvl="0" w:tplc="17322970">
      <w:start w:val="7"/>
      <w:numFmt w:val="bullet"/>
      <w:lvlText w:val="•"/>
      <w:lvlJc w:val="left"/>
      <w:pPr>
        <w:ind w:left="488" w:hanging="360"/>
      </w:pPr>
      <w:rPr>
        <w:rFonts w:ascii="Times New Roman" w:eastAsia="Times New Roman" w:hAnsi="Times New Roman" w:cs="Times New Roman" w:hint="default"/>
      </w:rPr>
    </w:lvl>
    <w:lvl w:ilvl="1" w:tplc="04090003" w:tentative="1">
      <w:start w:val="1"/>
      <w:numFmt w:val="bullet"/>
      <w:lvlText w:val="o"/>
      <w:lvlJc w:val="left"/>
      <w:pPr>
        <w:ind w:left="1208" w:hanging="360"/>
      </w:pPr>
      <w:rPr>
        <w:rFonts w:ascii="Courier New" w:hAnsi="Courier New" w:cs="Courier New" w:hint="default"/>
      </w:rPr>
    </w:lvl>
    <w:lvl w:ilvl="2" w:tplc="04090005" w:tentative="1">
      <w:start w:val="1"/>
      <w:numFmt w:val="bullet"/>
      <w:lvlText w:val=""/>
      <w:lvlJc w:val="left"/>
      <w:pPr>
        <w:ind w:left="1928" w:hanging="360"/>
      </w:pPr>
      <w:rPr>
        <w:rFonts w:ascii="Wingdings" w:hAnsi="Wingdings" w:hint="default"/>
      </w:rPr>
    </w:lvl>
    <w:lvl w:ilvl="3" w:tplc="04090001" w:tentative="1">
      <w:start w:val="1"/>
      <w:numFmt w:val="bullet"/>
      <w:lvlText w:val=""/>
      <w:lvlJc w:val="left"/>
      <w:pPr>
        <w:ind w:left="2648" w:hanging="360"/>
      </w:pPr>
      <w:rPr>
        <w:rFonts w:ascii="Symbol" w:hAnsi="Symbol" w:hint="default"/>
      </w:rPr>
    </w:lvl>
    <w:lvl w:ilvl="4" w:tplc="04090003" w:tentative="1">
      <w:start w:val="1"/>
      <w:numFmt w:val="bullet"/>
      <w:lvlText w:val="o"/>
      <w:lvlJc w:val="left"/>
      <w:pPr>
        <w:ind w:left="3368" w:hanging="360"/>
      </w:pPr>
      <w:rPr>
        <w:rFonts w:ascii="Courier New" w:hAnsi="Courier New" w:cs="Courier New" w:hint="default"/>
      </w:rPr>
    </w:lvl>
    <w:lvl w:ilvl="5" w:tplc="04090005" w:tentative="1">
      <w:start w:val="1"/>
      <w:numFmt w:val="bullet"/>
      <w:lvlText w:val=""/>
      <w:lvlJc w:val="left"/>
      <w:pPr>
        <w:ind w:left="4088" w:hanging="360"/>
      </w:pPr>
      <w:rPr>
        <w:rFonts w:ascii="Wingdings" w:hAnsi="Wingdings" w:hint="default"/>
      </w:rPr>
    </w:lvl>
    <w:lvl w:ilvl="6" w:tplc="04090001" w:tentative="1">
      <w:start w:val="1"/>
      <w:numFmt w:val="bullet"/>
      <w:lvlText w:val=""/>
      <w:lvlJc w:val="left"/>
      <w:pPr>
        <w:ind w:left="4808" w:hanging="360"/>
      </w:pPr>
      <w:rPr>
        <w:rFonts w:ascii="Symbol" w:hAnsi="Symbol" w:hint="default"/>
      </w:rPr>
    </w:lvl>
    <w:lvl w:ilvl="7" w:tplc="04090003" w:tentative="1">
      <w:start w:val="1"/>
      <w:numFmt w:val="bullet"/>
      <w:lvlText w:val="o"/>
      <w:lvlJc w:val="left"/>
      <w:pPr>
        <w:ind w:left="5528" w:hanging="360"/>
      </w:pPr>
      <w:rPr>
        <w:rFonts w:ascii="Courier New" w:hAnsi="Courier New" w:cs="Courier New" w:hint="default"/>
      </w:rPr>
    </w:lvl>
    <w:lvl w:ilvl="8" w:tplc="04090005" w:tentative="1">
      <w:start w:val="1"/>
      <w:numFmt w:val="bullet"/>
      <w:lvlText w:val=""/>
      <w:lvlJc w:val="left"/>
      <w:pPr>
        <w:ind w:left="6248" w:hanging="360"/>
      </w:pPr>
      <w:rPr>
        <w:rFonts w:ascii="Wingdings" w:hAnsi="Wingdings" w:hint="default"/>
      </w:rPr>
    </w:lvl>
  </w:abstractNum>
  <w:abstractNum w:abstractNumId="5" w15:restartNumberingAfterBreak="0">
    <w:nsid w:val="592C46E3"/>
    <w:multiLevelType w:val="hybridMultilevel"/>
    <w:tmpl w:val="3F68C664"/>
    <w:lvl w:ilvl="0" w:tplc="A8F89E9C">
      <w:numFmt w:val="bullet"/>
      <w:lvlText w:val=""/>
      <w:lvlJc w:val="left"/>
      <w:pPr>
        <w:ind w:left="720" w:hanging="500"/>
      </w:pPr>
      <w:rPr>
        <w:rFonts w:ascii="Symbol" w:eastAsia="Times New Roman" w:hAnsi="Symbol" w:cs="Times New Roman"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6" w15:restartNumberingAfterBreak="0">
    <w:nsid w:val="5B602A6E"/>
    <w:multiLevelType w:val="hybridMultilevel"/>
    <w:tmpl w:val="ECC2691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1F5AF7"/>
    <w:multiLevelType w:val="hybridMultilevel"/>
    <w:tmpl w:val="A2CE36B0"/>
    <w:lvl w:ilvl="0" w:tplc="877C1508">
      <w:start w:val="1"/>
      <w:numFmt w:val="upperLetter"/>
      <w:lvlText w:val="%1."/>
      <w:lvlJc w:val="left"/>
      <w:pPr>
        <w:ind w:left="1061" w:hanging="360"/>
      </w:pPr>
      <w:rPr>
        <w:rFonts w:ascii="Times New Roman" w:eastAsia="Verdana" w:hAnsi="Times New Roman" w:cs="Times New Roman" w:hint="default"/>
        <w:b w:val="0"/>
        <w:bCs w:val="0"/>
        <w:i w:val="0"/>
        <w:iCs w:val="0"/>
        <w:spacing w:val="0"/>
        <w:w w:val="96"/>
        <w:sz w:val="24"/>
        <w:szCs w:val="24"/>
        <w:lang w:val="en-US" w:eastAsia="en-US" w:bidi="ar-SA"/>
      </w:rPr>
    </w:lvl>
    <w:lvl w:ilvl="1" w:tplc="6616DA8A">
      <w:start w:val="1"/>
      <w:numFmt w:val="decimal"/>
      <w:lvlText w:val="%2."/>
      <w:lvlJc w:val="left"/>
      <w:pPr>
        <w:ind w:left="1800" w:hanging="363"/>
      </w:pPr>
      <w:rPr>
        <w:rFonts w:ascii="Verdana" w:eastAsia="Verdana" w:hAnsi="Verdana" w:cs="Verdana" w:hint="default"/>
        <w:b w:val="0"/>
        <w:bCs w:val="0"/>
        <w:i w:val="0"/>
        <w:iCs w:val="0"/>
        <w:spacing w:val="0"/>
        <w:w w:val="96"/>
        <w:sz w:val="20"/>
        <w:szCs w:val="20"/>
        <w:lang w:val="en-US" w:eastAsia="en-US" w:bidi="ar-SA"/>
      </w:rPr>
    </w:lvl>
    <w:lvl w:ilvl="2" w:tplc="9716932A">
      <w:numFmt w:val="bullet"/>
      <w:lvlText w:val="•"/>
      <w:lvlJc w:val="left"/>
      <w:pPr>
        <w:ind w:left="2720" w:hanging="363"/>
      </w:pPr>
      <w:rPr>
        <w:rFonts w:hint="default"/>
        <w:lang w:val="en-US" w:eastAsia="en-US" w:bidi="ar-SA"/>
      </w:rPr>
    </w:lvl>
    <w:lvl w:ilvl="3" w:tplc="42FC16FC">
      <w:numFmt w:val="bullet"/>
      <w:lvlText w:val="•"/>
      <w:lvlJc w:val="left"/>
      <w:pPr>
        <w:ind w:left="3640" w:hanging="363"/>
      </w:pPr>
      <w:rPr>
        <w:rFonts w:hint="default"/>
        <w:lang w:val="en-US" w:eastAsia="en-US" w:bidi="ar-SA"/>
      </w:rPr>
    </w:lvl>
    <w:lvl w:ilvl="4" w:tplc="1620261E">
      <w:numFmt w:val="bullet"/>
      <w:lvlText w:val="•"/>
      <w:lvlJc w:val="left"/>
      <w:pPr>
        <w:ind w:left="4560" w:hanging="363"/>
      </w:pPr>
      <w:rPr>
        <w:rFonts w:hint="default"/>
        <w:lang w:val="en-US" w:eastAsia="en-US" w:bidi="ar-SA"/>
      </w:rPr>
    </w:lvl>
    <w:lvl w:ilvl="5" w:tplc="AA9E0012">
      <w:numFmt w:val="bullet"/>
      <w:lvlText w:val="•"/>
      <w:lvlJc w:val="left"/>
      <w:pPr>
        <w:ind w:left="5480" w:hanging="363"/>
      </w:pPr>
      <w:rPr>
        <w:rFonts w:hint="default"/>
        <w:lang w:val="en-US" w:eastAsia="en-US" w:bidi="ar-SA"/>
      </w:rPr>
    </w:lvl>
    <w:lvl w:ilvl="6" w:tplc="1CAA13C6">
      <w:numFmt w:val="bullet"/>
      <w:lvlText w:val="•"/>
      <w:lvlJc w:val="left"/>
      <w:pPr>
        <w:ind w:left="6400" w:hanging="363"/>
      </w:pPr>
      <w:rPr>
        <w:rFonts w:hint="default"/>
        <w:lang w:val="en-US" w:eastAsia="en-US" w:bidi="ar-SA"/>
      </w:rPr>
    </w:lvl>
    <w:lvl w:ilvl="7" w:tplc="E2209A8C">
      <w:numFmt w:val="bullet"/>
      <w:lvlText w:val="•"/>
      <w:lvlJc w:val="left"/>
      <w:pPr>
        <w:ind w:left="7320" w:hanging="363"/>
      </w:pPr>
      <w:rPr>
        <w:rFonts w:hint="default"/>
        <w:lang w:val="en-US" w:eastAsia="en-US" w:bidi="ar-SA"/>
      </w:rPr>
    </w:lvl>
    <w:lvl w:ilvl="8" w:tplc="6C5A4CAE">
      <w:numFmt w:val="bullet"/>
      <w:lvlText w:val="•"/>
      <w:lvlJc w:val="left"/>
      <w:pPr>
        <w:ind w:left="8240" w:hanging="363"/>
      </w:pPr>
      <w:rPr>
        <w:rFonts w:hint="default"/>
        <w:lang w:val="en-US" w:eastAsia="en-US" w:bidi="ar-SA"/>
      </w:rPr>
    </w:lvl>
  </w:abstractNum>
  <w:abstractNum w:abstractNumId="8" w15:restartNumberingAfterBreak="0">
    <w:nsid w:val="789A6CA5"/>
    <w:multiLevelType w:val="hybridMultilevel"/>
    <w:tmpl w:val="1D34D100"/>
    <w:lvl w:ilvl="0" w:tplc="04090001">
      <w:start w:val="1"/>
      <w:numFmt w:val="bullet"/>
      <w:lvlText w:val=""/>
      <w:lvlJc w:val="left"/>
      <w:pPr>
        <w:ind w:left="1080" w:hanging="500"/>
      </w:pPr>
      <w:rPr>
        <w:rFonts w:ascii="Symbol" w:hAnsi="Symbol" w:hint="default"/>
      </w:rPr>
    </w:lvl>
    <w:lvl w:ilvl="1" w:tplc="04090003">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9" w15:restartNumberingAfterBreak="0">
    <w:nsid w:val="795168D5"/>
    <w:multiLevelType w:val="hybridMultilevel"/>
    <w:tmpl w:val="055AB6FA"/>
    <w:lvl w:ilvl="0" w:tplc="3048B07E">
      <w:start w:val="1"/>
      <w:numFmt w:val="upperLetter"/>
      <w:lvlText w:val="%1."/>
      <w:lvlJc w:val="left"/>
      <w:pPr>
        <w:ind w:left="1080" w:hanging="360"/>
      </w:pPr>
      <w:rPr>
        <w:rFonts w:ascii="Times New Roman" w:eastAsia="Times New Roman" w:hAnsi="Times New Roman" w:cs="Times New Roman"/>
        <w:b w:val="0"/>
        <w:bCs w:val="0"/>
        <w:i w:val="0"/>
        <w:iCs w:val="0"/>
        <w:spacing w:val="0"/>
        <w:w w:val="100"/>
        <w:sz w:val="24"/>
        <w:szCs w:val="24"/>
        <w:lang w:val="en-US" w:eastAsia="en-US" w:bidi="ar-SA"/>
      </w:rPr>
    </w:lvl>
    <w:lvl w:ilvl="1" w:tplc="BEE26AEC">
      <w:numFmt w:val="bullet"/>
      <w:lvlText w:val="o"/>
      <w:lvlJc w:val="left"/>
      <w:pPr>
        <w:ind w:left="1800" w:hanging="360"/>
      </w:pPr>
      <w:rPr>
        <w:rFonts w:ascii="Courier New" w:eastAsia="Courier New" w:hAnsi="Courier New" w:cs="Courier New" w:hint="default"/>
        <w:b w:val="0"/>
        <w:bCs w:val="0"/>
        <w:i w:val="0"/>
        <w:iCs w:val="0"/>
        <w:spacing w:val="0"/>
        <w:w w:val="99"/>
        <w:sz w:val="24"/>
        <w:szCs w:val="24"/>
        <w:lang w:val="en-US" w:eastAsia="en-US" w:bidi="ar-SA"/>
      </w:rPr>
    </w:lvl>
    <w:lvl w:ilvl="2" w:tplc="49582258">
      <w:numFmt w:val="bullet"/>
      <w:lvlText w:val="•"/>
      <w:lvlJc w:val="left"/>
      <w:pPr>
        <w:ind w:left="2880" w:hanging="360"/>
      </w:pPr>
      <w:rPr>
        <w:rFonts w:hint="default"/>
        <w:lang w:val="en-US" w:eastAsia="en-US" w:bidi="ar-SA"/>
      </w:rPr>
    </w:lvl>
    <w:lvl w:ilvl="3" w:tplc="FA289790">
      <w:numFmt w:val="bullet"/>
      <w:lvlText w:val="•"/>
      <w:lvlJc w:val="left"/>
      <w:pPr>
        <w:ind w:left="3960" w:hanging="360"/>
      </w:pPr>
      <w:rPr>
        <w:rFonts w:hint="default"/>
        <w:lang w:val="en-US" w:eastAsia="en-US" w:bidi="ar-SA"/>
      </w:rPr>
    </w:lvl>
    <w:lvl w:ilvl="4" w:tplc="01A8DAE6">
      <w:numFmt w:val="bullet"/>
      <w:lvlText w:val="•"/>
      <w:lvlJc w:val="left"/>
      <w:pPr>
        <w:ind w:left="5040" w:hanging="360"/>
      </w:pPr>
      <w:rPr>
        <w:rFonts w:hint="default"/>
        <w:lang w:val="en-US" w:eastAsia="en-US" w:bidi="ar-SA"/>
      </w:rPr>
    </w:lvl>
    <w:lvl w:ilvl="5" w:tplc="4DAAE2A2">
      <w:numFmt w:val="bullet"/>
      <w:lvlText w:val="•"/>
      <w:lvlJc w:val="left"/>
      <w:pPr>
        <w:ind w:left="6120" w:hanging="360"/>
      </w:pPr>
      <w:rPr>
        <w:rFonts w:hint="default"/>
        <w:lang w:val="en-US" w:eastAsia="en-US" w:bidi="ar-SA"/>
      </w:rPr>
    </w:lvl>
    <w:lvl w:ilvl="6" w:tplc="131EB5A4">
      <w:numFmt w:val="bullet"/>
      <w:lvlText w:val="•"/>
      <w:lvlJc w:val="left"/>
      <w:pPr>
        <w:ind w:left="7200" w:hanging="360"/>
      </w:pPr>
      <w:rPr>
        <w:rFonts w:hint="default"/>
        <w:lang w:val="en-US" w:eastAsia="en-US" w:bidi="ar-SA"/>
      </w:rPr>
    </w:lvl>
    <w:lvl w:ilvl="7" w:tplc="0A98ED76">
      <w:numFmt w:val="bullet"/>
      <w:lvlText w:val="•"/>
      <w:lvlJc w:val="left"/>
      <w:pPr>
        <w:ind w:left="8280" w:hanging="360"/>
      </w:pPr>
      <w:rPr>
        <w:rFonts w:hint="default"/>
        <w:lang w:val="en-US" w:eastAsia="en-US" w:bidi="ar-SA"/>
      </w:rPr>
    </w:lvl>
    <w:lvl w:ilvl="8" w:tplc="84E24EFC">
      <w:numFmt w:val="bullet"/>
      <w:lvlText w:val="•"/>
      <w:lvlJc w:val="left"/>
      <w:pPr>
        <w:ind w:left="9360" w:hanging="360"/>
      </w:pPr>
      <w:rPr>
        <w:rFonts w:hint="default"/>
        <w:lang w:val="en-US" w:eastAsia="en-US" w:bidi="ar-SA"/>
      </w:rPr>
    </w:lvl>
  </w:abstractNum>
  <w:num w:numId="1" w16cid:durableId="37441642">
    <w:abstractNumId w:val="9"/>
  </w:num>
  <w:num w:numId="2" w16cid:durableId="2034305917">
    <w:abstractNumId w:val="6"/>
  </w:num>
  <w:num w:numId="3" w16cid:durableId="1597516708">
    <w:abstractNumId w:val="8"/>
  </w:num>
  <w:num w:numId="4" w16cid:durableId="267859728">
    <w:abstractNumId w:val="1"/>
  </w:num>
  <w:num w:numId="5" w16cid:durableId="1448427322">
    <w:abstractNumId w:val="5"/>
  </w:num>
  <w:num w:numId="6" w16cid:durableId="937448159">
    <w:abstractNumId w:val="0"/>
  </w:num>
  <w:num w:numId="7" w16cid:durableId="330446744">
    <w:abstractNumId w:val="4"/>
  </w:num>
  <w:num w:numId="8" w16cid:durableId="225455121">
    <w:abstractNumId w:val="3"/>
  </w:num>
  <w:num w:numId="9" w16cid:durableId="2020816324">
    <w:abstractNumId w:val="7"/>
  </w:num>
  <w:num w:numId="10" w16cid:durableId="648166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8F2"/>
    <w:rsid w:val="00067EA7"/>
    <w:rsid w:val="00087949"/>
    <w:rsid w:val="000A7CB5"/>
    <w:rsid w:val="00106001"/>
    <w:rsid w:val="00106033"/>
    <w:rsid w:val="00125A26"/>
    <w:rsid w:val="0013432B"/>
    <w:rsid w:val="00173782"/>
    <w:rsid w:val="001F2F5F"/>
    <w:rsid w:val="002277E3"/>
    <w:rsid w:val="00277859"/>
    <w:rsid w:val="002D3D31"/>
    <w:rsid w:val="00325A33"/>
    <w:rsid w:val="00335F89"/>
    <w:rsid w:val="00347A9A"/>
    <w:rsid w:val="003576F7"/>
    <w:rsid w:val="00390869"/>
    <w:rsid w:val="003A16DB"/>
    <w:rsid w:val="003C0DE0"/>
    <w:rsid w:val="003E4AD3"/>
    <w:rsid w:val="00452AA3"/>
    <w:rsid w:val="00462E57"/>
    <w:rsid w:val="00467918"/>
    <w:rsid w:val="004A6C53"/>
    <w:rsid w:val="004E61A4"/>
    <w:rsid w:val="00530137"/>
    <w:rsid w:val="00546028"/>
    <w:rsid w:val="00563E27"/>
    <w:rsid w:val="005E76F7"/>
    <w:rsid w:val="005E7797"/>
    <w:rsid w:val="006947AA"/>
    <w:rsid w:val="006D378E"/>
    <w:rsid w:val="006E34BD"/>
    <w:rsid w:val="006F5140"/>
    <w:rsid w:val="006F586A"/>
    <w:rsid w:val="00721AE8"/>
    <w:rsid w:val="00770106"/>
    <w:rsid w:val="007C08F5"/>
    <w:rsid w:val="007E716C"/>
    <w:rsid w:val="0080675C"/>
    <w:rsid w:val="008174CE"/>
    <w:rsid w:val="008418F3"/>
    <w:rsid w:val="00842E30"/>
    <w:rsid w:val="0085462A"/>
    <w:rsid w:val="00860AF9"/>
    <w:rsid w:val="008778F2"/>
    <w:rsid w:val="00882E35"/>
    <w:rsid w:val="00891351"/>
    <w:rsid w:val="008A19CC"/>
    <w:rsid w:val="008D315D"/>
    <w:rsid w:val="00931AD6"/>
    <w:rsid w:val="0094319C"/>
    <w:rsid w:val="009D2644"/>
    <w:rsid w:val="009D48BE"/>
    <w:rsid w:val="00A708EF"/>
    <w:rsid w:val="00AC1D10"/>
    <w:rsid w:val="00AD5EB2"/>
    <w:rsid w:val="00B24F35"/>
    <w:rsid w:val="00B77E3A"/>
    <w:rsid w:val="00BB414D"/>
    <w:rsid w:val="00BC7FB2"/>
    <w:rsid w:val="00C3356D"/>
    <w:rsid w:val="00C44977"/>
    <w:rsid w:val="00C76E86"/>
    <w:rsid w:val="00C8129A"/>
    <w:rsid w:val="00D23378"/>
    <w:rsid w:val="00D45B03"/>
    <w:rsid w:val="00E221B6"/>
    <w:rsid w:val="00E86071"/>
    <w:rsid w:val="00E905AA"/>
    <w:rsid w:val="00EA0631"/>
    <w:rsid w:val="00ED0EBE"/>
    <w:rsid w:val="00ED3636"/>
    <w:rsid w:val="00EF5DCF"/>
    <w:rsid w:val="00F33F79"/>
    <w:rsid w:val="00F63AC3"/>
    <w:rsid w:val="00F664DD"/>
    <w:rsid w:val="00F87862"/>
    <w:rsid w:val="00F924DE"/>
    <w:rsid w:val="00FC08CB"/>
    <w:rsid w:val="00FD03E4"/>
    <w:rsid w:val="00FE1867"/>
    <w:rsid w:val="0E6534D7"/>
    <w:rsid w:val="12493402"/>
    <w:rsid w:val="4F43F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A7B3"/>
  <w15:docId w15:val="{314A4993-4069-44FF-9315-48F87CA4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99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78" w:hanging="360"/>
      <w:jc w:val="both"/>
    </w:pPr>
  </w:style>
  <w:style w:type="paragraph" w:customStyle="1" w:styleId="TableParagraph">
    <w:name w:val="Table Paragraph"/>
    <w:basedOn w:val="Normal"/>
    <w:uiPriority w:val="1"/>
    <w:qFormat/>
    <w:pPr>
      <w:ind w:left="131"/>
    </w:pPr>
  </w:style>
  <w:style w:type="paragraph" w:styleId="Header">
    <w:name w:val="header"/>
    <w:basedOn w:val="Normal"/>
    <w:link w:val="HeaderChar"/>
    <w:uiPriority w:val="99"/>
    <w:unhideWhenUsed/>
    <w:rsid w:val="00A708EF"/>
    <w:pPr>
      <w:tabs>
        <w:tab w:val="center" w:pos="4680"/>
        <w:tab w:val="right" w:pos="9360"/>
      </w:tabs>
    </w:pPr>
  </w:style>
  <w:style w:type="character" w:customStyle="1" w:styleId="HeaderChar">
    <w:name w:val="Header Char"/>
    <w:basedOn w:val="DefaultParagraphFont"/>
    <w:link w:val="Header"/>
    <w:uiPriority w:val="99"/>
    <w:rsid w:val="00A708EF"/>
    <w:rPr>
      <w:rFonts w:ascii="Times New Roman" w:eastAsia="Times New Roman" w:hAnsi="Times New Roman" w:cs="Times New Roman"/>
    </w:rPr>
  </w:style>
  <w:style w:type="paragraph" w:styleId="Footer">
    <w:name w:val="footer"/>
    <w:basedOn w:val="Normal"/>
    <w:link w:val="FooterChar"/>
    <w:uiPriority w:val="99"/>
    <w:unhideWhenUsed/>
    <w:rsid w:val="00A708EF"/>
    <w:pPr>
      <w:tabs>
        <w:tab w:val="center" w:pos="4680"/>
        <w:tab w:val="right" w:pos="9360"/>
      </w:tabs>
    </w:pPr>
  </w:style>
  <w:style w:type="character" w:customStyle="1" w:styleId="FooterChar">
    <w:name w:val="Footer Char"/>
    <w:basedOn w:val="DefaultParagraphFont"/>
    <w:link w:val="Footer"/>
    <w:uiPriority w:val="99"/>
    <w:rsid w:val="00A708EF"/>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67EA7"/>
    <w:rPr>
      <w:sz w:val="16"/>
      <w:szCs w:val="16"/>
    </w:rPr>
  </w:style>
  <w:style w:type="paragraph" w:styleId="CommentText">
    <w:name w:val="annotation text"/>
    <w:basedOn w:val="Normal"/>
    <w:link w:val="CommentTextChar"/>
    <w:uiPriority w:val="99"/>
    <w:unhideWhenUsed/>
    <w:rsid w:val="00067EA7"/>
    <w:rPr>
      <w:sz w:val="20"/>
      <w:szCs w:val="20"/>
    </w:rPr>
  </w:style>
  <w:style w:type="character" w:customStyle="1" w:styleId="CommentTextChar">
    <w:name w:val="Comment Text Char"/>
    <w:basedOn w:val="DefaultParagraphFont"/>
    <w:link w:val="CommentText"/>
    <w:uiPriority w:val="99"/>
    <w:rsid w:val="00067EA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67EA7"/>
    <w:rPr>
      <w:b/>
      <w:bCs/>
    </w:rPr>
  </w:style>
  <w:style w:type="character" w:customStyle="1" w:styleId="CommentSubjectChar">
    <w:name w:val="Comment Subject Char"/>
    <w:basedOn w:val="CommentTextChar"/>
    <w:link w:val="CommentSubject"/>
    <w:uiPriority w:val="99"/>
    <w:semiHidden/>
    <w:rsid w:val="00067EA7"/>
    <w:rPr>
      <w:rFonts w:ascii="Times New Roman" w:eastAsia="Times New Roman" w:hAnsi="Times New Roman" w:cs="Times New Roman"/>
      <w:b/>
      <w:bCs/>
      <w:sz w:val="20"/>
      <w:szCs w:val="20"/>
    </w:rPr>
  </w:style>
  <w:style w:type="character" w:styleId="Mention">
    <w:name w:val="Mention"/>
    <w:basedOn w:val="DefaultParagraphFont"/>
    <w:uiPriority w:val="99"/>
    <w:unhideWhenUsed/>
    <w:rsid w:val="00125A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stepdunn@pa.go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030A9C59F2004A9C3E882E221113CB" ma:contentTypeVersion="22" ma:contentTypeDescription="Create a new document." ma:contentTypeScope="" ma:versionID="98dacca7bbd7455a0e9eea1a62437071">
  <xsd:schema xmlns:xsd="http://www.w3.org/2001/XMLSchema" xmlns:xs="http://www.w3.org/2001/XMLSchema" xmlns:p="http://schemas.microsoft.com/office/2006/metadata/properties" xmlns:ns2="193263b6-ca71-4c26-ab19-799d1991c9ff" xmlns:ns3="1dc70f87-843d-4725-ae8b-ffc289ddea50" targetNamespace="http://schemas.microsoft.com/office/2006/metadata/properties" ma:root="true" ma:fieldsID="7b0c83a083b71f8d7386d55ab6b67c3e" ns2:_="" ns3:_="">
    <xsd:import namespace="193263b6-ca71-4c26-ab19-799d1991c9ff"/>
    <xsd:import namespace="1dc70f87-843d-4725-ae8b-ffc289dde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aterial" minOccurs="0"/>
                <xsd:element ref="ns2:Thumbnai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263b6-ca71-4c26-ab19-799d1991c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3380fc7-fa52-4f73-84dd-cd41989e36df" ma:termSetId="09814cd3-568e-fe90-9814-8d621ff8fb84" ma:anchorId="fba54fb3-c3e1-fe81-a776-ca4b69148c4d" ma:open="true" ma:isKeyword="false">
      <xsd:complexType>
        <xsd:sequence>
          <xsd:element ref="pc:Terms" minOccurs="0" maxOccurs="1"/>
        </xsd:sequence>
      </xsd:complexType>
    </xsd:element>
    <xsd:element name="Material" ma:index="22" nillable="true" ma:displayName="Material" ma:format="Dropdown" ma:internalName="Material" ma:percentage="FALSE">
      <xsd:simpleType>
        <xsd:restriction base="dms:Number"/>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c70f87-843d-4725-ae8b-ffc289ddea5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4164f4-e9bd-4b46-bfcc-29a324ee002f}" ma:internalName="TaxCatchAll" ma:showField="CatchAllData" ma:web="1dc70f87-843d-4725-ae8b-ffc289ddea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humbnail xmlns="193263b6-ca71-4c26-ab19-799d1991c9ff" xsi:nil="true"/>
    <TaxCatchAll xmlns="1dc70f87-843d-4725-ae8b-ffc289ddea50" xsi:nil="true"/>
    <lcf76f155ced4ddcb4097134ff3c332f xmlns="193263b6-ca71-4c26-ab19-799d1991c9ff">
      <Terms xmlns="http://schemas.microsoft.com/office/infopath/2007/PartnerControls"/>
    </lcf76f155ced4ddcb4097134ff3c332f>
    <Material xmlns="193263b6-ca71-4c26-ab19-799d1991c9ff" xsi:nil="true"/>
  </documentManagement>
</p:properties>
</file>

<file path=customXml/itemProps1.xml><?xml version="1.0" encoding="utf-8"?>
<ds:datastoreItem xmlns:ds="http://schemas.openxmlformats.org/officeDocument/2006/customXml" ds:itemID="{C6EDC08E-11A8-4FAA-812E-CF1F259E4771}">
  <ds:schemaRefs>
    <ds:schemaRef ds:uri="http://schemas.microsoft.com/sharepoint/v3/contenttype/forms"/>
  </ds:schemaRefs>
</ds:datastoreItem>
</file>

<file path=customXml/itemProps2.xml><?xml version="1.0" encoding="utf-8"?>
<ds:datastoreItem xmlns:ds="http://schemas.openxmlformats.org/officeDocument/2006/customXml" ds:itemID="{52157A39-B392-492B-BB66-12491C5A0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263b6-ca71-4c26-ab19-799d1991c9ff"/>
    <ds:schemaRef ds:uri="1dc70f87-843d-4725-ae8b-ffc289dde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71B570-45CC-4B81-A99C-69FCF2F6D9FE}">
  <ds:schemaRefs>
    <ds:schemaRef ds:uri="http://schemas.microsoft.com/office/2006/metadata/properties"/>
    <ds:schemaRef ds:uri="http://schemas.microsoft.com/office/infopath/2007/PartnerControls"/>
    <ds:schemaRef ds:uri="193263b6-ca71-4c26-ab19-799d1991c9ff"/>
    <ds:schemaRef ds:uri="1dc70f87-843d-4725-ae8b-ffc289ddea50"/>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2049</Words>
  <Characters>11682</Characters>
  <Application>Microsoft Office Word</Application>
  <DocSecurity>0</DocSecurity>
  <Lines>97</Lines>
  <Paragraphs>27</Paragraphs>
  <ScaleCrop>false</ScaleCrop>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Dattoli, Jacqueline</dc:creator>
  <cp:lastModifiedBy>Dunn, Stephanie</cp:lastModifiedBy>
  <cp:revision>4</cp:revision>
  <dcterms:created xsi:type="dcterms:W3CDTF">2026-05-27T18:53:00Z</dcterms:created>
  <dcterms:modified xsi:type="dcterms:W3CDTF">2026-05-27T19:16:00Z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2025-01-10T00:00:00Z</vt:filetime>
  </property>
  <property fmtid="{D5CDD505-2E9C-101B-9397-08002B2CF9AE}" pid="3" name="Creator">
    <vt:lpwstr>Acrobat PDFMaker 24 for Word</vt:lpwstr>
  </property>
  <property fmtid="{D5CDD505-2E9C-101B-9397-08002B2CF9AE}" pid="4" name="LastSaved">
    <vt:filetime>2026-01-14T00:00:00Z</vt:filetime>
  </property>
  <property fmtid="{D5CDD505-2E9C-101B-9397-08002B2CF9AE}" pid="5" name="Producer">
    <vt:lpwstr>Adobe PDF Library 24.5.96</vt:lpwstr>
  </property>
  <property fmtid="{D5CDD505-2E9C-101B-9397-08002B2CF9AE}" pid="6" name="SourceModified">
    <vt:lpwstr/>
  </property>
  <property fmtid="{D5CDD505-2E9C-101B-9397-08002B2CF9AE}" pid="7" name="ContentTypeId">
    <vt:lpwstr>0x01010046030A9C59F2004A9C3E882E221113CB</vt:lpwstr>
  </property>
  <property fmtid="{D5CDD505-2E9C-101B-9397-08002B2CF9AE}" pid="8" name="MediaServiceImageTags">
    <vt:lpwstr/>
  </property>
</Properties>
</file>