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D65A709" w:rsidR="00364A22" w:rsidRPr="002420F8" w:rsidRDefault="00A45DEA" w:rsidP="004F542C">
      <w:pPr>
        <w:pStyle w:val="Heading3"/>
        <w:keepNext w:val="0"/>
        <w:jc w:val="center"/>
        <w:rPr>
          <w:rFonts w:ascii="Arial" w:hAnsi="Arial" w:cs="Arial"/>
          <w:b/>
          <w:sz w:val="20"/>
        </w:rPr>
      </w:pPr>
      <w:r>
        <w:rPr>
          <w:rFonts w:ascii="Arial" w:hAnsi="Arial" w:cs="Arial"/>
          <w:b/>
          <w:sz w:val="20"/>
        </w:rPr>
        <w:t>February 24</w:t>
      </w:r>
      <w:bookmarkStart w:id="0" w:name="_GoBack"/>
      <w:bookmarkEnd w:id="0"/>
      <w:r w:rsidR="009D71D2">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44910EA"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9D71D2">
        <w:rPr>
          <w:rFonts w:ascii="Arial" w:hAnsi="Arial" w:cs="Arial"/>
          <w:sz w:val="20"/>
        </w:rPr>
        <w:t>Bid Solicitation #20DPP00480</w:t>
      </w:r>
    </w:p>
    <w:p w14:paraId="6F83CB5D" w14:textId="0518DD04" w:rsidR="008918DF" w:rsidRPr="008918DF" w:rsidRDefault="009D71D2" w:rsidP="009D71D2">
      <w:pPr>
        <w:ind w:left="720"/>
        <w:rPr>
          <w:rFonts w:ascii="Arial" w:hAnsi="Arial" w:cs="Arial"/>
          <w:b/>
        </w:rPr>
      </w:pPr>
      <w:r>
        <w:rPr>
          <w:rFonts w:ascii="Arial" w:hAnsi="Arial" w:cs="Arial"/>
          <w:b/>
        </w:rPr>
        <w:t>T1683 Independent Health Care Appeals Program: Independent Utilization Review Organization</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56A36817"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9D71D2">
        <w:rPr>
          <w:rFonts w:ascii="Arial" w:hAnsi="Arial" w:cs="Arial"/>
          <w:b/>
          <w:u w:val="single"/>
        </w:rPr>
        <w:t>Wednesday, March 25, 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1D653373"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9D71D2">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260A12F"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9D71D2">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1CE0E8B9" w:rsidR="00A233DA" w:rsidRPr="008918DF" w:rsidRDefault="009D71D2" w:rsidP="008918DF">
      <w:pPr>
        <w:pStyle w:val="ListParagraph"/>
        <w:numPr>
          <w:ilvl w:val="0"/>
          <w:numId w:val="1"/>
        </w:numPr>
        <w:tabs>
          <w:tab w:val="left" w:pos="0"/>
        </w:tabs>
        <w:jc w:val="both"/>
        <w:rPr>
          <w:rFonts w:ascii="Arial" w:hAnsi="Arial" w:cs="Arial"/>
        </w:rPr>
      </w:pPr>
      <w:r>
        <w:rPr>
          <w:rFonts w:ascii="Arial" w:hAnsi="Arial" w:cs="Arial"/>
        </w:rPr>
        <w:t>Answers to electronic Vendor {Bidder} questions submitted during the second electronic Question and Answer period</w:t>
      </w:r>
      <w:r w:rsidR="00462692">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857FC88"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9D71D2">
        <w:rPr>
          <w:rFonts w:ascii="Arial" w:hAnsi="Arial" w:cs="Arial"/>
          <w:sz w:val="20"/>
        </w:rPr>
        <w:t>20DPP00480</w:t>
      </w:r>
    </w:p>
    <w:p w14:paraId="41F946E0" w14:textId="6A63CD3B" w:rsidR="008918DF" w:rsidRPr="008918DF" w:rsidRDefault="009D71D2" w:rsidP="008918DF">
      <w:pPr>
        <w:jc w:val="center"/>
        <w:rPr>
          <w:rFonts w:ascii="Arial" w:hAnsi="Arial" w:cs="Arial"/>
          <w:b/>
        </w:rPr>
      </w:pPr>
      <w:r>
        <w:rPr>
          <w:rFonts w:ascii="Arial" w:hAnsi="Arial" w:cs="Arial"/>
          <w:b/>
        </w:rPr>
        <w:t>T1683 Independent Health Care Appeals Program: Independent Utilization Review Organization</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728DEBEC" w:rsidR="008918DF" w:rsidRDefault="001961A6" w:rsidP="005663AD">
            <w:pPr>
              <w:tabs>
                <w:tab w:val="left" w:pos="0"/>
              </w:tabs>
              <w:overflowPunct w:val="0"/>
              <w:autoSpaceDE w:val="0"/>
              <w:autoSpaceDN w:val="0"/>
              <w:adjustRightInd w:val="0"/>
              <w:jc w:val="center"/>
              <w:rPr>
                <w:rFonts w:ascii="Arial" w:hAnsi="Arial" w:cs="Arial"/>
              </w:rPr>
            </w:pPr>
            <w:r>
              <w:rPr>
                <w:rFonts w:ascii="Arial" w:hAnsi="Arial" w:cs="Arial"/>
              </w:rPr>
              <w:t>Page 7, 1.1 Purpose and Intent, and page 20, 3.1 Method of Engagement</w:t>
            </w:r>
          </w:p>
        </w:tc>
        <w:tc>
          <w:tcPr>
            <w:tcW w:w="7200" w:type="dxa"/>
            <w:tcBorders>
              <w:top w:val="single" w:sz="4" w:space="0" w:color="auto"/>
              <w:left w:val="single" w:sz="4" w:space="0" w:color="auto"/>
              <w:bottom w:val="single" w:sz="4" w:space="0" w:color="auto"/>
              <w:right w:val="single" w:sz="4" w:space="0" w:color="auto"/>
            </w:tcBorders>
          </w:tcPr>
          <w:p w14:paraId="350D257D" w14:textId="254F8128" w:rsidR="00DC1638" w:rsidRPr="001961A6" w:rsidRDefault="001961A6" w:rsidP="001961A6">
            <w:pPr>
              <w:tabs>
                <w:tab w:val="left" w:pos="0"/>
              </w:tabs>
              <w:overflowPunct w:val="0"/>
              <w:autoSpaceDE w:val="0"/>
              <w:autoSpaceDN w:val="0"/>
              <w:adjustRightInd w:val="0"/>
              <w:rPr>
                <w:rFonts w:ascii="Arial" w:hAnsi="Arial" w:cs="Arial"/>
                <w:b/>
              </w:rPr>
            </w:pPr>
            <w:r w:rsidRPr="001961A6">
              <w:rPr>
                <w:rFonts w:ascii="Arial" w:hAnsi="Arial" w:cs="Arial"/>
                <w:b/>
              </w:rPr>
              <w:t xml:space="preserve">This section states that the intent of this Bid Solicitation is to award up to two Master Blanket Purchase Orders (1 Primary and 1 Secondary). Additionally, in Section 3.1B-C, it states that the Primary Vendor shall review a request for an appeal and determine if such an appeal would result in a conflict of interest or would otherwise create an appearance of impropriety. It then states that if there is a conflict of interest that it will be forwarded to DOBI and then on to the Secondary Vendor. Will the secondary vendor receive the same volume as the primary vendor, or will the secondary vendor only receive those cases for which the primary is conflicted from performing? </w:t>
            </w:r>
          </w:p>
          <w:p w14:paraId="1BDABC3A" w14:textId="77777777" w:rsidR="001961A6" w:rsidRDefault="001961A6" w:rsidP="001961A6">
            <w:pPr>
              <w:tabs>
                <w:tab w:val="left" w:pos="0"/>
              </w:tabs>
              <w:overflowPunct w:val="0"/>
              <w:autoSpaceDE w:val="0"/>
              <w:autoSpaceDN w:val="0"/>
              <w:adjustRightInd w:val="0"/>
              <w:rPr>
                <w:rFonts w:ascii="Arial" w:hAnsi="Arial" w:cs="Arial"/>
              </w:rPr>
            </w:pPr>
          </w:p>
          <w:p w14:paraId="3173BF9C" w14:textId="1DF764C3" w:rsidR="001961A6" w:rsidRPr="00C20104" w:rsidRDefault="00C20104" w:rsidP="001961A6">
            <w:pPr>
              <w:tabs>
                <w:tab w:val="left" w:pos="0"/>
              </w:tabs>
              <w:overflowPunct w:val="0"/>
              <w:autoSpaceDE w:val="0"/>
              <w:autoSpaceDN w:val="0"/>
              <w:adjustRightInd w:val="0"/>
              <w:rPr>
                <w:rFonts w:ascii="Arial" w:hAnsi="Arial" w:cs="Arial"/>
              </w:rPr>
            </w:pPr>
            <w:r>
              <w:rPr>
                <w:rFonts w:ascii="Arial" w:hAnsi="Arial" w:cs="Arial"/>
              </w:rPr>
              <w:t xml:space="preserve">The Secondary Vendor {Contractor} will only receive cases that have been reviewed by the Primary Vendor {Contractor} and have been deemed by the Primary Vendor {Contractor} that accepting such an appeal would </w:t>
            </w:r>
            <w:proofErr w:type="spellStart"/>
            <w:r>
              <w:rPr>
                <w:rFonts w:ascii="Arial" w:hAnsi="Arial" w:cs="Arial"/>
              </w:rPr>
              <w:t>would</w:t>
            </w:r>
            <w:proofErr w:type="spellEnd"/>
            <w:r>
              <w:rPr>
                <w:rFonts w:ascii="Arial" w:hAnsi="Arial" w:cs="Arial"/>
              </w:rPr>
              <w:t xml:space="preserve"> result in a conflict of interest or would otherwise create an appearance of impropriety. Please see </w:t>
            </w:r>
            <w:r w:rsidR="00FA3654">
              <w:rPr>
                <w:rFonts w:ascii="Arial" w:hAnsi="Arial" w:cs="Arial"/>
              </w:rPr>
              <w:t xml:space="preserve">T1683 Revised </w:t>
            </w:r>
            <w:r>
              <w:rPr>
                <w:rFonts w:ascii="Arial" w:hAnsi="Arial" w:cs="Arial"/>
              </w:rPr>
              <w:t xml:space="preserve">Bid Solicitation </w:t>
            </w:r>
            <w:r w:rsidR="00FA3654">
              <w:rPr>
                <w:rFonts w:ascii="Arial" w:hAnsi="Arial" w:cs="Arial"/>
              </w:rPr>
              <w:t xml:space="preserve">1/31/2020 </w:t>
            </w:r>
            <w:r>
              <w:rPr>
                <w:rFonts w:ascii="Arial" w:hAnsi="Arial" w:cs="Arial"/>
              </w:rPr>
              <w:t xml:space="preserve">Section 3.1 </w:t>
            </w:r>
            <w:r>
              <w:rPr>
                <w:rFonts w:ascii="Arial" w:hAnsi="Arial" w:cs="Arial"/>
                <w:i/>
              </w:rPr>
              <w:t>Method of Engagement</w:t>
            </w:r>
            <w:r>
              <w:rPr>
                <w:rFonts w:ascii="Arial" w:hAnsi="Arial" w:cs="Arial"/>
              </w:rPr>
              <w:t xml:space="preserve"> for more information.</w:t>
            </w:r>
          </w:p>
          <w:p w14:paraId="03C6B436" w14:textId="49A0B358" w:rsidR="001961A6" w:rsidRDefault="001961A6" w:rsidP="001961A6">
            <w:pPr>
              <w:tabs>
                <w:tab w:val="left" w:pos="0"/>
              </w:tabs>
              <w:overflowPunct w:val="0"/>
              <w:autoSpaceDE w:val="0"/>
              <w:autoSpaceDN w:val="0"/>
              <w:adjustRightInd w:val="0"/>
              <w:rPr>
                <w:rFonts w:ascii="Arial" w:hAnsi="Arial" w:cs="Arial"/>
              </w:rPr>
            </w:pPr>
          </w:p>
        </w:tc>
      </w:tr>
      <w:tr w:rsidR="001961A6" w14:paraId="61F9B248" w14:textId="77777777" w:rsidTr="002420F8">
        <w:tc>
          <w:tcPr>
            <w:tcW w:w="877" w:type="dxa"/>
            <w:tcBorders>
              <w:top w:val="single" w:sz="4" w:space="0" w:color="auto"/>
              <w:left w:val="single" w:sz="4" w:space="0" w:color="auto"/>
              <w:bottom w:val="single" w:sz="4" w:space="0" w:color="auto"/>
              <w:right w:val="single" w:sz="4" w:space="0" w:color="auto"/>
            </w:tcBorders>
          </w:tcPr>
          <w:p w14:paraId="2525F7FD" w14:textId="408A8289" w:rsidR="001961A6" w:rsidRDefault="001961A6"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CA766FF" w14:textId="20387809" w:rsidR="001961A6" w:rsidRDefault="001961A6" w:rsidP="005663AD">
            <w:pPr>
              <w:tabs>
                <w:tab w:val="left" w:pos="0"/>
              </w:tabs>
              <w:overflowPunct w:val="0"/>
              <w:autoSpaceDE w:val="0"/>
              <w:autoSpaceDN w:val="0"/>
              <w:adjustRightInd w:val="0"/>
              <w:jc w:val="center"/>
              <w:rPr>
                <w:rFonts w:ascii="Arial" w:hAnsi="Arial" w:cs="Arial"/>
              </w:rPr>
            </w:pPr>
            <w:r>
              <w:rPr>
                <w:rFonts w:ascii="Arial" w:hAnsi="Arial" w:cs="Arial"/>
              </w:rPr>
              <w:t>Submissions – 3.1 A</w:t>
            </w:r>
          </w:p>
        </w:tc>
        <w:tc>
          <w:tcPr>
            <w:tcW w:w="7200" w:type="dxa"/>
            <w:tcBorders>
              <w:top w:val="single" w:sz="4" w:space="0" w:color="auto"/>
              <w:left w:val="single" w:sz="4" w:space="0" w:color="auto"/>
              <w:bottom w:val="single" w:sz="4" w:space="0" w:color="auto"/>
              <w:right w:val="single" w:sz="4" w:space="0" w:color="auto"/>
            </w:tcBorders>
          </w:tcPr>
          <w:p w14:paraId="5D4F7386" w14:textId="61319B13" w:rsidR="001961A6" w:rsidRPr="00DC1638" w:rsidRDefault="001961A6" w:rsidP="001961A6">
            <w:pPr>
              <w:tabs>
                <w:tab w:val="left" w:pos="0"/>
              </w:tabs>
              <w:overflowPunct w:val="0"/>
              <w:autoSpaceDE w:val="0"/>
              <w:autoSpaceDN w:val="0"/>
              <w:adjustRightInd w:val="0"/>
              <w:rPr>
                <w:rFonts w:ascii="Arial" w:hAnsi="Arial" w:cs="Arial"/>
                <w:b/>
              </w:rPr>
            </w:pPr>
            <w:r w:rsidRPr="00DC1638">
              <w:rPr>
                <w:rFonts w:ascii="Arial" w:hAnsi="Arial" w:cs="Arial"/>
                <w:b/>
              </w:rPr>
              <w:t>Are the submissions filed dir</w:t>
            </w:r>
            <w:r w:rsidR="00462692">
              <w:rPr>
                <w:rFonts w:ascii="Arial" w:hAnsi="Arial" w:cs="Arial"/>
                <w:b/>
              </w:rPr>
              <w:t xml:space="preserve">ectly with the Vendor by the </w:t>
            </w:r>
            <w:r w:rsidRPr="00DC1638">
              <w:rPr>
                <w:rFonts w:ascii="Arial" w:hAnsi="Arial" w:cs="Arial"/>
                <w:b/>
              </w:rPr>
              <w:t xml:space="preserve">provider, beneficiary, or </w:t>
            </w:r>
            <w:r w:rsidR="00462692">
              <w:rPr>
                <w:rFonts w:ascii="Arial" w:hAnsi="Arial" w:cs="Arial"/>
                <w:b/>
              </w:rPr>
              <w:t>by</w:t>
            </w:r>
            <w:r w:rsidRPr="00DC1638">
              <w:rPr>
                <w:rFonts w:ascii="Arial" w:hAnsi="Arial" w:cs="Arial"/>
                <w:b/>
              </w:rPr>
              <w:t xml:space="preserve"> DOBI?</w:t>
            </w:r>
            <w:r w:rsidR="00462692">
              <w:rPr>
                <w:rFonts w:ascii="Arial" w:hAnsi="Arial" w:cs="Arial"/>
                <w:b/>
              </w:rPr>
              <w:t xml:space="preserve"> </w:t>
            </w:r>
            <w:r w:rsidR="00462692" w:rsidRPr="00462692">
              <w:rPr>
                <w:rFonts w:ascii="Arial" w:hAnsi="Arial" w:cs="Arial"/>
                <w:b/>
              </w:rPr>
              <w:t xml:space="preserve">Note: This question has been </w:t>
            </w:r>
            <w:r w:rsidR="00462692">
              <w:rPr>
                <w:rFonts w:ascii="Arial" w:hAnsi="Arial" w:cs="Arial"/>
                <w:b/>
              </w:rPr>
              <w:t xml:space="preserve">edited or </w:t>
            </w:r>
            <w:r w:rsidR="00462692" w:rsidRPr="00462692">
              <w:rPr>
                <w:rFonts w:ascii="Arial" w:hAnsi="Arial" w:cs="Arial"/>
                <w:b/>
              </w:rPr>
              <w:t>paraphrased in the interest of readability and clarity.</w:t>
            </w:r>
          </w:p>
          <w:p w14:paraId="4C0FD49D" w14:textId="77777777" w:rsidR="001961A6" w:rsidRDefault="001961A6" w:rsidP="001961A6">
            <w:pPr>
              <w:tabs>
                <w:tab w:val="left" w:pos="0"/>
              </w:tabs>
              <w:overflowPunct w:val="0"/>
              <w:autoSpaceDE w:val="0"/>
              <w:autoSpaceDN w:val="0"/>
              <w:adjustRightInd w:val="0"/>
              <w:rPr>
                <w:rFonts w:ascii="Arial" w:hAnsi="Arial" w:cs="Arial"/>
              </w:rPr>
            </w:pPr>
          </w:p>
          <w:p w14:paraId="165C6B52" w14:textId="7DC8AE6D" w:rsidR="001961A6" w:rsidRPr="00C20104" w:rsidRDefault="00C20104" w:rsidP="001961A6">
            <w:pPr>
              <w:tabs>
                <w:tab w:val="left" w:pos="0"/>
              </w:tabs>
              <w:overflowPunct w:val="0"/>
              <w:autoSpaceDE w:val="0"/>
              <w:autoSpaceDN w:val="0"/>
              <w:adjustRightInd w:val="0"/>
              <w:rPr>
                <w:rFonts w:ascii="Arial" w:hAnsi="Arial" w:cs="Arial"/>
              </w:rPr>
            </w:pPr>
            <w:r>
              <w:rPr>
                <w:rFonts w:ascii="Arial" w:hAnsi="Arial" w:cs="Arial"/>
              </w:rPr>
              <w:t xml:space="preserve">The submissions will be filed directly with the Vendor {Contractor} by the provider or the beneficiary. Please see </w:t>
            </w:r>
            <w:r w:rsidR="00FA3654">
              <w:rPr>
                <w:rFonts w:ascii="Arial" w:hAnsi="Arial" w:cs="Arial"/>
              </w:rPr>
              <w:t xml:space="preserve">T1683 Revised </w:t>
            </w:r>
            <w:r>
              <w:rPr>
                <w:rFonts w:ascii="Arial" w:hAnsi="Arial" w:cs="Arial"/>
              </w:rPr>
              <w:t xml:space="preserve">Bid Solicitation </w:t>
            </w:r>
            <w:r w:rsidR="00FA3654">
              <w:rPr>
                <w:rFonts w:ascii="Arial" w:hAnsi="Arial" w:cs="Arial"/>
              </w:rPr>
              <w:t xml:space="preserve">1/31/2020 </w:t>
            </w:r>
            <w:r>
              <w:rPr>
                <w:rFonts w:ascii="Arial" w:hAnsi="Arial" w:cs="Arial"/>
              </w:rPr>
              <w:t xml:space="preserve">Section 3.2 </w:t>
            </w:r>
            <w:r>
              <w:rPr>
                <w:rFonts w:ascii="Arial" w:hAnsi="Arial" w:cs="Arial"/>
                <w:i/>
              </w:rPr>
              <w:t>Responsibilities of the Vendor {Contractor}</w:t>
            </w:r>
            <w:r>
              <w:rPr>
                <w:rFonts w:ascii="Arial" w:hAnsi="Arial" w:cs="Arial"/>
              </w:rPr>
              <w:t xml:space="preserve"> for more information.</w:t>
            </w:r>
          </w:p>
          <w:p w14:paraId="7D27266A" w14:textId="77777777" w:rsidR="001961A6" w:rsidRPr="00DC1638" w:rsidRDefault="001961A6" w:rsidP="00DC1638">
            <w:pPr>
              <w:tabs>
                <w:tab w:val="left" w:pos="0"/>
              </w:tabs>
              <w:overflowPunct w:val="0"/>
              <w:autoSpaceDE w:val="0"/>
              <w:autoSpaceDN w:val="0"/>
              <w:adjustRightInd w:val="0"/>
              <w:rPr>
                <w:rFonts w:ascii="Arial" w:hAnsi="Arial" w:cs="Arial"/>
                <w:b/>
              </w:rPr>
            </w:pPr>
          </w:p>
        </w:tc>
      </w:tr>
      <w:tr w:rsidR="00DC1638" w14:paraId="7A07E02F" w14:textId="77777777" w:rsidTr="002420F8">
        <w:tc>
          <w:tcPr>
            <w:tcW w:w="877" w:type="dxa"/>
            <w:tcBorders>
              <w:top w:val="single" w:sz="4" w:space="0" w:color="auto"/>
              <w:left w:val="single" w:sz="4" w:space="0" w:color="auto"/>
              <w:bottom w:val="single" w:sz="4" w:space="0" w:color="auto"/>
              <w:right w:val="single" w:sz="4" w:space="0" w:color="auto"/>
            </w:tcBorders>
          </w:tcPr>
          <w:p w14:paraId="5A99DECF" w14:textId="59AC0717" w:rsidR="00DC1638" w:rsidRDefault="001961A6"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C0593CC" w14:textId="2962ADA1" w:rsidR="00DC1638" w:rsidRDefault="00DC1638" w:rsidP="005663AD">
            <w:pPr>
              <w:tabs>
                <w:tab w:val="left" w:pos="0"/>
              </w:tabs>
              <w:overflowPunct w:val="0"/>
              <w:autoSpaceDE w:val="0"/>
              <w:autoSpaceDN w:val="0"/>
              <w:adjustRightInd w:val="0"/>
              <w:jc w:val="center"/>
              <w:rPr>
                <w:rFonts w:ascii="Arial" w:hAnsi="Arial" w:cs="Arial"/>
              </w:rPr>
            </w:pPr>
            <w:r>
              <w:rPr>
                <w:rFonts w:ascii="Arial" w:hAnsi="Arial" w:cs="Arial"/>
              </w:rPr>
              <w:t>Submissions 3.1 A</w:t>
            </w:r>
          </w:p>
        </w:tc>
        <w:tc>
          <w:tcPr>
            <w:tcW w:w="7200" w:type="dxa"/>
            <w:tcBorders>
              <w:top w:val="single" w:sz="4" w:space="0" w:color="auto"/>
              <w:left w:val="single" w:sz="4" w:space="0" w:color="auto"/>
              <w:bottom w:val="single" w:sz="4" w:space="0" w:color="auto"/>
              <w:right w:val="single" w:sz="4" w:space="0" w:color="auto"/>
            </w:tcBorders>
          </w:tcPr>
          <w:p w14:paraId="49ABD3B4" w14:textId="53B2A09B" w:rsidR="00DC1638" w:rsidRDefault="00DC1638" w:rsidP="00DC1638">
            <w:pPr>
              <w:tabs>
                <w:tab w:val="left" w:pos="0"/>
              </w:tabs>
              <w:overflowPunct w:val="0"/>
              <w:autoSpaceDE w:val="0"/>
              <w:autoSpaceDN w:val="0"/>
              <w:adjustRightInd w:val="0"/>
              <w:rPr>
                <w:rFonts w:ascii="Arial" w:hAnsi="Arial" w:cs="Arial"/>
                <w:b/>
              </w:rPr>
            </w:pPr>
            <w:r>
              <w:rPr>
                <w:rFonts w:ascii="Arial" w:hAnsi="Arial" w:cs="Arial"/>
                <w:b/>
              </w:rPr>
              <w:t>How does rotation of assignments work with the IU</w:t>
            </w:r>
            <w:r w:rsidR="00961225">
              <w:rPr>
                <w:rFonts w:ascii="Arial" w:hAnsi="Arial" w:cs="Arial"/>
                <w:b/>
              </w:rPr>
              <w:t>R</w:t>
            </w:r>
            <w:r>
              <w:rPr>
                <w:rFonts w:ascii="Arial" w:hAnsi="Arial" w:cs="Arial"/>
                <w:b/>
              </w:rPr>
              <w:t xml:space="preserve">O organizations awarded the contract? </w:t>
            </w:r>
          </w:p>
          <w:p w14:paraId="7FCE8F47" w14:textId="77777777" w:rsidR="00DC1638" w:rsidRDefault="00DC1638" w:rsidP="00DC1638">
            <w:pPr>
              <w:tabs>
                <w:tab w:val="left" w:pos="0"/>
              </w:tabs>
              <w:overflowPunct w:val="0"/>
              <w:autoSpaceDE w:val="0"/>
              <w:autoSpaceDN w:val="0"/>
              <w:adjustRightInd w:val="0"/>
              <w:rPr>
                <w:rFonts w:ascii="Arial" w:hAnsi="Arial" w:cs="Arial"/>
                <w:b/>
              </w:rPr>
            </w:pPr>
          </w:p>
          <w:p w14:paraId="18A7B13C" w14:textId="1795F329" w:rsidR="00DC1638" w:rsidRDefault="003559C1" w:rsidP="00462692">
            <w:pPr>
              <w:tabs>
                <w:tab w:val="left" w:pos="0"/>
              </w:tabs>
              <w:overflowPunct w:val="0"/>
              <w:autoSpaceDE w:val="0"/>
              <w:autoSpaceDN w:val="0"/>
              <w:adjustRightInd w:val="0"/>
              <w:rPr>
                <w:rFonts w:ascii="Arial" w:hAnsi="Arial" w:cs="Arial"/>
              </w:rPr>
            </w:pPr>
            <w:r>
              <w:rPr>
                <w:rFonts w:ascii="Arial" w:hAnsi="Arial" w:cs="Arial"/>
              </w:rPr>
              <w:t>Under the awarded Blanket P.O.s, there will not be a rotation of assignments. Cases will be filed directly with the Primary Vendor {Contractor} and will only go to the Secondary Vendor {Contractor} upon determination that there is a conflict of interest</w:t>
            </w:r>
            <w:r w:rsidR="005B09B2">
              <w:rPr>
                <w:rFonts w:ascii="Arial" w:hAnsi="Arial" w:cs="Arial"/>
              </w:rPr>
              <w:t xml:space="preserve">.  Please see </w:t>
            </w:r>
            <w:r w:rsidR="00FA3654">
              <w:rPr>
                <w:rFonts w:ascii="Arial" w:hAnsi="Arial" w:cs="Arial"/>
              </w:rPr>
              <w:t xml:space="preserve">T1683 Revised </w:t>
            </w:r>
            <w:r w:rsidR="005B09B2">
              <w:rPr>
                <w:rFonts w:ascii="Arial" w:hAnsi="Arial" w:cs="Arial"/>
              </w:rPr>
              <w:t xml:space="preserve">Bid Solicitation </w:t>
            </w:r>
            <w:r w:rsidR="00FA3654">
              <w:rPr>
                <w:rFonts w:ascii="Arial" w:hAnsi="Arial" w:cs="Arial"/>
              </w:rPr>
              <w:t xml:space="preserve">1/31/2020 </w:t>
            </w:r>
            <w:r w:rsidR="005B09B2">
              <w:rPr>
                <w:rFonts w:ascii="Arial" w:hAnsi="Arial" w:cs="Arial"/>
              </w:rPr>
              <w:t xml:space="preserve">Section 3.1 and 3.2, </w:t>
            </w:r>
            <w:r w:rsidR="005B09B2">
              <w:rPr>
                <w:rFonts w:ascii="Arial" w:hAnsi="Arial" w:cs="Arial"/>
                <w:i/>
              </w:rPr>
              <w:t>Method of Engagement</w:t>
            </w:r>
            <w:r w:rsidR="005B09B2">
              <w:rPr>
                <w:rFonts w:ascii="Arial" w:hAnsi="Arial" w:cs="Arial"/>
              </w:rPr>
              <w:t xml:space="preserve"> and </w:t>
            </w:r>
            <w:r w:rsidR="005B09B2">
              <w:rPr>
                <w:rFonts w:ascii="Arial" w:hAnsi="Arial" w:cs="Arial"/>
                <w:i/>
              </w:rPr>
              <w:t>Responsibilities of the Vendor {Contractor}</w:t>
            </w:r>
            <w:r w:rsidR="005B09B2">
              <w:rPr>
                <w:rFonts w:ascii="Arial" w:hAnsi="Arial" w:cs="Arial"/>
              </w:rPr>
              <w:t>, respectively, for more information.</w:t>
            </w:r>
          </w:p>
          <w:p w14:paraId="5D03E8D3" w14:textId="780907FF" w:rsidR="00462692" w:rsidRPr="00DC1638" w:rsidRDefault="00462692" w:rsidP="00462692">
            <w:pPr>
              <w:tabs>
                <w:tab w:val="left" w:pos="0"/>
              </w:tabs>
              <w:overflowPunct w:val="0"/>
              <w:autoSpaceDE w:val="0"/>
              <w:autoSpaceDN w:val="0"/>
              <w:adjustRightInd w:val="0"/>
              <w:rPr>
                <w:rFonts w:ascii="Arial" w:hAnsi="Arial" w:cs="Arial"/>
              </w:rPr>
            </w:pPr>
          </w:p>
        </w:tc>
      </w:tr>
      <w:tr w:rsidR="00DC1638" w14:paraId="2C95DE14" w14:textId="77777777" w:rsidTr="002420F8">
        <w:tc>
          <w:tcPr>
            <w:tcW w:w="877" w:type="dxa"/>
            <w:tcBorders>
              <w:top w:val="single" w:sz="4" w:space="0" w:color="auto"/>
              <w:left w:val="single" w:sz="4" w:space="0" w:color="auto"/>
              <w:bottom w:val="single" w:sz="4" w:space="0" w:color="auto"/>
              <w:right w:val="single" w:sz="4" w:space="0" w:color="auto"/>
            </w:tcBorders>
          </w:tcPr>
          <w:p w14:paraId="620EE09C" w14:textId="7E8FBECE" w:rsidR="00DC1638" w:rsidRDefault="001961A6"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FCBA5F9" w14:textId="0F0229DE" w:rsidR="00DC1638" w:rsidRDefault="00DC1638" w:rsidP="005663AD">
            <w:pPr>
              <w:tabs>
                <w:tab w:val="left" w:pos="0"/>
              </w:tabs>
              <w:overflowPunct w:val="0"/>
              <w:autoSpaceDE w:val="0"/>
              <w:autoSpaceDN w:val="0"/>
              <w:adjustRightInd w:val="0"/>
              <w:jc w:val="center"/>
              <w:rPr>
                <w:rFonts w:ascii="Arial" w:hAnsi="Arial" w:cs="Arial"/>
              </w:rPr>
            </w:pPr>
            <w:r>
              <w:rPr>
                <w:rFonts w:ascii="Arial" w:hAnsi="Arial" w:cs="Arial"/>
              </w:rPr>
              <w:t>Assignments 3.1 B</w:t>
            </w:r>
          </w:p>
        </w:tc>
        <w:tc>
          <w:tcPr>
            <w:tcW w:w="7200" w:type="dxa"/>
            <w:tcBorders>
              <w:top w:val="single" w:sz="4" w:space="0" w:color="auto"/>
              <w:left w:val="single" w:sz="4" w:space="0" w:color="auto"/>
              <w:bottom w:val="single" w:sz="4" w:space="0" w:color="auto"/>
              <w:right w:val="single" w:sz="4" w:space="0" w:color="auto"/>
            </w:tcBorders>
          </w:tcPr>
          <w:p w14:paraId="610CEB0F" w14:textId="38804D44" w:rsidR="00DC1638" w:rsidRDefault="00DC1638" w:rsidP="00DC1638">
            <w:pPr>
              <w:tabs>
                <w:tab w:val="left" w:pos="0"/>
              </w:tabs>
              <w:overflowPunct w:val="0"/>
              <w:autoSpaceDE w:val="0"/>
              <w:autoSpaceDN w:val="0"/>
              <w:adjustRightInd w:val="0"/>
              <w:rPr>
                <w:rFonts w:ascii="Arial" w:hAnsi="Arial" w:cs="Arial"/>
                <w:b/>
              </w:rPr>
            </w:pPr>
            <w:r>
              <w:rPr>
                <w:rFonts w:ascii="Arial" w:hAnsi="Arial" w:cs="Arial"/>
                <w:b/>
              </w:rPr>
              <w:t xml:space="preserve">What </w:t>
            </w:r>
            <w:proofErr w:type="spellStart"/>
            <w:r>
              <w:rPr>
                <w:rFonts w:ascii="Arial" w:hAnsi="Arial" w:cs="Arial"/>
                <w:b/>
              </w:rPr>
              <w:t>historial</w:t>
            </w:r>
            <w:proofErr w:type="spellEnd"/>
            <w:r>
              <w:rPr>
                <w:rFonts w:ascii="Arial" w:hAnsi="Arial" w:cs="Arial"/>
                <w:b/>
              </w:rPr>
              <w:t xml:space="preserve"> percentage or volume of monthly reviews are split between the IUROs primary and secondary vendors? </w:t>
            </w:r>
          </w:p>
          <w:p w14:paraId="4237BAAA" w14:textId="77777777" w:rsidR="00DC1638" w:rsidRDefault="00DC1638" w:rsidP="00DC1638">
            <w:pPr>
              <w:tabs>
                <w:tab w:val="left" w:pos="0"/>
              </w:tabs>
              <w:overflowPunct w:val="0"/>
              <w:autoSpaceDE w:val="0"/>
              <w:autoSpaceDN w:val="0"/>
              <w:adjustRightInd w:val="0"/>
              <w:rPr>
                <w:rFonts w:ascii="Arial" w:hAnsi="Arial" w:cs="Arial"/>
                <w:b/>
              </w:rPr>
            </w:pPr>
          </w:p>
          <w:p w14:paraId="3EBAA062" w14:textId="77777777" w:rsidR="00DC1638" w:rsidRDefault="005B09B2" w:rsidP="00462692">
            <w:pPr>
              <w:tabs>
                <w:tab w:val="left" w:pos="0"/>
              </w:tabs>
              <w:overflowPunct w:val="0"/>
              <w:autoSpaceDE w:val="0"/>
              <w:autoSpaceDN w:val="0"/>
              <w:adjustRightInd w:val="0"/>
              <w:rPr>
                <w:rFonts w:ascii="Arial" w:hAnsi="Arial" w:cs="Arial"/>
              </w:rPr>
            </w:pPr>
            <w:r>
              <w:rPr>
                <w:rFonts w:ascii="Arial" w:hAnsi="Arial" w:cs="Arial"/>
              </w:rPr>
              <w:t>Under the current Blanket P.O.s, there is an equal split of cases between the two Vendors {Contractors}.</w:t>
            </w:r>
          </w:p>
          <w:p w14:paraId="72AB3179" w14:textId="645B76A5" w:rsidR="00462692" w:rsidRPr="00DC1638" w:rsidRDefault="00462692" w:rsidP="00462692">
            <w:pPr>
              <w:tabs>
                <w:tab w:val="left" w:pos="0"/>
              </w:tabs>
              <w:overflowPunct w:val="0"/>
              <w:autoSpaceDE w:val="0"/>
              <w:autoSpaceDN w:val="0"/>
              <w:adjustRightInd w:val="0"/>
              <w:rPr>
                <w:rFonts w:ascii="Arial" w:hAnsi="Arial" w:cs="Arial"/>
              </w:rPr>
            </w:pPr>
          </w:p>
        </w:tc>
      </w:tr>
      <w:tr w:rsidR="00096A30" w14:paraId="2C5816DF" w14:textId="77777777" w:rsidTr="002420F8">
        <w:tc>
          <w:tcPr>
            <w:tcW w:w="877" w:type="dxa"/>
            <w:tcBorders>
              <w:top w:val="single" w:sz="4" w:space="0" w:color="auto"/>
              <w:left w:val="single" w:sz="4" w:space="0" w:color="auto"/>
              <w:bottom w:val="single" w:sz="4" w:space="0" w:color="auto"/>
              <w:right w:val="single" w:sz="4" w:space="0" w:color="auto"/>
            </w:tcBorders>
          </w:tcPr>
          <w:p w14:paraId="3F5A2A2E" w14:textId="3395E83F" w:rsidR="00096A30" w:rsidRDefault="001961A6"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1110CB1" w14:textId="1A0FD4BC" w:rsidR="00096A30" w:rsidRDefault="00096A30" w:rsidP="005663AD">
            <w:pPr>
              <w:tabs>
                <w:tab w:val="left" w:pos="0"/>
              </w:tabs>
              <w:overflowPunct w:val="0"/>
              <w:autoSpaceDE w:val="0"/>
              <w:autoSpaceDN w:val="0"/>
              <w:adjustRightInd w:val="0"/>
              <w:jc w:val="center"/>
              <w:rPr>
                <w:rFonts w:ascii="Arial" w:hAnsi="Arial" w:cs="Arial"/>
              </w:rPr>
            </w:pPr>
            <w:r>
              <w:rPr>
                <w:rFonts w:ascii="Arial" w:hAnsi="Arial" w:cs="Arial"/>
              </w:rPr>
              <w:t>Final Findings 3.2</w:t>
            </w:r>
          </w:p>
        </w:tc>
        <w:tc>
          <w:tcPr>
            <w:tcW w:w="7200" w:type="dxa"/>
            <w:tcBorders>
              <w:top w:val="single" w:sz="4" w:space="0" w:color="auto"/>
              <w:left w:val="single" w:sz="4" w:space="0" w:color="auto"/>
              <w:bottom w:val="single" w:sz="4" w:space="0" w:color="auto"/>
              <w:right w:val="single" w:sz="4" w:space="0" w:color="auto"/>
            </w:tcBorders>
          </w:tcPr>
          <w:p w14:paraId="663719E5" w14:textId="224E0071" w:rsidR="00096A30" w:rsidRDefault="00096A30" w:rsidP="00DC1638">
            <w:pPr>
              <w:tabs>
                <w:tab w:val="left" w:pos="0"/>
              </w:tabs>
              <w:overflowPunct w:val="0"/>
              <w:autoSpaceDE w:val="0"/>
              <w:autoSpaceDN w:val="0"/>
              <w:adjustRightInd w:val="0"/>
              <w:rPr>
                <w:rFonts w:ascii="Arial" w:hAnsi="Arial" w:cs="Arial"/>
                <w:b/>
              </w:rPr>
            </w:pPr>
            <w:r>
              <w:rPr>
                <w:rFonts w:ascii="Arial" w:hAnsi="Arial" w:cs="Arial"/>
                <w:b/>
              </w:rPr>
              <w:t xml:space="preserve">Are the findings communicated via hard copy/U.S. mail, secure email, </w:t>
            </w:r>
            <w:proofErr w:type="gramStart"/>
            <w:r>
              <w:rPr>
                <w:rFonts w:ascii="Arial" w:hAnsi="Arial" w:cs="Arial"/>
                <w:b/>
              </w:rPr>
              <w:t>distribution</w:t>
            </w:r>
            <w:proofErr w:type="gramEnd"/>
            <w:r>
              <w:rPr>
                <w:rFonts w:ascii="Arial" w:hAnsi="Arial" w:cs="Arial"/>
                <w:b/>
              </w:rPr>
              <w:t xml:space="preserve"> via Vendor’s secure electronic portal (all/some dependent upon capabilities of recipient)?</w:t>
            </w:r>
            <w:r w:rsidR="00462692">
              <w:rPr>
                <w:rFonts w:ascii="Arial" w:hAnsi="Arial" w:cs="Arial"/>
                <w:b/>
              </w:rPr>
              <w:t xml:space="preserve"> </w:t>
            </w:r>
            <w:r w:rsidR="00462692" w:rsidRPr="00462692">
              <w:rPr>
                <w:rFonts w:ascii="Arial" w:hAnsi="Arial" w:cs="Arial"/>
                <w:b/>
              </w:rPr>
              <w:t xml:space="preserve">Note: This question has been </w:t>
            </w:r>
            <w:r w:rsidR="00462692">
              <w:rPr>
                <w:rFonts w:ascii="Arial" w:hAnsi="Arial" w:cs="Arial"/>
                <w:b/>
              </w:rPr>
              <w:t xml:space="preserve">edited or </w:t>
            </w:r>
            <w:r w:rsidR="00462692" w:rsidRPr="00462692">
              <w:rPr>
                <w:rFonts w:ascii="Arial" w:hAnsi="Arial" w:cs="Arial"/>
                <w:b/>
              </w:rPr>
              <w:t>paraphrased in the interest of readability and clarity.</w:t>
            </w:r>
          </w:p>
          <w:p w14:paraId="12F9712F" w14:textId="77777777" w:rsidR="00096A30" w:rsidRDefault="00096A30" w:rsidP="00DC1638">
            <w:pPr>
              <w:tabs>
                <w:tab w:val="left" w:pos="0"/>
              </w:tabs>
              <w:overflowPunct w:val="0"/>
              <w:autoSpaceDE w:val="0"/>
              <w:autoSpaceDN w:val="0"/>
              <w:adjustRightInd w:val="0"/>
              <w:rPr>
                <w:rFonts w:ascii="Arial" w:hAnsi="Arial" w:cs="Arial"/>
                <w:b/>
              </w:rPr>
            </w:pPr>
          </w:p>
          <w:p w14:paraId="74471845" w14:textId="77777777" w:rsidR="00096A30" w:rsidRDefault="005B09B2" w:rsidP="00462692">
            <w:pPr>
              <w:tabs>
                <w:tab w:val="left" w:pos="0"/>
              </w:tabs>
              <w:overflowPunct w:val="0"/>
              <w:autoSpaceDE w:val="0"/>
              <w:autoSpaceDN w:val="0"/>
              <w:adjustRightInd w:val="0"/>
              <w:rPr>
                <w:rFonts w:ascii="Arial" w:hAnsi="Arial" w:cs="Arial"/>
              </w:rPr>
            </w:pPr>
            <w:r>
              <w:rPr>
                <w:rFonts w:ascii="Arial" w:hAnsi="Arial" w:cs="Arial"/>
              </w:rPr>
              <w:t xml:space="preserve">Findings should be communicated through secure email or secure distribution via the Vendor’s {Contractor’s} electronic portal. If this is not possible, </w:t>
            </w:r>
            <w:r w:rsidR="004609B8">
              <w:rPr>
                <w:rFonts w:ascii="Arial" w:hAnsi="Arial" w:cs="Arial"/>
              </w:rPr>
              <w:t xml:space="preserve">findings may be communicated through U.S. mail and hard copy. </w:t>
            </w:r>
          </w:p>
          <w:p w14:paraId="06209DF3" w14:textId="782F01D4" w:rsidR="00462692" w:rsidRPr="00096A30" w:rsidRDefault="00462692" w:rsidP="00462692">
            <w:pPr>
              <w:tabs>
                <w:tab w:val="left" w:pos="0"/>
              </w:tabs>
              <w:overflowPunct w:val="0"/>
              <w:autoSpaceDE w:val="0"/>
              <w:autoSpaceDN w:val="0"/>
              <w:adjustRightInd w:val="0"/>
              <w:rPr>
                <w:rFonts w:ascii="Arial" w:hAnsi="Arial" w:cs="Arial"/>
              </w:rPr>
            </w:pPr>
          </w:p>
        </w:tc>
      </w:tr>
      <w:tr w:rsidR="00096A30" w14:paraId="52EC4D0A" w14:textId="77777777" w:rsidTr="002420F8">
        <w:tc>
          <w:tcPr>
            <w:tcW w:w="877" w:type="dxa"/>
            <w:tcBorders>
              <w:top w:val="single" w:sz="4" w:space="0" w:color="auto"/>
              <w:left w:val="single" w:sz="4" w:space="0" w:color="auto"/>
              <w:bottom w:val="single" w:sz="4" w:space="0" w:color="auto"/>
              <w:right w:val="single" w:sz="4" w:space="0" w:color="auto"/>
            </w:tcBorders>
          </w:tcPr>
          <w:p w14:paraId="61043887" w14:textId="0422134D" w:rsidR="00096A30" w:rsidRDefault="001961A6" w:rsidP="005663AD">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79F96F20" w14:textId="13E13E26" w:rsidR="00096A30" w:rsidRDefault="00096A30" w:rsidP="005663AD">
            <w:pPr>
              <w:tabs>
                <w:tab w:val="left" w:pos="0"/>
              </w:tabs>
              <w:overflowPunct w:val="0"/>
              <w:autoSpaceDE w:val="0"/>
              <w:autoSpaceDN w:val="0"/>
              <w:adjustRightInd w:val="0"/>
              <w:jc w:val="center"/>
              <w:rPr>
                <w:rFonts w:ascii="Arial" w:hAnsi="Arial" w:cs="Arial"/>
              </w:rPr>
            </w:pPr>
            <w:r>
              <w:rPr>
                <w:rFonts w:ascii="Arial" w:hAnsi="Arial" w:cs="Arial"/>
              </w:rPr>
              <w:t>Communication 3.2.1.2</w:t>
            </w:r>
          </w:p>
        </w:tc>
        <w:tc>
          <w:tcPr>
            <w:tcW w:w="7200" w:type="dxa"/>
            <w:tcBorders>
              <w:top w:val="single" w:sz="4" w:space="0" w:color="auto"/>
              <w:left w:val="single" w:sz="4" w:space="0" w:color="auto"/>
              <w:bottom w:val="single" w:sz="4" w:space="0" w:color="auto"/>
              <w:right w:val="single" w:sz="4" w:space="0" w:color="auto"/>
            </w:tcBorders>
          </w:tcPr>
          <w:p w14:paraId="7A5E2D8C" w14:textId="0CBF4F33" w:rsidR="00096A30" w:rsidRPr="000C1FBF" w:rsidRDefault="00096A30" w:rsidP="00DC1638">
            <w:pPr>
              <w:tabs>
                <w:tab w:val="left" w:pos="0"/>
              </w:tabs>
              <w:overflowPunct w:val="0"/>
              <w:autoSpaceDE w:val="0"/>
              <w:autoSpaceDN w:val="0"/>
              <w:adjustRightInd w:val="0"/>
              <w:rPr>
                <w:rFonts w:ascii="Arial" w:hAnsi="Arial" w:cs="Arial"/>
                <w:b/>
              </w:rPr>
            </w:pPr>
            <w:r>
              <w:rPr>
                <w:rFonts w:ascii="Arial" w:hAnsi="Arial" w:cs="Arial"/>
                <w:b/>
              </w:rPr>
              <w:t>Communication capabilities question comparable t</w:t>
            </w:r>
            <w:r w:rsidR="00462692">
              <w:rPr>
                <w:rFonts w:ascii="Arial" w:hAnsi="Arial" w:cs="Arial"/>
                <w:b/>
              </w:rPr>
              <w:t>o that requested in Question 5 -</w:t>
            </w:r>
            <w:r>
              <w:rPr>
                <w:rFonts w:ascii="Arial" w:hAnsi="Arial" w:cs="Arial"/>
                <w:b/>
              </w:rPr>
              <w:t xml:space="preserve"> via hard copy/U.S. mail, secure email, </w:t>
            </w:r>
            <w:proofErr w:type="gramStart"/>
            <w:r>
              <w:rPr>
                <w:rFonts w:ascii="Arial" w:hAnsi="Arial" w:cs="Arial"/>
                <w:b/>
              </w:rPr>
              <w:t>distribution</w:t>
            </w:r>
            <w:proofErr w:type="gramEnd"/>
            <w:r>
              <w:rPr>
                <w:rFonts w:ascii="Arial" w:hAnsi="Arial" w:cs="Arial"/>
                <w:b/>
              </w:rPr>
              <w:t xml:space="preserve"> via Vendor’s secure electronic portal (all/some dependent upon capabilities of recipient)</w:t>
            </w:r>
            <w:r w:rsidR="00462692">
              <w:rPr>
                <w:rFonts w:ascii="Arial" w:hAnsi="Arial" w:cs="Arial"/>
                <w:b/>
              </w:rPr>
              <w:t xml:space="preserve">? </w:t>
            </w:r>
            <w:r w:rsidR="00462692" w:rsidRPr="00462692">
              <w:rPr>
                <w:rFonts w:ascii="Arial" w:hAnsi="Arial" w:cs="Arial"/>
                <w:b/>
              </w:rPr>
              <w:t xml:space="preserve">Note: This question has been </w:t>
            </w:r>
            <w:r w:rsidR="00462692">
              <w:rPr>
                <w:rFonts w:ascii="Arial" w:hAnsi="Arial" w:cs="Arial"/>
                <w:b/>
              </w:rPr>
              <w:t xml:space="preserve">edited or </w:t>
            </w:r>
            <w:r w:rsidR="00462692" w:rsidRPr="00462692">
              <w:rPr>
                <w:rFonts w:ascii="Arial" w:hAnsi="Arial" w:cs="Arial"/>
                <w:b/>
              </w:rPr>
              <w:t>paraphrased in the interest of readability and clarity.</w:t>
            </w:r>
          </w:p>
          <w:p w14:paraId="0A0654F7" w14:textId="77777777" w:rsidR="00096A30" w:rsidRDefault="00096A30" w:rsidP="00DC1638">
            <w:pPr>
              <w:tabs>
                <w:tab w:val="left" w:pos="0"/>
              </w:tabs>
              <w:overflowPunct w:val="0"/>
              <w:autoSpaceDE w:val="0"/>
              <w:autoSpaceDN w:val="0"/>
              <w:adjustRightInd w:val="0"/>
              <w:rPr>
                <w:rFonts w:ascii="Arial" w:hAnsi="Arial" w:cs="Arial"/>
                <w:b/>
              </w:rPr>
            </w:pPr>
          </w:p>
          <w:p w14:paraId="2FF63A02" w14:textId="618F4E3A" w:rsidR="00096A30" w:rsidRDefault="004609B8" w:rsidP="00DC1638">
            <w:pPr>
              <w:tabs>
                <w:tab w:val="left" w:pos="0"/>
              </w:tabs>
              <w:overflowPunct w:val="0"/>
              <w:autoSpaceDE w:val="0"/>
              <w:autoSpaceDN w:val="0"/>
              <w:adjustRightInd w:val="0"/>
              <w:rPr>
                <w:rFonts w:ascii="Arial" w:hAnsi="Arial" w:cs="Arial"/>
              </w:rPr>
            </w:pPr>
            <w:r>
              <w:rPr>
                <w:rFonts w:ascii="Arial" w:hAnsi="Arial" w:cs="Arial"/>
              </w:rPr>
              <w:t>Please see the response to Question #5.</w:t>
            </w:r>
          </w:p>
          <w:p w14:paraId="712927E4" w14:textId="2D9B6572" w:rsidR="00096A30" w:rsidRPr="00096A30" w:rsidRDefault="00096A30" w:rsidP="00DC1638">
            <w:pPr>
              <w:tabs>
                <w:tab w:val="left" w:pos="0"/>
              </w:tabs>
              <w:overflowPunct w:val="0"/>
              <w:autoSpaceDE w:val="0"/>
              <w:autoSpaceDN w:val="0"/>
              <w:adjustRightInd w:val="0"/>
              <w:rPr>
                <w:rFonts w:ascii="Arial" w:hAnsi="Arial" w:cs="Arial"/>
              </w:rPr>
            </w:pPr>
          </w:p>
        </w:tc>
      </w:tr>
      <w:tr w:rsidR="00096A30" w14:paraId="6457E6CE" w14:textId="77777777" w:rsidTr="002420F8">
        <w:tc>
          <w:tcPr>
            <w:tcW w:w="877" w:type="dxa"/>
            <w:tcBorders>
              <w:top w:val="single" w:sz="4" w:space="0" w:color="auto"/>
              <w:left w:val="single" w:sz="4" w:space="0" w:color="auto"/>
              <w:bottom w:val="single" w:sz="4" w:space="0" w:color="auto"/>
              <w:right w:val="single" w:sz="4" w:space="0" w:color="auto"/>
            </w:tcBorders>
          </w:tcPr>
          <w:p w14:paraId="64D8E5A4" w14:textId="1F942385" w:rsidR="00096A30" w:rsidRDefault="001961A6"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FEEBBF0" w14:textId="424C2870" w:rsidR="00096A30" w:rsidRDefault="00096A30" w:rsidP="005663AD">
            <w:pPr>
              <w:tabs>
                <w:tab w:val="left" w:pos="0"/>
              </w:tabs>
              <w:overflowPunct w:val="0"/>
              <w:autoSpaceDE w:val="0"/>
              <w:autoSpaceDN w:val="0"/>
              <w:adjustRightInd w:val="0"/>
              <w:jc w:val="center"/>
              <w:rPr>
                <w:rFonts w:ascii="Arial" w:hAnsi="Arial" w:cs="Arial"/>
              </w:rPr>
            </w:pPr>
            <w:r>
              <w:rPr>
                <w:rFonts w:ascii="Arial" w:hAnsi="Arial" w:cs="Arial"/>
              </w:rPr>
              <w:t>Date Requirements 3.2.3</w:t>
            </w:r>
          </w:p>
        </w:tc>
        <w:tc>
          <w:tcPr>
            <w:tcW w:w="7200" w:type="dxa"/>
            <w:tcBorders>
              <w:top w:val="single" w:sz="4" w:space="0" w:color="auto"/>
              <w:left w:val="single" w:sz="4" w:space="0" w:color="auto"/>
              <w:bottom w:val="single" w:sz="4" w:space="0" w:color="auto"/>
              <w:right w:val="single" w:sz="4" w:space="0" w:color="auto"/>
            </w:tcBorders>
          </w:tcPr>
          <w:p w14:paraId="693F8210" w14:textId="51B8E554" w:rsidR="00096A30" w:rsidRDefault="00096A30" w:rsidP="00DC1638">
            <w:pPr>
              <w:tabs>
                <w:tab w:val="left" w:pos="0"/>
              </w:tabs>
              <w:overflowPunct w:val="0"/>
              <w:autoSpaceDE w:val="0"/>
              <w:autoSpaceDN w:val="0"/>
              <w:adjustRightInd w:val="0"/>
              <w:rPr>
                <w:rFonts w:ascii="Arial" w:hAnsi="Arial" w:cs="Arial"/>
                <w:b/>
              </w:rPr>
            </w:pPr>
            <w:r>
              <w:rPr>
                <w:rFonts w:ascii="Arial" w:hAnsi="Arial" w:cs="Arial"/>
                <w:b/>
              </w:rPr>
              <w:t>Please confirm that the 45 days is calendar days.</w:t>
            </w:r>
          </w:p>
          <w:p w14:paraId="446D8291" w14:textId="77777777" w:rsidR="00096A30" w:rsidRDefault="00096A30" w:rsidP="00DC1638">
            <w:pPr>
              <w:tabs>
                <w:tab w:val="left" w:pos="0"/>
              </w:tabs>
              <w:overflowPunct w:val="0"/>
              <w:autoSpaceDE w:val="0"/>
              <w:autoSpaceDN w:val="0"/>
              <w:adjustRightInd w:val="0"/>
              <w:rPr>
                <w:rFonts w:ascii="Arial" w:hAnsi="Arial" w:cs="Arial"/>
                <w:b/>
              </w:rPr>
            </w:pPr>
          </w:p>
          <w:p w14:paraId="7CC578DD" w14:textId="2A126B0F" w:rsidR="00096A30" w:rsidRDefault="00FA3654" w:rsidP="00462692">
            <w:pPr>
              <w:tabs>
                <w:tab w:val="left" w:pos="0"/>
              </w:tabs>
              <w:overflowPunct w:val="0"/>
              <w:autoSpaceDE w:val="0"/>
              <w:autoSpaceDN w:val="0"/>
              <w:adjustRightInd w:val="0"/>
              <w:rPr>
                <w:rFonts w:ascii="Arial" w:hAnsi="Arial" w:cs="Arial"/>
              </w:rPr>
            </w:pPr>
            <w:r>
              <w:rPr>
                <w:rFonts w:ascii="Arial" w:hAnsi="Arial" w:cs="Arial"/>
              </w:rPr>
              <w:t>Confirmed.</w:t>
            </w:r>
          </w:p>
          <w:p w14:paraId="34ACCD97" w14:textId="431A905D" w:rsidR="00462692" w:rsidRPr="00096A30" w:rsidRDefault="00462692" w:rsidP="00462692">
            <w:pPr>
              <w:tabs>
                <w:tab w:val="left" w:pos="0"/>
              </w:tabs>
              <w:overflowPunct w:val="0"/>
              <w:autoSpaceDE w:val="0"/>
              <w:autoSpaceDN w:val="0"/>
              <w:adjustRightInd w:val="0"/>
              <w:rPr>
                <w:rFonts w:ascii="Arial" w:hAnsi="Arial" w:cs="Arial"/>
              </w:rPr>
            </w:pPr>
          </w:p>
        </w:tc>
      </w:tr>
      <w:tr w:rsidR="00DC1638" w14:paraId="66522AF9" w14:textId="77777777" w:rsidTr="002420F8">
        <w:tc>
          <w:tcPr>
            <w:tcW w:w="877" w:type="dxa"/>
            <w:tcBorders>
              <w:top w:val="single" w:sz="4" w:space="0" w:color="auto"/>
              <w:left w:val="single" w:sz="4" w:space="0" w:color="auto"/>
              <w:bottom w:val="single" w:sz="4" w:space="0" w:color="auto"/>
              <w:right w:val="single" w:sz="4" w:space="0" w:color="auto"/>
            </w:tcBorders>
          </w:tcPr>
          <w:p w14:paraId="094C7CE9" w14:textId="1822C69B" w:rsidR="00DC1638" w:rsidRDefault="001961A6"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660A001" w14:textId="35998255" w:rsidR="00DC1638" w:rsidRDefault="00DC1638" w:rsidP="005663AD">
            <w:pPr>
              <w:tabs>
                <w:tab w:val="left" w:pos="0"/>
              </w:tabs>
              <w:overflowPunct w:val="0"/>
              <w:autoSpaceDE w:val="0"/>
              <w:autoSpaceDN w:val="0"/>
              <w:adjustRightInd w:val="0"/>
              <w:jc w:val="center"/>
              <w:rPr>
                <w:rFonts w:ascii="Arial" w:hAnsi="Arial" w:cs="Arial"/>
              </w:rPr>
            </w:pPr>
            <w:r>
              <w:rPr>
                <w:rFonts w:ascii="Arial" w:hAnsi="Arial" w:cs="Arial"/>
              </w:rPr>
              <w:t>Standard Turnaround Time 3.2.3</w:t>
            </w:r>
          </w:p>
        </w:tc>
        <w:tc>
          <w:tcPr>
            <w:tcW w:w="7200" w:type="dxa"/>
            <w:tcBorders>
              <w:top w:val="single" w:sz="4" w:space="0" w:color="auto"/>
              <w:left w:val="single" w:sz="4" w:space="0" w:color="auto"/>
              <w:bottom w:val="single" w:sz="4" w:space="0" w:color="auto"/>
              <w:right w:val="single" w:sz="4" w:space="0" w:color="auto"/>
            </w:tcBorders>
          </w:tcPr>
          <w:p w14:paraId="47204A04" w14:textId="6D21241D" w:rsidR="00DC1638" w:rsidRPr="009D71D2" w:rsidRDefault="00DC1638" w:rsidP="00DC1638">
            <w:pPr>
              <w:tabs>
                <w:tab w:val="left" w:pos="0"/>
              </w:tabs>
              <w:overflowPunct w:val="0"/>
              <w:autoSpaceDE w:val="0"/>
              <w:autoSpaceDN w:val="0"/>
              <w:adjustRightInd w:val="0"/>
              <w:rPr>
                <w:rFonts w:ascii="Arial" w:hAnsi="Arial" w:cs="Arial"/>
                <w:b/>
              </w:rPr>
            </w:pPr>
            <w:r w:rsidRPr="009D71D2">
              <w:rPr>
                <w:rFonts w:ascii="Arial" w:hAnsi="Arial" w:cs="Arial"/>
                <w:b/>
              </w:rPr>
              <w:t>Standard turnaround time is &lt;45 days except for expedited of &lt;48 hours. What number or percentage of reviews per month are expedited (historically)?</w:t>
            </w:r>
          </w:p>
          <w:p w14:paraId="3CC44D33" w14:textId="77777777" w:rsidR="00DC1638" w:rsidRDefault="00DC1638" w:rsidP="00DC1638">
            <w:pPr>
              <w:tabs>
                <w:tab w:val="left" w:pos="0"/>
              </w:tabs>
              <w:overflowPunct w:val="0"/>
              <w:autoSpaceDE w:val="0"/>
              <w:autoSpaceDN w:val="0"/>
              <w:adjustRightInd w:val="0"/>
              <w:rPr>
                <w:rFonts w:ascii="Arial" w:hAnsi="Arial" w:cs="Arial"/>
              </w:rPr>
            </w:pPr>
          </w:p>
          <w:p w14:paraId="6096303D" w14:textId="77777777" w:rsidR="00DC1638" w:rsidRDefault="004609B8" w:rsidP="00462692">
            <w:pPr>
              <w:tabs>
                <w:tab w:val="left" w:pos="0"/>
              </w:tabs>
              <w:overflowPunct w:val="0"/>
              <w:autoSpaceDE w:val="0"/>
              <w:autoSpaceDN w:val="0"/>
              <w:adjustRightInd w:val="0"/>
              <w:rPr>
                <w:rFonts w:ascii="Arial" w:hAnsi="Arial" w:cs="Arial"/>
              </w:rPr>
            </w:pPr>
            <w:r>
              <w:rPr>
                <w:rFonts w:ascii="Arial" w:hAnsi="Arial" w:cs="Arial"/>
              </w:rPr>
              <w:t xml:space="preserve">In 2019, 35.4% of decisions were expedited. </w:t>
            </w:r>
          </w:p>
          <w:p w14:paraId="53E72A64" w14:textId="019EB458" w:rsidR="00462692" w:rsidRPr="009D71D2" w:rsidRDefault="00462692" w:rsidP="00462692">
            <w:pPr>
              <w:tabs>
                <w:tab w:val="left" w:pos="0"/>
              </w:tabs>
              <w:overflowPunct w:val="0"/>
              <w:autoSpaceDE w:val="0"/>
              <w:autoSpaceDN w:val="0"/>
              <w:adjustRightInd w:val="0"/>
              <w:rPr>
                <w:rFonts w:ascii="Arial" w:hAnsi="Arial" w:cs="Arial"/>
                <w:b/>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2676F8F8" w:rsidR="008918DF" w:rsidRDefault="001961A6"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3A" w14:textId="6C59FCB6"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Submissions 3.2.4</w:t>
            </w:r>
          </w:p>
        </w:tc>
        <w:tc>
          <w:tcPr>
            <w:tcW w:w="7200" w:type="dxa"/>
            <w:tcBorders>
              <w:top w:val="single" w:sz="4" w:space="0" w:color="auto"/>
              <w:left w:val="single" w:sz="4" w:space="0" w:color="auto"/>
              <w:bottom w:val="single" w:sz="4" w:space="0" w:color="auto"/>
              <w:right w:val="single" w:sz="4" w:space="0" w:color="auto"/>
            </w:tcBorders>
          </w:tcPr>
          <w:p w14:paraId="04A63449" w14:textId="5D1770E6" w:rsidR="008918DF" w:rsidRPr="009D71D2" w:rsidRDefault="009D71D2" w:rsidP="005663AD">
            <w:pPr>
              <w:tabs>
                <w:tab w:val="left" w:pos="0"/>
              </w:tabs>
              <w:overflowPunct w:val="0"/>
              <w:autoSpaceDE w:val="0"/>
              <w:autoSpaceDN w:val="0"/>
              <w:adjustRightInd w:val="0"/>
              <w:rPr>
                <w:rFonts w:ascii="Arial" w:hAnsi="Arial" w:cs="Arial"/>
                <w:b/>
              </w:rPr>
            </w:pPr>
            <w:r w:rsidRPr="009D71D2">
              <w:rPr>
                <w:rFonts w:ascii="Arial" w:hAnsi="Arial" w:cs="Arial"/>
                <w:b/>
              </w:rPr>
              <w:t>Is the carrier provided with any time to submit or the request is made and the IURO moves forward with or without it? Is the carrier provided with any time to submit or the request is made and the IURO moves forward with or without it?</w:t>
            </w:r>
          </w:p>
          <w:p w14:paraId="7730896A" w14:textId="77777777" w:rsidR="009D71D2" w:rsidRDefault="009D71D2" w:rsidP="005663AD">
            <w:pPr>
              <w:tabs>
                <w:tab w:val="left" w:pos="0"/>
              </w:tabs>
              <w:overflowPunct w:val="0"/>
              <w:autoSpaceDE w:val="0"/>
              <w:autoSpaceDN w:val="0"/>
              <w:adjustRightInd w:val="0"/>
              <w:rPr>
                <w:rFonts w:ascii="Arial" w:hAnsi="Arial" w:cs="Arial"/>
              </w:rPr>
            </w:pPr>
          </w:p>
          <w:p w14:paraId="1C14B0DB" w14:textId="233DA660" w:rsidR="009D71D2" w:rsidRDefault="004609B8" w:rsidP="005663AD">
            <w:pPr>
              <w:tabs>
                <w:tab w:val="left" w:pos="0"/>
              </w:tabs>
              <w:overflowPunct w:val="0"/>
              <w:autoSpaceDE w:val="0"/>
              <w:autoSpaceDN w:val="0"/>
              <w:adjustRightInd w:val="0"/>
              <w:rPr>
                <w:rFonts w:ascii="Arial" w:hAnsi="Arial" w:cs="Arial"/>
              </w:rPr>
            </w:pPr>
            <w:r>
              <w:rPr>
                <w:rFonts w:ascii="Arial" w:hAnsi="Arial" w:cs="Arial"/>
              </w:rPr>
              <w:t xml:space="preserve">Yes, the carrier is provided with a time frame to submit information and the IURO awaits receipt of the carrier information before rendering a decision. </w:t>
            </w:r>
            <w:r w:rsidR="00DE7364">
              <w:rPr>
                <w:rFonts w:ascii="Arial" w:hAnsi="Arial" w:cs="Arial"/>
              </w:rPr>
              <w:t xml:space="preserve">The Vendor {Contractor} shall request that the carrier provide the information and documentation within ten (10) calendar days of the carrier’s receipt of a request. </w:t>
            </w:r>
            <w:r>
              <w:rPr>
                <w:rFonts w:ascii="Arial" w:hAnsi="Arial" w:cs="Arial"/>
              </w:rPr>
              <w:t xml:space="preserve">If a carrier is noncompliant, the Vendor {Contractor} shall notify the SCM. Please see </w:t>
            </w:r>
            <w:r w:rsidR="00FA3654">
              <w:rPr>
                <w:rFonts w:ascii="Arial" w:hAnsi="Arial" w:cs="Arial"/>
              </w:rPr>
              <w:t xml:space="preserve">T1683 Revised </w:t>
            </w:r>
            <w:r>
              <w:rPr>
                <w:rFonts w:ascii="Arial" w:hAnsi="Arial" w:cs="Arial"/>
              </w:rPr>
              <w:t xml:space="preserve">Bid Solicitation </w:t>
            </w:r>
            <w:r w:rsidR="00FA3654">
              <w:rPr>
                <w:rFonts w:ascii="Arial" w:hAnsi="Arial" w:cs="Arial"/>
              </w:rPr>
              <w:t xml:space="preserve">1/31/2020 </w:t>
            </w:r>
            <w:r>
              <w:rPr>
                <w:rFonts w:ascii="Arial" w:hAnsi="Arial" w:cs="Arial"/>
              </w:rPr>
              <w:t xml:space="preserve">Section 3.2.4 </w:t>
            </w:r>
            <w:r>
              <w:rPr>
                <w:rFonts w:ascii="Arial" w:hAnsi="Arial" w:cs="Arial"/>
                <w:i/>
              </w:rPr>
              <w:t>Carrier Compliance with Vendor’s {Contractor’s} Documentation Requests</w:t>
            </w:r>
            <w:r>
              <w:rPr>
                <w:rFonts w:ascii="Arial" w:hAnsi="Arial" w:cs="Arial"/>
              </w:rPr>
              <w:t xml:space="preserve"> for more information. </w:t>
            </w:r>
          </w:p>
          <w:p w14:paraId="03C6B43B" w14:textId="53A62685" w:rsidR="009D71D2" w:rsidRDefault="009D71D2"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5DED911" w:rsidR="008918DF" w:rsidRDefault="001961A6"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3F" w14:textId="5E38EF4D"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SCM Availability 3.2.5</w:t>
            </w:r>
          </w:p>
        </w:tc>
        <w:tc>
          <w:tcPr>
            <w:tcW w:w="7200" w:type="dxa"/>
            <w:tcBorders>
              <w:top w:val="single" w:sz="4" w:space="0" w:color="auto"/>
              <w:left w:val="single" w:sz="4" w:space="0" w:color="auto"/>
              <w:bottom w:val="single" w:sz="4" w:space="0" w:color="auto"/>
              <w:right w:val="single" w:sz="4" w:space="0" w:color="auto"/>
            </w:tcBorders>
          </w:tcPr>
          <w:p w14:paraId="79E11679" w14:textId="22CA91C7" w:rsidR="008918DF" w:rsidRPr="009D71D2" w:rsidRDefault="009D71D2" w:rsidP="005663AD">
            <w:pPr>
              <w:tabs>
                <w:tab w:val="left" w:pos="0"/>
              </w:tabs>
              <w:overflowPunct w:val="0"/>
              <w:autoSpaceDE w:val="0"/>
              <w:autoSpaceDN w:val="0"/>
              <w:adjustRightInd w:val="0"/>
              <w:rPr>
                <w:rFonts w:ascii="Arial" w:hAnsi="Arial" w:cs="Arial"/>
                <w:b/>
              </w:rPr>
            </w:pPr>
            <w:r w:rsidRPr="009D71D2">
              <w:rPr>
                <w:rFonts w:ascii="Arial" w:hAnsi="Arial" w:cs="Arial"/>
                <w:b/>
              </w:rPr>
              <w:t xml:space="preserve">Is review of the determination by the SCM necessary on expedited reviews? If </w:t>
            </w:r>
            <w:r w:rsidR="006E137B">
              <w:rPr>
                <w:rFonts w:ascii="Arial" w:hAnsi="Arial" w:cs="Arial"/>
                <w:b/>
              </w:rPr>
              <w:t xml:space="preserve">the determination </w:t>
            </w:r>
            <w:r w:rsidRPr="009D71D2">
              <w:rPr>
                <w:rFonts w:ascii="Arial" w:hAnsi="Arial" w:cs="Arial"/>
                <w:b/>
              </w:rPr>
              <w:t>occur</w:t>
            </w:r>
            <w:r w:rsidR="006E137B">
              <w:rPr>
                <w:rFonts w:ascii="Arial" w:hAnsi="Arial" w:cs="Arial"/>
                <w:b/>
              </w:rPr>
              <w:t>s</w:t>
            </w:r>
            <w:r w:rsidRPr="009D71D2">
              <w:rPr>
                <w:rFonts w:ascii="Arial" w:hAnsi="Arial" w:cs="Arial"/>
                <w:b/>
              </w:rPr>
              <w:t xml:space="preserve"> on</w:t>
            </w:r>
            <w:r w:rsidR="006E137B">
              <w:rPr>
                <w:rFonts w:ascii="Arial" w:hAnsi="Arial" w:cs="Arial"/>
                <w:b/>
              </w:rPr>
              <w:t xml:space="preserve"> a</w:t>
            </w:r>
            <w:r w:rsidRPr="009D71D2">
              <w:rPr>
                <w:rFonts w:ascii="Arial" w:hAnsi="Arial" w:cs="Arial"/>
                <w:b/>
              </w:rPr>
              <w:t xml:space="preserve"> weekend is the SCM available?</w:t>
            </w:r>
            <w:r w:rsidR="006E137B">
              <w:rPr>
                <w:rFonts w:ascii="Arial" w:hAnsi="Arial" w:cs="Arial"/>
                <w:b/>
              </w:rPr>
              <w:t xml:space="preserve"> </w:t>
            </w:r>
            <w:r w:rsidR="006E137B" w:rsidRPr="00462692">
              <w:rPr>
                <w:rFonts w:ascii="Arial" w:hAnsi="Arial" w:cs="Arial"/>
                <w:b/>
              </w:rPr>
              <w:t xml:space="preserve">Note: This question has been </w:t>
            </w:r>
            <w:r w:rsidR="006E137B">
              <w:rPr>
                <w:rFonts w:ascii="Arial" w:hAnsi="Arial" w:cs="Arial"/>
                <w:b/>
              </w:rPr>
              <w:t xml:space="preserve">edited or </w:t>
            </w:r>
            <w:r w:rsidR="006E137B" w:rsidRPr="00462692">
              <w:rPr>
                <w:rFonts w:ascii="Arial" w:hAnsi="Arial" w:cs="Arial"/>
                <w:b/>
              </w:rPr>
              <w:t>paraphrased in the interest of readability and clarity.</w:t>
            </w:r>
          </w:p>
          <w:p w14:paraId="4B28287A" w14:textId="77777777" w:rsidR="009D71D2" w:rsidRDefault="009D71D2" w:rsidP="005663AD">
            <w:pPr>
              <w:tabs>
                <w:tab w:val="left" w:pos="0"/>
              </w:tabs>
              <w:overflowPunct w:val="0"/>
              <w:autoSpaceDE w:val="0"/>
              <w:autoSpaceDN w:val="0"/>
              <w:adjustRightInd w:val="0"/>
              <w:rPr>
                <w:rFonts w:ascii="Arial" w:hAnsi="Arial" w:cs="Arial"/>
              </w:rPr>
            </w:pPr>
          </w:p>
          <w:p w14:paraId="5EA5A85C" w14:textId="07ADFD15" w:rsidR="009D71D2" w:rsidRDefault="00534F5B" w:rsidP="005663AD">
            <w:pPr>
              <w:tabs>
                <w:tab w:val="left" w:pos="0"/>
              </w:tabs>
              <w:overflowPunct w:val="0"/>
              <w:autoSpaceDE w:val="0"/>
              <w:autoSpaceDN w:val="0"/>
              <w:adjustRightInd w:val="0"/>
              <w:rPr>
                <w:rFonts w:ascii="Arial" w:hAnsi="Arial" w:cs="Arial"/>
              </w:rPr>
            </w:pPr>
            <w:r>
              <w:rPr>
                <w:rFonts w:ascii="Arial" w:hAnsi="Arial" w:cs="Arial"/>
              </w:rPr>
              <w:t xml:space="preserve">Yes, the review of the determination by the SCM is necessary on expedited reviews. If the decision is rendered on a weekend, the SCM will review on the next business day. </w:t>
            </w:r>
          </w:p>
          <w:p w14:paraId="03C6B440" w14:textId="7CB20DB5" w:rsidR="009D71D2" w:rsidRDefault="009D71D2"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36E7A14C" w:rsidR="008918DF" w:rsidRDefault="00096A30" w:rsidP="005663AD">
            <w:pPr>
              <w:tabs>
                <w:tab w:val="left" w:pos="0"/>
              </w:tabs>
              <w:autoSpaceDN w:val="0"/>
              <w:jc w:val="center"/>
              <w:rPr>
                <w:rFonts w:ascii="Arial" w:hAnsi="Arial" w:cs="Arial"/>
              </w:rPr>
            </w:pPr>
            <w:r>
              <w:rPr>
                <w:rFonts w:ascii="Arial" w:hAnsi="Arial" w:cs="Arial"/>
              </w:rPr>
              <w:t>1</w:t>
            </w:r>
            <w:r w:rsidR="001961A6">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44" w14:textId="5F847EB0"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Cover Letter 3.2.8</w:t>
            </w:r>
          </w:p>
        </w:tc>
        <w:tc>
          <w:tcPr>
            <w:tcW w:w="7200" w:type="dxa"/>
            <w:tcBorders>
              <w:top w:val="single" w:sz="4" w:space="0" w:color="auto"/>
              <w:left w:val="single" w:sz="4" w:space="0" w:color="auto"/>
              <w:bottom w:val="single" w:sz="4" w:space="0" w:color="auto"/>
              <w:right w:val="single" w:sz="4" w:space="0" w:color="auto"/>
            </w:tcBorders>
          </w:tcPr>
          <w:p w14:paraId="29AAE041" w14:textId="077BE259" w:rsidR="008918DF" w:rsidRPr="009D71D2" w:rsidRDefault="009D71D2" w:rsidP="005663AD">
            <w:pPr>
              <w:tabs>
                <w:tab w:val="left" w:pos="0"/>
              </w:tabs>
              <w:overflowPunct w:val="0"/>
              <w:autoSpaceDE w:val="0"/>
              <w:autoSpaceDN w:val="0"/>
              <w:adjustRightInd w:val="0"/>
              <w:rPr>
                <w:rFonts w:ascii="Arial" w:hAnsi="Arial" w:cs="Arial"/>
                <w:b/>
              </w:rPr>
            </w:pPr>
            <w:r w:rsidRPr="009D71D2">
              <w:rPr>
                <w:rFonts w:ascii="Arial" w:hAnsi="Arial" w:cs="Arial"/>
                <w:b/>
              </w:rPr>
              <w:t>What are the components of the cover letter?</w:t>
            </w:r>
          </w:p>
          <w:p w14:paraId="1B69E506" w14:textId="77777777" w:rsidR="009D71D2" w:rsidRDefault="009D71D2" w:rsidP="005663AD">
            <w:pPr>
              <w:tabs>
                <w:tab w:val="left" w:pos="0"/>
              </w:tabs>
              <w:overflowPunct w:val="0"/>
              <w:autoSpaceDE w:val="0"/>
              <w:autoSpaceDN w:val="0"/>
              <w:adjustRightInd w:val="0"/>
              <w:rPr>
                <w:rFonts w:ascii="Arial" w:hAnsi="Arial" w:cs="Arial"/>
              </w:rPr>
            </w:pPr>
          </w:p>
          <w:p w14:paraId="4883CEA0" w14:textId="36A72442" w:rsidR="009D71D2" w:rsidRDefault="00404F75" w:rsidP="005663AD">
            <w:pPr>
              <w:tabs>
                <w:tab w:val="left" w:pos="0"/>
              </w:tabs>
              <w:overflowPunct w:val="0"/>
              <w:autoSpaceDE w:val="0"/>
              <w:autoSpaceDN w:val="0"/>
              <w:adjustRightInd w:val="0"/>
              <w:rPr>
                <w:rFonts w:ascii="Arial" w:hAnsi="Arial" w:cs="Arial"/>
              </w:rPr>
            </w:pPr>
            <w:r>
              <w:rPr>
                <w:rFonts w:ascii="Arial" w:hAnsi="Arial" w:cs="Arial"/>
              </w:rPr>
              <w:t>The cover letter should identify the matter and refer to the enclosed determination.</w:t>
            </w:r>
          </w:p>
          <w:p w14:paraId="03C6B445" w14:textId="68A18BD1" w:rsidR="009D71D2" w:rsidRDefault="009D71D2" w:rsidP="005663AD">
            <w:pPr>
              <w:tabs>
                <w:tab w:val="left" w:pos="0"/>
              </w:tabs>
              <w:overflowPunct w:val="0"/>
              <w:autoSpaceDE w:val="0"/>
              <w:autoSpaceDN w:val="0"/>
              <w:adjustRightInd w:val="0"/>
              <w:rPr>
                <w:rFonts w:ascii="Arial" w:hAnsi="Arial" w:cs="Arial"/>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4827D140" w:rsidR="008918DF" w:rsidRDefault="00096A30" w:rsidP="005663AD">
            <w:pPr>
              <w:tabs>
                <w:tab w:val="left" w:pos="0"/>
              </w:tabs>
              <w:autoSpaceDN w:val="0"/>
              <w:jc w:val="center"/>
              <w:rPr>
                <w:rFonts w:ascii="Arial" w:hAnsi="Arial" w:cs="Arial"/>
              </w:rPr>
            </w:pPr>
            <w:r>
              <w:rPr>
                <w:rFonts w:ascii="Arial" w:hAnsi="Arial" w:cs="Arial"/>
              </w:rPr>
              <w:t>1</w:t>
            </w:r>
            <w:r w:rsidR="001961A6">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49" w14:textId="61D89EFC"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Licensure 3.2.10.1</w:t>
            </w:r>
          </w:p>
        </w:tc>
        <w:tc>
          <w:tcPr>
            <w:tcW w:w="7200" w:type="dxa"/>
            <w:tcBorders>
              <w:top w:val="single" w:sz="4" w:space="0" w:color="auto"/>
              <w:left w:val="single" w:sz="4" w:space="0" w:color="auto"/>
              <w:bottom w:val="single" w:sz="4" w:space="0" w:color="auto"/>
              <w:right w:val="single" w:sz="4" w:space="0" w:color="auto"/>
            </w:tcBorders>
          </w:tcPr>
          <w:p w14:paraId="5AAE77AE" w14:textId="6F55E00E" w:rsidR="008918DF" w:rsidRPr="009D71D2" w:rsidRDefault="009D71D2" w:rsidP="005663AD">
            <w:pPr>
              <w:tabs>
                <w:tab w:val="left" w:pos="0"/>
              </w:tabs>
              <w:overflowPunct w:val="0"/>
              <w:autoSpaceDE w:val="0"/>
              <w:autoSpaceDN w:val="0"/>
              <w:adjustRightInd w:val="0"/>
              <w:rPr>
                <w:rFonts w:ascii="Arial" w:hAnsi="Arial" w:cs="Arial"/>
                <w:b/>
              </w:rPr>
            </w:pPr>
            <w:r w:rsidRPr="009D71D2">
              <w:rPr>
                <w:rFonts w:ascii="Arial" w:hAnsi="Arial" w:cs="Arial"/>
                <w:b/>
              </w:rPr>
              <w:t>In addition to the Medical Director, do the physician reviewers require a NJ License?</w:t>
            </w:r>
          </w:p>
          <w:p w14:paraId="72322905" w14:textId="77777777" w:rsidR="009D71D2" w:rsidRDefault="009D71D2" w:rsidP="005663AD">
            <w:pPr>
              <w:tabs>
                <w:tab w:val="left" w:pos="0"/>
              </w:tabs>
              <w:overflowPunct w:val="0"/>
              <w:autoSpaceDE w:val="0"/>
              <w:autoSpaceDN w:val="0"/>
              <w:adjustRightInd w:val="0"/>
              <w:rPr>
                <w:rFonts w:ascii="Arial" w:hAnsi="Arial" w:cs="Arial"/>
              </w:rPr>
            </w:pPr>
          </w:p>
          <w:p w14:paraId="095CAAB8" w14:textId="1CD20C52" w:rsidR="009D71D2" w:rsidRDefault="00404F75" w:rsidP="005663AD">
            <w:pPr>
              <w:tabs>
                <w:tab w:val="left" w:pos="0"/>
              </w:tabs>
              <w:overflowPunct w:val="0"/>
              <w:autoSpaceDE w:val="0"/>
              <w:autoSpaceDN w:val="0"/>
              <w:adjustRightInd w:val="0"/>
              <w:rPr>
                <w:rFonts w:ascii="Arial" w:hAnsi="Arial" w:cs="Arial"/>
              </w:rPr>
            </w:pPr>
            <w:r>
              <w:rPr>
                <w:rFonts w:ascii="Arial" w:hAnsi="Arial" w:cs="Arial"/>
              </w:rPr>
              <w:t xml:space="preserve">No, the physician reviewers do not require a NJ License. </w:t>
            </w:r>
          </w:p>
          <w:p w14:paraId="03C6B44A" w14:textId="2BB6B8F6" w:rsidR="009D71D2" w:rsidRDefault="009D71D2" w:rsidP="005663AD">
            <w:pPr>
              <w:tabs>
                <w:tab w:val="left" w:pos="0"/>
              </w:tabs>
              <w:overflowPunct w:val="0"/>
              <w:autoSpaceDE w:val="0"/>
              <w:autoSpaceDN w:val="0"/>
              <w:adjustRightInd w:val="0"/>
              <w:rPr>
                <w:rFonts w:ascii="Arial" w:hAnsi="Arial" w:cs="Arial"/>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42D266EC" w:rsidR="008918DF" w:rsidRDefault="00096A30" w:rsidP="005663AD">
            <w:pPr>
              <w:tabs>
                <w:tab w:val="left" w:pos="0"/>
              </w:tabs>
              <w:autoSpaceDN w:val="0"/>
              <w:jc w:val="center"/>
              <w:rPr>
                <w:rFonts w:ascii="Arial" w:hAnsi="Arial" w:cs="Arial"/>
              </w:rPr>
            </w:pPr>
            <w:r>
              <w:rPr>
                <w:rFonts w:ascii="Arial" w:hAnsi="Arial" w:cs="Arial"/>
              </w:rPr>
              <w:lastRenderedPageBreak/>
              <w:t>1</w:t>
            </w:r>
            <w:r w:rsidR="001961A6">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4E" w14:textId="0A0C1E5D"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Historical Volume</w:t>
            </w:r>
          </w:p>
        </w:tc>
        <w:tc>
          <w:tcPr>
            <w:tcW w:w="7200" w:type="dxa"/>
            <w:tcBorders>
              <w:top w:val="single" w:sz="4" w:space="0" w:color="auto"/>
              <w:left w:val="single" w:sz="4" w:space="0" w:color="auto"/>
              <w:bottom w:val="single" w:sz="4" w:space="0" w:color="auto"/>
              <w:right w:val="single" w:sz="4" w:space="0" w:color="auto"/>
            </w:tcBorders>
          </w:tcPr>
          <w:p w14:paraId="49E2350C" w14:textId="05AEA9D3" w:rsidR="008918DF" w:rsidRDefault="009D71D2" w:rsidP="005663AD">
            <w:pPr>
              <w:tabs>
                <w:tab w:val="left" w:pos="0"/>
              </w:tabs>
              <w:overflowPunct w:val="0"/>
              <w:autoSpaceDE w:val="0"/>
              <w:autoSpaceDN w:val="0"/>
              <w:adjustRightInd w:val="0"/>
              <w:rPr>
                <w:rFonts w:ascii="Arial" w:hAnsi="Arial" w:cs="Arial"/>
                <w:b/>
              </w:rPr>
            </w:pPr>
            <w:r w:rsidRPr="009D71D2">
              <w:rPr>
                <w:rFonts w:ascii="Arial" w:hAnsi="Arial" w:cs="Arial"/>
                <w:b/>
              </w:rPr>
              <w:t>Do you anticipate an increase or decrease in the historical volumes which have been provided?</w:t>
            </w:r>
          </w:p>
          <w:p w14:paraId="667B0839" w14:textId="77777777" w:rsidR="00462692" w:rsidRPr="009D71D2" w:rsidRDefault="00462692" w:rsidP="005663AD">
            <w:pPr>
              <w:tabs>
                <w:tab w:val="left" w:pos="0"/>
              </w:tabs>
              <w:overflowPunct w:val="0"/>
              <w:autoSpaceDE w:val="0"/>
              <w:autoSpaceDN w:val="0"/>
              <w:adjustRightInd w:val="0"/>
              <w:rPr>
                <w:rFonts w:ascii="Arial" w:hAnsi="Arial" w:cs="Arial"/>
                <w:b/>
              </w:rPr>
            </w:pPr>
          </w:p>
          <w:p w14:paraId="2A7F846F" w14:textId="6AF766B8" w:rsidR="009D71D2" w:rsidRDefault="00FA3654" w:rsidP="005663AD">
            <w:pPr>
              <w:tabs>
                <w:tab w:val="left" w:pos="0"/>
              </w:tabs>
              <w:overflowPunct w:val="0"/>
              <w:autoSpaceDE w:val="0"/>
              <w:autoSpaceDN w:val="0"/>
              <w:adjustRightInd w:val="0"/>
              <w:rPr>
                <w:rFonts w:ascii="Arial" w:hAnsi="Arial" w:cs="Arial"/>
              </w:rPr>
            </w:pPr>
            <w:r>
              <w:rPr>
                <w:rFonts w:ascii="Arial" w:hAnsi="Arial" w:cs="Arial"/>
              </w:rPr>
              <w:t>The State</w:t>
            </w:r>
            <w:r w:rsidR="00404F75">
              <w:rPr>
                <w:rFonts w:ascii="Arial" w:hAnsi="Arial" w:cs="Arial"/>
              </w:rPr>
              <w:t xml:space="preserve"> do</w:t>
            </w:r>
            <w:r>
              <w:rPr>
                <w:rFonts w:ascii="Arial" w:hAnsi="Arial" w:cs="Arial"/>
              </w:rPr>
              <w:t>es</w:t>
            </w:r>
            <w:r w:rsidR="00404F75">
              <w:rPr>
                <w:rFonts w:ascii="Arial" w:hAnsi="Arial" w:cs="Arial"/>
              </w:rPr>
              <w:t xml:space="preserve"> not anticipate a change in volume.  </w:t>
            </w:r>
          </w:p>
          <w:p w14:paraId="03C6B44F" w14:textId="7958F1E7" w:rsidR="009D71D2" w:rsidRDefault="009D71D2" w:rsidP="005663AD">
            <w:pPr>
              <w:tabs>
                <w:tab w:val="left" w:pos="0"/>
              </w:tabs>
              <w:overflowPunct w:val="0"/>
              <w:autoSpaceDE w:val="0"/>
              <w:autoSpaceDN w:val="0"/>
              <w:adjustRightInd w:val="0"/>
              <w:rPr>
                <w:rFonts w:ascii="Arial" w:hAnsi="Arial" w:cs="Arial"/>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0CAC8EEB" w:rsidR="008918DF" w:rsidRDefault="00096A30" w:rsidP="005663AD">
            <w:pPr>
              <w:tabs>
                <w:tab w:val="left" w:pos="0"/>
              </w:tabs>
              <w:autoSpaceDN w:val="0"/>
              <w:jc w:val="center"/>
              <w:rPr>
                <w:rFonts w:ascii="Arial" w:hAnsi="Arial" w:cs="Arial"/>
              </w:rPr>
            </w:pPr>
            <w:r>
              <w:rPr>
                <w:rFonts w:ascii="Arial" w:hAnsi="Arial" w:cs="Arial"/>
              </w:rPr>
              <w:t>1</w:t>
            </w:r>
            <w:r w:rsidR="001961A6">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53" w14:textId="51E3C287"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Template</w:t>
            </w:r>
          </w:p>
        </w:tc>
        <w:tc>
          <w:tcPr>
            <w:tcW w:w="7200" w:type="dxa"/>
            <w:tcBorders>
              <w:top w:val="single" w:sz="4" w:space="0" w:color="auto"/>
              <w:left w:val="single" w:sz="4" w:space="0" w:color="auto"/>
              <w:bottom w:val="single" w:sz="4" w:space="0" w:color="auto"/>
              <w:right w:val="single" w:sz="4" w:space="0" w:color="auto"/>
            </w:tcBorders>
          </w:tcPr>
          <w:p w14:paraId="62FC005C" w14:textId="07DC9773" w:rsidR="008918DF" w:rsidRPr="009D71D2" w:rsidRDefault="009D71D2" w:rsidP="005663AD">
            <w:pPr>
              <w:tabs>
                <w:tab w:val="left" w:pos="0"/>
              </w:tabs>
              <w:overflowPunct w:val="0"/>
              <w:autoSpaceDE w:val="0"/>
              <w:autoSpaceDN w:val="0"/>
              <w:adjustRightInd w:val="0"/>
              <w:rPr>
                <w:rFonts w:ascii="Arial" w:hAnsi="Arial" w:cs="Arial"/>
                <w:b/>
              </w:rPr>
            </w:pPr>
            <w:r w:rsidRPr="009D71D2">
              <w:rPr>
                <w:rFonts w:ascii="Arial" w:hAnsi="Arial" w:cs="Arial"/>
                <w:b/>
              </w:rPr>
              <w:t>With regard to the determinations, can you provide a “sample template” for what you anticipate as a final deliverable?</w:t>
            </w:r>
          </w:p>
          <w:p w14:paraId="78A6A37C" w14:textId="77777777" w:rsidR="009D71D2" w:rsidRDefault="009D71D2" w:rsidP="005663AD">
            <w:pPr>
              <w:tabs>
                <w:tab w:val="left" w:pos="0"/>
              </w:tabs>
              <w:overflowPunct w:val="0"/>
              <w:autoSpaceDE w:val="0"/>
              <w:autoSpaceDN w:val="0"/>
              <w:adjustRightInd w:val="0"/>
              <w:rPr>
                <w:rFonts w:ascii="Arial" w:hAnsi="Arial" w:cs="Arial"/>
              </w:rPr>
            </w:pPr>
          </w:p>
          <w:p w14:paraId="2BDAB2A0" w14:textId="7BCBF60F" w:rsidR="009D71D2" w:rsidRDefault="00AF0092" w:rsidP="005663AD">
            <w:pPr>
              <w:tabs>
                <w:tab w:val="left" w:pos="0"/>
              </w:tabs>
              <w:overflowPunct w:val="0"/>
              <w:autoSpaceDE w:val="0"/>
              <w:autoSpaceDN w:val="0"/>
              <w:adjustRightInd w:val="0"/>
              <w:rPr>
                <w:rFonts w:ascii="Arial" w:hAnsi="Arial" w:cs="Arial"/>
              </w:rPr>
            </w:pPr>
            <w:r>
              <w:rPr>
                <w:rFonts w:ascii="Arial" w:hAnsi="Arial" w:cs="Arial"/>
              </w:rPr>
              <w:t xml:space="preserve">No, </w:t>
            </w:r>
            <w:r w:rsidR="00FA3654">
              <w:rPr>
                <w:rFonts w:ascii="Arial" w:hAnsi="Arial" w:cs="Arial"/>
              </w:rPr>
              <w:t>the State</w:t>
            </w:r>
            <w:r>
              <w:rPr>
                <w:rFonts w:ascii="Arial" w:hAnsi="Arial" w:cs="Arial"/>
              </w:rPr>
              <w:t xml:space="preserve"> cannot provide a “sample template” of a final deliverable at this time. </w:t>
            </w:r>
          </w:p>
          <w:p w14:paraId="03C6B454" w14:textId="7BD152B6" w:rsidR="009D71D2" w:rsidRDefault="009D71D2" w:rsidP="005663AD">
            <w:pPr>
              <w:tabs>
                <w:tab w:val="left" w:pos="0"/>
              </w:tabs>
              <w:overflowPunct w:val="0"/>
              <w:autoSpaceDE w:val="0"/>
              <w:autoSpaceDN w:val="0"/>
              <w:adjustRightInd w:val="0"/>
              <w:rPr>
                <w:rFonts w:ascii="Arial" w:hAnsi="Arial" w:cs="Arial"/>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651B3A0D" w:rsidR="008918DF" w:rsidRDefault="00096A30" w:rsidP="005663AD">
            <w:pPr>
              <w:tabs>
                <w:tab w:val="left" w:pos="0"/>
              </w:tabs>
              <w:autoSpaceDN w:val="0"/>
              <w:jc w:val="center"/>
              <w:rPr>
                <w:rFonts w:ascii="Arial" w:hAnsi="Arial" w:cs="Arial"/>
              </w:rPr>
            </w:pPr>
            <w:r>
              <w:rPr>
                <w:rFonts w:ascii="Arial" w:hAnsi="Arial" w:cs="Arial"/>
              </w:rPr>
              <w:t>1</w:t>
            </w:r>
            <w:r w:rsidR="001961A6">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58" w14:textId="087FD9C4"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Time Requirements</w:t>
            </w:r>
          </w:p>
        </w:tc>
        <w:tc>
          <w:tcPr>
            <w:tcW w:w="7200" w:type="dxa"/>
            <w:tcBorders>
              <w:top w:val="single" w:sz="4" w:space="0" w:color="auto"/>
              <w:left w:val="single" w:sz="4" w:space="0" w:color="auto"/>
              <w:bottom w:val="single" w:sz="4" w:space="0" w:color="auto"/>
              <w:right w:val="single" w:sz="4" w:space="0" w:color="auto"/>
            </w:tcBorders>
          </w:tcPr>
          <w:p w14:paraId="798DCAB9" w14:textId="1F376CD6" w:rsidR="008918DF" w:rsidRPr="009D71D2" w:rsidRDefault="009D71D2" w:rsidP="005663AD">
            <w:pPr>
              <w:tabs>
                <w:tab w:val="left" w:pos="0"/>
              </w:tabs>
              <w:overflowPunct w:val="0"/>
              <w:autoSpaceDE w:val="0"/>
              <w:autoSpaceDN w:val="0"/>
              <w:adjustRightInd w:val="0"/>
              <w:rPr>
                <w:rFonts w:ascii="Arial" w:hAnsi="Arial" w:cs="Arial"/>
                <w:b/>
              </w:rPr>
            </w:pPr>
            <w:r w:rsidRPr="009D71D2">
              <w:rPr>
                <w:rFonts w:ascii="Arial" w:hAnsi="Arial" w:cs="Arial"/>
                <w:b/>
              </w:rPr>
              <w:t>Can you provide an historical average for time requirements of the Administrative tasks, Nurse review and Physician review to complete a case?</w:t>
            </w:r>
          </w:p>
          <w:p w14:paraId="4FA7036F" w14:textId="77777777" w:rsidR="009D71D2" w:rsidRDefault="009D71D2" w:rsidP="005663AD">
            <w:pPr>
              <w:tabs>
                <w:tab w:val="left" w:pos="0"/>
              </w:tabs>
              <w:overflowPunct w:val="0"/>
              <w:autoSpaceDE w:val="0"/>
              <w:autoSpaceDN w:val="0"/>
              <w:adjustRightInd w:val="0"/>
              <w:rPr>
                <w:rFonts w:ascii="Arial" w:hAnsi="Arial" w:cs="Arial"/>
              </w:rPr>
            </w:pPr>
          </w:p>
          <w:p w14:paraId="553B8646" w14:textId="7B2AC422" w:rsidR="009D71D2" w:rsidRDefault="00FA3654" w:rsidP="005663AD">
            <w:pPr>
              <w:tabs>
                <w:tab w:val="left" w:pos="0"/>
              </w:tabs>
              <w:overflowPunct w:val="0"/>
              <w:autoSpaceDE w:val="0"/>
              <w:autoSpaceDN w:val="0"/>
              <w:adjustRightInd w:val="0"/>
              <w:rPr>
                <w:rFonts w:ascii="Arial" w:hAnsi="Arial" w:cs="Arial"/>
              </w:rPr>
            </w:pPr>
            <w:r>
              <w:rPr>
                <w:rFonts w:ascii="Arial" w:hAnsi="Arial" w:cs="Arial"/>
              </w:rPr>
              <w:t xml:space="preserve">The State </w:t>
            </w:r>
            <w:r w:rsidR="00AF0092">
              <w:rPr>
                <w:rFonts w:ascii="Arial" w:hAnsi="Arial" w:cs="Arial"/>
              </w:rPr>
              <w:t>cannot provide an historical average for time requirements of the Administrative tasks, Nurse review, and Physician review to complete a case as this data</w:t>
            </w:r>
            <w:r>
              <w:rPr>
                <w:rFonts w:ascii="Arial" w:hAnsi="Arial" w:cs="Arial"/>
              </w:rPr>
              <w:t xml:space="preserve"> is not tracked</w:t>
            </w:r>
            <w:r w:rsidR="00AF0092">
              <w:rPr>
                <w:rFonts w:ascii="Arial" w:hAnsi="Arial" w:cs="Arial"/>
              </w:rPr>
              <w:t xml:space="preserve">. </w:t>
            </w:r>
          </w:p>
          <w:p w14:paraId="03C6B459" w14:textId="1529795F" w:rsidR="009D71D2" w:rsidRDefault="009D71D2" w:rsidP="005663AD">
            <w:pPr>
              <w:tabs>
                <w:tab w:val="left" w:pos="0"/>
              </w:tabs>
              <w:overflowPunct w:val="0"/>
              <w:autoSpaceDE w:val="0"/>
              <w:autoSpaceDN w:val="0"/>
              <w:adjustRightInd w:val="0"/>
              <w:rPr>
                <w:rFonts w:ascii="Arial" w:hAnsi="Arial" w:cs="Arial"/>
              </w:rPr>
            </w:pP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66083472" w:rsidR="008918DF" w:rsidRDefault="00096A30" w:rsidP="005663AD">
            <w:pPr>
              <w:tabs>
                <w:tab w:val="left" w:pos="0"/>
              </w:tabs>
              <w:autoSpaceDN w:val="0"/>
              <w:jc w:val="center"/>
              <w:rPr>
                <w:rFonts w:ascii="Arial" w:hAnsi="Arial" w:cs="Arial"/>
              </w:rPr>
            </w:pPr>
            <w:r>
              <w:rPr>
                <w:rFonts w:ascii="Arial" w:hAnsi="Arial" w:cs="Arial"/>
              </w:rPr>
              <w:t>1</w:t>
            </w:r>
            <w:r w:rsidR="001961A6">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5D" w14:textId="4447F5A8"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Average Review Time</w:t>
            </w:r>
          </w:p>
        </w:tc>
        <w:tc>
          <w:tcPr>
            <w:tcW w:w="7200" w:type="dxa"/>
            <w:tcBorders>
              <w:top w:val="single" w:sz="4" w:space="0" w:color="auto"/>
              <w:left w:val="single" w:sz="4" w:space="0" w:color="auto"/>
              <w:bottom w:val="single" w:sz="4" w:space="0" w:color="auto"/>
              <w:right w:val="single" w:sz="4" w:space="0" w:color="auto"/>
            </w:tcBorders>
          </w:tcPr>
          <w:p w14:paraId="2765C4D8" w14:textId="4800977E" w:rsidR="008918DF" w:rsidRPr="009D71D2" w:rsidRDefault="009D71D2" w:rsidP="005663AD">
            <w:pPr>
              <w:tabs>
                <w:tab w:val="left" w:pos="0"/>
              </w:tabs>
              <w:overflowPunct w:val="0"/>
              <w:autoSpaceDE w:val="0"/>
              <w:autoSpaceDN w:val="0"/>
              <w:adjustRightInd w:val="0"/>
              <w:rPr>
                <w:rFonts w:ascii="Arial" w:hAnsi="Arial" w:cs="Arial"/>
                <w:b/>
              </w:rPr>
            </w:pPr>
            <w:r w:rsidRPr="009D71D2">
              <w:rPr>
                <w:rFonts w:ascii="Arial" w:hAnsi="Arial" w:cs="Arial"/>
                <w:b/>
              </w:rPr>
              <w:t>Although 45 days and 48 hours are the statutory requirements for review, can you provide a historical average “turnaround” time for this review work over the past three years?</w:t>
            </w:r>
          </w:p>
          <w:p w14:paraId="063D535C" w14:textId="77777777" w:rsidR="009D71D2" w:rsidRDefault="009D71D2" w:rsidP="005663AD">
            <w:pPr>
              <w:tabs>
                <w:tab w:val="left" w:pos="0"/>
              </w:tabs>
              <w:overflowPunct w:val="0"/>
              <w:autoSpaceDE w:val="0"/>
              <w:autoSpaceDN w:val="0"/>
              <w:adjustRightInd w:val="0"/>
              <w:rPr>
                <w:rFonts w:ascii="Arial" w:hAnsi="Arial" w:cs="Arial"/>
              </w:rPr>
            </w:pPr>
          </w:p>
          <w:p w14:paraId="79B3AF6F" w14:textId="7ED2FF8C" w:rsidR="009D71D2" w:rsidRDefault="00EF7180" w:rsidP="005663AD">
            <w:pPr>
              <w:tabs>
                <w:tab w:val="left" w:pos="0"/>
              </w:tabs>
              <w:overflowPunct w:val="0"/>
              <w:autoSpaceDE w:val="0"/>
              <w:autoSpaceDN w:val="0"/>
              <w:adjustRightInd w:val="0"/>
              <w:rPr>
                <w:rFonts w:ascii="Arial" w:hAnsi="Arial" w:cs="Arial"/>
              </w:rPr>
            </w:pPr>
            <w:r>
              <w:rPr>
                <w:rFonts w:ascii="Arial" w:hAnsi="Arial" w:cs="Arial"/>
              </w:rPr>
              <w:t>The State</w:t>
            </w:r>
            <w:r w:rsidR="00AF0092">
              <w:rPr>
                <w:rFonts w:ascii="Arial" w:hAnsi="Arial" w:cs="Arial"/>
              </w:rPr>
              <w:t xml:space="preserve"> cannot provide an historical average “turnaround” time for reviews over the past three (3) years as this data</w:t>
            </w:r>
            <w:r>
              <w:rPr>
                <w:rFonts w:ascii="Arial" w:hAnsi="Arial" w:cs="Arial"/>
              </w:rPr>
              <w:t xml:space="preserve"> is not tracked</w:t>
            </w:r>
            <w:r w:rsidR="00AF0092">
              <w:rPr>
                <w:rFonts w:ascii="Arial" w:hAnsi="Arial" w:cs="Arial"/>
              </w:rPr>
              <w:t xml:space="preserve">. </w:t>
            </w:r>
          </w:p>
          <w:p w14:paraId="03C6B45E" w14:textId="6F33B801" w:rsidR="009D71D2" w:rsidRDefault="009D71D2" w:rsidP="005663AD">
            <w:pPr>
              <w:tabs>
                <w:tab w:val="left" w:pos="0"/>
              </w:tabs>
              <w:overflowPunct w:val="0"/>
              <w:autoSpaceDE w:val="0"/>
              <w:autoSpaceDN w:val="0"/>
              <w:adjustRightInd w:val="0"/>
              <w:rPr>
                <w:rFonts w:ascii="Arial" w:hAnsi="Arial" w:cs="Arial"/>
              </w:rPr>
            </w:pP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5FC91951" w:rsidR="008918DF" w:rsidRDefault="008918DF" w:rsidP="005663AD">
            <w:pPr>
              <w:tabs>
                <w:tab w:val="left" w:pos="0"/>
              </w:tabs>
              <w:autoSpaceDN w:val="0"/>
              <w:jc w:val="center"/>
              <w:rPr>
                <w:rFonts w:ascii="Arial" w:hAnsi="Arial" w:cs="Arial"/>
              </w:rPr>
            </w:pPr>
            <w:r>
              <w:rPr>
                <w:rFonts w:ascii="Arial" w:hAnsi="Arial" w:cs="Arial"/>
              </w:rPr>
              <w:t>1</w:t>
            </w:r>
            <w:r w:rsidR="001961A6">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62" w14:textId="20D6BDA0"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Clinical Guidelines</w:t>
            </w:r>
          </w:p>
        </w:tc>
        <w:tc>
          <w:tcPr>
            <w:tcW w:w="7200" w:type="dxa"/>
            <w:tcBorders>
              <w:top w:val="single" w:sz="4" w:space="0" w:color="auto"/>
              <w:left w:val="single" w:sz="4" w:space="0" w:color="auto"/>
              <w:bottom w:val="single" w:sz="4" w:space="0" w:color="auto"/>
              <w:right w:val="single" w:sz="4" w:space="0" w:color="auto"/>
            </w:tcBorders>
          </w:tcPr>
          <w:p w14:paraId="46A1D68E" w14:textId="6C0D5DF1" w:rsidR="008918DF" w:rsidRPr="009D71D2" w:rsidRDefault="009D71D2" w:rsidP="005663AD">
            <w:pPr>
              <w:tabs>
                <w:tab w:val="left" w:pos="0"/>
              </w:tabs>
              <w:overflowPunct w:val="0"/>
              <w:autoSpaceDE w:val="0"/>
              <w:autoSpaceDN w:val="0"/>
              <w:adjustRightInd w:val="0"/>
              <w:rPr>
                <w:rFonts w:ascii="Arial" w:hAnsi="Arial" w:cs="Arial"/>
                <w:b/>
              </w:rPr>
            </w:pPr>
            <w:r w:rsidRPr="009D71D2">
              <w:rPr>
                <w:rFonts w:ascii="Arial" w:hAnsi="Arial" w:cs="Arial"/>
                <w:b/>
              </w:rPr>
              <w:t>Although medical necessity reviews based upon a determination from a board certified/specialty match physician, standards of care, etc. do you require any specific references to clinical guidelines such as IQ, MCG, etc.?</w:t>
            </w:r>
          </w:p>
          <w:p w14:paraId="49B0D370" w14:textId="77777777" w:rsidR="009D71D2" w:rsidRDefault="009D71D2" w:rsidP="005663AD">
            <w:pPr>
              <w:tabs>
                <w:tab w:val="left" w:pos="0"/>
              </w:tabs>
              <w:overflowPunct w:val="0"/>
              <w:autoSpaceDE w:val="0"/>
              <w:autoSpaceDN w:val="0"/>
              <w:adjustRightInd w:val="0"/>
              <w:rPr>
                <w:rFonts w:ascii="Arial" w:hAnsi="Arial" w:cs="Arial"/>
              </w:rPr>
            </w:pPr>
          </w:p>
          <w:p w14:paraId="1FAC3EF7" w14:textId="7FA29D4F" w:rsidR="009D71D2" w:rsidRDefault="00AF0092" w:rsidP="005663AD">
            <w:pPr>
              <w:tabs>
                <w:tab w:val="left" w:pos="0"/>
              </w:tabs>
              <w:overflowPunct w:val="0"/>
              <w:autoSpaceDE w:val="0"/>
              <w:autoSpaceDN w:val="0"/>
              <w:adjustRightInd w:val="0"/>
              <w:rPr>
                <w:rFonts w:ascii="Arial" w:hAnsi="Arial" w:cs="Arial"/>
              </w:rPr>
            </w:pPr>
            <w:r>
              <w:rPr>
                <w:rFonts w:ascii="Arial" w:hAnsi="Arial" w:cs="Arial"/>
              </w:rPr>
              <w:t xml:space="preserve">Yes, please see the definitions of “Medical Necessity” and Generally Accepted Standards of Medical Practice” at </w:t>
            </w:r>
            <w:r w:rsidRPr="00AF0092">
              <w:rPr>
                <w:rFonts w:ascii="Arial" w:hAnsi="Arial" w:cs="Arial"/>
                <w:u w:val="single"/>
              </w:rPr>
              <w:t>N.J.S.A.</w:t>
            </w:r>
            <w:r>
              <w:rPr>
                <w:rFonts w:ascii="Arial" w:hAnsi="Arial" w:cs="Arial"/>
              </w:rPr>
              <w:t xml:space="preserve"> 17B:30-50</w:t>
            </w:r>
            <w:r w:rsidR="00EF7180">
              <w:rPr>
                <w:rFonts w:ascii="Arial" w:hAnsi="Arial" w:cs="Arial"/>
              </w:rPr>
              <w:t xml:space="preserve"> et seq</w:t>
            </w:r>
            <w:r>
              <w:rPr>
                <w:rFonts w:ascii="Arial" w:hAnsi="Arial" w:cs="Arial"/>
              </w:rPr>
              <w:t>.</w:t>
            </w:r>
          </w:p>
          <w:p w14:paraId="03C6B463" w14:textId="54AE77EE" w:rsidR="009D71D2" w:rsidRDefault="009D71D2" w:rsidP="005663AD">
            <w:pPr>
              <w:tabs>
                <w:tab w:val="left" w:pos="0"/>
              </w:tabs>
              <w:overflowPunct w:val="0"/>
              <w:autoSpaceDE w:val="0"/>
              <w:autoSpaceDN w:val="0"/>
              <w:adjustRightInd w:val="0"/>
              <w:rPr>
                <w:rFonts w:ascii="Arial" w:hAnsi="Arial" w:cs="Arial"/>
              </w:rPr>
            </w:pPr>
          </w:p>
        </w:tc>
      </w:tr>
      <w:tr w:rsidR="008918D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BA55149" w:rsidR="008918DF" w:rsidRDefault="008918DF" w:rsidP="005663AD">
            <w:pPr>
              <w:tabs>
                <w:tab w:val="left" w:pos="0"/>
              </w:tabs>
              <w:autoSpaceDN w:val="0"/>
              <w:jc w:val="center"/>
              <w:rPr>
                <w:rFonts w:ascii="Arial" w:hAnsi="Arial" w:cs="Arial"/>
              </w:rPr>
            </w:pPr>
            <w:r>
              <w:rPr>
                <w:rFonts w:ascii="Arial" w:hAnsi="Arial" w:cs="Arial"/>
              </w:rPr>
              <w:t>1</w:t>
            </w:r>
            <w:r w:rsidR="001961A6">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67" w14:textId="2853A04A"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Carrier Appeals</w:t>
            </w:r>
          </w:p>
        </w:tc>
        <w:tc>
          <w:tcPr>
            <w:tcW w:w="7200" w:type="dxa"/>
            <w:tcBorders>
              <w:top w:val="single" w:sz="4" w:space="0" w:color="auto"/>
              <w:left w:val="single" w:sz="4" w:space="0" w:color="auto"/>
              <w:bottom w:val="single" w:sz="4" w:space="0" w:color="auto"/>
              <w:right w:val="single" w:sz="4" w:space="0" w:color="auto"/>
            </w:tcBorders>
          </w:tcPr>
          <w:p w14:paraId="5FD261A3" w14:textId="0AC7BA38" w:rsidR="008918DF" w:rsidRPr="009D71D2" w:rsidRDefault="009D71D2" w:rsidP="005663AD">
            <w:pPr>
              <w:tabs>
                <w:tab w:val="left" w:pos="0"/>
              </w:tabs>
              <w:overflowPunct w:val="0"/>
              <w:autoSpaceDE w:val="0"/>
              <w:autoSpaceDN w:val="0"/>
              <w:adjustRightInd w:val="0"/>
              <w:ind w:hanging="28"/>
              <w:rPr>
                <w:rFonts w:ascii="Arial" w:hAnsi="Arial" w:cs="Arial"/>
                <w:b/>
              </w:rPr>
            </w:pPr>
            <w:r w:rsidRPr="009D71D2">
              <w:rPr>
                <w:rFonts w:ascii="Arial" w:hAnsi="Arial" w:cs="Arial"/>
                <w:b/>
              </w:rPr>
              <w:t>What types of “carrier” appeals does this contract include? Example – NJ Medicaid Managed Care Appeals, etc.</w:t>
            </w:r>
          </w:p>
          <w:p w14:paraId="24F8A373" w14:textId="77777777" w:rsidR="009D71D2" w:rsidRDefault="009D71D2" w:rsidP="005663AD">
            <w:pPr>
              <w:tabs>
                <w:tab w:val="left" w:pos="0"/>
              </w:tabs>
              <w:overflowPunct w:val="0"/>
              <w:autoSpaceDE w:val="0"/>
              <w:autoSpaceDN w:val="0"/>
              <w:adjustRightInd w:val="0"/>
              <w:ind w:hanging="28"/>
              <w:rPr>
                <w:rFonts w:ascii="Arial" w:hAnsi="Arial" w:cs="Arial"/>
              </w:rPr>
            </w:pPr>
          </w:p>
          <w:p w14:paraId="71A34891" w14:textId="2B3F9AFC" w:rsidR="009D71D2" w:rsidRDefault="00AF0092" w:rsidP="005663AD">
            <w:pPr>
              <w:tabs>
                <w:tab w:val="left" w:pos="0"/>
              </w:tabs>
              <w:overflowPunct w:val="0"/>
              <w:autoSpaceDE w:val="0"/>
              <w:autoSpaceDN w:val="0"/>
              <w:adjustRightInd w:val="0"/>
              <w:ind w:hanging="28"/>
              <w:rPr>
                <w:rFonts w:ascii="Arial" w:hAnsi="Arial" w:cs="Arial"/>
              </w:rPr>
            </w:pPr>
            <w:r>
              <w:rPr>
                <w:rFonts w:ascii="Arial" w:hAnsi="Arial" w:cs="Arial"/>
              </w:rPr>
              <w:t xml:space="preserve">These Blanket P.O.s include commercial plans and managed Medicaid appeals. </w:t>
            </w:r>
          </w:p>
          <w:p w14:paraId="03C6B468" w14:textId="75F89257" w:rsidR="009D71D2" w:rsidRDefault="009D71D2" w:rsidP="005663AD">
            <w:pPr>
              <w:tabs>
                <w:tab w:val="left" w:pos="0"/>
              </w:tabs>
              <w:overflowPunct w:val="0"/>
              <w:autoSpaceDE w:val="0"/>
              <w:autoSpaceDN w:val="0"/>
              <w:adjustRightInd w:val="0"/>
              <w:ind w:hanging="28"/>
              <w:rPr>
                <w:rFonts w:ascii="Arial" w:hAnsi="Arial" w:cs="Arial"/>
              </w:rPr>
            </w:pPr>
          </w:p>
        </w:tc>
      </w:tr>
      <w:tr w:rsidR="008918D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117BCF4D" w:rsidR="008918DF" w:rsidRDefault="008918DF" w:rsidP="005663AD">
            <w:pPr>
              <w:tabs>
                <w:tab w:val="left" w:pos="0"/>
              </w:tabs>
              <w:autoSpaceDN w:val="0"/>
              <w:jc w:val="center"/>
              <w:rPr>
                <w:rFonts w:ascii="Arial" w:hAnsi="Arial" w:cs="Arial"/>
              </w:rPr>
            </w:pPr>
            <w:r>
              <w:rPr>
                <w:rFonts w:ascii="Arial" w:hAnsi="Arial" w:cs="Arial"/>
              </w:rPr>
              <w:t>1</w:t>
            </w:r>
            <w:r w:rsidR="001961A6">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6C" w14:textId="1BA404D6"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Accreditation</w:t>
            </w:r>
          </w:p>
        </w:tc>
        <w:tc>
          <w:tcPr>
            <w:tcW w:w="7200" w:type="dxa"/>
            <w:tcBorders>
              <w:top w:val="single" w:sz="4" w:space="0" w:color="auto"/>
              <w:left w:val="single" w:sz="4" w:space="0" w:color="auto"/>
              <w:bottom w:val="single" w:sz="4" w:space="0" w:color="auto"/>
              <w:right w:val="single" w:sz="4" w:space="0" w:color="auto"/>
            </w:tcBorders>
          </w:tcPr>
          <w:p w14:paraId="5650648C" w14:textId="7F129F2B" w:rsidR="008918DF" w:rsidRPr="009D71D2" w:rsidRDefault="009D71D2" w:rsidP="005663AD">
            <w:pPr>
              <w:tabs>
                <w:tab w:val="left" w:pos="0"/>
              </w:tabs>
              <w:overflowPunct w:val="0"/>
              <w:autoSpaceDE w:val="0"/>
              <w:autoSpaceDN w:val="0"/>
              <w:adjustRightInd w:val="0"/>
              <w:ind w:hanging="28"/>
              <w:rPr>
                <w:rFonts w:ascii="Arial" w:hAnsi="Arial" w:cs="Arial"/>
                <w:b/>
              </w:rPr>
            </w:pPr>
            <w:r w:rsidRPr="009D71D2">
              <w:rPr>
                <w:rFonts w:ascii="Arial" w:hAnsi="Arial" w:cs="Arial"/>
                <w:b/>
              </w:rPr>
              <w:t>Is a URAC Accreditation as an Independent Review Organization (IRO) equivalent to IURO?</w:t>
            </w:r>
          </w:p>
          <w:p w14:paraId="652E36DC" w14:textId="77777777" w:rsidR="009D71D2" w:rsidRDefault="009D71D2" w:rsidP="005663AD">
            <w:pPr>
              <w:tabs>
                <w:tab w:val="left" w:pos="0"/>
              </w:tabs>
              <w:overflowPunct w:val="0"/>
              <w:autoSpaceDE w:val="0"/>
              <w:autoSpaceDN w:val="0"/>
              <w:adjustRightInd w:val="0"/>
              <w:ind w:hanging="28"/>
              <w:rPr>
                <w:rFonts w:ascii="Arial" w:hAnsi="Arial" w:cs="Arial"/>
              </w:rPr>
            </w:pPr>
          </w:p>
          <w:p w14:paraId="38FB7442" w14:textId="08712ADD" w:rsidR="009D71D2" w:rsidRDefault="00AF0092" w:rsidP="005663AD">
            <w:pPr>
              <w:tabs>
                <w:tab w:val="left" w:pos="0"/>
              </w:tabs>
              <w:overflowPunct w:val="0"/>
              <w:autoSpaceDE w:val="0"/>
              <w:autoSpaceDN w:val="0"/>
              <w:adjustRightInd w:val="0"/>
              <w:ind w:hanging="28"/>
              <w:rPr>
                <w:rFonts w:ascii="Arial" w:hAnsi="Arial" w:cs="Arial"/>
              </w:rPr>
            </w:pPr>
            <w:r>
              <w:rPr>
                <w:rFonts w:ascii="Arial" w:hAnsi="Arial" w:cs="Arial"/>
              </w:rPr>
              <w:t xml:space="preserve">Yes, a URAC Accreditation as an Independent Review Organization is equivalent to an Independent Utilization Review Organization (IURO). </w:t>
            </w:r>
          </w:p>
          <w:p w14:paraId="03C6B46D" w14:textId="58A17F32" w:rsidR="009D71D2" w:rsidRDefault="009D71D2" w:rsidP="005663AD">
            <w:pPr>
              <w:tabs>
                <w:tab w:val="left" w:pos="0"/>
              </w:tabs>
              <w:overflowPunct w:val="0"/>
              <w:autoSpaceDE w:val="0"/>
              <w:autoSpaceDN w:val="0"/>
              <w:adjustRightInd w:val="0"/>
              <w:ind w:hanging="28"/>
              <w:rPr>
                <w:rFonts w:ascii="Arial" w:hAnsi="Arial" w:cs="Arial"/>
              </w:rPr>
            </w:pPr>
          </w:p>
        </w:tc>
      </w:tr>
      <w:tr w:rsidR="008918D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0BCCDB39" w:rsidR="008918DF" w:rsidRDefault="001961A6" w:rsidP="005663AD">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3C6B471" w14:textId="3EC0156B" w:rsidR="008918DF" w:rsidRDefault="009D71D2" w:rsidP="005663AD">
            <w:pPr>
              <w:tabs>
                <w:tab w:val="left" w:pos="0"/>
              </w:tabs>
              <w:overflowPunct w:val="0"/>
              <w:autoSpaceDE w:val="0"/>
              <w:autoSpaceDN w:val="0"/>
              <w:adjustRightInd w:val="0"/>
              <w:jc w:val="center"/>
              <w:rPr>
                <w:rFonts w:ascii="Arial" w:hAnsi="Arial" w:cs="Arial"/>
              </w:rPr>
            </w:pPr>
            <w:r>
              <w:rPr>
                <w:rFonts w:ascii="Arial" w:hAnsi="Arial" w:cs="Arial"/>
              </w:rPr>
              <w:t xml:space="preserve">Pricing </w:t>
            </w:r>
          </w:p>
        </w:tc>
        <w:tc>
          <w:tcPr>
            <w:tcW w:w="7200" w:type="dxa"/>
            <w:tcBorders>
              <w:top w:val="single" w:sz="4" w:space="0" w:color="auto"/>
              <w:left w:val="single" w:sz="4" w:space="0" w:color="auto"/>
              <w:bottom w:val="single" w:sz="4" w:space="0" w:color="auto"/>
              <w:right w:val="single" w:sz="4" w:space="0" w:color="auto"/>
            </w:tcBorders>
          </w:tcPr>
          <w:p w14:paraId="6A71D862" w14:textId="788605AC" w:rsidR="008918DF" w:rsidRPr="009D71D2" w:rsidRDefault="009D71D2" w:rsidP="005663AD">
            <w:pPr>
              <w:tabs>
                <w:tab w:val="left" w:pos="0"/>
              </w:tabs>
              <w:overflowPunct w:val="0"/>
              <w:autoSpaceDE w:val="0"/>
              <w:autoSpaceDN w:val="0"/>
              <w:adjustRightInd w:val="0"/>
              <w:ind w:hanging="28"/>
              <w:rPr>
                <w:rFonts w:ascii="Arial" w:hAnsi="Arial" w:cs="Arial"/>
                <w:b/>
              </w:rPr>
            </w:pPr>
            <w:r w:rsidRPr="009D71D2">
              <w:rPr>
                <w:rFonts w:ascii="Arial" w:hAnsi="Arial" w:cs="Arial"/>
                <w:b/>
              </w:rPr>
              <w:t>Pricing is noted to be per case; is per case pricing variable dependent upon case type (standard versus expedited) and are there any other differences in price regarding case types?</w:t>
            </w:r>
          </w:p>
          <w:p w14:paraId="2C8705CA" w14:textId="17F33797" w:rsidR="009D71D2" w:rsidRDefault="009D71D2" w:rsidP="005663AD">
            <w:pPr>
              <w:tabs>
                <w:tab w:val="left" w:pos="0"/>
              </w:tabs>
              <w:overflowPunct w:val="0"/>
              <w:autoSpaceDE w:val="0"/>
              <w:autoSpaceDN w:val="0"/>
              <w:adjustRightInd w:val="0"/>
              <w:ind w:hanging="28"/>
              <w:rPr>
                <w:rFonts w:ascii="Arial" w:hAnsi="Arial" w:cs="Arial"/>
              </w:rPr>
            </w:pPr>
          </w:p>
          <w:p w14:paraId="52F5D639" w14:textId="489489D3" w:rsidR="009D71D2" w:rsidRDefault="007D6413" w:rsidP="005663AD">
            <w:pPr>
              <w:tabs>
                <w:tab w:val="left" w:pos="0"/>
              </w:tabs>
              <w:overflowPunct w:val="0"/>
              <w:autoSpaceDE w:val="0"/>
              <w:autoSpaceDN w:val="0"/>
              <w:adjustRightInd w:val="0"/>
              <w:ind w:hanging="28"/>
              <w:rPr>
                <w:rFonts w:ascii="Arial" w:hAnsi="Arial" w:cs="Arial"/>
              </w:rPr>
            </w:pPr>
            <w:r>
              <w:rPr>
                <w:rFonts w:ascii="Arial" w:hAnsi="Arial" w:cs="Arial"/>
              </w:rPr>
              <w:lastRenderedPageBreak/>
              <w:t xml:space="preserve">Pricing is to be separated by Preliminary Review (Price Line 1), Full Standard Review (Price Line 2), and Expedited Review (Price Line 3). Please see T1683 Revised Bid Solicitation 1/31/2020 Section 4.4.5.2 </w:t>
            </w:r>
            <w:r>
              <w:rPr>
                <w:rFonts w:ascii="Arial" w:hAnsi="Arial" w:cs="Arial"/>
                <w:i/>
              </w:rPr>
              <w:t>State-Supplied Price Sheet Instructions</w:t>
            </w:r>
            <w:r>
              <w:rPr>
                <w:rFonts w:ascii="Arial" w:hAnsi="Arial" w:cs="Arial"/>
              </w:rPr>
              <w:t xml:space="preserve"> and T1683 Revised Price Schedule 1/31/2020 for more information.</w:t>
            </w:r>
          </w:p>
          <w:p w14:paraId="03C6B472" w14:textId="43FD3BD2" w:rsidR="009D71D2" w:rsidRDefault="009D71D2" w:rsidP="005663AD">
            <w:pPr>
              <w:tabs>
                <w:tab w:val="left" w:pos="0"/>
              </w:tabs>
              <w:overflowPunct w:val="0"/>
              <w:autoSpaceDE w:val="0"/>
              <w:autoSpaceDN w:val="0"/>
              <w:adjustRightInd w:val="0"/>
              <w:ind w:hanging="28"/>
              <w:rPr>
                <w:rFonts w:ascii="Arial" w:hAnsi="Arial" w:cs="Arial"/>
              </w:rPr>
            </w:pPr>
          </w:p>
        </w:tc>
      </w:tr>
      <w:tr w:rsidR="008918D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00BCC7C8" w:rsidR="008918DF" w:rsidRDefault="00096A30" w:rsidP="005663AD">
            <w:pPr>
              <w:tabs>
                <w:tab w:val="left" w:pos="0"/>
              </w:tabs>
              <w:autoSpaceDN w:val="0"/>
              <w:jc w:val="center"/>
              <w:rPr>
                <w:rFonts w:ascii="Arial" w:hAnsi="Arial" w:cs="Arial"/>
              </w:rPr>
            </w:pPr>
            <w:r>
              <w:rPr>
                <w:rFonts w:ascii="Arial" w:hAnsi="Arial" w:cs="Arial"/>
              </w:rPr>
              <w:lastRenderedPageBreak/>
              <w:t>2</w:t>
            </w:r>
            <w:r w:rsidR="001961A6">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76" w14:textId="12B4A831" w:rsidR="008918DF" w:rsidRDefault="001961A6" w:rsidP="005663AD">
            <w:pPr>
              <w:tabs>
                <w:tab w:val="left" w:pos="0"/>
              </w:tabs>
              <w:overflowPunct w:val="0"/>
              <w:autoSpaceDE w:val="0"/>
              <w:autoSpaceDN w:val="0"/>
              <w:adjustRightInd w:val="0"/>
              <w:jc w:val="center"/>
              <w:rPr>
                <w:rFonts w:ascii="Arial" w:hAnsi="Arial" w:cs="Arial"/>
              </w:rPr>
            </w:pPr>
            <w:r>
              <w:rPr>
                <w:rFonts w:ascii="Arial" w:hAnsi="Arial" w:cs="Arial"/>
              </w:rPr>
              <w:t>Question #4 of Q and A Bid Amendment 2</w:t>
            </w:r>
          </w:p>
        </w:tc>
        <w:tc>
          <w:tcPr>
            <w:tcW w:w="7200" w:type="dxa"/>
            <w:tcBorders>
              <w:top w:val="single" w:sz="4" w:space="0" w:color="auto"/>
              <w:left w:val="single" w:sz="4" w:space="0" w:color="auto"/>
              <w:bottom w:val="single" w:sz="4" w:space="0" w:color="auto"/>
              <w:right w:val="single" w:sz="4" w:space="0" w:color="auto"/>
            </w:tcBorders>
          </w:tcPr>
          <w:p w14:paraId="70C2B55C" w14:textId="71EFD007" w:rsidR="008918DF" w:rsidRPr="001961A6" w:rsidRDefault="001961A6" w:rsidP="005663AD">
            <w:pPr>
              <w:tabs>
                <w:tab w:val="left" w:pos="0"/>
              </w:tabs>
              <w:overflowPunct w:val="0"/>
              <w:autoSpaceDE w:val="0"/>
              <w:autoSpaceDN w:val="0"/>
              <w:adjustRightInd w:val="0"/>
              <w:rPr>
                <w:rFonts w:ascii="Arial" w:hAnsi="Arial" w:cs="Arial"/>
                <w:b/>
              </w:rPr>
            </w:pPr>
            <w:r w:rsidRPr="001961A6">
              <w:rPr>
                <w:rFonts w:ascii="Arial" w:hAnsi="Arial" w:cs="Arial"/>
                <w:b/>
              </w:rPr>
              <w:t xml:space="preserve">In the response to this question, it indicates that each vendor has a near equal volume of reviews. Will this continue or will the assignment of reviews, due to having a primary and secondary, change this volume significantly for the secondary vendor? </w:t>
            </w:r>
          </w:p>
          <w:p w14:paraId="41ACDF93" w14:textId="77777777" w:rsidR="001961A6" w:rsidRDefault="001961A6" w:rsidP="005663AD">
            <w:pPr>
              <w:tabs>
                <w:tab w:val="left" w:pos="0"/>
              </w:tabs>
              <w:overflowPunct w:val="0"/>
              <w:autoSpaceDE w:val="0"/>
              <w:autoSpaceDN w:val="0"/>
              <w:adjustRightInd w:val="0"/>
              <w:rPr>
                <w:rFonts w:ascii="Arial" w:hAnsi="Arial" w:cs="Arial"/>
              </w:rPr>
            </w:pPr>
          </w:p>
          <w:p w14:paraId="2009D243" w14:textId="180C904F" w:rsidR="001961A6" w:rsidRDefault="00B678C0" w:rsidP="005663AD">
            <w:pPr>
              <w:tabs>
                <w:tab w:val="left" w:pos="0"/>
              </w:tabs>
              <w:overflowPunct w:val="0"/>
              <w:autoSpaceDE w:val="0"/>
              <w:autoSpaceDN w:val="0"/>
              <w:adjustRightInd w:val="0"/>
              <w:rPr>
                <w:rFonts w:ascii="Arial" w:hAnsi="Arial" w:cs="Arial"/>
              </w:rPr>
            </w:pPr>
            <w:r>
              <w:rPr>
                <w:rFonts w:ascii="Arial" w:hAnsi="Arial" w:cs="Arial"/>
              </w:rPr>
              <w:t xml:space="preserve">Appeals will be filed directly with the Primary Vendor {Contractor} and will only go to the Secondary Vendor {Contractor} if the Primary Vendor {Contractor} determines that there is a conflict of interest or another appearance of impropriety. This is anticipated to change the volume significantly for the Secondary Vendor {Contractor}. Additionally, this means the Primary Vendor {Contractor} will need to be able to simultaneously work on multiple reviews at once. </w:t>
            </w:r>
          </w:p>
          <w:p w14:paraId="03C6B477" w14:textId="02E6F146" w:rsidR="001961A6" w:rsidRDefault="001961A6" w:rsidP="005663AD">
            <w:pPr>
              <w:tabs>
                <w:tab w:val="left" w:pos="0"/>
              </w:tabs>
              <w:overflowPunct w:val="0"/>
              <w:autoSpaceDE w:val="0"/>
              <w:autoSpaceDN w:val="0"/>
              <w:adjustRightInd w:val="0"/>
              <w:rPr>
                <w:rFonts w:ascii="Arial" w:hAnsi="Arial" w:cs="Arial"/>
              </w:rPr>
            </w:pPr>
          </w:p>
        </w:tc>
      </w:tr>
      <w:tr w:rsidR="008918D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3D76CB6B" w:rsidR="008918DF" w:rsidRDefault="00096A30" w:rsidP="005663AD">
            <w:pPr>
              <w:tabs>
                <w:tab w:val="left" w:pos="0"/>
              </w:tabs>
              <w:autoSpaceDN w:val="0"/>
              <w:jc w:val="center"/>
              <w:rPr>
                <w:rFonts w:ascii="Arial" w:hAnsi="Arial" w:cs="Arial"/>
              </w:rPr>
            </w:pPr>
            <w:r>
              <w:rPr>
                <w:rFonts w:ascii="Arial" w:hAnsi="Arial" w:cs="Arial"/>
              </w:rPr>
              <w:t>2</w:t>
            </w:r>
            <w:r w:rsidR="001961A6">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7B" w14:textId="4A6710DB" w:rsidR="008918DF" w:rsidRDefault="001961A6" w:rsidP="005663AD">
            <w:pPr>
              <w:tabs>
                <w:tab w:val="left" w:pos="0"/>
              </w:tabs>
              <w:overflowPunct w:val="0"/>
              <w:autoSpaceDE w:val="0"/>
              <w:autoSpaceDN w:val="0"/>
              <w:adjustRightInd w:val="0"/>
              <w:jc w:val="center"/>
              <w:rPr>
                <w:rFonts w:ascii="Arial" w:hAnsi="Arial" w:cs="Arial"/>
              </w:rPr>
            </w:pPr>
            <w:r>
              <w:rPr>
                <w:rFonts w:ascii="Arial" w:hAnsi="Arial" w:cs="Arial"/>
              </w:rPr>
              <w:t>T1683 Revised Price Schedule</w:t>
            </w:r>
          </w:p>
        </w:tc>
        <w:tc>
          <w:tcPr>
            <w:tcW w:w="7200" w:type="dxa"/>
            <w:tcBorders>
              <w:top w:val="single" w:sz="4" w:space="0" w:color="auto"/>
              <w:left w:val="single" w:sz="4" w:space="0" w:color="auto"/>
              <w:bottom w:val="single" w:sz="4" w:space="0" w:color="auto"/>
              <w:right w:val="single" w:sz="4" w:space="0" w:color="auto"/>
            </w:tcBorders>
          </w:tcPr>
          <w:p w14:paraId="0C2DA466" w14:textId="1918EB91" w:rsidR="008918DF" w:rsidRPr="001961A6" w:rsidRDefault="001961A6" w:rsidP="005663AD">
            <w:pPr>
              <w:tabs>
                <w:tab w:val="left" w:pos="0"/>
              </w:tabs>
              <w:overflowPunct w:val="0"/>
              <w:autoSpaceDE w:val="0"/>
              <w:autoSpaceDN w:val="0"/>
              <w:adjustRightInd w:val="0"/>
              <w:ind w:hanging="28"/>
              <w:rPr>
                <w:rFonts w:ascii="Arial" w:hAnsi="Arial" w:cs="Arial"/>
                <w:b/>
              </w:rPr>
            </w:pPr>
            <w:r w:rsidRPr="001961A6">
              <w:rPr>
                <w:rFonts w:ascii="Arial" w:hAnsi="Arial" w:cs="Arial"/>
                <w:b/>
              </w:rPr>
              <w:t xml:space="preserve">If the volume per vendor is going to fluctuate significantly from what is </w:t>
            </w:r>
            <w:proofErr w:type="spellStart"/>
            <w:r w:rsidRPr="001961A6">
              <w:rPr>
                <w:rFonts w:ascii="Arial" w:hAnsi="Arial" w:cs="Arial"/>
                <w:b/>
              </w:rPr>
              <w:t>currenly</w:t>
            </w:r>
            <w:proofErr w:type="spellEnd"/>
            <w:r w:rsidRPr="001961A6">
              <w:rPr>
                <w:rFonts w:ascii="Arial" w:hAnsi="Arial" w:cs="Arial"/>
                <w:b/>
              </w:rPr>
              <w:t xml:space="preserve"> reflected in Question #4 of Q and A Bid Amendment 2 due to having a primary and secondary vendor, will the State consider allowing for two pricing sheets; one for primary vendor pricing and one for secondary vendor pricing? If there is a significant reduction in volume for the secondary vendor, a higher price will be needed in order to appropriately cover the base costs to maintain the appropriate systems and resources to fulfill this scope of work. </w:t>
            </w:r>
          </w:p>
          <w:p w14:paraId="3758DD34" w14:textId="77777777" w:rsidR="001961A6" w:rsidRDefault="001961A6" w:rsidP="005663AD">
            <w:pPr>
              <w:tabs>
                <w:tab w:val="left" w:pos="0"/>
              </w:tabs>
              <w:overflowPunct w:val="0"/>
              <w:autoSpaceDE w:val="0"/>
              <w:autoSpaceDN w:val="0"/>
              <w:adjustRightInd w:val="0"/>
              <w:ind w:hanging="28"/>
              <w:rPr>
                <w:rFonts w:ascii="Arial" w:hAnsi="Arial" w:cs="Arial"/>
              </w:rPr>
            </w:pPr>
          </w:p>
          <w:p w14:paraId="672AE1BD" w14:textId="4F264F65" w:rsidR="001961A6" w:rsidRDefault="00B678C0" w:rsidP="005663AD">
            <w:pPr>
              <w:tabs>
                <w:tab w:val="left" w:pos="0"/>
              </w:tabs>
              <w:overflowPunct w:val="0"/>
              <w:autoSpaceDE w:val="0"/>
              <w:autoSpaceDN w:val="0"/>
              <w:adjustRightInd w:val="0"/>
              <w:ind w:hanging="28"/>
              <w:rPr>
                <w:rFonts w:ascii="Arial" w:hAnsi="Arial" w:cs="Arial"/>
              </w:rPr>
            </w:pPr>
            <w:r>
              <w:rPr>
                <w:rFonts w:ascii="Arial" w:hAnsi="Arial" w:cs="Arial"/>
              </w:rPr>
              <w:t>No. The State will not consider allowing for two</w:t>
            </w:r>
            <w:r w:rsidR="00864E94">
              <w:rPr>
                <w:rFonts w:ascii="Arial" w:hAnsi="Arial" w:cs="Arial"/>
              </w:rPr>
              <w:t xml:space="preserve"> (2)</w:t>
            </w:r>
            <w:r>
              <w:rPr>
                <w:rFonts w:ascii="Arial" w:hAnsi="Arial" w:cs="Arial"/>
              </w:rPr>
              <w:t xml:space="preserve"> price sheets. </w:t>
            </w:r>
          </w:p>
          <w:p w14:paraId="03C6B47C" w14:textId="5DCFE915" w:rsidR="001961A6" w:rsidRDefault="001961A6" w:rsidP="005663AD">
            <w:pPr>
              <w:tabs>
                <w:tab w:val="left" w:pos="0"/>
              </w:tabs>
              <w:overflowPunct w:val="0"/>
              <w:autoSpaceDE w:val="0"/>
              <w:autoSpaceDN w:val="0"/>
              <w:adjustRightInd w:val="0"/>
              <w:ind w:hanging="28"/>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A45DEA">
          <w:rPr>
            <w:noProof/>
          </w:rPr>
          <w:t>5</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96A30"/>
    <w:rsid w:val="000C1FBF"/>
    <w:rsid w:val="000C3964"/>
    <w:rsid w:val="000C7991"/>
    <w:rsid w:val="000D0811"/>
    <w:rsid w:val="000F21AF"/>
    <w:rsid w:val="001036B6"/>
    <w:rsid w:val="001130EC"/>
    <w:rsid w:val="001236A1"/>
    <w:rsid w:val="001265C6"/>
    <w:rsid w:val="00160E56"/>
    <w:rsid w:val="00194DDF"/>
    <w:rsid w:val="001961A6"/>
    <w:rsid w:val="001D1ABC"/>
    <w:rsid w:val="001F34F3"/>
    <w:rsid w:val="0020175D"/>
    <w:rsid w:val="00202F19"/>
    <w:rsid w:val="00214C2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559C1"/>
    <w:rsid w:val="00364A22"/>
    <w:rsid w:val="00372C16"/>
    <w:rsid w:val="0037646A"/>
    <w:rsid w:val="00391DE8"/>
    <w:rsid w:val="0039648D"/>
    <w:rsid w:val="003A76EC"/>
    <w:rsid w:val="003B1D63"/>
    <w:rsid w:val="003D02FC"/>
    <w:rsid w:val="003D747D"/>
    <w:rsid w:val="003F2A90"/>
    <w:rsid w:val="003F7837"/>
    <w:rsid w:val="00404F75"/>
    <w:rsid w:val="00417A2E"/>
    <w:rsid w:val="004315E8"/>
    <w:rsid w:val="004355EF"/>
    <w:rsid w:val="0043667E"/>
    <w:rsid w:val="00436D34"/>
    <w:rsid w:val="00437030"/>
    <w:rsid w:val="00446F52"/>
    <w:rsid w:val="004609B8"/>
    <w:rsid w:val="0046269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34F5B"/>
    <w:rsid w:val="0054794A"/>
    <w:rsid w:val="00560578"/>
    <w:rsid w:val="005654E0"/>
    <w:rsid w:val="005663AD"/>
    <w:rsid w:val="00567F16"/>
    <w:rsid w:val="00571E95"/>
    <w:rsid w:val="00572F24"/>
    <w:rsid w:val="005748C4"/>
    <w:rsid w:val="0058187A"/>
    <w:rsid w:val="005840EA"/>
    <w:rsid w:val="0058635F"/>
    <w:rsid w:val="005B09B2"/>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137B"/>
    <w:rsid w:val="006E6FF8"/>
    <w:rsid w:val="0071384F"/>
    <w:rsid w:val="00721BC8"/>
    <w:rsid w:val="007677A8"/>
    <w:rsid w:val="00776521"/>
    <w:rsid w:val="00776D84"/>
    <w:rsid w:val="00780679"/>
    <w:rsid w:val="007826CD"/>
    <w:rsid w:val="00785AFC"/>
    <w:rsid w:val="007A173B"/>
    <w:rsid w:val="007A5014"/>
    <w:rsid w:val="007A5F35"/>
    <w:rsid w:val="007B07E1"/>
    <w:rsid w:val="007C06FF"/>
    <w:rsid w:val="007C2585"/>
    <w:rsid w:val="007C31B3"/>
    <w:rsid w:val="007C3B8D"/>
    <w:rsid w:val="007C56C0"/>
    <w:rsid w:val="007D1D98"/>
    <w:rsid w:val="007D29E3"/>
    <w:rsid w:val="007D6413"/>
    <w:rsid w:val="007E2D30"/>
    <w:rsid w:val="007E56C8"/>
    <w:rsid w:val="008049AC"/>
    <w:rsid w:val="00804A53"/>
    <w:rsid w:val="008062EE"/>
    <w:rsid w:val="008137DB"/>
    <w:rsid w:val="00815E39"/>
    <w:rsid w:val="00816EA4"/>
    <w:rsid w:val="0082019A"/>
    <w:rsid w:val="00864E94"/>
    <w:rsid w:val="00883737"/>
    <w:rsid w:val="00884C9E"/>
    <w:rsid w:val="008918DF"/>
    <w:rsid w:val="008D3A86"/>
    <w:rsid w:val="008E50C7"/>
    <w:rsid w:val="008F75E9"/>
    <w:rsid w:val="0091092B"/>
    <w:rsid w:val="00917A01"/>
    <w:rsid w:val="009225CB"/>
    <w:rsid w:val="00922819"/>
    <w:rsid w:val="00923970"/>
    <w:rsid w:val="00934725"/>
    <w:rsid w:val="00947E34"/>
    <w:rsid w:val="00954320"/>
    <w:rsid w:val="00954529"/>
    <w:rsid w:val="00961225"/>
    <w:rsid w:val="00963B9C"/>
    <w:rsid w:val="00980AC4"/>
    <w:rsid w:val="00990CED"/>
    <w:rsid w:val="00993884"/>
    <w:rsid w:val="009A3A6C"/>
    <w:rsid w:val="009B575F"/>
    <w:rsid w:val="009B63E6"/>
    <w:rsid w:val="009C0858"/>
    <w:rsid w:val="009C4E02"/>
    <w:rsid w:val="009C76AA"/>
    <w:rsid w:val="009D198D"/>
    <w:rsid w:val="009D2175"/>
    <w:rsid w:val="009D676C"/>
    <w:rsid w:val="009D71D2"/>
    <w:rsid w:val="009F1316"/>
    <w:rsid w:val="009F527D"/>
    <w:rsid w:val="00A0222F"/>
    <w:rsid w:val="00A02297"/>
    <w:rsid w:val="00A233DA"/>
    <w:rsid w:val="00A30216"/>
    <w:rsid w:val="00A40774"/>
    <w:rsid w:val="00A45DEA"/>
    <w:rsid w:val="00A51E71"/>
    <w:rsid w:val="00A527F9"/>
    <w:rsid w:val="00A6113F"/>
    <w:rsid w:val="00A8091E"/>
    <w:rsid w:val="00A84B37"/>
    <w:rsid w:val="00A8549A"/>
    <w:rsid w:val="00AA2C37"/>
    <w:rsid w:val="00AA3920"/>
    <w:rsid w:val="00AB72B8"/>
    <w:rsid w:val="00AD3D3C"/>
    <w:rsid w:val="00AF0092"/>
    <w:rsid w:val="00B1392F"/>
    <w:rsid w:val="00B2669F"/>
    <w:rsid w:val="00B3763D"/>
    <w:rsid w:val="00B432C3"/>
    <w:rsid w:val="00B54579"/>
    <w:rsid w:val="00B555FD"/>
    <w:rsid w:val="00B55897"/>
    <w:rsid w:val="00B664C5"/>
    <w:rsid w:val="00B678C0"/>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20104"/>
    <w:rsid w:val="00C34732"/>
    <w:rsid w:val="00C41CB6"/>
    <w:rsid w:val="00C45AB4"/>
    <w:rsid w:val="00C56198"/>
    <w:rsid w:val="00C564E7"/>
    <w:rsid w:val="00C60DC5"/>
    <w:rsid w:val="00C65CC6"/>
    <w:rsid w:val="00C83977"/>
    <w:rsid w:val="00CC2CBB"/>
    <w:rsid w:val="00CE1914"/>
    <w:rsid w:val="00CF3D21"/>
    <w:rsid w:val="00D057E9"/>
    <w:rsid w:val="00D2037F"/>
    <w:rsid w:val="00D33B5E"/>
    <w:rsid w:val="00D55DDC"/>
    <w:rsid w:val="00D56197"/>
    <w:rsid w:val="00D705AB"/>
    <w:rsid w:val="00D75306"/>
    <w:rsid w:val="00D91263"/>
    <w:rsid w:val="00D91B32"/>
    <w:rsid w:val="00DC1638"/>
    <w:rsid w:val="00DC72EC"/>
    <w:rsid w:val="00DD6116"/>
    <w:rsid w:val="00DE7364"/>
    <w:rsid w:val="00DF4E98"/>
    <w:rsid w:val="00E001C4"/>
    <w:rsid w:val="00E02D77"/>
    <w:rsid w:val="00E1253F"/>
    <w:rsid w:val="00E14372"/>
    <w:rsid w:val="00E14B7B"/>
    <w:rsid w:val="00E242AB"/>
    <w:rsid w:val="00E35E58"/>
    <w:rsid w:val="00E4652C"/>
    <w:rsid w:val="00E53165"/>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180"/>
    <w:rsid w:val="00EF7D4E"/>
    <w:rsid w:val="00F043D3"/>
    <w:rsid w:val="00F05D01"/>
    <w:rsid w:val="00F3434F"/>
    <w:rsid w:val="00F34973"/>
    <w:rsid w:val="00F401B4"/>
    <w:rsid w:val="00F40A08"/>
    <w:rsid w:val="00F47276"/>
    <w:rsid w:val="00F52E4E"/>
    <w:rsid w:val="00F75EFF"/>
    <w:rsid w:val="00FA0A5A"/>
    <w:rsid w:val="00FA1383"/>
    <w:rsid w:val="00FA3654"/>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C5634B1-C5A1-4115-88B9-3A9D1D634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1106</TotalTime>
  <Pages>5</Pages>
  <Words>1566</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cp:lastModifiedBy>
  <cp:revision>5</cp:revision>
  <cp:lastPrinted>2016-08-03T15:29:00Z</cp:lastPrinted>
  <dcterms:created xsi:type="dcterms:W3CDTF">2020-02-11T19:08:00Z</dcterms:created>
  <dcterms:modified xsi:type="dcterms:W3CDTF">2020-02-20T16:44:00Z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