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C6B40D" w14:textId="112DB02B" w:rsidR="00364A22" w:rsidRPr="002420F8" w:rsidRDefault="009E75F3" w:rsidP="004F542C">
      <w:pPr>
        <w:pStyle w:val="Heading3"/>
        <w:keepNext w:val="0"/>
        <w:jc w:val="center"/>
        <w:rPr>
          <w:rFonts w:ascii="Arial" w:hAnsi="Arial" w:cs="Arial"/>
          <w:b/>
          <w:sz w:val="20"/>
        </w:rPr>
      </w:pPr>
      <w:r>
        <w:rPr>
          <w:rFonts w:ascii="Arial" w:hAnsi="Arial" w:cs="Arial"/>
          <w:b/>
          <w:sz w:val="20"/>
        </w:rPr>
        <w:t>February 25</w:t>
      </w:r>
      <w:r w:rsidR="007D5CFD">
        <w:rPr>
          <w:rFonts w:ascii="Arial" w:hAnsi="Arial" w:cs="Arial"/>
          <w:b/>
          <w:sz w:val="20"/>
        </w:rPr>
        <w:t>, 2021</w:t>
      </w:r>
    </w:p>
    <w:p w14:paraId="03C6B40F" w14:textId="75B8BB3C" w:rsidR="00364A22" w:rsidRPr="008918DF" w:rsidRDefault="00364A22" w:rsidP="00364A22">
      <w:pPr>
        <w:rPr>
          <w:rFonts w:ascii="Arial" w:hAnsi="Arial" w:cs="Arial"/>
        </w:rPr>
      </w:pPr>
    </w:p>
    <w:p w14:paraId="03C6B410" w14:textId="2D7A6313" w:rsidR="007D1D98" w:rsidRPr="008918DF" w:rsidRDefault="007D1D98" w:rsidP="007D1D98">
      <w:pPr>
        <w:tabs>
          <w:tab w:val="left" w:pos="0"/>
        </w:tabs>
        <w:outlineLvl w:val="0"/>
        <w:rPr>
          <w:rFonts w:ascii="Arial" w:hAnsi="Arial" w:cs="Arial"/>
          <w:b/>
        </w:rPr>
      </w:pPr>
      <w:r w:rsidRPr="008918DF">
        <w:rPr>
          <w:rFonts w:ascii="Arial" w:hAnsi="Arial" w:cs="Arial"/>
          <w:b/>
        </w:rPr>
        <w:t>To:</w:t>
      </w:r>
      <w:r w:rsidR="008918DF">
        <w:rPr>
          <w:rFonts w:ascii="Arial" w:hAnsi="Arial" w:cs="Arial"/>
          <w:b/>
        </w:rPr>
        <w:tab/>
      </w:r>
      <w:r w:rsidRPr="008918DF">
        <w:rPr>
          <w:rFonts w:ascii="Arial" w:hAnsi="Arial" w:cs="Arial"/>
          <w:b/>
        </w:rPr>
        <w:t xml:space="preserve">All Interested Vendors {Bidders} </w:t>
      </w:r>
    </w:p>
    <w:p w14:paraId="03C6B411" w14:textId="77777777" w:rsidR="007D1D98" w:rsidRPr="008918DF" w:rsidRDefault="007D1D98" w:rsidP="007D1D98">
      <w:pPr>
        <w:rPr>
          <w:rFonts w:ascii="Arial" w:hAnsi="Arial" w:cs="Arial"/>
        </w:rPr>
      </w:pPr>
    </w:p>
    <w:p w14:paraId="03C6B412" w14:textId="77777777" w:rsidR="007D1D98" w:rsidRPr="008918DF" w:rsidRDefault="007D1D98" w:rsidP="007D1D98">
      <w:pPr>
        <w:tabs>
          <w:tab w:val="left" w:pos="0"/>
        </w:tabs>
        <w:rPr>
          <w:rFonts w:ascii="Arial" w:hAnsi="Arial" w:cs="Arial"/>
        </w:rPr>
      </w:pPr>
    </w:p>
    <w:p w14:paraId="03C6B413" w14:textId="0E0C0334" w:rsidR="007D1D98" w:rsidRPr="008918DF" w:rsidRDefault="00721BC8" w:rsidP="007D1D98">
      <w:pPr>
        <w:pStyle w:val="Heading2"/>
        <w:keepNext w:val="0"/>
        <w:widowControl w:val="0"/>
        <w:tabs>
          <w:tab w:val="left" w:pos="0"/>
        </w:tabs>
        <w:rPr>
          <w:rFonts w:ascii="Arial" w:hAnsi="Arial" w:cs="Arial"/>
          <w:sz w:val="20"/>
        </w:rPr>
      </w:pPr>
      <w:r w:rsidRPr="008918DF">
        <w:rPr>
          <w:rFonts w:ascii="Arial" w:hAnsi="Arial" w:cs="Arial"/>
          <w:sz w:val="20"/>
        </w:rPr>
        <w:t>Re:</w:t>
      </w:r>
      <w:r w:rsidR="008918DF" w:rsidRPr="008918DF">
        <w:rPr>
          <w:rFonts w:ascii="Arial" w:hAnsi="Arial" w:cs="Arial"/>
          <w:sz w:val="20"/>
        </w:rPr>
        <w:tab/>
      </w:r>
      <w:r w:rsidRPr="008918DF">
        <w:rPr>
          <w:rFonts w:ascii="Arial" w:hAnsi="Arial" w:cs="Arial"/>
          <w:sz w:val="20"/>
        </w:rPr>
        <w:t xml:space="preserve">Bid Solicitation # </w:t>
      </w:r>
      <w:r w:rsidR="00214942">
        <w:rPr>
          <w:rFonts w:ascii="Arial" w:hAnsi="Arial" w:cs="Arial"/>
          <w:sz w:val="20"/>
        </w:rPr>
        <w:t>20DPP</w:t>
      </w:r>
      <w:r w:rsidR="007D5CFD">
        <w:rPr>
          <w:rFonts w:ascii="Arial" w:hAnsi="Arial" w:cs="Arial"/>
          <w:sz w:val="20"/>
        </w:rPr>
        <w:t>00454</w:t>
      </w:r>
    </w:p>
    <w:p w14:paraId="70E9F074" w14:textId="6F743F85" w:rsidR="00214942" w:rsidRPr="008918DF" w:rsidRDefault="007D5CFD" w:rsidP="00214942">
      <w:pPr>
        <w:ind w:firstLine="720"/>
        <w:rPr>
          <w:rFonts w:ascii="Arial" w:hAnsi="Arial" w:cs="Arial"/>
          <w:b/>
        </w:rPr>
      </w:pPr>
      <w:r>
        <w:rPr>
          <w:rFonts w:ascii="Arial" w:hAnsi="Arial" w:cs="Arial"/>
          <w:b/>
        </w:rPr>
        <w:t>T0061 – Aircraft Rental Services - NJDEP</w:t>
      </w:r>
    </w:p>
    <w:p w14:paraId="03C6B415" w14:textId="6CA776C1" w:rsidR="007D1D98" w:rsidRDefault="007D1D98" w:rsidP="008918DF">
      <w:pPr>
        <w:ind w:firstLine="720"/>
        <w:rPr>
          <w:rFonts w:ascii="Arial" w:hAnsi="Arial" w:cs="Arial"/>
          <w:b/>
        </w:rPr>
      </w:pPr>
    </w:p>
    <w:p w14:paraId="03C6B416" w14:textId="0C2A15A0" w:rsidR="007D1D98" w:rsidRPr="008918DF" w:rsidRDefault="00E45EFE" w:rsidP="007D1D98">
      <w:pPr>
        <w:tabs>
          <w:tab w:val="left" w:pos="0"/>
        </w:tabs>
        <w:outlineLvl w:val="0"/>
        <w:rPr>
          <w:rFonts w:ascii="Arial" w:hAnsi="Arial" w:cs="Arial"/>
          <w:b/>
        </w:rPr>
      </w:pPr>
      <w:r>
        <w:rPr>
          <w:rFonts w:ascii="Arial" w:hAnsi="Arial" w:cs="Arial"/>
        </w:rPr>
        <w:tab/>
      </w:r>
      <w:r w:rsidR="002420F8">
        <w:rPr>
          <w:rFonts w:ascii="Arial" w:hAnsi="Arial" w:cs="Arial"/>
          <w:b/>
        </w:rPr>
        <w:t xml:space="preserve">Quote </w:t>
      </w:r>
      <w:r w:rsidR="007D1D98" w:rsidRPr="008918DF">
        <w:rPr>
          <w:rFonts w:ascii="Arial" w:hAnsi="Arial" w:cs="Arial"/>
          <w:b/>
        </w:rPr>
        <w:t xml:space="preserve">Submission Due Date: </w:t>
      </w:r>
      <w:r w:rsidR="007D5CFD">
        <w:rPr>
          <w:rFonts w:ascii="Arial" w:hAnsi="Arial" w:cs="Arial"/>
          <w:b/>
          <w:u w:val="single"/>
        </w:rPr>
        <w:t>March 10</w:t>
      </w:r>
      <w:r>
        <w:rPr>
          <w:rFonts w:ascii="Arial" w:hAnsi="Arial" w:cs="Arial"/>
          <w:b/>
          <w:u w:val="single"/>
        </w:rPr>
        <w:t>, 2021</w:t>
      </w:r>
      <w:r w:rsidR="0053372D" w:rsidRPr="008918DF">
        <w:rPr>
          <w:rFonts w:ascii="Arial" w:hAnsi="Arial" w:cs="Arial"/>
          <w:b/>
        </w:rPr>
        <w:t xml:space="preserve"> (2:00 p.m. E</w:t>
      </w:r>
      <w:r w:rsidR="003069D9">
        <w:rPr>
          <w:rFonts w:ascii="Arial" w:hAnsi="Arial" w:cs="Arial"/>
          <w:b/>
        </w:rPr>
        <w:t xml:space="preserve">astern </w:t>
      </w:r>
      <w:r w:rsidR="007D1D98" w:rsidRPr="008918DF">
        <w:rPr>
          <w:rFonts w:ascii="Arial" w:hAnsi="Arial" w:cs="Arial"/>
          <w:b/>
        </w:rPr>
        <w:t>T</w:t>
      </w:r>
      <w:r w:rsidR="003069D9">
        <w:rPr>
          <w:rFonts w:ascii="Arial" w:hAnsi="Arial" w:cs="Arial"/>
          <w:b/>
        </w:rPr>
        <w:t>ime</w:t>
      </w:r>
      <w:r w:rsidR="007D1D98" w:rsidRPr="008918DF">
        <w:rPr>
          <w:rFonts w:ascii="Arial" w:hAnsi="Arial" w:cs="Arial"/>
          <w:b/>
        </w:rPr>
        <w:t>)</w:t>
      </w:r>
    </w:p>
    <w:p w14:paraId="03C6B417" w14:textId="77777777" w:rsidR="00364A22" w:rsidRDefault="00364A22" w:rsidP="002420F8"/>
    <w:p w14:paraId="414B3AF9" w14:textId="77777777" w:rsidR="003069D9" w:rsidRPr="008918DF" w:rsidRDefault="003069D9" w:rsidP="002420F8"/>
    <w:p w14:paraId="03C6B41A" w14:textId="718C34EC" w:rsidR="00364A22" w:rsidRPr="006D3474" w:rsidRDefault="007D1D98" w:rsidP="006D3474">
      <w:pPr>
        <w:pStyle w:val="Heading1"/>
        <w:keepNext w:val="0"/>
        <w:tabs>
          <w:tab w:val="left" w:pos="0"/>
        </w:tabs>
        <w:rPr>
          <w:rFonts w:ascii="Arial" w:hAnsi="Arial" w:cs="Arial"/>
          <w:i w:val="0"/>
          <w:sz w:val="20"/>
        </w:rPr>
      </w:pPr>
      <w:r w:rsidRPr="008918DF">
        <w:rPr>
          <w:rFonts w:ascii="Arial" w:hAnsi="Arial" w:cs="Arial"/>
          <w:i w:val="0"/>
          <w:sz w:val="20"/>
        </w:rPr>
        <w:t>Bid Amendment #</w:t>
      </w:r>
      <w:r w:rsidR="00214942">
        <w:rPr>
          <w:rFonts w:ascii="Arial" w:hAnsi="Arial" w:cs="Arial"/>
          <w:i w:val="0"/>
          <w:sz w:val="20"/>
        </w:rPr>
        <w:t>1</w:t>
      </w:r>
    </w:p>
    <w:p w14:paraId="03C6B41B" w14:textId="77777777" w:rsidR="00364A22" w:rsidRPr="008918DF" w:rsidRDefault="00364A22" w:rsidP="00364A22">
      <w:pPr>
        <w:tabs>
          <w:tab w:val="left" w:pos="0"/>
        </w:tabs>
        <w:rPr>
          <w:rFonts w:ascii="Arial" w:hAnsi="Arial" w:cs="Arial"/>
        </w:rPr>
      </w:pPr>
    </w:p>
    <w:p w14:paraId="03C6B41C" w14:textId="311FB123" w:rsidR="00A233DA" w:rsidRDefault="007D1D98" w:rsidP="008918DF">
      <w:pPr>
        <w:tabs>
          <w:tab w:val="left" w:pos="0"/>
        </w:tabs>
        <w:jc w:val="both"/>
        <w:rPr>
          <w:rFonts w:ascii="Arial" w:hAnsi="Arial" w:cs="Arial"/>
        </w:rPr>
      </w:pPr>
      <w:r w:rsidRPr="008918DF">
        <w:rPr>
          <w:rFonts w:ascii="Arial" w:hAnsi="Arial" w:cs="Arial"/>
        </w:rPr>
        <w:t>The following constitutes Bid Amendment #</w:t>
      </w:r>
      <w:r w:rsidR="00214942">
        <w:rPr>
          <w:rFonts w:ascii="Arial" w:hAnsi="Arial" w:cs="Arial"/>
        </w:rPr>
        <w:t>1</w:t>
      </w:r>
      <w:r w:rsidRPr="008918DF">
        <w:rPr>
          <w:rFonts w:ascii="Arial" w:hAnsi="Arial" w:cs="Arial"/>
        </w:rPr>
        <w:t xml:space="preserve"> to the above referenced </w:t>
      </w:r>
      <w:r w:rsidR="00502120" w:rsidRPr="008918DF">
        <w:rPr>
          <w:rFonts w:ascii="Arial" w:hAnsi="Arial" w:cs="Arial"/>
        </w:rPr>
        <w:t>Bid S</w:t>
      </w:r>
      <w:r w:rsidR="002420F8">
        <w:rPr>
          <w:rFonts w:ascii="Arial" w:hAnsi="Arial" w:cs="Arial"/>
        </w:rPr>
        <w:t>olicitation</w:t>
      </w:r>
      <w:r w:rsidR="00260851" w:rsidRPr="008918DF">
        <w:rPr>
          <w:rFonts w:ascii="Arial" w:hAnsi="Arial" w:cs="Arial"/>
        </w:rPr>
        <w:t>:</w:t>
      </w:r>
    </w:p>
    <w:p w14:paraId="27DB542C" w14:textId="2438E843" w:rsidR="00DA75D6" w:rsidRDefault="00DA75D6" w:rsidP="008918DF">
      <w:pPr>
        <w:tabs>
          <w:tab w:val="left" w:pos="0"/>
        </w:tabs>
        <w:jc w:val="both"/>
        <w:rPr>
          <w:rFonts w:ascii="Arial" w:hAnsi="Arial" w:cs="Arial"/>
        </w:rPr>
      </w:pPr>
    </w:p>
    <w:p w14:paraId="148A87DE" w14:textId="46698954" w:rsidR="00D4224D" w:rsidRDefault="00DA75D6" w:rsidP="00D4224D">
      <w:pPr>
        <w:pStyle w:val="ListParagraph"/>
        <w:numPr>
          <w:ilvl w:val="0"/>
          <w:numId w:val="4"/>
        </w:numPr>
        <w:tabs>
          <w:tab w:val="left" w:pos="0"/>
        </w:tabs>
        <w:jc w:val="both"/>
        <w:rPr>
          <w:rFonts w:ascii="Arial" w:hAnsi="Arial" w:cs="Arial"/>
        </w:rPr>
      </w:pPr>
      <w:r>
        <w:rPr>
          <w:rFonts w:ascii="Arial" w:hAnsi="Arial" w:cs="Arial"/>
        </w:rPr>
        <w:t>This Bid Amendment</w:t>
      </w:r>
      <w:r w:rsidR="00D4224D">
        <w:rPr>
          <w:rFonts w:ascii="Arial" w:hAnsi="Arial" w:cs="Arial"/>
        </w:rPr>
        <w:t xml:space="preserve"> includes answers to questions;</w:t>
      </w:r>
    </w:p>
    <w:p w14:paraId="59C62A7D" w14:textId="01BBEFCD" w:rsidR="005E2A34" w:rsidRDefault="005E2A34" w:rsidP="00A1693E">
      <w:pPr>
        <w:tabs>
          <w:tab w:val="left" w:pos="0"/>
        </w:tabs>
        <w:jc w:val="both"/>
        <w:rPr>
          <w:rFonts w:ascii="Arial" w:hAnsi="Arial" w:cs="Arial"/>
        </w:rPr>
      </w:pPr>
    </w:p>
    <w:p w14:paraId="0C7A2B9D" w14:textId="4D0F6964" w:rsidR="005E2A34" w:rsidRDefault="00633D5C" w:rsidP="005E2A34">
      <w:pPr>
        <w:pStyle w:val="ListParagraph"/>
        <w:numPr>
          <w:ilvl w:val="0"/>
          <w:numId w:val="4"/>
        </w:numPr>
        <w:tabs>
          <w:tab w:val="left" w:pos="0"/>
        </w:tabs>
        <w:jc w:val="both"/>
        <w:rPr>
          <w:rFonts w:ascii="Arial" w:hAnsi="Arial" w:cs="Arial"/>
        </w:rPr>
      </w:pPr>
      <w:r>
        <w:rPr>
          <w:rFonts w:ascii="Arial" w:hAnsi="Arial" w:cs="Arial"/>
        </w:rPr>
        <w:t>An u</w:t>
      </w:r>
      <w:r w:rsidR="005E2A34" w:rsidRPr="00D04684">
        <w:rPr>
          <w:rFonts w:ascii="Arial" w:hAnsi="Arial" w:cs="Arial"/>
        </w:rPr>
        <w:t>pdated Disclosure of Investment Activities in Iran Form</w:t>
      </w:r>
      <w:r w:rsidR="005E2A34">
        <w:rPr>
          <w:rFonts w:ascii="Arial" w:hAnsi="Arial" w:cs="Arial"/>
        </w:rPr>
        <w:t>;</w:t>
      </w:r>
    </w:p>
    <w:p w14:paraId="45E7EC18" w14:textId="77777777" w:rsidR="005E2A34" w:rsidRPr="007D4F75" w:rsidRDefault="005E2A34" w:rsidP="005E2A34">
      <w:pPr>
        <w:pStyle w:val="ListParagraph"/>
        <w:rPr>
          <w:rFonts w:ascii="Arial" w:hAnsi="Arial" w:cs="Arial"/>
        </w:rPr>
      </w:pPr>
    </w:p>
    <w:p w14:paraId="71EC7538" w14:textId="4A1E5145" w:rsidR="00633D5C" w:rsidRDefault="005E2A34" w:rsidP="00A1693E">
      <w:pPr>
        <w:pStyle w:val="ListParagraph"/>
        <w:numPr>
          <w:ilvl w:val="1"/>
          <w:numId w:val="4"/>
        </w:numPr>
        <w:tabs>
          <w:tab w:val="left" w:pos="0"/>
        </w:tabs>
        <w:jc w:val="both"/>
        <w:rPr>
          <w:rFonts w:ascii="Arial" w:hAnsi="Arial" w:cs="Arial"/>
        </w:rPr>
      </w:pPr>
      <w:r w:rsidRPr="009E75F3">
        <w:rPr>
          <w:rFonts w:ascii="Arial" w:hAnsi="Arial" w:cs="Arial"/>
        </w:rPr>
        <w:t xml:space="preserve">On January 29, 2021, Governor Murphy signed P.L. 2021, Chapter 4 which modified the timeframe for </w:t>
      </w:r>
      <w:r w:rsidR="004B28F8" w:rsidRPr="009E75F3">
        <w:rPr>
          <w:rFonts w:ascii="Arial" w:hAnsi="Arial" w:cs="Arial"/>
        </w:rPr>
        <w:t xml:space="preserve">a </w:t>
      </w:r>
      <w:r w:rsidRPr="009E75F3">
        <w:rPr>
          <w:rFonts w:ascii="Arial" w:hAnsi="Arial" w:cs="Arial"/>
        </w:rPr>
        <w:t xml:space="preserve">Vendor to submit the Iran disclosure statement required by </w:t>
      </w:r>
      <w:r w:rsidRPr="009E75F3">
        <w:rPr>
          <w:rFonts w:ascii="Arial" w:hAnsi="Arial" w:cs="Arial"/>
          <w:u w:val="single"/>
        </w:rPr>
        <w:t>N.J.S.A.</w:t>
      </w:r>
      <w:r w:rsidRPr="009E75F3">
        <w:rPr>
          <w:rFonts w:ascii="Arial" w:hAnsi="Arial" w:cs="Arial"/>
        </w:rPr>
        <w:t xml:space="preserve"> 52:32-58 from “at the time the bid is submitted” to “prior to the time a contract is awarded”.  The law is effective immediately.  Please refer to Section 4.4.2.3, </w:t>
      </w:r>
      <w:r w:rsidRPr="009E75F3">
        <w:rPr>
          <w:rFonts w:ascii="Arial" w:hAnsi="Arial" w:cs="Arial"/>
          <w:i/>
        </w:rPr>
        <w:t>Disclosure of Investment Activities in Iran Form</w:t>
      </w:r>
      <w:r w:rsidRPr="009E75F3">
        <w:rPr>
          <w:rFonts w:ascii="Arial" w:hAnsi="Arial" w:cs="Arial"/>
        </w:rPr>
        <w:t>, in the Revised Bid Solicitation.</w:t>
      </w:r>
    </w:p>
    <w:p w14:paraId="08209930" w14:textId="77777777" w:rsidR="00A93A44" w:rsidRDefault="00A93A44" w:rsidP="00A93A44">
      <w:pPr>
        <w:pStyle w:val="ListParagraph"/>
        <w:tabs>
          <w:tab w:val="left" w:pos="0"/>
        </w:tabs>
        <w:ind w:left="1440"/>
        <w:jc w:val="both"/>
        <w:rPr>
          <w:rFonts w:ascii="Arial" w:hAnsi="Arial" w:cs="Arial"/>
        </w:rPr>
      </w:pPr>
    </w:p>
    <w:p w14:paraId="7962A7E3" w14:textId="6072A8BC" w:rsidR="00A93A44" w:rsidRPr="009E75F3" w:rsidRDefault="00A93A44" w:rsidP="00A93A44">
      <w:pPr>
        <w:pStyle w:val="ListParagraph"/>
        <w:numPr>
          <w:ilvl w:val="0"/>
          <w:numId w:val="4"/>
        </w:numPr>
        <w:tabs>
          <w:tab w:val="left" w:pos="0"/>
        </w:tabs>
        <w:jc w:val="both"/>
        <w:rPr>
          <w:rFonts w:ascii="Arial" w:hAnsi="Arial" w:cs="Arial"/>
        </w:rPr>
      </w:pPr>
      <w:r>
        <w:rPr>
          <w:rFonts w:ascii="Arial" w:hAnsi="Arial" w:cs="Arial"/>
        </w:rPr>
        <w:t xml:space="preserve">An updated Bid Solicitation Checklist; </w:t>
      </w:r>
    </w:p>
    <w:p w14:paraId="2896DBB2" w14:textId="7061710F" w:rsidR="00633D5C" w:rsidRDefault="00633D5C" w:rsidP="00A1693E">
      <w:pPr>
        <w:tabs>
          <w:tab w:val="left" w:pos="0"/>
        </w:tabs>
        <w:jc w:val="both"/>
        <w:rPr>
          <w:rFonts w:ascii="Arial" w:hAnsi="Arial" w:cs="Arial"/>
        </w:rPr>
      </w:pPr>
    </w:p>
    <w:p w14:paraId="653B4B27" w14:textId="0C6A6825" w:rsidR="00633D5C" w:rsidRPr="00A1693E" w:rsidRDefault="00633D5C" w:rsidP="00A1693E">
      <w:pPr>
        <w:pStyle w:val="ListParagraph"/>
        <w:numPr>
          <w:ilvl w:val="0"/>
          <w:numId w:val="5"/>
        </w:numPr>
        <w:tabs>
          <w:tab w:val="left" w:pos="0"/>
        </w:tabs>
        <w:jc w:val="both"/>
        <w:rPr>
          <w:rFonts w:ascii="Arial" w:hAnsi="Arial" w:cs="Arial"/>
        </w:rPr>
      </w:pPr>
      <w:r w:rsidRPr="00D04684">
        <w:rPr>
          <w:rFonts w:ascii="Arial" w:hAnsi="Arial" w:cs="Arial"/>
        </w:rPr>
        <w:t>Please note that attachment “T0</w:t>
      </w:r>
      <w:r>
        <w:rPr>
          <w:rFonts w:ascii="Arial" w:hAnsi="Arial" w:cs="Arial"/>
        </w:rPr>
        <w:t xml:space="preserve">061 </w:t>
      </w:r>
      <w:r w:rsidRPr="00D04684">
        <w:rPr>
          <w:rFonts w:ascii="Arial" w:hAnsi="Arial" w:cs="Arial"/>
        </w:rPr>
        <w:t xml:space="preserve">Confidentiality Form” has been added to the Attachments tab in </w:t>
      </w:r>
      <w:r w:rsidRPr="00CB4B7D">
        <w:rPr>
          <w:rFonts w:ascii="Arial" w:hAnsi="Arial" w:cs="Arial"/>
        </w:rPr>
        <w:t>NJSTART</w:t>
      </w:r>
      <w:r w:rsidRPr="00997708">
        <w:rPr>
          <w:rFonts w:ascii="Arial" w:hAnsi="Arial" w:cs="Arial"/>
        </w:rPr>
        <w:t>;</w:t>
      </w:r>
    </w:p>
    <w:p w14:paraId="3EEFAC1A" w14:textId="37EFC0B3" w:rsidR="00D4224D" w:rsidRDefault="00D4224D" w:rsidP="00A1693E">
      <w:pPr>
        <w:tabs>
          <w:tab w:val="left" w:pos="0"/>
        </w:tabs>
        <w:jc w:val="both"/>
        <w:rPr>
          <w:rFonts w:ascii="Arial" w:hAnsi="Arial" w:cs="Arial"/>
        </w:rPr>
      </w:pPr>
    </w:p>
    <w:p w14:paraId="26CE7040" w14:textId="702ED9F1" w:rsidR="00D4224D" w:rsidRPr="00A93A44" w:rsidRDefault="00633D5C" w:rsidP="00A1693E">
      <w:pPr>
        <w:pStyle w:val="ListParagraph"/>
        <w:numPr>
          <w:ilvl w:val="0"/>
          <w:numId w:val="4"/>
        </w:numPr>
        <w:jc w:val="both"/>
        <w:rPr>
          <w:rFonts w:ascii="Arial" w:hAnsi="Arial" w:cs="Arial"/>
        </w:rPr>
      </w:pPr>
      <w:r w:rsidRPr="00A93A44">
        <w:rPr>
          <w:rFonts w:ascii="Arial" w:hAnsi="Arial" w:cs="Arial"/>
        </w:rPr>
        <w:t xml:space="preserve">The Optional Pre-Quote </w:t>
      </w:r>
      <w:r w:rsidR="00D4224D" w:rsidRPr="00A93A44">
        <w:rPr>
          <w:rFonts w:ascii="Arial" w:hAnsi="Arial" w:cs="Arial"/>
        </w:rPr>
        <w:t>Conference was scheduled for February 4, 2021. There were no Vendor {Bidder} attendees; and</w:t>
      </w:r>
    </w:p>
    <w:p w14:paraId="58B5067D" w14:textId="77777777" w:rsidR="00D4224D" w:rsidRPr="00A93A44" w:rsidRDefault="00D4224D" w:rsidP="00D4224D">
      <w:pPr>
        <w:pStyle w:val="ListParagraph"/>
        <w:rPr>
          <w:rFonts w:ascii="Arial" w:hAnsi="Arial" w:cs="Arial"/>
        </w:rPr>
      </w:pPr>
    </w:p>
    <w:p w14:paraId="03C05C03" w14:textId="6E472AD5" w:rsidR="00D4224D" w:rsidRPr="00A93A44" w:rsidRDefault="00D4224D" w:rsidP="00A93A44">
      <w:pPr>
        <w:pStyle w:val="ListParagraph"/>
        <w:numPr>
          <w:ilvl w:val="0"/>
          <w:numId w:val="4"/>
        </w:numPr>
        <w:jc w:val="both"/>
        <w:rPr>
          <w:rFonts w:ascii="Arial" w:hAnsi="Arial" w:cs="Arial"/>
        </w:rPr>
      </w:pPr>
      <w:r w:rsidRPr="00A93A44">
        <w:rPr>
          <w:rFonts w:ascii="Arial" w:hAnsi="Arial" w:cs="Arial"/>
        </w:rPr>
        <w:t>Please note that for all additions, deletions, clarifications and modifications to the Bid Solicitation, please refer to the Revised Bid Solicitation, titled “T0061 Revised Bid Solicitation.”</w:t>
      </w:r>
    </w:p>
    <w:p w14:paraId="5C97AF63" w14:textId="59B5B605" w:rsidR="00DF6E6A" w:rsidRDefault="007D1D98" w:rsidP="008918DF">
      <w:pPr>
        <w:tabs>
          <w:tab w:val="left" w:pos="0"/>
        </w:tabs>
        <w:jc w:val="both"/>
        <w:rPr>
          <w:rFonts w:ascii="Arial" w:hAnsi="Arial" w:cs="Arial"/>
        </w:rPr>
      </w:pPr>
      <w:r w:rsidRPr="008918DF">
        <w:rPr>
          <w:rFonts w:ascii="Arial" w:hAnsi="Arial" w:cs="Arial"/>
        </w:rPr>
        <w:t xml:space="preserve">  </w:t>
      </w:r>
    </w:p>
    <w:p w14:paraId="03C6B422" w14:textId="685D8851" w:rsidR="007D1D98" w:rsidRPr="008918DF" w:rsidRDefault="007D1D98" w:rsidP="008918DF">
      <w:pPr>
        <w:tabs>
          <w:tab w:val="left" w:pos="0"/>
        </w:tabs>
        <w:jc w:val="both"/>
        <w:rPr>
          <w:rFonts w:ascii="Arial" w:hAnsi="Arial" w:cs="Arial"/>
        </w:rPr>
      </w:pPr>
      <w:r w:rsidRPr="008918DF">
        <w:rPr>
          <w:rFonts w:ascii="Arial" w:hAnsi="Arial" w:cs="Arial"/>
        </w:rPr>
        <w:t xml:space="preserve">It is the sole responsibility of the </w:t>
      </w:r>
      <w:r w:rsidR="009C76AA" w:rsidRPr="008918DF">
        <w:rPr>
          <w:rFonts w:ascii="Arial" w:hAnsi="Arial" w:cs="Arial"/>
        </w:rPr>
        <w:t>V</w:t>
      </w:r>
      <w:r w:rsidRPr="008918DF">
        <w:rPr>
          <w:rFonts w:ascii="Arial" w:hAnsi="Arial" w:cs="Arial"/>
        </w:rPr>
        <w:t>endor {</w:t>
      </w:r>
      <w:r w:rsidR="009C76AA" w:rsidRPr="008918DF">
        <w:rPr>
          <w:rFonts w:ascii="Arial" w:hAnsi="Arial" w:cs="Arial"/>
        </w:rPr>
        <w:t>B</w:t>
      </w:r>
      <w:r w:rsidRPr="008918DF">
        <w:rPr>
          <w:rFonts w:ascii="Arial" w:hAnsi="Arial" w:cs="Arial"/>
        </w:rPr>
        <w:t>idder} to be knowledgeable of all of the additions, deletions, clarificat</w:t>
      </w:r>
      <w:r w:rsidR="00502120" w:rsidRPr="008918DF">
        <w:rPr>
          <w:rFonts w:ascii="Arial" w:hAnsi="Arial" w:cs="Arial"/>
        </w:rPr>
        <w:t>ions, and modifications to the Bid S</w:t>
      </w:r>
      <w:r w:rsidRPr="008918DF">
        <w:rPr>
          <w:rFonts w:ascii="Arial" w:hAnsi="Arial" w:cs="Arial"/>
        </w:rPr>
        <w:t>olicitation and/or the New Jersey Standard Terms a</w:t>
      </w:r>
      <w:r w:rsidR="00502120" w:rsidRPr="008918DF">
        <w:rPr>
          <w:rFonts w:ascii="Arial" w:hAnsi="Arial" w:cs="Arial"/>
        </w:rPr>
        <w:t>nd Conditions relative to this Bid S</w:t>
      </w:r>
      <w:r w:rsidR="002420F8">
        <w:rPr>
          <w:rFonts w:ascii="Arial" w:hAnsi="Arial" w:cs="Arial"/>
        </w:rPr>
        <w:t xml:space="preserve">olicitation </w:t>
      </w:r>
      <w:r w:rsidRPr="008918DF">
        <w:rPr>
          <w:rFonts w:ascii="Arial" w:hAnsi="Arial" w:cs="Arial"/>
        </w:rPr>
        <w:t xml:space="preserve">as set forth in all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 xml:space="preserve">mendments. </w:t>
      </w:r>
    </w:p>
    <w:p w14:paraId="03C6B423" w14:textId="77777777" w:rsidR="007D1D98" w:rsidRPr="008918DF" w:rsidRDefault="007D1D98" w:rsidP="008918DF">
      <w:pPr>
        <w:tabs>
          <w:tab w:val="left" w:pos="0"/>
        </w:tabs>
        <w:jc w:val="both"/>
        <w:rPr>
          <w:rFonts w:ascii="Arial" w:hAnsi="Arial" w:cs="Arial"/>
        </w:rPr>
      </w:pPr>
    </w:p>
    <w:p w14:paraId="03C6B424" w14:textId="4197F026" w:rsidR="007D1D98" w:rsidRPr="008918DF" w:rsidRDefault="007D1D98" w:rsidP="008918DF">
      <w:pPr>
        <w:tabs>
          <w:tab w:val="left" w:pos="0"/>
        </w:tabs>
        <w:jc w:val="both"/>
        <w:rPr>
          <w:rFonts w:ascii="Arial" w:hAnsi="Arial" w:cs="Arial"/>
        </w:rPr>
      </w:pPr>
      <w:r w:rsidRPr="008918DF">
        <w:rPr>
          <w:rFonts w:ascii="Arial" w:hAnsi="Arial" w:cs="Arial"/>
        </w:rPr>
        <w:t>All other instructions</w:t>
      </w:r>
      <w:r w:rsidR="00502120" w:rsidRPr="008918DF">
        <w:rPr>
          <w:rFonts w:ascii="Arial" w:hAnsi="Arial" w:cs="Arial"/>
        </w:rPr>
        <w:t>, terms, and conditions of the Bid S</w:t>
      </w:r>
      <w:r w:rsidR="002420F8">
        <w:rPr>
          <w:rFonts w:ascii="Arial" w:hAnsi="Arial" w:cs="Arial"/>
        </w:rPr>
        <w:t xml:space="preserve">olicitation </w:t>
      </w:r>
      <w:r w:rsidRPr="008918DF">
        <w:rPr>
          <w:rFonts w:ascii="Arial" w:hAnsi="Arial" w:cs="Arial"/>
        </w:rPr>
        <w:t>shall remain the same.</w:t>
      </w:r>
    </w:p>
    <w:p w14:paraId="5FD58326" w14:textId="0FC65EF5" w:rsidR="00DA75D6" w:rsidRDefault="00DA75D6" w:rsidP="000C1443">
      <w:pPr>
        <w:tabs>
          <w:tab w:val="left" w:pos="0"/>
        </w:tabs>
        <w:outlineLvl w:val="0"/>
        <w:rPr>
          <w:rFonts w:ascii="Arial" w:hAnsi="Arial" w:cs="Arial"/>
          <w:b/>
          <w:u w:val="single"/>
        </w:rPr>
      </w:pPr>
    </w:p>
    <w:p w14:paraId="4835A695" w14:textId="77777777" w:rsidR="00A93A44" w:rsidRDefault="00A93A44" w:rsidP="000C1443">
      <w:pPr>
        <w:tabs>
          <w:tab w:val="left" w:pos="0"/>
        </w:tabs>
        <w:outlineLvl w:val="0"/>
        <w:rPr>
          <w:rFonts w:ascii="Arial" w:hAnsi="Arial" w:cs="Arial"/>
          <w:b/>
          <w:u w:val="single"/>
        </w:rPr>
      </w:pPr>
      <w:bookmarkStart w:id="0" w:name="_GoBack"/>
      <w:bookmarkEnd w:id="0"/>
    </w:p>
    <w:p w14:paraId="7EB20A99" w14:textId="29D13DFD" w:rsidR="00DA75D6" w:rsidRPr="005A7FE5" w:rsidRDefault="00DA75D6" w:rsidP="00DA75D6">
      <w:pPr>
        <w:pStyle w:val="Heading2"/>
        <w:keepNext w:val="0"/>
        <w:widowControl w:val="0"/>
        <w:tabs>
          <w:tab w:val="left" w:pos="0"/>
        </w:tabs>
        <w:jc w:val="center"/>
        <w:rPr>
          <w:rFonts w:ascii="Arial" w:hAnsi="Arial" w:cs="Arial"/>
          <w:sz w:val="20"/>
        </w:rPr>
      </w:pPr>
      <w:r w:rsidRPr="008918DF">
        <w:rPr>
          <w:rFonts w:ascii="Arial" w:hAnsi="Arial" w:cs="Arial"/>
          <w:sz w:val="20"/>
        </w:rPr>
        <w:lastRenderedPageBreak/>
        <w:t xml:space="preserve">Bid </w:t>
      </w:r>
      <w:r w:rsidRPr="005A7FE5">
        <w:rPr>
          <w:rFonts w:ascii="Arial" w:hAnsi="Arial" w:cs="Arial"/>
          <w:sz w:val="20"/>
        </w:rPr>
        <w:t>Solicitation #</w:t>
      </w:r>
      <w:r w:rsidR="007A6C54">
        <w:rPr>
          <w:rFonts w:ascii="Arial" w:hAnsi="Arial" w:cs="Arial"/>
          <w:sz w:val="20"/>
        </w:rPr>
        <w:t>20DPP00454</w:t>
      </w:r>
    </w:p>
    <w:p w14:paraId="0F4D84B3" w14:textId="761370E9" w:rsidR="00DA75D6" w:rsidRPr="008918DF" w:rsidRDefault="00DA75D6" w:rsidP="00DA75D6">
      <w:pPr>
        <w:ind w:firstLine="720"/>
        <w:jc w:val="center"/>
        <w:rPr>
          <w:rFonts w:ascii="Arial" w:hAnsi="Arial" w:cs="Arial"/>
          <w:b/>
        </w:rPr>
      </w:pPr>
      <w:r>
        <w:rPr>
          <w:rFonts w:ascii="Arial" w:hAnsi="Arial" w:cs="Arial"/>
          <w:b/>
        </w:rPr>
        <w:t>T</w:t>
      </w:r>
      <w:r w:rsidR="007A6C54">
        <w:rPr>
          <w:rFonts w:ascii="Arial" w:hAnsi="Arial" w:cs="Arial"/>
          <w:b/>
        </w:rPr>
        <w:t>0061 – Aircraft Rental Services - NJDEP</w:t>
      </w:r>
    </w:p>
    <w:p w14:paraId="2BE876E8" w14:textId="77777777" w:rsidR="00DA75D6" w:rsidRDefault="00DA75D6" w:rsidP="00DA75D6">
      <w:pPr>
        <w:tabs>
          <w:tab w:val="left" w:pos="0"/>
        </w:tabs>
        <w:jc w:val="center"/>
        <w:outlineLvl w:val="0"/>
        <w:rPr>
          <w:rFonts w:ascii="Arial" w:hAnsi="Arial" w:cs="Arial"/>
          <w:b/>
        </w:rPr>
      </w:pPr>
    </w:p>
    <w:p w14:paraId="10267EBF" w14:textId="77777777" w:rsidR="00DA75D6" w:rsidRDefault="00DA75D6" w:rsidP="00DA75D6">
      <w:pPr>
        <w:pStyle w:val="Heading4"/>
        <w:tabs>
          <w:tab w:val="left" w:pos="0"/>
        </w:tabs>
        <w:rPr>
          <w:rFonts w:ascii="Arial" w:hAnsi="Arial" w:cs="Arial"/>
          <w:b/>
          <w:i/>
          <w:sz w:val="20"/>
          <w:u w:val="single"/>
        </w:rPr>
      </w:pPr>
      <w:r>
        <w:rPr>
          <w:rFonts w:ascii="Arial" w:hAnsi="Arial" w:cs="Arial"/>
          <w:b/>
          <w:sz w:val="20"/>
        </w:rPr>
        <w:t>Answers to Questions</w:t>
      </w:r>
    </w:p>
    <w:p w14:paraId="2FD91E69" w14:textId="77777777" w:rsidR="00DA75D6" w:rsidRDefault="00DA75D6" w:rsidP="00DA75D6">
      <w:pPr>
        <w:tabs>
          <w:tab w:val="left" w:pos="0"/>
        </w:tabs>
        <w:rPr>
          <w:rFonts w:ascii="Arial" w:hAnsi="Arial" w:cs="Arial"/>
        </w:rPr>
      </w:pPr>
    </w:p>
    <w:p w14:paraId="37705E63" w14:textId="7948745B" w:rsidR="00DA75D6" w:rsidRDefault="00DA75D6" w:rsidP="00DA75D6">
      <w:pPr>
        <w:tabs>
          <w:tab w:val="left" w:pos="0"/>
        </w:tabs>
        <w:jc w:val="both"/>
        <w:rPr>
          <w:rFonts w:ascii="Arial" w:hAnsi="Arial" w:cs="Arial"/>
        </w:rPr>
      </w:pPr>
      <w:r>
        <w:rPr>
          <w:rFonts w:ascii="Arial" w:hAnsi="Arial" w:cs="Arial"/>
        </w:rPr>
        <w:t xml:space="preserve">Where applicable, each question references the appropriate </w:t>
      </w:r>
      <w:r w:rsidRPr="009C76AA">
        <w:rPr>
          <w:rFonts w:ascii="Arial" w:hAnsi="Arial" w:cs="Arial"/>
        </w:rPr>
        <w:t xml:space="preserve">Bid Solicitation </w:t>
      </w:r>
      <w:r>
        <w:rPr>
          <w:rFonts w:ascii="Arial" w:hAnsi="Arial" w:cs="Arial"/>
        </w:rPr>
        <w:t xml:space="preserve">section. </w:t>
      </w:r>
    </w:p>
    <w:p w14:paraId="6BA4BD85" w14:textId="3FC6CFC4" w:rsidR="00A72105" w:rsidRDefault="00A72105" w:rsidP="00DA75D6">
      <w:pPr>
        <w:tabs>
          <w:tab w:val="left" w:pos="0"/>
        </w:tabs>
        <w:jc w:val="both"/>
        <w:rPr>
          <w:rFonts w:ascii="Arial" w:hAnsi="Arial" w:cs="Arial"/>
        </w:rPr>
      </w:pPr>
    </w:p>
    <w:p w14:paraId="69C92E66" w14:textId="77777777" w:rsidR="00A72105" w:rsidRDefault="00A72105" w:rsidP="00A72105">
      <w:pPr>
        <w:tabs>
          <w:tab w:val="left" w:pos="0"/>
        </w:tabs>
        <w:rPr>
          <w:rFonts w:ascii="Arial" w:hAnsi="Arial" w:cs="Arial"/>
        </w:rPr>
      </w:pPr>
      <w:r>
        <w:rPr>
          <w:rFonts w:ascii="Arial" w:hAnsi="Arial" w:cs="Arial"/>
        </w:rPr>
        <w:t>Note: Some</w:t>
      </w:r>
      <w:r w:rsidRPr="00000B50">
        <w:rPr>
          <w:rFonts w:ascii="Arial" w:hAnsi="Arial" w:cs="Arial"/>
        </w:rPr>
        <w:t xml:space="preserve"> question</w:t>
      </w:r>
      <w:r>
        <w:rPr>
          <w:rFonts w:ascii="Arial" w:hAnsi="Arial" w:cs="Arial"/>
        </w:rPr>
        <w:t>s have</w:t>
      </w:r>
      <w:r w:rsidRPr="00000B50">
        <w:rPr>
          <w:rFonts w:ascii="Arial" w:hAnsi="Arial" w:cs="Arial"/>
        </w:rPr>
        <w:t xml:space="preserve"> been paraphrased in the interest of readability and clarity. </w:t>
      </w:r>
    </w:p>
    <w:p w14:paraId="6CE1D74D" w14:textId="267CA60D" w:rsidR="00DA75D6" w:rsidRDefault="00DA75D6" w:rsidP="00DA75D6">
      <w:pPr>
        <w:tabs>
          <w:tab w:val="left" w:pos="0"/>
        </w:tabs>
        <w:rPr>
          <w:rFonts w:ascii="Arial" w:hAnsi="Arial" w:cs="Arial"/>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DA75D6" w14:paraId="520C0740" w14:textId="77777777" w:rsidTr="00535ED9">
        <w:trPr>
          <w:tblHead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2F0D8EEC" w14:textId="77777777" w:rsidR="00DA75D6" w:rsidRDefault="00DA75D6" w:rsidP="00535ED9">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2160" w:type="dxa"/>
            <w:tcBorders>
              <w:top w:val="single" w:sz="4" w:space="0" w:color="auto"/>
              <w:left w:val="single" w:sz="4" w:space="0" w:color="auto"/>
              <w:bottom w:val="single" w:sz="4" w:space="0" w:color="auto"/>
              <w:right w:val="single" w:sz="4" w:space="0" w:color="auto"/>
            </w:tcBorders>
            <w:shd w:val="clear" w:color="auto" w:fill="CCFFCC"/>
            <w:hideMark/>
          </w:tcPr>
          <w:p w14:paraId="3630C794" w14:textId="77777777" w:rsidR="00DA75D6" w:rsidRDefault="00DA75D6" w:rsidP="00535ED9">
            <w:pPr>
              <w:tabs>
                <w:tab w:val="left" w:pos="0"/>
              </w:tabs>
              <w:overflowPunct w:val="0"/>
              <w:autoSpaceDE w:val="0"/>
              <w:autoSpaceDN w:val="0"/>
              <w:adjustRightInd w:val="0"/>
              <w:jc w:val="center"/>
              <w:rPr>
                <w:rFonts w:ascii="Arial" w:hAnsi="Arial" w:cs="Arial"/>
                <w:b/>
                <w:bCs/>
              </w:rPr>
            </w:pPr>
            <w:r>
              <w:rPr>
                <w:rFonts w:ascii="Arial" w:hAnsi="Arial" w:cs="Arial"/>
                <w:b/>
                <w:bCs/>
              </w:rPr>
              <w:t>Bid Solicitation</w:t>
            </w:r>
          </w:p>
          <w:p w14:paraId="08655C6D" w14:textId="77777777" w:rsidR="00DA75D6" w:rsidRDefault="00DA75D6" w:rsidP="00535ED9">
            <w:pPr>
              <w:tabs>
                <w:tab w:val="left" w:pos="0"/>
              </w:tabs>
              <w:overflowPunct w:val="0"/>
              <w:autoSpaceDE w:val="0"/>
              <w:autoSpaceDN w:val="0"/>
              <w:adjustRightInd w:val="0"/>
              <w:jc w:val="center"/>
              <w:rPr>
                <w:rFonts w:ascii="Arial" w:hAnsi="Arial" w:cs="Arial"/>
                <w:b/>
                <w:bCs/>
              </w:rPr>
            </w:pPr>
            <w:r>
              <w:rPr>
                <w:rFonts w:ascii="Arial" w:hAnsi="Arial" w:cs="Arial"/>
                <w:b/>
                <w:bCs/>
              </w:rPr>
              <w:t>Section Reference</w:t>
            </w:r>
          </w:p>
        </w:tc>
        <w:tc>
          <w:tcPr>
            <w:tcW w:w="720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3397650A" w14:textId="77777777" w:rsidR="00DA75D6" w:rsidRDefault="00DA75D6" w:rsidP="00535ED9">
            <w:pPr>
              <w:tabs>
                <w:tab w:val="left" w:pos="0"/>
              </w:tabs>
              <w:overflowPunct w:val="0"/>
              <w:autoSpaceDE w:val="0"/>
              <w:autoSpaceDN w:val="0"/>
              <w:adjustRightInd w:val="0"/>
              <w:jc w:val="center"/>
              <w:rPr>
                <w:rFonts w:ascii="Arial" w:hAnsi="Arial" w:cs="Arial"/>
                <w:b/>
                <w:bCs/>
              </w:rPr>
            </w:pPr>
            <w:r>
              <w:rPr>
                <w:rFonts w:ascii="Arial" w:hAnsi="Arial" w:cs="Arial"/>
                <w:b/>
                <w:bCs/>
              </w:rPr>
              <w:t xml:space="preserve">Question (Bolded) and Answer </w:t>
            </w:r>
          </w:p>
        </w:tc>
      </w:tr>
      <w:tr w:rsidR="00DA75D6" w14:paraId="4E0654A3" w14:textId="77777777" w:rsidTr="00535ED9">
        <w:tc>
          <w:tcPr>
            <w:tcW w:w="877" w:type="dxa"/>
            <w:tcBorders>
              <w:top w:val="single" w:sz="4" w:space="0" w:color="auto"/>
              <w:left w:val="single" w:sz="4" w:space="0" w:color="auto"/>
              <w:bottom w:val="single" w:sz="4" w:space="0" w:color="auto"/>
              <w:right w:val="single" w:sz="4" w:space="0" w:color="auto"/>
            </w:tcBorders>
            <w:hideMark/>
          </w:tcPr>
          <w:p w14:paraId="327EFB31" w14:textId="77777777" w:rsidR="00DA75D6" w:rsidRPr="00DD4C19" w:rsidRDefault="00DA75D6" w:rsidP="00535ED9">
            <w:pPr>
              <w:tabs>
                <w:tab w:val="left" w:pos="0"/>
              </w:tabs>
              <w:autoSpaceDN w:val="0"/>
              <w:jc w:val="center"/>
              <w:rPr>
                <w:rFonts w:ascii="Arial" w:hAnsi="Arial" w:cs="Arial"/>
                <w:b/>
                <w:bCs/>
              </w:rPr>
            </w:pPr>
            <w:r w:rsidRPr="00DD4C19">
              <w:rPr>
                <w:rFonts w:ascii="Arial" w:hAnsi="Arial" w:cs="Arial"/>
                <w:b/>
                <w:bCs/>
              </w:rPr>
              <w:t>1</w:t>
            </w:r>
          </w:p>
        </w:tc>
        <w:tc>
          <w:tcPr>
            <w:tcW w:w="2160" w:type="dxa"/>
            <w:tcBorders>
              <w:top w:val="single" w:sz="4" w:space="0" w:color="auto"/>
              <w:left w:val="single" w:sz="4" w:space="0" w:color="auto"/>
              <w:bottom w:val="single" w:sz="4" w:space="0" w:color="auto"/>
              <w:right w:val="single" w:sz="4" w:space="0" w:color="auto"/>
            </w:tcBorders>
          </w:tcPr>
          <w:p w14:paraId="4C775194" w14:textId="77777777" w:rsidR="00DA75D6" w:rsidRDefault="00DA75D6" w:rsidP="00535ED9">
            <w:pPr>
              <w:tabs>
                <w:tab w:val="left" w:pos="0"/>
              </w:tabs>
              <w:overflowPunct w:val="0"/>
              <w:autoSpaceDE w:val="0"/>
              <w:autoSpaceDN w:val="0"/>
              <w:adjustRightInd w:val="0"/>
              <w:jc w:val="center"/>
              <w:rPr>
                <w:rFonts w:ascii="Arial" w:hAnsi="Arial" w:cs="Arial"/>
              </w:rPr>
            </w:pPr>
            <w:r>
              <w:rPr>
                <w:rFonts w:ascii="Arial" w:hAnsi="Arial" w:cs="Arial"/>
              </w:rPr>
              <w:t>PDF Documents</w:t>
            </w:r>
          </w:p>
        </w:tc>
        <w:tc>
          <w:tcPr>
            <w:tcW w:w="7200" w:type="dxa"/>
            <w:tcBorders>
              <w:top w:val="single" w:sz="4" w:space="0" w:color="auto"/>
              <w:left w:val="single" w:sz="4" w:space="0" w:color="auto"/>
              <w:bottom w:val="single" w:sz="4" w:space="0" w:color="auto"/>
              <w:right w:val="single" w:sz="4" w:space="0" w:color="auto"/>
            </w:tcBorders>
          </w:tcPr>
          <w:p w14:paraId="18817F3F" w14:textId="77777777" w:rsidR="00DA75D6" w:rsidRDefault="00DA75D6" w:rsidP="00535ED9">
            <w:pPr>
              <w:tabs>
                <w:tab w:val="left" w:pos="0"/>
              </w:tabs>
              <w:overflowPunct w:val="0"/>
              <w:autoSpaceDE w:val="0"/>
              <w:autoSpaceDN w:val="0"/>
              <w:adjustRightInd w:val="0"/>
              <w:rPr>
                <w:rFonts w:ascii="Arial" w:hAnsi="Arial" w:cs="Arial"/>
                <w:b/>
              </w:rPr>
            </w:pPr>
            <w:r>
              <w:rPr>
                <w:rFonts w:ascii="Arial" w:hAnsi="Arial" w:cs="Arial"/>
                <w:b/>
              </w:rPr>
              <w:t>When trying to open a Portable Document Format (PDF) I am receiving an error message and am unable to access the PDF. How should I proceed?</w:t>
            </w:r>
          </w:p>
          <w:p w14:paraId="3AFB5D9E" w14:textId="77777777" w:rsidR="00DA75D6" w:rsidRDefault="00DA75D6" w:rsidP="00535ED9">
            <w:pPr>
              <w:tabs>
                <w:tab w:val="left" w:pos="0"/>
              </w:tabs>
              <w:overflowPunct w:val="0"/>
              <w:autoSpaceDE w:val="0"/>
              <w:autoSpaceDN w:val="0"/>
              <w:adjustRightInd w:val="0"/>
              <w:rPr>
                <w:rFonts w:ascii="Arial" w:hAnsi="Arial" w:cs="Arial"/>
                <w:b/>
              </w:rPr>
            </w:pPr>
          </w:p>
          <w:p w14:paraId="5843460C" w14:textId="77777777" w:rsidR="00DA75D6" w:rsidRPr="004522AE" w:rsidRDefault="00DA75D6" w:rsidP="00143C4B">
            <w:pPr>
              <w:tabs>
                <w:tab w:val="left" w:pos="0"/>
              </w:tabs>
              <w:overflowPunct w:val="0"/>
              <w:autoSpaceDE w:val="0"/>
              <w:autoSpaceDN w:val="0"/>
              <w:adjustRightInd w:val="0"/>
              <w:jc w:val="both"/>
              <w:rPr>
                <w:rFonts w:ascii="Arial" w:hAnsi="Arial" w:cs="Arial"/>
              </w:rPr>
            </w:pPr>
            <w:r>
              <w:rPr>
                <w:rFonts w:ascii="Arial" w:hAnsi="Arial" w:cs="Arial"/>
              </w:rPr>
              <w:t>It is recommended that users utilize Internet Explorer to view PDFs. Certain PDF forms cannot be opened in the Chrome or Firefox built in PDF views that are enabled by default. If using Chrome or Firefox it is recommended that the file is downloaded instead by clicking the download button in the upper right-hand corner of the browser after an error message is received. An alternative option is to disable the built in PDF viewers in Chrome or Firefox.</w:t>
            </w:r>
          </w:p>
          <w:p w14:paraId="27E3176C" w14:textId="77777777" w:rsidR="00DA75D6" w:rsidRPr="00851945" w:rsidRDefault="00DA75D6" w:rsidP="00535ED9">
            <w:pPr>
              <w:tabs>
                <w:tab w:val="left" w:pos="0"/>
              </w:tabs>
              <w:overflowPunct w:val="0"/>
              <w:autoSpaceDE w:val="0"/>
              <w:autoSpaceDN w:val="0"/>
              <w:adjustRightInd w:val="0"/>
              <w:rPr>
                <w:rFonts w:ascii="Arial" w:hAnsi="Arial" w:cs="Arial"/>
                <w:b/>
              </w:rPr>
            </w:pPr>
            <w:r w:rsidRPr="00851945">
              <w:rPr>
                <w:rFonts w:ascii="Arial" w:hAnsi="Arial" w:cs="Arial"/>
                <w:b/>
              </w:rPr>
              <w:t xml:space="preserve"> </w:t>
            </w:r>
          </w:p>
        </w:tc>
      </w:tr>
      <w:tr w:rsidR="00DA75D6" w14:paraId="673B19CE" w14:textId="77777777" w:rsidTr="009D50E8">
        <w:trPr>
          <w:trHeight w:val="3266"/>
        </w:trPr>
        <w:tc>
          <w:tcPr>
            <w:tcW w:w="877" w:type="dxa"/>
            <w:tcBorders>
              <w:top w:val="single" w:sz="4" w:space="0" w:color="auto"/>
              <w:left w:val="single" w:sz="4" w:space="0" w:color="auto"/>
              <w:bottom w:val="single" w:sz="4" w:space="0" w:color="auto"/>
              <w:right w:val="single" w:sz="4" w:space="0" w:color="auto"/>
            </w:tcBorders>
          </w:tcPr>
          <w:p w14:paraId="63E9D937" w14:textId="77777777" w:rsidR="00DA75D6" w:rsidRPr="00DD4C19" w:rsidRDefault="00DA75D6" w:rsidP="00535ED9">
            <w:pPr>
              <w:tabs>
                <w:tab w:val="left" w:pos="0"/>
              </w:tabs>
              <w:autoSpaceDN w:val="0"/>
              <w:jc w:val="center"/>
              <w:rPr>
                <w:rFonts w:ascii="Arial" w:hAnsi="Arial" w:cs="Arial"/>
                <w:b/>
                <w:bCs/>
              </w:rPr>
            </w:pPr>
            <w:r w:rsidRPr="00DD4C19">
              <w:rPr>
                <w:rFonts w:ascii="Arial" w:hAnsi="Arial" w:cs="Arial"/>
                <w:b/>
                <w:bCs/>
              </w:rPr>
              <w:t>2</w:t>
            </w:r>
          </w:p>
        </w:tc>
        <w:tc>
          <w:tcPr>
            <w:tcW w:w="2160" w:type="dxa"/>
            <w:tcBorders>
              <w:top w:val="single" w:sz="4" w:space="0" w:color="auto"/>
              <w:left w:val="single" w:sz="4" w:space="0" w:color="auto"/>
              <w:bottom w:val="single" w:sz="4" w:space="0" w:color="auto"/>
              <w:right w:val="single" w:sz="4" w:space="0" w:color="auto"/>
            </w:tcBorders>
          </w:tcPr>
          <w:p w14:paraId="1D3EF151" w14:textId="77777777" w:rsidR="00DA75D6" w:rsidRPr="00143C4B" w:rsidRDefault="00DA75D6" w:rsidP="00535ED9">
            <w:pPr>
              <w:tabs>
                <w:tab w:val="left" w:pos="0"/>
              </w:tabs>
              <w:overflowPunct w:val="0"/>
              <w:autoSpaceDE w:val="0"/>
              <w:autoSpaceDN w:val="0"/>
              <w:adjustRightInd w:val="0"/>
              <w:jc w:val="center"/>
              <w:rPr>
                <w:rFonts w:ascii="Arial" w:hAnsi="Arial" w:cs="Arial"/>
              </w:rPr>
            </w:pPr>
            <w:r w:rsidRPr="00143C4B">
              <w:rPr>
                <w:rFonts w:ascii="Arial" w:hAnsi="Arial" w:cs="Arial"/>
              </w:rPr>
              <w:t>Quote Submission</w:t>
            </w:r>
          </w:p>
        </w:tc>
        <w:tc>
          <w:tcPr>
            <w:tcW w:w="7200" w:type="dxa"/>
            <w:tcBorders>
              <w:top w:val="single" w:sz="4" w:space="0" w:color="auto"/>
              <w:left w:val="single" w:sz="4" w:space="0" w:color="auto"/>
              <w:bottom w:val="single" w:sz="4" w:space="0" w:color="auto"/>
              <w:right w:val="single" w:sz="4" w:space="0" w:color="auto"/>
            </w:tcBorders>
          </w:tcPr>
          <w:p w14:paraId="12BC7E34" w14:textId="77777777" w:rsidR="00DA75D6" w:rsidRPr="00143C4B" w:rsidRDefault="00DA75D6" w:rsidP="00535ED9">
            <w:pPr>
              <w:tabs>
                <w:tab w:val="left" w:pos="0"/>
              </w:tabs>
              <w:overflowPunct w:val="0"/>
              <w:autoSpaceDE w:val="0"/>
              <w:autoSpaceDN w:val="0"/>
              <w:adjustRightInd w:val="0"/>
              <w:rPr>
                <w:rFonts w:ascii="Arial" w:hAnsi="Arial" w:cs="Arial"/>
                <w:b/>
              </w:rPr>
            </w:pPr>
            <w:r w:rsidRPr="00143C4B">
              <w:rPr>
                <w:rFonts w:ascii="Arial" w:hAnsi="Arial" w:cs="Arial"/>
                <w:b/>
              </w:rPr>
              <w:t>Should I check that I have properly completed and attached all of the required documents with my submitted Quote?</w:t>
            </w:r>
          </w:p>
          <w:p w14:paraId="64425932" w14:textId="77777777" w:rsidR="00DA75D6" w:rsidRPr="00143C4B" w:rsidRDefault="00DA75D6" w:rsidP="00535ED9">
            <w:pPr>
              <w:tabs>
                <w:tab w:val="left" w:pos="0"/>
              </w:tabs>
              <w:overflowPunct w:val="0"/>
              <w:autoSpaceDE w:val="0"/>
              <w:autoSpaceDN w:val="0"/>
              <w:adjustRightInd w:val="0"/>
              <w:rPr>
                <w:rFonts w:ascii="Arial" w:hAnsi="Arial" w:cs="Arial"/>
                <w:b/>
              </w:rPr>
            </w:pPr>
          </w:p>
          <w:p w14:paraId="6064B7DE" w14:textId="449C684A" w:rsidR="00DA75D6" w:rsidRPr="00143C4B" w:rsidRDefault="00DA75D6" w:rsidP="00143C4B">
            <w:pPr>
              <w:tabs>
                <w:tab w:val="left" w:pos="0"/>
              </w:tabs>
              <w:overflowPunct w:val="0"/>
              <w:autoSpaceDE w:val="0"/>
              <w:autoSpaceDN w:val="0"/>
              <w:adjustRightInd w:val="0"/>
              <w:jc w:val="both"/>
              <w:rPr>
                <w:rFonts w:ascii="Arial" w:hAnsi="Arial" w:cs="Arial"/>
              </w:rPr>
            </w:pPr>
            <w:r w:rsidRPr="00143C4B">
              <w:rPr>
                <w:rFonts w:ascii="Arial" w:hAnsi="Arial" w:cs="Arial"/>
              </w:rPr>
              <w:t>Yes. Prior to the Quote Opening Deadline, a Vendor {Bidder} should review the documents comprising the submitted Quote to ensure that all of the required documents have been completed and attached. Oftentimes a Quote is deemed non-responsive because a Vendor {Bidder} fails to attach a required form or attaches a blank form. To review a submitted Quote</w:t>
            </w:r>
            <w:r w:rsidR="009A2BCE">
              <w:rPr>
                <w:rFonts w:ascii="Arial" w:hAnsi="Arial" w:cs="Arial"/>
              </w:rPr>
              <w:t>,</w:t>
            </w:r>
            <w:r w:rsidRPr="00143C4B">
              <w:rPr>
                <w:rFonts w:ascii="Arial" w:hAnsi="Arial" w:cs="Arial"/>
              </w:rPr>
              <w:t xml:space="preserve"> a Vendor {Bidder} should log into NJSTART and review each document attached to the Quote submission. Instructions on how to review a submitted Quote can be found in the Quick Reference Guide entitled ‘How to Review a Submitted Quote’ which is available on the NJSTART Vendor Support Page under Vendor References Guides.</w:t>
            </w:r>
          </w:p>
          <w:p w14:paraId="12EE9E49" w14:textId="77777777" w:rsidR="00DA75D6" w:rsidRPr="00143C4B" w:rsidRDefault="00DA75D6" w:rsidP="00535ED9">
            <w:pPr>
              <w:tabs>
                <w:tab w:val="left" w:pos="0"/>
              </w:tabs>
              <w:overflowPunct w:val="0"/>
              <w:autoSpaceDE w:val="0"/>
              <w:autoSpaceDN w:val="0"/>
              <w:adjustRightInd w:val="0"/>
              <w:rPr>
                <w:rFonts w:ascii="Arial" w:hAnsi="Arial" w:cs="Arial"/>
              </w:rPr>
            </w:pPr>
          </w:p>
        </w:tc>
      </w:tr>
      <w:tr w:rsidR="00233AC9" w14:paraId="75A5252C" w14:textId="77777777" w:rsidTr="00A72105">
        <w:tc>
          <w:tcPr>
            <w:tcW w:w="877" w:type="dxa"/>
            <w:tcBorders>
              <w:top w:val="single" w:sz="4" w:space="0" w:color="auto"/>
              <w:left w:val="single" w:sz="4" w:space="0" w:color="auto"/>
              <w:bottom w:val="single" w:sz="4" w:space="0" w:color="auto"/>
              <w:right w:val="single" w:sz="4" w:space="0" w:color="auto"/>
            </w:tcBorders>
          </w:tcPr>
          <w:p w14:paraId="423D8DF1" w14:textId="26285C6A" w:rsidR="00233AC9" w:rsidRDefault="00233AC9" w:rsidP="00233AC9">
            <w:pPr>
              <w:tabs>
                <w:tab w:val="left" w:pos="0"/>
              </w:tabs>
              <w:autoSpaceDN w:val="0"/>
              <w:jc w:val="center"/>
              <w:rPr>
                <w:rFonts w:ascii="Arial" w:hAnsi="Arial" w:cs="Arial"/>
                <w:b/>
                <w:bCs/>
              </w:rPr>
            </w:pPr>
            <w:r>
              <w:rPr>
                <w:rFonts w:ascii="Arial" w:hAnsi="Arial" w:cs="Arial"/>
                <w:b/>
                <w:bCs/>
              </w:rPr>
              <w:t>3</w:t>
            </w:r>
          </w:p>
        </w:tc>
        <w:tc>
          <w:tcPr>
            <w:tcW w:w="2160" w:type="dxa"/>
            <w:tcBorders>
              <w:top w:val="single" w:sz="4" w:space="0" w:color="auto"/>
              <w:left w:val="single" w:sz="4" w:space="0" w:color="auto"/>
              <w:bottom w:val="single" w:sz="4" w:space="0" w:color="auto"/>
              <w:right w:val="single" w:sz="4" w:space="0" w:color="auto"/>
            </w:tcBorders>
          </w:tcPr>
          <w:p w14:paraId="4F4B0153" w14:textId="77777777" w:rsidR="009D50E8" w:rsidRDefault="00047A6B" w:rsidP="00233AC9">
            <w:pPr>
              <w:tabs>
                <w:tab w:val="left" w:pos="0"/>
              </w:tabs>
              <w:overflowPunct w:val="0"/>
              <w:autoSpaceDE w:val="0"/>
              <w:autoSpaceDN w:val="0"/>
              <w:adjustRightInd w:val="0"/>
              <w:jc w:val="center"/>
              <w:rPr>
                <w:rFonts w:ascii="Arial" w:hAnsi="Arial" w:cs="Arial"/>
                <w:bCs/>
              </w:rPr>
            </w:pPr>
            <w:r>
              <w:rPr>
                <w:rFonts w:ascii="Arial" w:hAnsi="Arial" w:cs="Arial"/>
                <w:bCs/>
              </w:rPr>
              <w:t>General</w:t>
            </w:r>
          </w:p>
          <w:p w14:paraId="169C7BA5" w14:textId="77777777" w:rsidR="00047A6B" w:rsidRDefault="00047A6B" w:rsidP="00233AC9">
            <w:pPr>
              <w:tabs>
                <w:tab w:val="left" w:pos="0"/>
              </w:tabs>
              <w:overflowPunct w:val="0"/>
              <w:autoSpaceDE w:val="0"/>
              <w:autoSpaceDN w:val="0"/>
              <w:adjustRightInd w:val="0"/>
              <w:jc w:val="center"/>
              <w:rPr>
                <w:rFonts w:ascii="Arial" w:hAnsi="Arial" w:cs="Arial"/>
                <w:bCs/>
              </w:rPr>
            </w:pPr>
          </w:p>
          <w:p w14:paraId="4E7B3A21" w14:textId="49CDF36D" w:rsidR="00047A6B" w:rsidRPr="00143C4B" w:rsidRDefault="00047A6B" w:rsidP="00233AC9">
            <w:pPr>
              <w:tabs>
                <w:tab w:val="left" w:pos="0"/>
              </w:tabs>
              <w:overflowPunct w:val="0"/>
              <w:autoSpaceDE w:val="0"/>
              <w:autoSpaceDN w:val="0"/>
              <w:adjustRightInd w:val="0"/>
              <w:jc w:val="center"/>
              <w:rPr>
                <w:rFonts w:ascii="Arial" w:hAnsi="Arial" w:cs="Arial"/>
                <w:bCs/>
              </w:rPr>
            </w:pPr>
          </w:p>
        </w:tc>
        <w:tc>
          <w:tcPr>
            <w:tcW w:w="7200" w:type="dxa"/>
            <w:tcBorders>
              <w:top w:val="single" w:sz="4" w:space="0" w:color="auto"/>
              <w:left w:val="single" w:sz="4" w:space="0" w:color="auto"/>
              <w:bottom w:val="single" w:sz="4" w:space="0" w:color="auto"/>
              <w:right w:val="single" w:sz="4" w:space="0" w:color="auto"/>
            </w:tcBorders>
          </w:tcPr>
          <w:p w14:paraId="0F6678FC" w14:textId="77777777" w:rsidR="00233AC9" w:rsidRDefault="00047A6B" w:rsidP="009D50E8">
            <w:pPr>
              <w:jc w:val="both"/>
              <w:rPr>
                <w:rFonts w:ascii="Arial" w:hAnsi="Arial" w:cs="Arial"/>
                <w:b/>
              </w:rPr>
            </w:pPr>
            <w:r w:rsidRPr="00047A6B">
              <w:rPr>
                <w:rFonts w:ascii="Arial" w:hAnsi="Arial" w:cs="Arial"/>
                <w:b/>
              </w:rPr>
              <w:t>Where can I find what category my business falls into?</w:t>
            </w:r>
          </w:p>
          <w:p w14:paraId="693C0F05" w14:textId="77777777" w:rsidR="00047A6B" w:rsidRDefault="00047A6B" w:rsidP="009D50E8">
            <w:pPr>
              <w:jc w:val="both"/>
              <w:rPr>
                <w:rFonts w:ascii="Arial" w:hAnsi="Arial" w:cs="Arial"/>
                <w:b/>
              </w:rPr>
            </w:pPr>
          </w:p>
          <w:p w14:paraId="3FDF9767" w14:textId="77777777" w:rsidR="00047A6B" w:rsidRPr="00047A6B" w:rsidRDefault="00047A6B" w:rsidP="00A1693E">
            <w:pPr>
              <w:jc w:val="both"/>
              <w:rPr>
                <w:rFonts w:ascii="Arial" w:hAnsi="Arial" w:cs="Arial"/>
                <w:szCs w:val="22"/>
              </w:rPr>
            </w:pPr>
            <w:r w:rsidRPr="00047A6B">
              <w:rPr>
                <w:rFonts w:ascii="Arial" w:hAnsi="Arial" w:cs="Arial"/>
                <w:szCs w:val="22"/>
              </w:rPr>
              <w:t>By clicking on the below link, you will be directed to the New Jersey Department of the Treasury, Division of Revenue and Enterprise Services, Small Business Registration and M/WBE Certification Services Unit. Here you can login to your account or apply for certification:</w:t>
            </w:r>
          </w:p>
          <w:p w14:paraId="7FC011F9" w14:textId="77777777" w:rsidR="00047A6B" w:rsidRPr="00047A6B" w:rsidRDefault="00047A6B" w:rsidP="00047A6B">
            <w:pPr>
              <w:rPr>
                <w:rFonts w:ascii="Arial" w:hAnsi="Arial" w:cs="Arial"/>
                <w:szCs w:val="22"/>
              </w:rPr>
            </w:pPr>
          </w:p>
          <w:p w14:paraId="067E6935" w14:textId="14794946" w:rsidR="00047A6B" w:rsidRDefault="00FB0F73" w:rsidP="00047A6B">
            <w:pPr>
              <w:rPr>
                <w:rFonts w:ascii="Book Antiqua" w:hAnsi="Book Antiqua"/>
                <w:color w:val="1F497D"/>
                <w:sz w:val="22"/>
                <w:szCs w:val="22"/>
              </w:rPr>
            </w:pPr>
            <w:hyperlink r:id="rId13" w:history="1">
              <w:r w:rsidR="00047A6B" w:rsidRPr="00DA6ECF">
                <w:rPr>
                  <w:rStyle w:val="Hyperlink"/>
                  <w:rFonts w:ascii="Arial" w:hAnsi="Arial" w:cs="Arial"/>
                  <w:szCs w:val="22"/>
                </w:rPr>
                <w:t>https://www.nj.gov/njbusiness/contracting/sbsa/</w:t>
              </w:r>
            </w:hyperlink>
            <w:r w:rsidR="00047A6B">
              <w:rPr>
                <w:rFonts w:ascii="Arial" w:hAnsi="Arial" w:cs="Arial"/>
                <w:szCs w:val="22"/>
              </w:rPr>
              <w:t xml:space="preserve"> </w:t>
            </w:r>
          </w:p>
          <w:p w14:paraId="6871ED2F" w14:textId="75531556" w:rsidR="00047A6B" w:rsidRPr="00143C4B" w:rsidRDefault="00047A6B" w:rsidP="009D50E8">
            <w:pPr>
              <w:jc w:val="both"/>
              <w:rPr>
                <w:rFonts w:ascii="Arial" w:hAnsi="Arial" w:cs="Arial"/>
                <w:b/>
              </w:rPr>
            </w:pPr>
          </w:p>
        </w:tc>
      </w:tr>
      <w:tr w:rsidR="00047A6B" w14:paraId="447E708F" w14:textId="77777777" w:rsidTr="00A1693E">
        <w:trPr>
          <w:trHeight w:val="45"/>
        </w:trPr>
        <w:tc>
          <w:tcPr>
            <w:tcW w:w="877" w:type="dxa"/>
            <w:tcBorders>
              <w:top w:val="single" w:sz="4" w:space="0" w:color="auto"/>
              <w:left w:val="single" w:sz="4" w:space="0" w:color="auto"/>
              <w:bottom w:val="single" w:sz="4" w:space="0" w:color="auto"/>
              <w:right w:val="single" w:sz="4" w:space="0" w:color="auto"/>
            </w:tcBorders>
          </w:tcPr>
          <w:p w14:paraId="12C4A664" w14:textId="0B7EB2C2" w:rsidR="00047A6B" w:rsidRDefault="00047A6B" w:rsidP="00047A6B">
            <w:pPr>
              <w:tabs>
                <w:tab w:val="left" w:pos="0"/>
              </w:tabs>
              <w:autoSpaceDN w:val="0"/>
              <w:jc w:val="center"/>
              <w:rPr>
                <w:rFonts w:ascii="Arial" w:hAnsi="Arial" w:cs="Arial"/>
                <w:b/>
                <w:bCs/>
              </w:rPr>
            </w:pPr>
            <w:r>
              <w:rPr>
                <w:rFonts w:ascii="Arial" w:hAnsi="Arial" w:cs="Arial"/>
                <w:b/>
                <w:bCs/>
              </w:rPr>
              <w:t>4</w:t>
            </w:r>
          </w:p>
        </w:tc>
        <w:tc>
          <w:tcPr>
            <w:tcW w:w="2160" w:type="dxa"/>
            <w:tcBorders>
              <w:top w:val="single" w:sz="4" w:space="0" w:color="auto"/>
              <w:left w:val="single" w:sz="4" w:space="0" w:color="auto"/>
              <w:bottom w:val="single" w:sz="4" w:space="0" w:color="auto"/>
              <w:right w:val="single" w:sz="4" w:space="0" w:color="auto"/>
            </w:tcBorders>
          </w:tcPr>
          <w:p w14:paraId="35768A5C" w14:textId="77777777" w:rsidR="00047A6B" w:rsidRDefault="00047A6B" w:rsidP="00047A6B">
            <w:pPr>
              <w:tabs>
                <w:tab w:val="left" w:pos="0"/>
              </w:tabs>
              <w:overflowPunct w:val="0"/>
              <w:autoSpaceDE w:val="0"/>
              <w:autoSpaceDN w:val="0"/>
              <w:adjustRightInd w:val="0"/>
              <w:jc w:val="center"/>
              <w:rPr>
                <w:rFonts w:ascii="Arial" w:hAnsi="Arial" w:cs="Arial"/>
              </w:rPr>
            </w:pPr>
            <w:r>
              <w:rPr>
                <w:rFonts w:ascii="Arial" w:hAnsi="Arial" w:cs="Arial"/>
              </w:rPr>
              <w:t>4.4.1.2.2</w:t>
            </w:r>
          </w:p>
          <w:p w14:paraId="1D30097F" w14:textId="1FA6B41B" w:rsidR="00047A6B" w:rsidRPr="00143C4B" w:rsidRDefault="00047A6B" w:rsidP="00047A6B">
            <w:pPr>
              <w:tabs>
                <w:tab w:val="left" w:pos="0"/>
              </w:tabs>
              <w:overflowPunct w:val="0"/>
              <w:autoSpaceDE w:val="0"/>
              <w:autoSpaceDN w:val="0"/>
              <w:adjustRightInd w:val="0"/>
              <w:jc w:val="center"/>
              <w:rPr>
                <w:rFonts w:ascii="Arial" w:hAnsi="Arial" w:cs="Arial"/>
                <w:bCs/>
              </w:rPr>
            </w:pPr>
            <w:r>
              <w:rPr>
                <w:rFonts w:ascii="Arial" w:hAnsi="Arial" w:cs="Arial"/>
              </w:rPr>
              <w:t>Disclosure of Investment Activities in Iran Form</w:t>
            </w:r>
          </w:p>
        </w:tc>
        <w:tc>
          <w:tcPr>
            <w:tcW w:w="7200" w:type="dxa"/>
            <w:tcBorders>
              <w:top w:val="single" w:sz="4" w:space="0" w:color="auto"/>
              <w:left w:val="single" w:sz="4" w:space="0" w:color="auto"/>
              <w:bottom w:val="single" w:sz="4" w:space="0" w:color="auto"/>
              <w:right w:val="single" w:sz="4" w:space="0" w:color="auto"/>
            </w:tcBorders>
          </w:tcPr>
          <w:p w14:paraId="59582AA0" w14:textId="77777777" w:rsidR="00047A6B" w:rsidRDefault="00047A6B" w:rsidP="00047A6B">
            <w:pPr>
              <w:tabs>
                <w:tab w:val="left" w:pos="0"/>
              </w:tabs>
              <w:overflowPunct w:val="0"/>
              <w:autoSpaceDE w:val="0"/>
              <w:autoSpaceDN w:val="0"/>
              <w:adjustRightInd w:val="0"/>
              <w:rPr>
                <w:rFonts w:ascii="Arial" w:hAnsi="Arial" w:cs="Arial"/>
                <w:b/>
              </w:rPr>
            </w:pPr>
            <w:r>
              <w:rPr>
                <w:rFonts w:ascii="Arial" w:hAnsi="Arial" w:cs="Arial"/>
                <w:b/>
              </w:rPr>
              <w:t>Is the Disclosure Of Investment Activities in Iran Form still a mandatory requirement at Bid Opening?</w:t>
            </w:r>
          </w:p>
          <w:p w14:paraId="26682C85" w14:textId="77777777" w:rsidR="00047A6B" w:rsidRDefault="00047A6B" w:rsidP="00047A6B">
            <w:pPr>
              <w:tabs>
                <w:tab w:val="left" w:pos="0"/>
              </w:tabs>
              <w:overflowPunct w:val="0"/>
              <w:autoSpaceDE w:val="0"/>
              <w:autoSpaceDN w:val="0"/>
              <w:adjustRightInd w:val="0"/>
              <w:jc w:val="both"/>
              <w:rPr>
                <w:rFonts w:ascii="Arial" w:hAnsi="Arial" w:cs="Arial"/>
                <w:b/>
              </w:rPr>
            </w:pPr>
          </w:p>
          <w:p w14:paraId="0580AF7B" w14:textId="77777777" w:rsidR="00047A6B" w:rsidRDefault="00047A6B" w:rsidP="00047A6B">
            <w:pPr>
              <w:jc w:val="both"/>
              <w:rPr>
                <w:rFonts w:ascii="Arial" w:hAnsi="Arial" w:cs="Arial"/>
              </w:rPr>
            </w:pPr>
            <w:r>
              <w:rPr>
                <w:rFonts w:ascii="Arial" w:hAnsi="Arial" w:cs="Arial"/>
              </w:rPr>
              <w:t>The Disclosure of Investment Activities in Iran Form is no longer required at Bid Opening. It is now a requirement prior to Blanket P.O. Award.</w:t>
            </w:r>
          </w:p>
          <w:p w14:paraId="34D8A7E6" w14:textId="77777777" w:rsidR="00047A6B" w:rsidRDefault="00047A6B" w:rsidP="00047A6B">
            <w:pPr>
              <w:jc w:val="both"/>
              <w:rPr>
                <w:rFonts w:ascii="Arial" w:hAnsi="Arial" w:cs="Arial"/>
              </w:rPr>
            </w:pPr>
          </w:p>
          <w:p w14:paraId="76ADEE74" w14:textId="03EA7604" w:rsidR="00047A6B" w:rsidRDefault="00047A6B" w:rsidP="00047A6B">
            <w:pPr>
              <w:jc w:val="both"/>
              <w:rPr>
                <w:rFonts w:ascii="Arial" w:hAnsi="Arial" w:cs="Arial"/>
              </w:rPr>
            </w:pPr>
            <w:r>
              <w:rPr>
                <w:rFonts w:ascii="Arial" w:hAnsi="Arial" w:cs="Arial"/>
              </w:rPr>
              <w:t xml:space="preserve">Section 4.4.1.2.2, </w:t>
            </w:r>
            <w:r>
              <w:rPr>
                <w:rFonts w:ascii="Arial" w:hAnsi="Arial" w:cs="Arial"/>
                <w:i/>
              </w:rPr>
              <w:t xml:space="preserve">Disclosure of Investment Activities in Iran Form, </w:t>
            </w:r>
            <w:r>
              <w:rPr>
                <w:rFonts w:ascii="Arial" w:hAnsi="Arial" w:cs="Arial"/>
              </w:rPr>
              <w:t>has been deleted</w:t>
            </w:r>
            <w:r w:rsidR="00546668">
              <w:rPr>
                <w:rFonts w:ascii="Arial" w:hAnsi="Arial" w:cs="Arial"/>
              </w:rPr>
              <w:t xml:space="preserve"> in its entirety</w:t>
            </w:r>
            <w:r>
              <w:rPr>
                <w:rFonts w:ascii="Arial" w:hAnsi="Arial" w:cs="Arial"/>
              </w:rPr>
              <w:t xml:space="preserve">. </w:t>
            </w:r>
            <w:r w:rsidR="00546668" w:rsidRPr="009E75F3">
              <w:rPr>
                <w:rFonts w:ascii="Arial" w:hAnsi="Arial" w:cs="Arial"/>
              </w:rPr>
              <w:t xml:space="preserve">Please refer to Section 4.4.2.3, </w:t>
            </w:r>
            <w:r w:rsidR="00546668" w:rsidRPr="009E75F3">
              <w:rPr>
                <w:rFonts w:ascii="Arial" w:hAnsi="Arial" w:cs="Arial"/>
                <w:i/>
              </w:rPr>
              <w:t>Disclosure of Investment Activities in Iran Form</w:t>
            </w:r>
            <w:r w:rsidR="00546668" w:rsidRPr="009E75F3">
              <w:rPr>
                <w:rFonts w:ascii="Arial" w:hAnsi="Arial" w:cs="Arial"/>
              </w:rPr>
              <w:t>, in the Revised Bid Solicitation.</w:t>
            </w:r>
          </w:p>
          <w:p w14:paraId="56E90555" w14:textId="0BFCC23B" w:rsidR="00047A6B" w:rsidRPr="00A72105" w:rsidRDefault="00047A6B" w:rsidP="00047A6B">
            <w:pPr>
              <w:tabs>
                <w:tab w:val="left" w:pos="0"/>
              </w:tabs>
              <w:overflowPunct w:val="0"/>
              <w:autoSpaceDE w:val="0"/>
              <w:autoSpaceDN w:val="0"/>
              <w:adjustRightInd w:val="0"/>
              <w:jc w:val="both"/>
              <w:rPr>
                <w:rFonts w:ascii="Arial" w:hAnsi="Arial" w:cs="Arial"/>
                <w:bCs/>
              </w:rPr>
            </w:pPr>
          </w:p>
        </w:tc>
      </w:tr>
      <w:tr w:rsidR="00047A6B" w14:paraId="4F96EA66" w14:textId="77777777" w:rsidTr="00A72105">
        <w:tc>
          <w:tcPr>
            <w:tcW w:w="877" w:type="dxa"/>
            <w:tcBorders>
              <w:top w:val="single" w:sz="4" w:space="0" w:color="auto"/>
              <w:left w:val="single" w:sz="4" w:space="0" w:color="auto"/>
              <w:bottom w:val="single" w:sz="4" w:space="0" w:color="auto"/>
              <w:right w:val="single" w:sz="4" w:space="0" w:color="auto"/>
            </w:tcBorders>
          </w:tcPr>
          <w:p w14:paraId="6BAB2617" w14:textId="77777777" w:rsidR="00047A6B" w:rsidRDefault="00047A6B" w:rsidP="00047A6B">
            <w:pPr>
              <w:tabs>
                <w:tab w:val="left" w:pos="0"/>
              </w:tabs>
              <w:autoSpaceDN w:val="0"/>
              <w:jc w:val="center"/>
              <w:rPr>
                <w:rFonts w:ascii="Arial" w:hAnsi="Arial" w:cs="Arial"/>
                <w:b/>
                <w:bCs/>
              </w:rPr>
            </w:pPr>
          </w:p>
          <w:p w14:paraId="1FE134CC" w14:textId="309FDA57" w:rsidR="00047A6B" w:rsidRDefault="00047A6B" w:rsidP="00047A6B">
            <w:pPr>
              <w:tabs>
                <w:tab w:val="left" w:pos="0"/>
              </w:tabs>
              <w:autoSpaceDN w:val="0"/>
              <w:jc w:val="center"/>
              <w:rPr>
                <w:rFonts w:ascii="Arial" w:hAnsi="Arial" w:cs="Arial"/>
                <w:b/>
                <w:bCs/>
              </w:rPr>
            </w:pPr>
            <w:r>
              <w:rPr>
                <w:rFonts w:ascii="Arial" w:hAnsi="Arial" w:cs="Arial"/>
                <w:b/>
                <w:bCs/>
              </w:rPr>
              <w:t>5</w:t>
            </w:r>
          </w:p>
          <w:p w14:paraId="1DB33414" w14:textId="77777777" w:rsidR="00047A6B" w:rsidRDefault="00047A6B" w:rsidP="00047A6B">
            <w:pPr>
              <w:tabs>
                <w:tab w:val="left" w:pos="0"/>
              </w:tabs>
              <w:autoSpaceDN w:val="0"/>
              <w:jc w:val="center"/>
              <w:rPr>
                <w:rFonts w:ascii="Arial" w:hAnsi="Arial" w:cs="Arial"/>
                <w:b/>
                <w:bCs/>
              </w:rPr>
            </w:pPr>
          </w:p>
          <w:p w14:paraId="2F035DC6" w14:textId="77777777" w:rsidR="00047A6B" w:rsidRDefault="00047A6B" w:rsidP="00047A6B">
            <w:pPr>
              <w:tabs>
                <w:tab w:val="left" w:pos="0"/>
              </w:tabs>
              <w:autoSpaceDN w:val="0"/>
              <w:rPr>
                <w:rFonts w:ascii="Arial" w:hAnsi="Arial" w:cs="Arial"/>
                <w:b/>
                <w:bCs/>
              </w:rPr>
            </w:pPr>
          </w:p>
        </w:tc>
        <w:tc>
          <w:tcPr>
            <w:tcW w:w="2160" w:type="dxa"/>
            <w:tcBorders>
              <w:top w:val="single" w:sz="4" w:space="0" w:color="auto"/>
              <w:left w:val="single" w:sz="4" w:space="0" w:color="auto"/>
              <w:bottom w:val="single" w:sz="4" w:space="0" w:color="auto"/>
              <w:right w:val="single" w:sz="4" w:space="0" w:color="auto"/>
            </w:tcBorders>
          </w:tcPr>
          <w:p w14:paraId="09A1D86C" w14:textId="214631CC" w:rsidR="00047A6B" w:rsidRDefault="00047A6B" w:rsidP="005E2A34">
            <w:pPr>
              <w:tabs>
                <w:tab w:val="left" w:pos="0"/>
              </w:tabs>
              <w:overflowPunct w:val="0"/>
              <w:autoSpaceDE w:val="0"/>
              <w:autoSpaceDN w:val="0"/>
              <w:adjustRightInd w:val="0"/>
              <w:jc w:val="center"/>
              <w:rPr>
                <w:rFonts w:ascii="Arial" w:hAnsi="Arial" w:cs="Arial"/>
                <w:bCs/>
              </w:rPr>
            </w:pPr>
            <w:r>
              <w:rPr>
                <w:rFonts w:ascii="Arial" w:hAnsi="Arial" w:cs="Arial"/>
                <w:bCs/>
              </w:rPr>
              <w:t>7.4</w:t>
            </w:r>
          </w:p>
          <w:p w14:paraId="2F313A51" w14:textId="20F85983" w:rsidR="00047A6B" w:rsidRDefault="00047A6B" w:rsidP="00047A6B">
            <w:pPr>
              <w:tabs>
                <w:tab w:val="left" w:pos="0"/>
              </w:tabs>
              <w:overflowPunct w:val="0"/>
              <w:autoSpaceDE w:val="0"/>
              <w:autoSpaceDN w:val="0"/>
              <w:adjustRightInd w:val="0"/>
              <w:jc w:val="center"/>
              <w:rPr>
                <w:rFonts w:ascii="Arial" w:hAnsi="Arial" w:cs="Arial"/>
                <w:bCs/>
              </w:rPr>
            </w:pPr>
            <w:r>
              <w:rPr>
                <w:rFonts w:ascii="Arial" w:hAnsi="Arial" w:cs="Arial"/>
                <w:bCs/>
              </w:rPr>
              <w:t xml:space="preserve">Performance Security </w:t>
            </w:r>
          </w:p>
        </w:tc>
        <w:tc>
          <w:tcPr>
            <w:tcW w:w="7200" w:type="dxa"/>
            <w:tcBorders>
              <w:top w:val="single" w:sz="4" w:space="0" w:color="auto"/>
              <w:left w:val="single" w:sz="4" w:space="0" w:color="auto"/>
              <w:bottom w:val="single" w:sz="4" w:space="0" w:color="auto"/>
              <w:right w:val="single" w:sz="4" w:space="0" w:color="auto"/>
            </w:tcBorders>
          </w:tcPr>
          <w:p w14:paraId="728ECBDB" w14:textId="77777777" w:rsidR="00047A6B" w:rsidRDefault="00047A6B" w:rsidP="00047A6B">
            <w:pPr>
              <w:tabs>
                <w:tab w:val="left" w:pos="0"/>
              </w:tabs>
              <w:overflowPunct w:val="0"/>
              <w:autoSpaceDE w:val="0"/>
              <w:autoSpaceDN w:val="0"/>
              <w:adjustRightInd w:val="0"/>
              <w:jc w:val="both"/>
              <w:rPr>
                <w:rFonts w:ascii="Arial" w:hAnsi="Arial" w:cs="Arial"/>
                <w:b/>
              </w:rPr>
            </w:pPr>
            <w:r w:rsidRPr="00A867C8">
              <w:rPr>
                <w:rFonts w:ascii="Arial" w:hAnsi="Arial" w:cs="Arial"/>
                <w:b/>
              </w:rPr>
              <w:t>Am I to understand that there is no performance bond or letter of credit required for</w:t>
            </w:r>
            <w:r>
              <w:rPr>
                <w:rFonts w:ascii="Arial" w:hAnsi="Arial" w:cs="Arial"/>
                <w:b/>
              </w:rPr>
              <w:t xml:space="preserve"> this contract as in years past</w:t>
            </w:r>
            <w:r w:rsidRPr="00A867C8">
              <w:rPr>
                <w:rFonts w:ascii="Arial" w:hAnsi="Arial" w:cs="Arial"/>
                <w:b/>
              </w:rPr>
              <w:t>?</w:t>
            </w:r>
          </w:p>
          <w:p w14:paraId="6B2F8585" w14:textId="77777777" w:rsidR="00047A6B" w:rsidRDefault="00047A6B" w:rsidP="00047A6B">
            <w:pPr>
              <w:tabs>
                <w:tab w:val="left" w:pos="0"/>
              </w:tabs>
              <w:overflowPunct w:val="0"/>
              <w:autoSpaceDE w:val="0"/>
              <w:autoSpaceDN w:val="0"/>
              <w:adjustRightInd w:val="0"/>
              <w:jc w:val="both"/>
              <w:rPr>
                <w:rFonts w:ascii="Arial" w:hAnsi="Arial" w:cs="Arial"/>
              </w:rPr>
            </w:pPr>
          </w:p>
          <w:p w14:paraId="19222DFD" w14:textId="54BE23A9" w:rsidR="00047A6B" w:rsidRDefault="00047A6B" w:rsidP="00047A6B">
            <w:pPr>
              <w:tabs>
                <w:tab w:val="left" w:pos="0"/>
              </w:tabs>
              <w:overflowPunct w:val="0"/>
              <w:autoSpaceDE w:val="0"/>
              <w:autoSpaceDN w:val="0"/>
              <w:adjustRightInd w:val="0"/>
              <w:jc w:val="both"/>
              <w:rPr>
                <w:rFonts w:ascii="Arial" w:hAnsi="Arial" w:cs="Arial"/>
                <w:bCs/>
              </w:rPr>
            </w:pPr>
            <w:r>
              <w:rPr>
                <w:rFonts w:ascii="Arial" w:hAnsi="Arial" w:cs="Arial"/>
                <w:bCs/>
              </w:rPr>
              <w:t>Performance Security is no</w:t>
            </w:r>
            <w:r w:rsidR="009A2BCE">
              <w:rPr>
                <w:rFonts w:ascii="Arial" w:hAnsi="Arial" w:cs="Arial"/>
                <w:bCs/>
              </w:rPr>
              <w:t xml:space="preserve">t </w:t>
            </w:r>
            <w:r>
              <w:rPr>
                <w:rFonts w:ascii="Arial" w:hAnsi="Arial" w:cs="Arial"/>
                <w:bCs/>
              </w:rPr>
              <w:t>a requirement of this Bid Solicitation.</w:t>
            </w:r>
          </w:p>
          <w:p w14:paraId="0E96F08C" w14:textId="77777777" w:rsidR="00047A6B" w:rsidRPr="00A867C8" w:rsidRDefault="00047A6B" w:rsidP="00047A6B">
            <w:pPr>
              <w:tabs>
                <w:tab w:val="left" w:pos="0"/>
              </w:tabs>
              <w:overflowPunct w:val="0"/>
              <w:autoSpaceDE w:val="0"/>
              <w:autoSpaceDN w:val="0"/>
              <w:adjustRightInd w:val="0"/>
              <w:jc w:val="both"/>
              <w:rPr>
                <w:rFonts w:ascii="Arial" w:hAnsi="Arial" w:cs="Arial"/>
                <w:b/>
              </w:rPr>
            </w:pPr>
          </w:p>
        </w:tc>
      </w:tr>
    </w:tbl>
    <w:p w14:paraId="0B552619" w14:textId="125222E1" w:rsidR="00DA75D6" w:rsidRPr="000C1443" w:rsidRDefault="00DA75D6" w:rsidP="000C1443">
      <w:pPr>
        <w:tabs>
          <w:tab w:val="left" w:pos="0"/>
        </w:tabs>
        <w:outlineLvl w:val="0"/>
        <w:rPr>
          <w:rFonts w:ascii="Arial" w:hAnsi="Arial" w:cs="Arial"/>
          <w:b/>
          <w:u w:val="single"/>
        </w:rPr>
      </w:pPr>
    </w:p>
    <w:sectPr w:rsidR="00DA75D6" w:rsidRPr="000C1443" w:rsidSect="00364A22">
      <w:footerReference w:type="default" r:id="rId14"/>
      <w:headerReference w:type="first" r:id="rId15"/>
      <w:footerReference w:type="first" r:id="rId16"/>
      <w:pgSz w:w="12240" w:h="15840" w:code="1"/>
      <w:pgMar w:top="1440" w:right="1350" w:bottom="1440" w:left="117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299AA8" w14:textId="77777777" w:rsidR="00FB0F73" w:rsidRDefault="00FB0F73">
      <w:r>
        <w:separator/>
      </w:r>
    </w:p>
  </w:endnote>
  <w:endnote w:type="continuationSeparator" w:id="0">
    <w:p w14:paraId="725553A5" w14:textId="77777777" w:rsidR="00FB0F73" w:rsidRDefault="00FB0F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60520628"/>
      <w:docPartObj>
        <w:docPartGallery w:val="Page Numbers (Bottom of Page)"/>
        <w:docPartUnique/>
      </w:docPartObj>
    </w:sdtPr>
    <w:sdtEndPr>
      <w:rPr>
        <w:noProof/>
      </w:rPr>
    </w:sdtEndPr>
    <w:sdtContent>
      <w:p w14:paraId="03C6B4B0" w14:textId="7D45A589" w:rsidR="009C0858" w:rsidRDefault="009C0858">
        <w:pPr>
          <w:pStyle w:val="Footer"/>
          <w:jc w:val="center"/>
        </w:pPr>
        <w:r>
          <w:fldChar w:fldCharType="begin"/>
        </w:r>
        <w:r>
          <w:instrText xml:space="preserve"> PAGE   \* MERGEFORMAT </w:instrText>
        </w:r>
        <w:r>
          <w:fldChar w:fldCharType="separate"/>
        </w:r>
        <w:r w:rsidR="00944C3F">
          <w:rPr>
            <w:noProof/>
          </w:rPr>
          <w:t>3</w:t>
        </w:r>
        <w:r>
          <w:rPr>
            <w:noProof/>
          </w:rPr>
          <w:fldChar w:fldCharType="end"/>
        </w:r>
      </w:p>
    </w:sdtContent>
  </w:sdt>
  <w:p w14:paraId="03C6B4B1" w14:textId="77777777" w:rsidR="009C0858" w:rsidRDefault="009C085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C6B4BC" w14:textId="77777777" w:rsidR="006C37AB" w:rsidRDefault="005271D3">
    <w:pPr>
      <w:pStyle w:val="Footer"/>
    </w:pPr>
    <w:r>
      <w:rPr>
        <w:noProof/>
      </w:rPr>
      <mc:AlternateContent>
        <mc:Choice Requires="wps">
          <w:drawing>
            <wp:anchor distT="0" distB="0" distL="114300" distR="114300" simplePos="0" relativeHeight="251657728" behindDoc="1" locked="0" layoutInCell="1" allowOverlap="1" wp14:anchorId="03C6B4BF" wp14:editId="03C6B4C0">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3C6B4C1"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3C6B4BF"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14:paraId="03C6B4C1"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61C4D57" w14:textId="77777777" w:rsidR="00FB0F73" w:rsidRDefault="00FB0F73">
      <w:r>
        <w:separator/>
      </w:r>
    </w:p>
  </w:footnote>
  <w:footnote w:type="continuationSeparator" w:id="0">
    <w:p w14:paraId="5037685A" w14:textId="77777777" w:rsidR="00FB0F73" w:rsidRDefault="00FB0F7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E242AB" w14:paraId="0F26F833" w14:textId="77777777" w:rsidTr="0093726F">
      <w:trPr>
        <w:trHeight w:val="1080"/>
        <w:jc w:val="center"/>
      </w:trPr>
      <w:tc>
        <w:tcPr>
          <w:tcW w:w="2880" w:type="dxa"/>
        </w:tcPr>
        <w:p w14:paraId="3BD5B027" w14:textId="77777777" w:rsidR="00E242AB" w:rsidRDefault="00E242AB" w:rsidP="00E242AB"/>
      </w:tc>
      <w:tc>
        <w:tcPr>
          <w:tcW w:w="5760" w:type="dxa"/>
          <w:vAlign w:val="center"/>
        </w:tcPr>
        <w:p w14:paraId="0FD38982" w14:textId="77777777" w:rsidR="00E242AB" w:rsidRDefault="00E242AB" w:rsidP="00E242AB">
          <w:pPr>
            <w:jc w:val="center"/>
          </w:pPr>
          <w:r>
            <w:rPr>
              <w:noProof/>
            </w:rPr>
            <w:drawing>
              <wp:inline distT="0" distB="0" distL="0" distR="0" wp14:anchorId="76BDCFA0" wp14:editId="6AD32575">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414F02B0" w14:textId="77777777" w:rsidR="00E242AB" w:rsidRDefault="00E242AB" w:rsidP="00E242AB"/>
      </w:tc>
    </w:tr>
    <w:tr w:rsidR="00E242AB" w14:paraId="1D957A5A" w14:textId="77777777" w:rsidTr="0093726F">
      <w:trPr>
        <w:trHeight w:val="893"/>
        <w:jc w:val="center"/>
      </w:trPr>
      <w:tc>
        <w:tcPr>
          <w:tcW w:w="2880" w:type="dxa"/>
          <w:vAlign w:val="bottom"/>
        </w:tcPr>
        <w:p w14:paraId="650C8355" w14:textId="77777777" w:rsidR="00E242AB" w:rsidRPr="00DE79FE" w:rsidRDefault="00E242AB" w:rsidP="00E242AB">
          <w:pPr>
            <w:jc w:val="center"/>
            <w:rPr>
              <w:smallCaps/>
              <w:color w:val="000080"/>
            </w:rPr>
          </w:pPr>
          <w:r w:rsidRPr="00DE79FE">
            <w:rPr>
              <w:smallCaps/>
              <w:color w:val="000080"/>
            </w:rPr>
            <w:t>Philip D. Murphy</w:t>
          </w:r>
        </w:p>
        <w:p w14:paraId="2C1746AC" w14:textId="77777777" w:rsidR="00E242AB" w:rsidRPr="006359DD" w:rsidRDefault="00E242AB" w:rsidP="00E242AB">
          <w:pPr>
            <w:jc w:val="center"/>
          </w:pPr>
          <w:r w:rsidRPr="00DE79FE">
            <w:rPr>
              <w:i/>
              <w:color w:val="000080"/>
            </w:rPr>
            <w:t>Governor</w:t>
          </w:r>
        </w:p>
      </w:tc>
      <w:tc>
        <w:tcPr>
          <w:tcW w:w="5760" w:type="dxa"/>
          <w:vMerge w:val="restart"/>
          <w:vAlign w:val="center"/>
        </w:tcPr>
        <w:p w14:paraId="13FEF274" w14:textId="77777777" w:rsidR="00E242AB" w:rsidRPr="00952B78" w:rsidRDefault="00E242AB"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36A807EF" w14:textId="77777777" w:rsidR="00E242AB" w:rsidRPr="00CD2155" w:rsidRDefault="00E242AB"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674533B7" w14:textId="77777777" w:rsidR="00E242AB" w:rsidRPr="00CD2155" w:rsidRDefault="00E242AB" w:rsidP="00E242AB">
          <w:pPr>
            <w:jc w:val="center"/>
            <w:rPr>
              <w:smallCaps/>
              <w:color w:val="000080"/>
            </w:rPr>
          </w:pPr>
          <w:r w:rsidRPr="00CD2155">
            <w:rPr>
              <w:smallCaps/>
              <w:color w:val="000080"/>
            </w:rPr>
            <w:t>Division of Purchase and Property</w:t>
          </w:r>
        </w:p>
        <w:p w14:paraId="64DDCFCA" w14:textId="77777777" w:rsidR="00E242AB" w:rsidRPr="00CD2155" w:rsidRDefault="00E242AB"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2C797032" w14:textId="77777777" w:rsidR="00E242AB" w:rsidRPr="00CD2155" w:rsidRDefault="00E242AB"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49D1F2A6" w14:textId="77777777" w:rsidR="00E242AB" w:rsidRPr="00CD2155" w:rsidRDefault="00E242AB" w:rsidP="00E242AB">
          <w:pPr>
            <w:jc w:val="center"/>
            <w:rPr>
              <w:smallCaps/>
              <w:color w:val="000080"/>
            </w:rPr>
          </w:pPr>
          <w:r>
            <w:rPr>
              <w:smallCaps/>
              <w:color w:val="000080"/>
            </w:rPr>
            <w:t>P. O. Box 230</w:t>
          </w:r>
        </w:p>
        <w:p w14:paraId="1656A4E5" w14:textId="77777777" w:rsidR="00E242AB" w:rsidRPr="006359DD" w:rsidRDefault="00E242AB" w:rsidP="00E242AB">
          <w:pPr>
            <w:jc w:val="center"/>
            <w:rPr>
              <w:noProof/>
            </w:rPr>
          </w:pPr>
          <w:r>
            <w:rPr>
              <w:smallCaps/>
              <w:color w:val="000080"/>
            </w:rPr>
            <w:t>Trenton, New Jersey 08625-0230</w:t>
          </w:r>
        </w:p>
      </w:tc>
      <w:tc>
        <w:tcPr>
          <w:tcW w:w="2880" w:type="dxa"/>
          <w:vAlign w:val="bottom"/>
        </w:tcPr>
        <w:p w14:paraId="1500AFD3" w14:textId="77777777" w:rsidR="00E242AB" w:rsidRPr="006359DD" w:rsidRDefault="00E242AB" w:rsidP="00E242AB">
          <w:pPr>
            <w:jc w:val="center"/>
            <w:rPr>
              <w:smallCaps/>
              <w:color w:val="000080"/>
            </w:rPr>
          </w:pPr>
          <w:r>
            <w:rPr>
              <w:smallCaps/>
              <w:color w:val="000080"/>
            </w:rPr>
            <w:t>Elizabeth Maher Muoio</w:t>
          </w:r>
        </w:p>
        <w:p w14:paraId="5665E1D5" w14:textId="2CBD8897" w:rsidR="00E242AB" w:rsidRPr="006359DD" w:rsidRDefault="00E242AB" w:rsidP="00E242AB">
          <w:pPr>
            <w:jc w:val="center"/>
          </w:pPr>
          <w:r w:rsidRPr="006359DD">
            <w:rPr>
              <w:i/>
              <w:color w:val="000080"/>
            </w:rPr>
            <w:t>State Treasurer</w:t>
          </w:r>
        </w:p>
      </w:tc>
    </w:tr>
    <w:tr w:rsidR="00E242AB" w14:paraId="4315D963" w14:textId="77777777" w:rsidTr="0093726F">
      <w:trPr>
        <w:trHeight w:val="892"/>
        <w:jc w:val="center"/>
      </w:trPr>
      <w:tc>
        <w:tcPr>
          <w:tcW w:w="2880" w:type="dxa"/>
          <w:vAlign w:val="bottom"/>
        </w:tcPr>
        <w:p w14:paraId="0A839D99" w14:textId="77777777" w:rsidR="00E242AB" w:rsidRPr="006359DD" w:rsidRDefault="00E242AB" w:rsidP="00E242AB">
          <w:pPr>
            <w:jc w:val="center"/>
            <w:rPr>
              <w:smallCaps/>
              <w:color w:val="000080"/>
            </w:rPr>
          </w:pPr>
          <w:r>
            <w:rPr>
              <w:caps/>
              <w:color w:val="000080"/>
            </w:rPr>
            <w:t>S</w:t>
          </w:r>
          <w:r w:rsidRPr="00812422">
            <w:rPr>
              <w:smallCaps/>
              <w:color w:val="000080"/>
            </w:rPr>
            <w:t>heila</w:t>
          </w:r>
          <w:r>
            <w:rPr>
              <w:caps/>
              <w:color w:val="000080"/>
            </w:rPr>
            <w:t xml:space="preserve"> Y. O</w:t>
          </w:r>
          <w:r w:rsidRPr="00812422">
            <w:rPr>
              <w:smallCaps/>
              <w:color w:val="000080"/>
            </w:rPr>
            <w:t>liver</w:t>
          </w:r>
        </w:p>
        <w:p w14:paraId="7641B452" w14:textId="77777777" w:rsidR="00E242AB" w:rsidRPr="006359DD" w:rsidRDefault="00E242AB" w:rsidP="00E242AB">
          <w:pPr>
            <w:jc w:val="center"/>
          </w:pPr>
          <w:r w:rsidRPr="006359DD">
            <w:rPr>
              <w:i/>
              <w:color w:val="000080"/>
            </w:rPr>
            <w:t>Lt. Governor</w:t>
          </w:r>
        </w:p>
      </w:tc>
      <w:tc>
        <w:tcPr>
          <w:tcW w:w="5760" w:type="dxa"/>
          <w:vMerge/>
        </w:tcPr>
        <w:p w14:paraId="51AFA167" w14:textId="77777777" w:rsidR="00E242AB" w:rsidRPr="006359DD" w:rsidRDefault="00E242AB" w:rsidP="00E242AB">
          <w:pPr>
            <w:tabs>
              <w:tab w:val="center" w:pos="360"/>
              <w:tab w:val="center" w:pos="4680"/>
              <w:tab w:val="center" w:pos="10800"/>
            </w:tabs>
            <w:ind w:left="-1080" w:right="-1080"/>
            <w:jc w:val="center"/>
            <w:rPr>
              <w:smallCaps/>
              <w:color w:val="000080"/>
            </w:rPr>
          </w:pPr>
        </w:p>
      </w:tc>
      <w:tc>
        <w:tcPr>
          <w:tcW w:w="2880" w:type="dxa"/>
          <w:vAlign w:val="bottom"/>
        </w:tcPr>
        <w:p w14:paraId="59CFD0BF" w14:textId="77777777" w:rsidR="00E242AB" w:rsidRPr="006359DD" w:rsidRDefault="00E242AB" w:rsidP="00E242AB">
          <w:pPr>
            <w:jc w:val="center"/>
            <w:rPr>
              <w:smallCaps/>
              <w:color w:val="000080"/>
            </w:rPr>
          </w:pPr>
          <w:r w:rsidRPr="006359DD">
            <w:rPr>
              <w:smallCaps/>
              <w:color w:val="000080"/>
            </w:rPr>
            <w:t>Maurice A. Griffin</w:t>
          </w:r>
        </w:p>
        <w:p w14:paraId="1488118C" w14:textId="77777777" w:rsidR="00E242AB" w:rsidRPr="006359DD" w:rsidRDefault="00E242AB" w:rsidP="00E242AB">
          <w:pPr>
            <w:jc w:val="center"/>
          </w:pPr>
          <w:r w:rsidRPr="006359DD">
            <w:rPr>
              <w:i/>
              <w:color w:val="000080"/>
            </w:rPr>
            <w:t>Acting Director</w:t>
          </w:r>
        </w:p>
      </w:tc>
    </w:tr>
    <w:tr w:rsidR="00E242AB" w14:paraId="15BC600F" w14:textId="77777777" w:rsidTr="0093726F">
      <w:trPr>
        <w:jc w:val="center"/>
      </w:trPr>
      <w:tc>
        <w:tcPr>
          <w:tcW w:w="2880" w:type="dxa"/>
        </w:tcPr>
        <w:p w14:paraId="38418747" w14:textId="77777777" w:rsidR="00E242AB" w:rsidRPr="006359DD" w:rsidRDefault="00E242AB" w:rsidP="00E242AB"/>
      </w:tc>
      <w:tc>
        <w:tcPr>
          <w:tcW w:w="5760" w:type="dxa"/>
        </w:tcPr>
        <w:p w14:paraId="44EF803D" w14:textId="77777777" w:rsidR="00E242AB" w:rsidRPr="00CD2155" w:rsidRDefault="00E242AB" w:rsidP="00E242AB">
          <w:pPr>
            <w:tabs>
              <w:tab w:val="center" w:pos="360"/>
              <w:tab w:val="center" w:pos="4680"/>
              <w:tab w:val="center" w:pos="10800"/>
            </w:tabs>
            <w:ind w:left="-1080" w:right="-1080"/>
            <w:jc w:val="center"/>
            <w:rPr>
              <w:i/>
              <w:color w:val="000080"/>
            </w:rPr>
          </w:pPr>
          <w:r w:rsidRPr="00CD2155">
            <w:rPr>
              <w:i/>
              <w:color w:val="000080"/>
            </w:rPr>
            <w:t>https://www.njstart.gov</w:t>
          </w:r>
        </w:p>
        <w:p w14:paraId="33178F02" w14:textId="77777777" w:rsidR="00E242AB" w:rsidRPr="006359DD" w:rsidRDefault="00E242AB"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29D61A51" w14:textId="77777777" w:rsidR="00E242AB" w:rsidRPr="006359DD" w:rsidRDefault="00E242AB" w:rsidP="00E242AB"/>
      </w:tc>
    </w:tr>
  </w:tbl>
  <w:p w14:paraId="03C6B4BB" w14:textId="017E7320" w:rsidR="00C162F6" w:rsidRDefault="00C162F6"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DD72D79"/>
    <w:multiLevelType w:val="hybridMultilevel"/>
    <w:tmpl w:val="0C00B948"/>
    <w:lvl w:ilvl="0" w:tplc="642A10CE">
      <w:start w:val="1"/>
      <w:numFmt w:val="decimal"/>
      <w:lvlText w:val="%1."/>
      <w:lvlJc w:val="left"/>
      <w:pPr>
        <w:tabs>
          <w:tab w:val="num" w:pos="1080"/>
        </w:tabs>
        <w:ind w:left="1080" w:hanging="360"/>
      </w:p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2" w15:restartNumberingAfterBreak="0">
    <w:nsid w:val="529F7104"/>
    <w:multiLevelType w:val="hybridMultilevel"/>
    <w:tmpl w:val="0610D6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3AD374A"/>
    <w:multiLevelType w:val="hybridMultilevel"/>
    <w:tmpl w:val="5B7CFA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2"/>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178AC"/>
    <w:rsid w:val="00017E0E"/>
    <w:rsid w:val="0004455E"/>
    <w:rsid w:val="00047A6B"/>
    <w:rsid w:val="00047D91"/>
    <w:rsid w:val="0005193A"/>
    <w:rsid w:val="00052193"/>
    <w:rsid w:val="00052433"/>
    <w:rsid w:val="000555F2"/>
    <w:rsid w:val="0006149B"/>
    <w:rsid w:val="000643B8"/>
    <w:rsid w:val="00080562"/>
    <w:rsid w:val="00087AC7"/>
    <w:rsid w:val="00090EA9"/>
    <w:rsid w:val="000C1443"/>
    <w:rsid w:val="000C3964"/>
    <w:rsid w:val="000C7991"/>
    <w:rsid w:val="000D0811"/>
    <w:rsid w:val="000F21AF"/>
    <w:rsid w:val="001036B6"/>
    <w:rsid w:val="001130EC"/>
    <w:rsid w:val="00122117"/>
    <w:rsid w:val="001236A1"/>
    <w:rsid w:val="001265C6"/>
    <w:rsid w:val="00143C4B"/>
    <w:rsid w:val="00160E56"/>
    <w:rsid w:val="00161BEE"/>
    <w:rsid w:val="00164936"/>
    <w:rsid w:val="001837A9"/>
    <w:rsid w:val="00194DDF"/>
    <w:rsid w:val="001A0E61"/>
    <w:rsid w:val="001B1C47"/>
    <w:rsid w:val="001D1ABC"/>
    <w:rsid w:val="001F34F3"/>
    <w:rsid w:val="0020175D"/>
    <w:rsid w:val="00202F19"/>
    <w:rsid w:val="00214942"/>
    <w:rsid w:val="00233AC9"/>
    <w:rsid w:val="002420F8"/>
    <w:rsid w:val="002501D3"/>
    <w:rsid w:val="00257D6E"/>
    <w:rsid w:val="00260851"/>
    <w:rsid w:val="00271544"/>
    <w:rsid w:val="002745C5"/>
    <w:rsid w:val="00285BF3"/>
    <w:rsid w:val="002C1484"/>
    <w:rsid w:val="002C54B7"/>
    <w:rsid w:val="002E3342"/>
    <w:rsid w:val="002F1449"/>
    <w:rsid w:val="003048CF"/>
    <w:rsid w:val="00305B6D"/>
    <w:rsid w:val="003069D9"/>
    <w:rsid w:val="00312D7D"/>
    <w:rsid w:val="003224EE"/>
    <w:rsid w:val="00322697"/>
    <w:rsid w:val="00326DC4"/>
    <w:rsid w:val="0032707C"/>
    <w:rsid w:val="0034222F"/>
    <w:rsid w:val="00364A22"/>
    <w:rsid w:val="00372C16"/>
    <w:rsid w:val="0037646A"/>
    <w:rsid w:val="00382802"/>
    <w:rsid w:val="00391DE8"/>
    <w:rsid w:val="0039648D"/>
    <w:rsid w:val="003A76EC"/>
    <w:rsid w:val="003B1D63"/>
    <w:rsid w:val="003B205C"/>
    <w:rsid w:val="003B3D21"/>
    <w:rsid w:val="003D02FC"/>
    <w:rsid w:val="003D747D"/>
    <w:rsid w:val="003F2A90"/>
    <w:rsid w:val="003F7837"/>
    <w:rsid w:val="004070A2"/>
    <w:rsid w:val="00417A2E"/>
    <w:rsid w:val="00425CA7"/>
    <w:rsid w:val="004315E8"/>
    <w:rsid w:val="004355EF"/>
    <w:rsid w:val="0043667E"/>
    <w:rsid w:val="00436D34"/>
    <w:rsid w:val="00437030"/>
    <w:rsid w:val="00446F52"/>
    <w:rsid w:val="004522AE"/>
    <w:rsid w:val="00467481"/>
    <w:rsid w:val="00476106"/>
    <w:rsid w:val="0048127E"/>
    <w:rsid w:val="00490B0F"/>
    <w:rsid w:val="004A0576"/>
    <w:rsid w:val="004A121D"/>
    <w:rsid w:val="004A7DA7"/>
    <w:rsid w:val="004B28F8"/>
    <w:rsid w:val="004C13A5"/>
    <w:rsid w:val="004C417C"/>
    <w:rsid w:val="004D39D7"/>
    <w:rsid w:val="004E32C5"/>
    <w:rsid w:val="004E725B"/>
    <w:rsid w:val="004F02AE"/>
    <w:rsid w:val="004F3C89"/>
    <w:rsid w:val="004F542C"/>
    <w:rsid w:val="004F5B62"/>
    <w:rsid w:val="005006C4"/>
    <w:rsid w:val="00502120"/>
    <w:rsid w:val="005175DC"/>
    <w:rsid w:val="005271D3"/>
    <w:rsid w:val="00532739"/>
    <w:rsid w:val="0053372D"/>
    <w:rsid w:val="005409DB"/>
    <w:rsid w:val="00546668"/>
    <w:rsid w:val="0054794A"/>
    <w:rsid w:val="00560578"/>
    <w:rsid w:val="005654E0"/>
    <w:rsid w:val="005663AD"/>
    <w:rsid w:val="00567F16"/>
    <w:rsid w:val="00572F24"/>
    <w:rsid w:val="005748C4"/>
    <w:rsid w:val="00576324"/>
    <w:rsid w:val="0058187A"/>
    <w:rsid w:val="005840EA"/>
    <w:rsid w:val="0058635F"/>
    <w:rsid w:val="005A7FE5"/>
    <w:rsid w:val="005B7B28"/>
    <w:rsid w:val="005D1FD3"/>
    <w:rsid w:val="005D5F8B"/>
    <w:rsid w:val="005E2A34"/>
    <w:rsid w:val="005E3AEA"/>
    <w:rsid w:val="005E7D9D"/>
    <w:rsid w:val="005F3A74"/>
    <w:rsid w:val="00610AAA"/>
    <w:rsid w:val="00610ADE"/>
    <w:rsid w:val="00633D5C"/>
    <w:rsid w:val="00646784"/>
    <w:rsid w:val="00670FCB"/>
    <w:rsid w:val="006848B7"/>
    <w:rsid w:val="006A3DE5"/>
    <w:rsid w:val="006B3833"/>
    <w:rsid w:val="006B3F21"/>
    <w:rsid w:val="006B55BD"/>
    <w:rsid w:val="006C37AB"/>
    <w:rsid w:val="006C5427"/>
    <w:rsid w:val="006D2967"/>
    <w:rsid w:val="006D3474"/>
    <w:rsid w:val="006D6EE7"/>
    <w:rsid w:val="006E5FFF"/>
    <w:rsid w:val="006E6FF8"/>
    <w:rsid w:val="0071384F"/>
    <w:rsid w:val="00721BC8"/>
    <w:rsid w:val="00722FF6"/>
    <w:rsid w:val="00734BC0"/>
    <w:rsid w:val="0075360F"/>
    <w:rsid w:val="007677A8"/>
    <w:rsid w:val="00776521"/>
    <w:rsid w:val="00776D84"/>
    <w:rsid w:val="00780679"/>
    <w:rsid w:val="007826CD"/>
    <w:rsid w:val="00785AFC"/>
    <w:rsid w:val="007A173B"/>
    <w:rsid w:val="007A5014"/>
    <w:rsid w:val="007A5F35"/>
    <w:rsid w:val="007A6C54"/>
    <w:rsid w:val="007C06FF"/>
    <w:rsid w:val="007C2585"/>
    <w:rsid w:val="007C31B3"/>
    <w:rsid w:val="007C3B8D"/>
    <w:rsid w:val="007C56C0"/>
    <w:rsid w:val="007D1D98"/>
    <w:rsid w:val="007D29E3"/>
    <w:rsid w:val="007D5CFD"/>
    <w:rsid w:val="007E2D30"/>
    <w:rsid w:val="007E56C8"/>
    <w:rsid w:val="008049AC"/>
    <w:rsid w:val="00804A53"/>
    <w:rsid w:val="008062EE"/>
    <w:rsid w:val="008132CB"/>
    <w:rsid w:val="008137DB"/>
    <w:rsid w:val="00815E39"/>
    <w:rsid w:val="00816EA4"/>
    <w:rsid w:val="0082019A"/>
    <w:rsid w:val="00851945"/>
    <w:rsid w:val="00856C76"/>
    <w:rsid w:val="00883737"/>
    <w:rsid w:val="00884C9E"/>
    <w:rsid w:val="008918DF"/>
    <w:rsid w:val="008B7BC9"/>
    <w:rsid w:val="008D3A86"/>
    <w:rsid w:val="008E50C7"/>
    <w:rsid w:val="008F75E9"/>
    <w:rsid w:val="0091092B"/>
    <w:rsid w:val="00917A01"/>
    <w:rsid w:val="009225CB"/>
    <w:rsid w:val="00922819"/>
    <w:rsid w:val="00923970"/>
    <w:rsid w:val="00934725"/>
    <w:rsid w:val="00944C3F"/>
    <w:rsid w:val="00954320"/>
    <w:rsid w:val="00954529"/>
    <w:rsid w:val="00963B9C"/>
    <w:rsid w:val="00980AC4"/>
    <w:rsid w:val="00990CED"/>
    <w:rsid w:val="00993884"/>
    <w:rsid w:val="009A2367"/>
    <w:rsid w:val="009A2BCE"/>
    <w:rsid w:val="009B63E6"/>
    <w:rsid w:val="009C00B6"/>
    <w:rsid w:val="009C0858"/>
    <w:rsid w:val="009C4E02"/>
    <w:rsid w:val="009C76AA"/>
    <w:rsid w:val="009D198D"/>
    <w:rsid w:val="009D2175"/>
    <w:rsid w:val="009D50E8"/>
    <w:rsid w:val="009D676C"/>
    <w:rsid w:val="009E75F3"/>
    <w:rsid w:val="009F1316"/>
    <w:rsid w:val="009F527D"/>
    <w:rsid w:val="00A0222F"/>
    <w:rsid w:val="00A02297"/>
    <w:rsid w:val="00A10F65"/>
    <w:rsid w:val="00A11FBF"/>
    <w:rsid w:val="00A1693E"/>
    <w:rsid w:val="00A233DA"/>
    <w:rsid w:val="00A30216"/>
    <w:rsid w:val="00A40774"/>
    <w:rsid w:val="00A47F63"/>
    <w:rsid w:val="00A51E71"/>
    <w:rsid w:val="00A527F9"/>
    <w:rsid w:val="00A6113F"/>
    <w:rsid w:val="00A72105"/>
    <w:rsid w:val="00A8091E"/>
    <w:rsid w:val="00A84B37"/>
    <w:rsid w:val="00A8549A"/>
    <w:rsid w:val="00A867C8"/>
    <w:rsid w:val="00A93A44"/>
    <w:rsid w:val="00AA2C37"/>
    <w:rsid w:val="00AA3920"/>
    <w:rsid w:val="00AA6BB8"/>
    <w:rsid w:val="00AB12E2"/>
    <w:rsid w:val="00AB72B8"/>
    <w:rsid w:val="00AD3D3C"/>
    <w:rsid w:val="00AF728E"/>
    <w:rsid w:val="00B1392F"/>
    <w:rsid w:val="00B2669F"/>
    <w:rsid w:val="00B3763D"/>
    <w:rsid w:val="00B432C3"/>
    <w:rsid w:val="00B54579"/>
    <w:rsid w:val="00B555FD"/>
    <w:rsid w:val="00B55897"/>
    <w:rsid w:val="00B626BE"/>
    <w:rsid w:val="00B664C5"/>
    <w:rsid w:val="00B7192C"/>
    <w:rsid w:val="00B826B7"/>
    <w:rsid w:val="00B842BD"/>
    <w:rsid w:val="00B92AC8"/>
    <w:rsid w:val="00B9391C"/>
    <w:rsid w:val="00B94666"/>
    <w:rsid w:val="00BB66BE"/>
    <w:rsid w:val="00BC21C1"/>
    <w:rsid w:val="00BC4F10"/>
    <w:rsid w:val="00BC7C61"/>
    <w:rsid w:val="00BD17FA"/>
    <w:rsid w:val="00BD378C"/>
    <w:rsid w:val="00BD693F"/>
    <w:rsid w:val="00BF5170"/>
    <w:rsid w:val="00C021F8"/>
    <w:rsid w:val="00C06423"/>
    <w:rsid w:val="00C12204"/>
    <w:rsid w:val="00C12A48"/>
    <w:rsid w:val="00C16006"/>
    <w:rsid w:val="00C162F6"/>
    <w:rsid w:val="00C34732"/>
    <w:rsid w:val="00C41CB6"/>
    <w:rsid w:val="00C4319E"/>
    <w:rsid w:val="00C45AB4"/>
    <w:rsid w:val="00C56198"/>
    <w:rsid w:val="00C564E7"/>
    <w:rsid w:val="00C60DC5"/>
    <w:rsid w:val="00C83977"/>
    <w:rsid w:val="00CC2CBB"/>
    <w:rsid w:val="00CE11CE"/>
    <w:rsid w:val="00CE1914"/>
    <w:rsid w:val="00CF3D21"/>
    <w:rsid w:val="00D032CD"/>
    <w:rsid w:val="00D057E9"/>
    <w:rsid w:val="00D2037F"/>
    <w:rsid w:val="00D33B5E"/>
    <w:rsid w:val="00D4224D"/>
    <w:rsid w:val="00D51DC7"/>
    <w:rsid w:val="00D55DDC"/>
    <w:rsid w:val="00D705AB"/>
    <w:rsid w:val="00D75306"/>
    <w:rsid w:val="00D91263"/>
    <w:rsid w:val="00D91B32"/>
    <w:rsid w:val="00DA75D6"/>
    <w:rsid w:val="00DC72EC"/>
    <w:rsid w:val="00DD6116"/>
    <w:rsid w:val="00DF4E98"/>
    <w:rsid w:val="00DF6E6A"/>
    <w:rsid w:val="00E001C4"/>
    <w:rsid w:val="00E02D77"/>
    <w:rsid w:val="00E1253F"/>
    <w:rsid w:val="00E14372"/>
    <w:rsid w:val="00E14B7B"/>
    <w:rsid w:val="00E242AB"/>
    <w:rsid w:val="00E35E58"/>
    <w:rsid w:val="00E45EFE"/>
    <w:rsid w:val="00E4652C"/>
    <w:rsid w:val="00E51218"/>
    <w:rsid w:val="00E61D3A"/>
    <w:rsid w:val="00E64C53"/>
    <w:rsid w:val="00E67791"/>
    <w:rsid w:val="00E76F39"/>
    <w:rsid w:val="00E807AD"/>
    <w:rsid w:val="00E90D91"/>
    <w:rsid w:val="00E92ADD"/>
    <w:rsid w:val="00E9405A"/>
    <w:rsid w:val="00E945C1"/>
    <w:rsid w:val="00E97321"/>
    <w:rsid w:val="00EA330C"/>
    <w:rsid w:val="00EB3E79"/>
    <w:rsid w:val="00EB557F"/>
    <w:rsid w:val="00EC5F73"/>
    <w:rsid w:val="00EC6004"/>
    <w:rsid w:val="00ED3B68"/>
    <w:rsid w:val="00EE31B0"/>
    <w:rsid w:val="00EF7D4E"/>
    <w:rsid w:val="00F03664"/>
    <w:rsid w:val="00F043D3"/>
    <w:rsid w:val="00F05D01"/>
    <w:rsid w:val="00F3434F"/>
    <w:rsid w:val="00F34973"/>
    <w:rsid w:val="00F401B4"/>
    <w:rsid w:val="00F40A08"/>
    <w:rsid w:val="00F47276"/>
    <w:rsid w:val="00F52E4E"/>
    <w:rsid w:val="00F67876"/>
    <w:rsid w:val="00F75EFF"/>
    <w:rsid w:val="00FA0A5A"/>
    <w:rsid w:val="00FA1383"/>
    <w:rsid w:val="00FA14C2"/>
    <w:rsid w:val="00FA59AD"/>
    <w:rsid w:val="00FA7242"/>
    <w:rsid w:val="00FB0F73"/>
    <w:rsid w:val="00FB2462"/>
    <w:rsid w:val="00FB6B05"/>
    <w:rsid w:val="00FC529C"/>
    <w:rsid w:val="00FE2E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3C6B40C"/>
  <w15:docId w15:val="{09C375DA-35B9-4676-AE4B-942A786F8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semiHidden/>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semiHidden/>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aliases w:val="Bullet List,numbered,FooterText"/>
    <w:basedOn w:val="Normal"/>
    <w:link w:val="ListParagraphChar"/>
    <w:uiPriority w:val="34"/>
    <w:qFormat/>
    <w:rsid w:val="00260851"/>
    <w:pPr>
      <w:ind w:left="720"/>
      <w:contextualSpacing/>
    </w:pPr>
  </w:style>
  <w:style w:type="character" w:styleId="Hyperlink">
    <w:name w:val="Hyperlink"/>
    <w:basedOn w:val="DefaultParagraphFont"/>
    <w:unhideWhenUsed/>
    <w:rsid w:val="008132CB"/>
    <w:rPr>
      <w:color w:val="0000FF" w:themeColor="hyperlink"/>
      <w:u w:val="single"/>
    </w:rPr>
  </w:style>
  <w:style w:type="paragraph" w:customStyle="1" w:styleId="Default">
    <w:name w:val="Default"/>
    <w:rsid w:val="00FE2E19"/>
    <w:pPr>
      <w:autoSpaceDE w:val="0"/>
      <w:autoSpaceDN w:val="0"/>
      <w:adjustRightInd w:val="0"/>
    </w:pPr>
    <w:rPr>
      <w:rFonts w:ascii="Arial" w:hAnsi="Arial" w:cs="Arial"/>
      <w:color w:val="000000"/>
      <w:sz w:val="24"/>
      <w:szCs w:val="24"/>
    </w:rPr>
  </w:style>
  <w:style w:type="character" w:styleId="IntenseEmphasis">
    <w:name w:val="Intense Emphasis"/>
    <w:basedOn w:val="DefaultParagraphFont"/>
    <w:uiPriority w:val="21"/>
    <w:qFormat/>
    <w:rsid w:val="000643B8"/>
    <w:rPr>
      <w:b/>
      <w:bCs/>
      <w:i/>
      <w:iCs/>
      <w:color w:val="4F81BD" w:themeColor="accent1"/>
    </w:rPr>
  </w:style>
  <w:style w:type="character" w:customStyle="1" w:styleId="ListParagraphChar">
    <w:name w:val="List Paragraph Char"/>
    <w:aliases w:val="Bullet List Char,numbered Char,FooterText Char"/>
    <w:link w:val="ListParagraph"/>
    <w:uiPriority w:val="34"/>
    <w:locked/>
    <w:rsid w:val="005E2A3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7871046">
      <w:bodyDiv w:val="1"/>
      <w:marLeft w:val="0"/>
      <w:marRight w:val="0"/>
      <w:marTop w:val="0"/>
      <w:marBottom w:val="0"/>
      <w:divBdr>
        <w:top w:val="none" w:sz="0" w:space="0" w:color="auto"/>
        <w:left w:val="none" w:sz="0" w:space="0" w:color="auto"/>
        <w:bottom w:val="none" w:sz="0" w:space="0" w:color="auto"/>
        <w:right w:val="none" w:sz="0" w:space="0" w:color="auto"/>
      </w:divBdr>
    </w:div>
    <w:div w:id="92748997">
      <w:bodyDiv w:val="1"/>
      <w:marLeft w:val="0"/>
      <w:marRight w:val="0"/>
      <w:marTop w:val="0"/>
      <w:marBottom w:val="0"/>
      <w:divBdr>
        <w:top w:val="none" w:sz="0" w:space="0" w:color="auto"/>
        <w:left w:val="none" w:sz="0" w:space="0" w:color="auto"/>
        <w:bottom w:val="none" w:sz="0" w:space="0" w:color="auto"/>
        <w:right w:val="none" w:sz="0" w:space="0" w:color="auto"/>
      </w:divBdr>
    </w:div>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224461258">
      <w:bodyDiv w:val="1"/>
      <w:marLeft w:val="0"/>
      <w:marRight w:val="0"/>
      <w:marTop w:val="0"/>
      <w:marBottom w:val="0"/>
      <w:divBdr>
        <w:top w:val="none" w:sz="0" w:space="0" w:color="auto"/>
        <w:left w:val="none" w:sz="0" w:space="0" w:color="auto"/>
        <w:bottom w:val="none" w:sz="0" w:space="0" w:color="auto"/>
        <w:right w:val="none" w:sz="0" w:space="0" w:color="auto"/>
      </w:divBdr>
    </w:div>
    <w:div w:id="238910194">
      <w:bodyDiv w:val="1"/>
      <w:marLeft w:val="0"/>
      <w:marRight w:val="0"/>
      <w:marTop w:val="0"/>
      <w:marBottom w:val="0"/>
      <w:divBdr>
        <w:top w:val="none" w:sz="0" w:space="0" w:color="auto"/>
        <w:left w:val="none" w:sz="0" w:space="0" w:color="auto"/>
        <w:bottom w:val="none" w:sz="0" w:space="0" w:color="auto"/>
        <w:right w:val="none" w:sz="0" w:space="0" w:color="auto"/>
      </w:divBdr>
    </w:div>
    <w:div w:id="287124090">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504588716">
      <w:bodyDiv w:val="1"/>
      <w:marLeft w:val="0"/>
      <w:marRight w:val="0"/>
      <w:marTop w:val="0"/>
      <w:marBottom w:val="0"/>
      <w:divBdr>
        <w:top w:val="none" w:sz="0" w:space="0" w:color="auto"/>
        <w:left w:val="none" w:sz="0" w:space="0" w:color="auto"/>
        <w:bottom w:val="none" w:sz="0" w:space="0" w:color="auto"/>
        <w:right w:val="none" w:sz="0" w:space="0" w:color="auto"/>
      </w:divBdr>
    </w:div>
    <w:div w:id="543100667">
      <w:bodyDiv w:val="1"/>
      <w:marLeft w:val="0"/>
      <w:marRight w:val="0"/>
      <w:marTop w:val="0"/>
      <w:marBottom w:val="0"/>
      <w:divBdr>
        <w:top w:val="none" w:sz="0" w:space="0" w:color="auto"/>
        <w:left w:val="none" w:sz="0" w:space="0" w:color="auto"/>
        <w:bottom w:val="none" w:sz="0" w:space="0" w:color="auto"/>
        <w:right w:val="none" w:sz="0" w:space="0" w:color="auto"/>
      </w:divBdr>
    </w:div>
    <w:div w:id="646204456">
      <w:bodyDiv w:val="1"/>
      <w:marLeft w:val="0"/>
      <w:marRight w:val="0"/>
      <w:marTop w:val="0"/>
      <w:marBottom w:val="0"/>
      <w:divBdr>
        <w:top w:val="none" w:sz="0" w:space="0" w:color="auto"/>
        <w:left w:val="none" w:sz="0" w:space="0" w:color="auto"/>
        <w:bottom w:val="none" w:sz="0" w:space="0" w:color="auto"/>
        <w:right w:val="none" w:sz="0" w:space="0" w:color="auto"/>
      </w:divBdr>
    </w:div>
    <w:div w:id="656497321">
      <w:bodyDiv w:val="1"/>
      <w:marLeft w:val="0"/>
      <w:marRight w:val="0"/>
      <w:marTop w:val="0"/>
      <w:marBottom w:val="0"/>
      <w:divBdr>
        <w:top w:val="none" w:sz="0" w:space="0" w:color="auto"/>
        <w:left w:val="none" w:sz="0" w:space="0" w:color="auto"/>
        <w:bottom w:val="none" w:sz="0" w:space="0" w:color="auto"/>
        <w:right w:val="none" w:sz="0" w:space="0" w:color="auto"/>
      </w:divBdr>
    </w:div>
    <w:div w:id="676736431">
      <w:bodyDiv w:val="1"/>
      <w:marLeft w:val="0"/>
      <w:marRight w:val="0"/>
      <w:marTop w:val="0"/>
      <w:marBottom w:val="0"/>
      <w:divBdr>
        <w:top w:val="none" w:sz="0" w:space="0" w:color="auto"/>
        <w:left w:val="none" w:sz="0" w:space="0" w:color="auto"/>
        <w:bottom w:val="none" w:sz="0" w:space="0" w:color="auto"/>
        <w:right w:val="none" w:sz="0" w:space="0" w:color="auto"/>
      </w:divBdr>
    </w:div>
    <w:div w:id="685594227">
      <w:bodyDiv w:val="1"/>
      <w:marLeft w:val="0"/>
      <w:marRight w:val="0"/>
      <w:marTop w:val="0"/>
      <w:marBottom w:val="0"/>
      <w:divBdr>
        <w:top w:val="none" w:sz="0" w:space="0" w:color="auto"/>
        <w:left w:val="none" w:sz="0" w:space="0" w:color="auto"/>
        <w:bottom w:val="none" w:sz="0" w:space="0" w:color="auto"/>
        <w:right w:val="none" w:sz="0" w:space="0" w:color="auto"/>
      </w:divBdr>
    </w:div>
    <w:div w:id="694968208">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789781952">
      <w:bodyDiv w:val="1"/>
      <w:marLeft w:val="0"/>
      <w:marRight w:val="0"/>
      <w:marTop w:val="0"/>
      <w:marBottom w:val="0"/>
      <w:divBdr>
        <w:top w:val="none" w:sz="0" w:space="0" w:color="auto"/>
        <w:left w:val="none" w:sz="0" w:space="0" w:color="auto"/>
        <w:bottom w:val="none" w:sz="0" w:space="0" w:color="auto"/>
        <w:right w:val="none" w:sz="0" w:space="0" w:color="auto"/>
      </w:divBdr>
    </w:div>
    <w:div w:id="805582854">
      <w:bodyDiv w:val="1"/>
      <w:marLeft w:val="0"/>
      <w:marRight w:val="0"/>
      <w:marTop w:val="0"/>
      <w:marBottom w:val="0"/>
      <w:divBdr>
        <w:top w:val="none" w:sz="0" w:space="0" w:color="auto"/>
        <w:left w:val="none" w:sz="0" w:space="0" w:color="auto"/>
        <w:bottom w:val="none" w:sz="0" w:space="0" w:color="auto"/>
        <w:right w:val="none" w:sz="0" w:space="0" w:color="auto"/>
      </w:divBdr>
    </w:div>
    <w:div w:id="963467851">
      <w:bodyDiv w:val="1"/>
      <w:marLeft w:val="0"/>
      <w:marRight w:val="0"/>
      <w:marTop w:val="0"/>
      <w:marBottom w:val="0"/>
      <w:divBdr>
        <w:top w:val="none" w:sz="0" w:space="0" w:color="auto"/>
        <w:left w:val="none" w:sz="0" w:space="0" w:color="auto"/>
        <w:bottom w:val="none" w:sz="0" w:space="0" w:color="auto"/>
        <w:right w:val="none" w:sz="0" w:space="0" w:color="auto"/>
      </w:divBdr>
    </w:div>
    <w:div w:id="1083839257">
      <w:bodyDiv w:val="1"/>
      <w:marLeft w:val="0"/>
      <w:marRight w:val="0"/>
      <w:marTop w:val="0"/>
      <w:marBottom w:val="0"/>
      <w:divBdr>
        <w:top w:val="none" w:sz="0" w:space="0" w:color="auto"/>
        <w:left w:val="none" w:sz="0" w:space="0" w:color="auto"/>
        <w:bottom w:val="none" w:sz="0" w:space="0" w:color="auto"/>
        <w:right w:val="none" w:sz="0" w:space="0" w:color="auto"/>
      </w:divBdr>
    </w:div>
    <w:div w:id="1096556400">
      <w:bodyDiv w:val="1"/>
      <w:marLeft w:val="0"/>
      <w:marRight w:val="0"/>
      <w:marTop w:val="0"/>
      <w:marBottom w:val="0"/>
      <w:divBdr>
        <w:top w:val="none" w:sz="0" w:space="0" w:color="auto"/>
        <w:left w:val="none" w:sz="0" w:space="0" w:color="auto"/>
        <w:bottom w:val="none" w:sz="0" w:space="0" w:color="auto"/>
        <w:right w:val="none" w:sz="0" w:space="0" w:color="auto"/>
      </w:divBdr>
    </w:div>
    <w:div w:id="1402409796">
      <w:bodyDiv w:val="1"/>
      <w:marLeft w:val="0"/>
      <w:marRight w:val="0"/>
      <w:marTop w:val="0"/>
      <w:marBottom w:val="0"/>
      <w:divBdr>
        <w:top w:val="none" w:sz="0" w:space="0" w:color="auto"/>
        <w:left w:val="none" w:sz="0" w:space="0" w:color="auto"/>
        <w:bottom w:val="none" w:sz="0" w:space="0" w:color="auto"/>
        <w:right w:val="none" w:sz="0" w:space="0" w:color="auto"/>
      </w:divBdr>
    </w:div>
    <w:div w:id="1625043162">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1804422528">
      <w:bodyDiv w:val="1"/>
      <w:marLeft w:val="0"/>
      <w:marRight w:val="0"/>
      <w:marTop w:val="0"/>
      <w:marBottom w:val="0"/>
      <w:divBdr>
        <w:top w:val="none" w:sz="0" w:space="0" w:color="auto"/>
        <w:left w:val="none" w:sz="0" w:space="0" w:color="auto"/>
        <w:bottom w:val="none" w:sz="0" w:space="0" w:color="auto"/>
        <w:right w:val="none" w:sz="0" w:space="0" w:color="auto"/>
      </w:divBdr>
    </w:div>
    <w:div w:id="1851263088">
      <w:bodyDiv w:val="1"/>
      <w:marLeft w:val="0"/>
      <w:marRight w:val="0"/>
      <w:marTop w:val="0"/>
      <w:marBottom w:val="0"/>
      <w:divBdr>
        <w:top w:val="none" w:sz="0" w:space="0" w:color="auto"/>
        <w:left w:val="none" w:sz="0" w:space="0" w:color="auto"/>
        <w:bottom w:val="none" w:sz="0" w:space="0" w:color="auto"/>
        <w:right w:val="none" w:sz="0" w:space="0" w:color="auto"/>
      </w:divBdr>
    </w:div>
    <w:div w:id="1910189276">
      <w:bodyDiv w:val="1"/>
      <w:marLeft w:val="0"/>
      <w:marRight w:val="0"/>
      <w:marTop w:val="0"/>
      <w:marBottom w:val="0"/>
      <w:divBdr>
        <w:top w:val="none" w:sz="0" w:space="0" w:color="auto"/>
        <w:left w:val="none" w:sz="0" w:space="0" w:color="auto"/>
        <w:bottom w:val="none" w:sz="0" w:space="0" w:color="auto"/>
        <w:right w:val="none" w:sz="0" w:space="0" w:color="auto"/>
      </w:divBdr>
    </w:div>
    <w:div w:id="2047289384">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www.nj.gov/njbusiness/contracting/sbsa/"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dlc_DocId xmlns="035e97a8-7486-4082-94c4-ab983c563e82">DXV2RQSVUS77-2605-289</_dlc_DocId>
    <_dlc_DocIdUrl xmlns="035e97a8-7486-4082-94c4-ab983c563e82">
      <Url>http://treassp/purchase/NJSTART Document Templates/_layouts/DocIdRedir.aspx?ID=DXV2RQSVUS77-2605-289</Url>
      <Description>DXV2RQSVUS77-2605-289</Description>
    </_dlc_DocIdUrl>
    <AverageRating xmlns="http://schemas.microsoft.com/sharepoint/v3" xsi:nil="true"/>
  </documentManagement>
</p:properties>
</file>

<file path=customXml/item5.xml><?xml version="1.0" encoding="utf-8"?>
<LongProperties xmlns="http://schemas.microsoft.com/office/2006/metadata/longPropertie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8C7DA1-EE33-4B01-B6DE-4089F5B9FF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D3E674D-479C-40E1-8C14-E0EAE5E73B32}">
  <ds:schemaRefs>
    <ds:schemaRef ds:uri="http://schemas.microsoft.com/sharepoint/events"/>
  </ds:schemaRefs>
</ds:datastoreItem>
</file>

<file path=customXml/itemProps3.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4.xml><?xml version="1.0" encoding="utf-8"?>
<ds:datastoreItem xmlns:ds="http://schemas.openxmlformats.org/officeDocument/2006/customXml" ds:itemID="{E778AECD-9879-4621-BA5C-1A0327C84A2A}">
  <ds:schemaRefs>
    <ds:schemaRef ds:uri="http://schemas.microsoft.com/office/2006/metadata/properties"/>
    <ds:schemaRef ds:uri="http://schemas.microsoft.com/office/infopath/2007/PartnerControls"/>
    <ds:schemaRef ds:uri="035e97a8-7486-4082-94c4-ab983c563e82"/>
    <ds:schemaRef ds:uri="http://schemas.microsoft.com/sharepoint/v3"/>
  </ds:schemaRefs>
</ds:datastoreItem>
</file>

<file path=customXml/itemProps5.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6.xml><?xml version="1.0" encoding="utf-8"?>
<ds:datastoreItem xmlns:ds="http://schemas.openxmlformats.org/officeDocument/2006/customXml" ds:itemID="{ABC03491-2C15-4BC4-82D9-6DA302A723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Template>
  <TotalTime>0</TotalTime>
  <Pages>3</Pages>
  <Words>694</Words>
  <Characters>3961</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4646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Laidlaw, Shawn</dc:creator>
  <cp:lastModifiedBy>Popso, Katherine</cp:lastModifiedBy>
  <cp:revision>2</cp:revision>
  <cp:lastPrinted>2020-03-05T17:17:00Z</cp:lastPrinted>
  <dcterms:created xsi:type="dcterms:W3CDTF">2021-02-25T15:35:00Z</dcterms:created>
  <dcterms:modified xsi:type="dcterms:W3CDTF">2021-02-25T15:35:00Z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0x01010086C443EF009E224696F402374B858BDB</vt:lpwstr>
  </property>
  <property fmtid="{D5CDD505-2E9C-101B-9397-08002B2CF9AE}" pid="4" name="_dlc_DocIdItemGuid">
    <vt:lpwstr>9036b283-51f3-4caa-969a-34ea8a86326f</vt:lpwstr>
  </property>
</Properties>
</file>