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2B06701A" w:rsidR="00364A22" w:rsidRPr="002420F8" w:rsidRDefault="005931CC" w:rsidP="004F542C">
      <w:pPr>
        <w:pStyle w:val="Heading3"/>
        <w:keepNext w:val="0"/>
        <w:jc w:val="center"/>
        <w:rPr>
          <w:rFonts w:ascii="Arial" w:hAnsi="Arial" w:cs="Arial"/>
          <w:b/>
          <w:sz w:val="20"/>
        </w:rPr>
      </w:pPr>
      <w:r>
        <w:rPr>
          <w:rFonts w:ascii="Arial" w:hAnsi="Arial" w:cs="Arial"/>
          <w:b/>
          <w:sz w:val="20"/>
        </w:rPr>
        <w:t>0</w:t>
      </w:r>
      <w:bookmarkStart w:id="0" w:name="_GoBack"/>
      <w:bookmarkEnd w:id="0"/>
      <w:r w:rsidR="003F0038">
        <w:rPr>
          <w:rFonts w:ascii="Arial" w:hAnsi="Arial" w:cs="Arial"/>
          <w:b/>
          <w:sz w:val="20"/>
        </w:rPr>
        <w:t>October 9</w:t>
      </w:r>
      <w:r w:rsidR="00FE3F5A">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7B26C3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FE3F5A">
        <w:rPr>
          <w:rFonts w:ascii="Arial" w:hAnsi="Arial" w:cs="Arial"/>
          <w:sz w:val="20"/>
        </w:rPr>
        <w:t>20DPP00444</w:t>
      </w:r>
    </w:p>
    <w:p w14:paraId="6F83CB5D" w14:textId="3E1B4BC8" w:rsidR="008918DF" w:rsidRPr="008918DF" w:rsidRDefault="00FE3F5A" w:rsidP="008918DF">
      <w:pPr>
        <w:ind w:firstLine="720"/>
        <w:rPr>
          <w:rFonts w:ascii="Arial" w:hAnsi="Arial" w:cs="Arial"/>
          <w:b/>
        </w:rPr>
      </w:pPr>
      <w:r>
        <w:rPr>
          <w:rFonts w:ascii="Arial" w:hAnsi="Arial" w:cs="Arial"/>
          <w:b/>
        </w:rPr>
        <w:t>T3107 Chapter 32 Arbitration-DOBI</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77BE2387" w:rsidR="007D1D98" w:rsidRDefault="008918DF" w:rsidP="007D1D98">
      <w:pPr>
        <w:tabs>
          <w:tab w:val="left" w:pos="0"/>
        </w:tabs>
        <w:outlineLvl w:val="0"/>
        <w:rPr>
          <w:rFonts w:ascii="Arial" w:hAnsi="Arial" w:cs="Arial"/>
          <w:b/>
        </w:rPr>
      </w:pPr>
      <w:r w:rsidRPr="008918DF">
        <w:rPr>
          <w:rFonts w:ascii="Arial" w:hAnsi="Arial" w:cs="Arial"/>
          <w:b/>
        </w:rPr>
        <w:tab/>
      </w:r>
      <w:r w:rsidR="00350E13">
        <w:rPr>
          <w:rFonts w:ascii="Arial" w:hAnsi="Arial" w:cs="Arial"/>
          <w:b/>
        </w:rPr>
        <w:t xml:space="preserve">Original Revised </w:t>
      </w:r>
      <w:r w:rsidR="002420F8">
        <w:rPr>
          <w:rFonts w:ascii="Arial" w:hAnsi="Arial" w:cs="Arial"/>
          <w:b/>
        </w:rPr>
        <w:t xml:space="preserve">Quote </w:t>
      </w:r>
      <w:r w:rsidR="007D1D98" w:rsidRPr="008918DF">
        <w:rPr>
          <w:rFonts w:ascii="Arial" w:hAnsi="Arial" w:cs="Arial"/>
          <w:b/>
        </w:rPr>
        <w:t xml:space="preserve">Submission Due Date: </w:t>
      </w:r>
      <w:r w:rsidR="00350E13">
        <w:rPr>
          <w:rFonts w:ascii="Arial" w:hAnsi="Arial" w:cs="Arial"/>
          <w:b/>
          <w:u w:val="single"/>
        </w:rPr>
        <w:t>October 17,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7989415A" w14:textId="24490317" w:rsidR="00177DD6" w:rsidRPr="00177DD6" w:rsidRDefault="00177DD6" w:rsidP="00177DD6">
      <w:pPr>
        <w:tabs>
          <w:tab w:val="left" w:pos="0"/>
        </w:tabs>
        <w:ind w:left="720"/>
        <w:outlineLvl w:val="0"/>
        <w:rPr>
          <w:rFonts w:ascii="Arial" w:hAnsi="Arial" w:cs="Arial"/>
          <w:b/>
          <w:color w:val="FF0000"/>
        </w:rPr>
      </w:pPr>
      <w:r>
        <w:rPr>
          <w:rFonts w:ascii="Arial" w:hAnsi="Arial" w:cs="Arial"/>
          <w:b/>
          <w:color w:val="FF0000"/>
        </w:rPr>
        <w:t xml:space="preserve">Second Round of Vendor {Bidder} Electronic Questions Due Date:  </w:t>
      </w:r>
      <w:r w:rsidRPr="00177DD6">
        <w:rPr>
          <w:rFonts w:ascii="Arial" w:hAnsi="Arial" w:cs="Arial"/>
          <w:b/>
          <w:color w:val="FF0000"/>
          <w:u w:val="single"/>
        </w:rPr>
        <w:t xml:space="preserve">November </w:t>
      </w:r>
      <w:r w:rsidR="003F0038">
        <w:rPr>
          <w:rFonts w:ascii="Arial" w:hAnsi="Arial" w:cs="Arial"/>
          <w:b/>
          <w:color w:val="FF0000"/>
          <w:u w:val="single"/>
        </w:rPr>
        <w:t>13</w:t>
      </w:r>
      <w:r w:rsidRPr="00177DD6">
        <w:rPr>
          <w:rFonts w:ascii="Arial" w:hAnsi="Arial" w:cs="Arial"/>
          <w:b/>
          <w:color w:val="FF0000"/>
          <w:u w:val="single"/>
        </w:rPr>
        <w:t>, 2019</w:t>
      </w:r>
      <w:r>
        <w:rPr>
          <w:rFonts w:ascii="Arial" w:hAnsi="Arial" w:cs="Arial"/>
          <w:b/>
          <w:color w:val="FF0000"/>
        </w:rPr>
        <w:t xml:space="preserve"> (2:00 p.m. Eastern Time)</w:t>
      </w:r>
    </w:p>
    <w:p w14:paraId="03C6B417" w14:textId="253DDBCB" w:rsidR="00364A22" w:rsidRPr="00C82A36" w:rsidRDefault="00350E13" w:rsidP="002420F8">
      <w:pPr>
        <w:rPr>
          <w:rFonts w:ascii="Arial" w:hAnsi="Arial" w:cs="Arial"/>
          <w:b/>
          <w:color w:val="FF0000"/>
        </w:rPr>
      </w:pPr>
      <w:r>
        <w:tab/>
      </w:r>
      <w:r w:rsidRPr="00C82A36">
        <w:rPr>
          <w:rFonts w:ascii="Arial" w:hAnsi="Arial" w:cs="Arial"/>
          <w:b/>
          <w:color w:val="FF0000"/>
        </w:rPr>
        <w:t>Revised Quote Submission Due Date:</w:t>
      </w:r>
      <w:r w:rsidR="00924D1A" w:rsidRPr="00C82A36">
        <w:rPr>
          <w:rFonts w:ascii="Arial" w:hAnsi="Arial" w:cs="Arial"/>
          <w:b/>
          <w:color w:val="FF0000"/>
        </w:rPr>
        <w:t xml:space="preserve">  </w:t>
      </w:r>
      <w:r w:rsidR="00924D1A" w:rsidRPr="00C82A36">
        <w:rPr>
          <w:rFonts w:ascii="Arial" w:hAnsi="Arial" w:cs="Arial"/>
          <w:b/>
          <w:color w:val="FF0000"/>
          <w:u w:val="single"/>
        </w:rPr>
        <w:t>January 8, 2020</w:t>
      </w:r>
      <w:r w:rsidR="00924D1A" w:rsidRPr="00C82A36">
        <w:rPr>
          <w:rFonts w:ascii="Arial" w:hAnsi="Arial" w:cs="Arial"/>
          <w:b/>
          <w:color w:val="FF0000"/>
        </w:rPr>
        <w:t xml:space="preserve"> (2:00 p.m. Eastern Time)</w:t>
      </w:r>
      <w:r w:rsidRPr="00C82A36">
        <w:rPr>
          <w:rFonts w:ascii="Arial" w:hAnsi="Arial" w:cs="Arial"/>
          <w:b/>
          <w:color w:val="FF0000"/>
        </w:rPr>
        <w:t xml:space="preserve">                       </w:t>
      </w:r>
    </w:p>
    <w:p w14:paraId="414B3AF9" w14:textId="77777777" w:rsidR="003069D9" w:rsidRPr="008918DF" w:rsidRDefault="003069D9" w:rsidP="002420F8"/>
    <w:p w14:paraId="03C6B419" w14:textId="2ECDA4D5"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350E13">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1C0EA980"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177DD6">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2F02CFAB"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350E13">
        <w:rPr>
          <w:rFonts w:ascii="Arial" w:hAnsi="Arial" w:cs="Arial"/>
        </w:rPr>
        <w:t>, revisions to the Bid Solicitation, re-opens the Vendor {Bidder} Electronic Question period and revises the Quote submission due date</w:t>
      </w:r>
      <w:r w:rsidR="00260851" w:rsidRPr="008918DF">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p>
    <w:p w14:paraId="03C6B420" w14:textId="19E59390" w:rsidR="007D1D98"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350E13">
        <w:rPr>
          <w:rFonts w:ascii="Arial" w:hAnsi="Arial" w:cs="Arial"/>
        </w:rPr>
        <w:t xml:space="preserve">the </w:t>
      </w:r>
      <w:r w:rsidR="00721BC8" w:rsidRPr="00350E13">
        <w:rPr>
          <w:rFonts w:ascii="Arial" w:hAnsi="Arial" w:cs="Arial"/>
        </w:rPr>
        <w:t xml:space="preserve">Revised </w:t>
      </w:r>
      <w:r w:rsidRPr="00350E13">
        <w:rPr>
          <w:rFonts w:ascii="Arial" w:hAnsi="Arial" w:cs="Arial"/>
        </w:rPr>
        <w:t xml:space="preserve">Bid Solicitation </w:t>
      </w:r>
      <w:r w:rsidR="003069D9">
        <w:rPr>
          <w:rFonts w:ascii="Arial" w:hAnsi="Arial" w:cs="Arial"/>
        </w:rPr>
        <w:t>en</w:t>
      </w:r>
      <w:r w:rsidR="00DC72EC" w:rsidRPr="008918DF">
        <w:rPr>
          <w:rFonts w:ascii="Arial" w:hAnsi="Arial" w:cs="Arial"/>
        </w:rPr>
        <w:t>titled “</w:t>
      </w:r>
      <w:r w:rsidR="00350E13">
        <w:rPr>
          <w:rFonts w:ascii="Arial" w:hAnsi="Arial" w:cs="Arial"/>
        </w:rPr>
        <w:t xml:space="preserve">T3107 Revised Bid </w:t>
      </w:r>
      <w:r w:rsidR="00230FE0">
        <w:rPr>
          <w:rFonts w:ascii="Arial" w:hAnsi="Arial" w:cs="Arial"/>
        </w:rPr>
        <w:t xml:space="preserve">Solicitation 091819”. </w:t>
      </w:r>
    </w:p>
    <w:p w14:paraId="3AB27DF5" w14:textId="77777777" w:rsidR="00230FE0" w:rsidRPr="00230FE0" w:rsidRDefault="00230FE0" w:rsidP="00230FE0">
      <w:pPr>
        <w:pStyle w:val="ListParagraph"/>
        <w:rPr>
          <w:rFonts w:ascii="Arial" w:hAnsi="Arial" w:cs="Arial"/>
        </w:rPr>
      </w:pPr>
    </w:p>
    <w:p w14:paraId="2DD0883E" w14:textId="4BBFD27A" w:rsidR="00230FE0" w:rsidRDefault="00230FE0" w:rsidP="008918DF">
      <w:pPr>
        <w:pStyle w:val="ListParagraph"/>
        <w:numPr>
          <w:ilvl w:val="0"/>
          <w:numId w:val="1"/>
        </w:numPr>
        <w:tabs>
          <w:tab w:val="left" w:pos="0"/>
        </w:tabs>
        <w:jc w:val="both"/>
        <w:rPr>
          <w:rFonts w:ascii="Arial" w:hAnsi="Arial" w:cs="Arial"/>
        </w:rPr>
      </w:pPr>
      <w:r>
        <w:rPr>
          <w:rFonts w:ascii="Arial" w:hAnsi="Arial" w:cs="Arial"/>
        </w:rPr>
        <w:t>Please note that “T3107 Revised Bid Solicitation 091819” includes the following additions</w:t>
      </w:r>
      <w:r w:rsidR="0034261A">
        <w:rPr>
          <w:rFonts w:ascii="Arial" w:hAnsi="Arial" w:cs="Arial"/>
        </w:rPr>
        <w:t xml:space="preserve"> and revisions</w:t>
      </w:r>
      <w:r>
        <w:rPr>
          <w:rFonts w:ascii="Arial" w:hAnsi="Arial" w:cs="Arial"/>
        </w:rPr>
        <w:t>:</w:t>
      </w:r>
    </w:p>
    <w:p w14:paraId="7E123366" w14:textId="1F3E5012" w:rsidR="008903ED" w:rsidRPr="00ED70B0" w:rsidRDefault="008903ED" w:rsidP="00230FE0">
      <w:pPr>
        <w:pStyle w:val="ListParagraph"/>
        <w:numPr>
          <w:ilvl w:val="1"/>
          <w:numId w:val="1"/>
        </w:numPr>
        <w:tabs>
          <w:tab w:val="left" w:pos="0"/>
        </w:tabs>
        <w:jc w:val="both"/>
        <w:rPr>
          <w:rFonts w:ascii="Arial" w:hAnsi="Arial" w:cs="Arial"/>
          <w:b/>
          <w:sz w:val="18"/>
          <w:szCs w:val="18"/>
        </w:rPr>
      </w:pPr>
      <w:r w:rsidRPr="00ED70B0">
        <w:rPr>
          <w:rFonts w:ascii="Arial" w:hAnsi="Arial" w:cs="Arial"/>
          <w:b/>
          <w:sz w:val="18"/>
          <w:szCs w:val="18"/>
        </w:rPr>
        <w:t>Section 2.3 Blanket P.O. Specific Definitions/Acronyms;</w:t>
      </w:r>
    </w:p>
    <w:p w14:paraId="206E439C" w14:textId="62A42E3D" w:rsidR="00230FE0" w:rsidRPr="00ED70B0" w:rsidRDefault="00230FE0" w:rsidP="00230FE0">
      <w:pPr>
        <w:pStyle w:val="ListParagraph"/>
        <w:numPr>
          <w:ilvl w:val="1"/>
          <w:numId w:val="1"/>
        </w:numPr>
        <w:tabs>
          <w:tab w:val="left" w:pos="0"/>
        </w:tabs>
        <w:jc w:val="both"/>
        <w:rPr>
          <w:rFonts w:ascii="Arial" w:hAnsi="Arial" w:cs="Arial"/>
          <w:b/>
          <w:sz w:val="18"/>
          <w:szCs w:val="18"/>
        </w:rPr>
      </w:pPr>
      <w:r w:rsidRPr="00ED70B0">
        <w:rPr>
          <w:rFonts w:ascii="Arial" w:hAnsi="Arial" w:cs="Arial"/>
          <w:b/>
          <w:sz w:val="18"/>
          <w:szCs w:val="18"/>
        </w:rPr>
        <w:t>Section 3.12 Project Management Plan;</w:t>
      </w:r>
    </w:p>
    <w:p w14:paraId="3273FDA5" w14:textId="77777777" w:rsidR="00ED70B0" w:rsidRPr="00ED70B0" w:rsidRDefault="00230FE0" w:rsidP="00F865EB">
      <w:pPr>
        <w:pStyle w:val="ListParagraph"/>
        <w:numPr>
          <w:ilvl w:val="1"/>
          <w:numId w:val="1"/>
        </w:numPr>
        <w:tabs>
          <w:tab w:val="left" w:pos="0"/>
        </w:tabs>
        <w:jc w:val="both"/>
        <w:rPr>
          <w:rFonts w:ascii="Arial" w:hAnsi="Arial" w:cs="Arial"/>
          <w:b/>
          <w:sz w:val="18"/>
          <w:szCs w:val="18"/>
        </w:rPr>
      </w:pPr>
      <w:r w:rsidRPr="00ED70B0">
        <w:rPr>
          <w:rFonts w:ascii="Arial" w:hAnsi="Arial" w:cs="Arial"/>
          <w:b/>
          <w:sz w:val="18"/>
          <w:szCs w:val="18"/>
        </w:rPr>
        <w:t>Section 3.13 Security Plan</w:t>
      </w:r>
      <w:r w:rsidR="00203001" w:rsidRPr="00ED70B0">
        <w:rPr>
          <w:rFonts w:ascii="Arial" w:hAnsi="Arial" w:cs="Arial"/>
          <w:b/>
          <w:sz w:val="18"/>
          <w:szCs w:val="18"/>
        </w:rPr>
        <w:t>;</w:t>
      </w:r>
    </w:p>
    <w:p w14:paraId="0CC2FEBD" w14:textId="2FB34B03" w:rsidR="00ED70B0" w:rsidRPr="00ED70B0" w:rsidRDefault="00ED70B0" w:rsidP="00F865EB">
      <w:pPr>
        <w:pStyle w:val="ListParagraph"/>
        <w:numPr>
          <w:ilvl w:val="1"/>
          <w:numId w:val="1"/>
        </w:numPr>
        <w:tabs>
          <w:tab w:val="left" w:pos="0"/>
        </w:tabs>
        <w:jc w:val="both"/>
        <w:rPr>
          <w:rFonts w:ascii="Arial" w:hAnsi="Arial" w:cs="Arial"/>
          <w:b/>
          <w:sz w:val="18"/>
          <w:szCs w:val="18"/>
        </w:rPr>
      </w:pPr>
      <w:r w:rsidRPr="00ED70B0">
        <w:rPr>
          <w:rFonts w:ascii="Arial" w:hAnsi="Arial" w:cs="Arial"/>
          <w:b/>
          <w:sz w:val="18"/>
          <w:szCs w:val="18"/>
        </w:rPr>
        <w:t>Section 4.4.3.3 Blanket P.O. Schedule and Plans;</w:t>
      </w:r>
    </w:p>
    <w:p w14:paraId="502E057F" w14:textId="26D677E9" w:rsidR="00203001" w:rsidRPr="00ED70B0" w:rsidRDefault="00203001" w:rsidP="00F865EB">
      <w:pPr>
        <w:pStyle w:val="ListParagraph"/>
        <w:numPr>
          <w:ilvl w:val="1"/>
          <w:numId w:val="1"/>
        </w:numPr>
        <w:tabs>
          <w:tab w:val="left" w:pos="0"/>
        </w:tabs>
        <w:jc w:val="both"/>
        <w:rPr>
          <w:rFonts w:ascii="Arial" w:hAnsi="Arial" w:cs="Arial"/>
          <w:b/>
          <w:sz w:val="18"/>
          <w:szCs w:val="18"/>
        </w:rPr>
      </w:pPr>
      <w:r w:rsidRPr="00ED70B0">
        <w:rPr>
          <w:rFonts w:ascii="Arial" w:hAnsi="Arial" w:cs="Arial"/>
          <w:b/>
          <w:sz w:val="18"/>
          <w:szCs w:val="18"/>
        </w:rPr>
        <w:t xml:space="preserve">Section 4.4.3.3.1 Mobilization Plan; </w:t>
      </w:r>
    </w:p>
    <w:p w14:paraId="032D225B" w14:textId="74EE2A84" w:rsidR="0034261A" w:rsidRPr="00ED70B0" w:rsidRDefault="00203001" w:rsidP="00230FE0">
      <w:pPr>
        <w:pStyle w:val="ListParagraph"/>
        <w:numPr>
          <w:ilvl w:val="1"/>
          <w:numId w:val="1"/>
        </w:numPr>
        <w:tabs>
          <w:tab w:val="left" w:pos="0"/>
        </w:tabs>
        <w:jc w:val="both"/>
        <w:rPr>
          <w:rFonts w:ascii="Arial" w:hAnsi="Arial" w:cs="Arial"/>
          <w:b/>
          <w:sz w:val="18"/>
          <w:szCs w:val="18"/>
        </w:rPr>
      </w:pPr>
      <w:r w:rsidRPr="00ED70B0">
        <w:rPr>
          <w:rFonts w:ascii="Arial" w:hAnsi="Arial" w:cs="Arial"/>
          <w:b/>
          <w:sz w:val="18"/>
          <w:szCs w:val="18"/>
        </w:rPr>
        <w:t>Section 4.4.3.5 Additional Plans</w:t>
      </w:r>
      <w:r w:rsidR="0034261A" w:rsidRPr="00ED70B0">
        <w:rPr>
          <w:rFonts w:ascii="Arial" w:hAnsi="Arial" w:cs="Arial"/>
          <w:b/>
          <w:sz w:val="18"/>
          <w:szCs w:val="18"/>
        </w:rPr>
        <w:t xml:space="preserve">; </w:t>
      </w:r>
    </w:p>
    <w:p w14:paraId="25008AFC" w14:textId="65079994" w:rsidR="002D005F" w:rsidRPr="00ED70B0" w:rsidRDefault="002D005F" w:rsidP="00230FE0">
      <w:pPr>
        <w:pStyle w:val="ListParagraph"/>
        <w:numPr>
          <w:ilvl w:val="1"/>
          <w:numId w:val="1"/>
        </w:numPr>
        <w:tabs>
          <w:tab w:val="left" w:pos="0"/>
        </w:tabs>
        <w:jc w:val="both"/>
        <w:rPr>
          <w:rFonts w:ascii="Arial" w:hAnsi="Arial" w:cs="Arial"/>
          <w:b/>
          <w:sz w:val="18"/>
          <w:szCs w:val="18"/>
        </w:rPr>
      </w:pPr>
      <w:r w:rsidRPr="00ED70B0">
        <w:rPr>
          <w:rFonts w:ascii="Arial" w:hAnsi="Arial" w:cs="Arial"/>
          <w:b/>
          <w:sz w:val="18"/>
          <w:szCs w:val="18"/>
        </w:rPr>
        <w:t>Section 4.4.5.2 State Supplied Price Sheet Instructions;</w:t>
      </w:r>
    </w:p>
    <w:p w14:paraId="6FE206C8" w14:textId="1162E59C" w:rsidR="00924D1A" w:rsidRPr="00ED70B0" w:rsidRDefault="00924D1A" w:rsidP="00230FE0">
      <w:pPr>
        <w:pStyle w:val="ListParagraph"/>
        <w:numPr>
          <w:ilvl w:val="1"/>
          <w:numId w:val="1"/>
        </w:numPr>
        <w:tabs>
          <w:tab w:val="left" w:pos="0"/>
        </w:tabs>
        <w:jc w:val="both"/>
        <w:rPr>
          <w:rFonts w:ascii="Arial" w:hAnsi="Arial" w:cs="Arial"/>
          <w:b/>
          <w:sz w:val="18"/>
          <w:szCs w:val="18"/>
        </w:rPr>
      </w:pPr>
      <w:r w:rsidRPr="00ED70B0">
        <w:rPr>
          <w:rFonts w:ascii="Arial" w:hAnsi="Arial" w:cs="Arial"/>
          <w:b/>
          <w:sz w:val="18"/>
          <w:szCs w:val="18"/>
        </w:rPr>
        <w:t>Section 4.4.5.3 Use of “No Bid” Versus “No Charge” on the State-Supplied Price Sheet;</w:t>
      </w:r>
    </w:p>
    <w:p w14:paraId="2525D38B" w14:textId="4A9D0145" w:rsidR="00141461" w:rsidRPr="00ED70B0" w:rsidRDefault="00141461" w:rsidP="00230FE0">
      <w:pPr>
        <w:pStyle w:val="ListParagraph"/>
        <w:numPr>
          <w:ilvl w:val="1"/>
          <w:numId w:val="1"/>
        </w:numPr>
        <w:tabs>
          <w:tab w:val="left" w:pos="0"/>
        </w:tabs>
        <w:jc w:val="both"/>
        <w:rPr>
          <w:rFonts w:ascii="Arial" w:hAnsi="Arial" w:cs="Arial"/>
          <w:b/>
          <w:sz w:val="18"/>
          <w:szCs w:val="18"/>
        </w:rPr>
      </w:pPr>
      <w:r w:rsidRPr="00ED70B0">
        <w:rPr>
          <w:rFonts w:ascii="Arial" w:hAnsi="Arial" w:cs="Arial"/>
          <w:b/>
          <w:sz w:val="18"/>
          <w:szCs w:val="18"/>
        </w:rPr>
        <w:t>Section 5.9 Security and Confidentiality;</w:t>
      </w:r>
    </w:p>
    <w:p w14:paraId="18FA6D70" w14:textId="1E37A4C6" w:rsidR="0034261A" w:rsidRPr="00ED70B0" w:rsidRDefault="0034261A" w:rsidP="00230FE0">
      <w:pPr>
        <w:pStyle w:val="ListParagraph"/>
        <w:numPr>
          <w:ilvl w:val="1"/>
          <w:numId w:val="1"/>
        </w:numPr>
        <w:tabs>
          <w:tab w:val="left" w:pos="0"/>
        </w:tabs>
        <w:jc w:val="both"/>
        <w:rPr>
          <w:rFonts w:ascii="Arial" w:hAnsi="Arial" w:cs="Arial"/>
          <w:b/>
          <w:sz w:val="18"/>
          <w:szCs w:val="18"/>
        </w:rPr>
      </w:pPr>
      <w:r w:rsidRPr="00ED70B0">
        <w:rPr>
          <w:rFonts w:ascii="Arial" w:hAnsi="Arial" w:cs="Arial"/>
          <w:b/>
          <w:sz w:val="18"/>
          <w:szCs w:val="18"/>
        </w:rPr>
        <w:t xml:space="preserve">Section 5.9.2 Data Security Standards; </w:t>
      </w:r>
    </w:p>
    <w:p w14:paraId="5C6716D1" w14:textId="0D82624C" w:rsidR="00203001" w:rsidRPr="00ED70B0" w:rsidRDefault="0034261A" w:rsidP="00230FE0">
      <w:pPr>
        <w:pStyle w:val="ListParagraph"/>
        <w:numPr>
          <w:ilvl w:val="1"/>
          <w:numId w:val="1"/>
        </w:numPr>
        <w:tabs>
          <w:tab w:val="left" w:pos="0"/>
        </w:tabs>
        <w:jc w:val="both"/>
        <w:rPr>
          <w:rFonts w:ascii="Arial" w:hAnsi="Arial" w:cs="Arial"/>
          <w:b/>
          <w:sz w:val="18"/>
          <w:szCs w:val="18"/>
        </w:rPr>
      </w:pPr>
      <w:r w:rsidRPr="00ED70B0">
        <w:rPr>
          <w:rFonts w:ascii="Arial" w:hAnsi="Arial" w:cs="Arial"/>
          <w:b/>
          <w:sz w:val="18"/>
          <w:szCs w:val="18"/>
        </w:rPr>
        <w:t xml:space="preserve">Section 5.9.4 Security Plan; </w:t>
      </w:r>
    </w:p>
    <w:p w14:paraId="5E01AE16" w14:textId="77777777" w:rsidR="00924D1A" w:rsidRPr="00ED70B0" w:rsidRDefault="0034261A" w:rsidP="00230FE0">
      <w:pPr>
        <w:pStyle w:val="ListParagraph"/>
        <w:numPr>
          <w:ilvl w:val="1"/>
          <w:numId w:val="1"/>
        </w:numPr>
        <w:tabs>
          <w:tab w:val="left" w:pos="0"/>
        </w:tabs>
        <w:jc w:val="both"/>
        <w:rPr>
          <w:rFonts w:ascii="Arial" w:hAnsi="Arial" w:cs="Arial"/>
          <w:sz w:val="18"/>
          <w:szCs w:val="18"/>
        </w:rPr>
      </w:pPr>
      <w:r w:rsidRPr="00ED70B0">
        <w:rPr>
          <w:rFonts w:ascii="Arial" w:hAnsi="Arial" w:cs="Arial"/>
          <w:b/>
          <w:sz w:val="18"/>
          <w:szCs w:val="18"/>
        </w:rPr>
        <w:t>Section 5.18 Accessibility Compliance</w:t>
      </w:r>
      <w:r w:rsidR="00924D1A" w:rsidRPr="00ED70B0">
        <w:rPr>
          <w:rFonts w:ascii="Arial" w:hAnsi="Arial" w:cs="Arial"/>
          <w:b/>
          <w:sz w:val="18"/>
          <w:szCs w:val="18"/>
        </w:rPr>
        <w:t>; and</w:t>
      </w:r>
    </w:p>
    <w:p w14:paraId="57B910C7" w14:textId="77C458EB" w:rsidR="0034261A" w:rsidRPr="00ED70B0" w:rsidRDefault="00924D1A" w:rsidP="00230FE0">
      <w:pPr>
        <w:pStyle w:val="ListParagraph"/>
        <w:numPr>
          <w:ilvl w:val="1"/>
          <w:numId w:val="1"/>
        </w:numPr>
        <w:tabs>
          <w:tab w:val="left" w:pos="0"/>
        </w:tabs>
        <w:jc w:val="both"/>
        <w:rPr>
          <w:rFonts w:ascii="Arial" w:hAnsi="Arial" w:cs="Arial"/>
          <w:sz w:val="18"/>
          <w:szCs w:val="18"/>
        </w:rPr>
      </w:pPr>
      <w:r w:rsidRPr="00ED70B0">
        <w:rPr>
          <w:rFonts w:ascii="Arial" w:hAnsi="Arial" w:cs="Arial"/>
          <w:b/>
          <w:sz w:val="18"/>
          <w:szCs w:val="18"/>
        </w:rPr>
        <w:t>Section 5.20 Electronic Payments</w:t>
      </w:r>
      <w:r w:rsidR="0034261A" w:rsidRPr="00ED70B0">
        <w:rPr>
          <w:rFonts w:ascii="Arial" w:hAnsi="Arial" w:cs="Arial"/>
          <w:b/>
          <w:sz w:val="18"/>
          <w:szCs w:val="18"/>
        </w:rPr>
        <w:t>.</w:t>
      </w:r>
    </w:p>
    <w:p w14:paraId="2331706B" w14:textId="43364A39" w:rsidR="00230FE0" w:rsidRDefault="00230FE0" w:rsidP="00230FE0">
      <w:pPr>
        <w:pStyle w:val="ListParagraph"/>
        <w:tabs>
          <w:tab w:val="left" w:pos="0"/>
        </w:tabs>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lastRenderedPageBreak/>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6" w14:textId="10DFFCB3" w:rsidR="007D1D98" w:rsidRPr="008918DF" w:rsidRDefault="007D1D98" w:rsidP="008918DF">
      <w:pPr>
        <w:tabs>
          <w:tab w:val="left" w:pos="0"/>
        </w:tabs>
        <w:outlineLvl w:val="0"/>
        <w:rPr>
          <w:rFonts w:ascii="Arial" w:hAnsi="Arial" w:cs="Arial"/>
          <w:b/>
          <w:u w:val="single"/>
        </w:rPr>
      </w:pPr>
    </w:p>
    <w:p w14:paraId="5839F1AC" w14:textId="3213619A"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FE3F5A">
        <w:rPr>
          <w:rFonts w:ascii="Arial" w:hAnsi="Arial" w:cs="Arial"/>
          <w:sz w:val="20"/>
        </w:rPr>
        <w:t>20DPP00444</w:t>
      </w:r>
    </w:p>
    <w:p w14:paraId="41F946E0" w14:textId="7B68647E" w:rsidR="008918DF" w:rsidRPr="008918DF" w:rsidRDefault="00FE3F5A" w:rsidP="008918DF">
      <w:pPr>
        <w:jc w:val="center"/>
        <w:rPr>
          <w:rFonts w:ascii="Arial" w:hAnsi="Arial" w:cs="Arial"/>
          <w:b/>
        </w:rPr>
      </w:pPr>
      <w:r>
        <w:rPr>
          <w:rFonts w:ascii="Arial" w:hAnsi="Arial" w:cs="Arial"/>
          <w:b/>
        </w:rPr>
        <w:t>T3107 Chapter 32 Arbitration-DOBI</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7C5C57" w14:paraId="5D0E0551" w14:textId="77777777" w:rsidTr="002420F8">
        <w:tc>
          <w:tcPr>
            <w:tcW w:w="877" w:type="dxa"/>
            <w:tcBorders>
              <w:top w:val="single" w:sz="4" w:space="0" w:color="auto"/>
              <w:left w:val="single" w:sz="4" w:space="0" w:color="auto"/>
              <w:bottom w:val="single" w:sz="4" w:space="0" w:color="auto"/>
              <w:right w:val="single" w:sz="4" w:space="0" w:color="auto"/>
            </w:tcBorders>
          </w:tcPr>
          <w:p w14:paraId="5AFFE9C9" w14:textId="7DEEEC15" w:rsidR="007C5C57" w:rsidRDefault="007C5C57" w:rsidP="001C25C0">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6B8ADD2" w14:textId="1DD29FB4" w:rsidR="007C5C57" w:rsidRPr="00FE3F5A" w:rsidRDefault="007C5C57" w:rsidP="008017FD">
            <w:pPr>
              <w:tabs>
                <w:tab w:val="left" w:pos="0"/>
              </w:tabs>
              <w:overflowPunct w:val="0"/>
              <w:autoSpaceDE w:val="0"/>
              <w:autoSpaceDN w:val="0"/>
              <w:adjustRightInd w:val="0"/>
              <w:jc w:val="both"/>
              <w:rPr>
                <w:rFonts w:ascii="Arial" w:hAnsi="Arial" w:cs="Arial"/>
              </w:rPr>
            </w:pPr>
            <w:r w:rsidRPr="007C5C57">
              <w:rPr>
                <w:rFonts w:ascii="Arial" w:hAnsi="Arial" w:cs="Arial"/>
              </w:rPr>
              <w:t>3.2 Arbitrators and Medical Director</w:t>
            </w:r>
          </w:p>
        </w:tc>
        <w:tc>
          <w:tcPr>
            <w:tcW w:w="7200" w:type="dxa"/>
            <w:tcBorders>
              <w:top w:val="single" w:sz="4" w:space="0" w:color="auto"/>
              <w:left w:val="single" w:sz="4" w:space="0" w:color="auto"/>
              <w:bottom w:val="single" w:sz="4" w:space="0" w:color="auto"/>
              <w:right w:val="single" w:sz="4" w:space="0" w:color="auto"/>
            </w:tcBorders>
          </w:tcPr>
          <w:p w14:paraId="16E3C07B" w14:textId="77777777" w:rsidR="007C5C57" w:rsidRPr="001D6730" w:rsidRDefault="007C5C57" w:rsidP="008017FD">
            <w:pPr>
              <w:tabs>
                <w:tab w:val="left" w:pos="0"/>
              </w:tabs>
              <w:overflowPunct w:val="0"/>
              <w:autoSpaceDE w:val="0"/>
              <w:autoSpaceDN w:val="0"/>
              <w:adjustRightInd w:val="0"/>
              <w:jc w:val="both"/>
              <w:rPr>
                <w:rFonts w:ascii="Arial" w:hAnsi="Arial" w:cs="Arial"/>
                <w:b/>
              </w:rPr>
            </w:pPr>
            <w:r w:rsidRPr="001D6730">
              <w:rPr>
                <w:rFonts w:ascii="Arial" w:hAnsi="Arial" w:cs="Arial"/>
                <w:b/>
              </w:rPr>
              <w:t>We assume based upon previous solicitations, such as Addendum from the Division of Purchase and Property, dated June 29, 2009, in connection with RFP# 09-x-20626, that independent contractor/consultant arbitrators or medical directors would not be considered "Subcontractors" under the Bid Solicitation. Is this assumption correct?</w:t>
            </w:r>
          </w:p>
          <w:p w14:paraId="3A5BE2AF" w14:textId="77777777" w:rsidR="009E15A9" w:rsidRDefault="009E15A9" w:rsidP="008017FD">
            <w:pPr>
              <w:tabs>
                <w:tab w:val="left" w:pos="0"/>
              </w:tabs>
              <w:overflowPunct w:val="0"/>
              <w:autoSpaceDE w:val="0"/>
              <w:autoSpaceDN w:val="0"/>
              <w:adjustRightInd w:val="0"/>
              <w:jc w:val="both"/>
              <w:rPr>
                <w:rFonts w:ascii="Arial" w:hAnsi="Arial" w:cs="Arial"/>
              </w:rPr>
            </w:pPr>
          </w:p>
          <w:p w14:paraId="771EF389" w14:textId="77777777" w:rsidR="003B0376" w:rsidRDefault="003953F9" w:rsidP="008017FD">
            <w:pPr>
              <w:tabs>
                <w:tab w:val="left" w:pos="0"/>
              </w:tabs>
              <w:overflowPunct w:val="0"/>
              <w:autoSpaceDE w:val="0"/>
              <w:autoSpaceDN w:val="0"/>
              <w:adjustRightInd w:val="0"/>
              <w:jc w:val="both"/>
              <w:rPr>
                <w:rFonts w:ascii="Arial" w:hAnsi="Arial" w:cs="Arial"/>
              </w:rPr>
            </w:pPr>
            <w:r>
              <w:rPr>
                <w:rFonts w:ascii="Arial" w:hAnsi="Arial" w:cs="Arial"/>
              </w:rPr>
              <w:t xml:space="preserve">If the Arbitrators or the Medical Directors are employees of the Vendor {Contractor} then they are not considered “Subcontractors”.  However, if the Vendor {Contractor} </w:t>
            </w:r>
            <w:r w:rsidR="003B0376">
              <w:rPr>
                <w:rFonts w:ascii="Arial" w:hAnsi="Arial" w:cs="Arial"/>
              </w:rPr>
              <w:t>engages a Subcontractor to provide these services, the Vendor {Bidder}</w:t>
            </w:r>
            <w:r>
              <w:rPr>
                <w:rFonts w:ascii="Arial" w:hAnsi="Arial" w:cs="Arial"/>
              </w:rPr>
              <w:t xml:space="preserve"> must submit a Subcontractor Utilization Form</w:t>
            </w:r>
            <w:r w:rsidR="003B0376">
              <w:rPr>
                <w:rFonts w:ascii="Arial" w:hAnsi="Arial" w:cs="Arial"/>
              </w:rPr>
              <w:t xml:space="preserve">.  Please refer to the following Bid Solicitation Section for additional information:  </w:t>
            </w:r>
          </w:p>
          <w:p w14:paraId="4F49A86D" w14:textId="7907F889" w:rsidR="009E15A9" w:rsidRDefault="003B0376" w:rsidP="003B0376">
            <w:pPr>
              <w:pStyle w:val="ListParagraph"/>
              <w:numPr>
                <w:ilvl w:val="0"/>
                <w:numId w:val="2"/>
              </w:numPr>
              <w:tabs>
                <w:tab w:val="left" w:pos="0"/>
              </w:tabs>
              <w:overflowPunct w:val="0"/>
              <w:autoSpaceDE w:val="0"/>
              <w:autoSpaceDN w:val="0"/>
              <w:adjustRightInd w:val="0"/>
              <w:jc w:val="both"/>
              <w:rPr>
                <w:rFonts w:ascii="Arial" w:hAnsi="Arial" w:cs="Arial"/>
              </w:rPr>
            </w:pPr>
            <w:r>
              <w:rPr>
                <w:rFonts w:ascii="Arial" w:hAnsi="Arial" w:cs="Arial"/>
              </w:rPr>
              <w:t>Section 2.3 Blanket P.O. Specific Definitions/Acronyms;</w:t>
            </w:r>
            <w:r w:rsidR="001D6730">
              <w:rPr>
                <w:rFonts w:ascii="Arial" w:hAnsi="Arial" w:cs="Arial"/>
              </w:rPr>
              <w:t xml:space="preserve"> and</w:t>
            </w:r>
          </w:p>
          <w:p w14:paraId="7251D913" w14:textId="6325755F" w:rsidR="003B0376" w:rsidRDefault="003B0376" w:rsidP="003B0376">
            <w:pPr>
              <w:pStyle w:val="ListParagraph"/>
              <w:numPr>
                <w:ilvl w:val="0"/>
                <w:numId w:val="2"/>
              </w:numPr>
              <w:tabs>
                <w:tab w:val="left" w:pos="0"/>
              </w:tabs>
              <w:overflowPunct w:val="0"/>
              <w:autoSpaceDE w:val="0"/>
              <w:autoSpaceDN w:val="0"/>
              <w:adjustRightInd w:val="0"/>
              <w:jc w:val="both"/>
              <w:rPr>
                <w:rFonts w:ascii="Arial" w:hAnsi="Arial" w:cs="Arial"/>
              </w:rPr>
            </w:pPr>
            <w:r>
              <w:rPr>
                <w:rFonts w:ascii="Arial" w:hAnsi="Arial" w:cs="Arial"/>
              </w:rPr>
              <w:t xml:space="preserve">Section </w:t>
            </w:r>
            <w:r w:rsidR="001D6730">
              <w:rPr>
                <w:rFonts w:ascii="Arial" w:hAnsi="Arial" w:cs="Arial"/>
              </w:rPr>
              <w:t>4.4.1.3 Subcontractor Utilization Plan.</w:t>
            </w:r>
          </w:p>
          <w:p w14:paraId="2F149CAC" w14:textId="77777777" w:rsidR="001D6730" w:rsidRDefault="001D6730" w:rsidP="001D6730">
            <w:pPr>
              <w:tabs>
                <w:tab w:val="left" w:pos="0"/>
              </w:tabs>
              <w:overflowPunct w:val="0"/>
              <w:autoSpaceDE w:val="0"/>
              <w:autoSpaceDN w:val="0"/>
              <w:adjustRightInd w:val="0"/>
              <w:jc w:val="both"/>
              <w:rPr>
                <w:rFonts w:ascii="Arial" w:hAnsi="Arial" w:cs="Arial"/>
              </w:rPr>
            </w:pPr>
          </w:p>
          <w:p w14:paraId="15F1170D" w14:textId="48441456" w:rsidR="003953F9" w:rsidRPr="00FE3F5A" w:rsidRDefault="001D6730" w:rsidP="008017FD">
            <w:pPr>
              <w:tabs>
                <w:tab w:val="left" w:pos="0"/>
              </w:tabs>
              <w:overflowPunct w:val="0"/>
              <w:autoSpaceDE w:val="0"/>
              <w:autoSpaceDN w:val="0"/>
              <w:adjustRightInd w:val="0"/>
              <w:jc w:val="both"/>
              <w:rPr>
                <w:rFonts w:ascii="Arial" w:hAnsi="Arial" w:cs="Arial"/>
              </w:rPr>
            </w:pPr>
            <w:r>
              <w:rPr>
                <w:rFonts w:ascii="Arial" w:hAnsi="Arial" w:cs="Arial"/>
              </w:rPr>
              <w:t>Additional information may also be found in Section 5.8 of the State’s Standard Terms and Conditions.</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6902FA19" w:rsidR="008918DF" w:rsidRDefault="007C5C57" w:rsidP="001C25C0">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5" w14:textId="24D17D75" w:rsidR="008918DF" w:rsidRDefault="00FE3F5A" w:rsidP="008017FD">
            <w:pPr>
              <w:tabs>
                <w:tab w:val="left" w:pos="0"/>
              </w:tabs>
              <w:overflowPunct w:val="0"/>
              <w:autoSpaceDE w:val="0"/>
              <w:autoSpaceDN w:val="0"/>
              <w:adjustRightInd w:val="0"/>
              <w:jc w:val="both"/>
              <w:rPr>
                <w:rFonts w:ascii="Arial" w:hAnsi="Arial" w:cs="Arial"/>
              </w:rPr>
            </w:pPr>
            <w:r w:rsidRPr="00FE3F5A">
              <w:rPr>
                <w:rFonts w:ascii="Arial" w:hAnsi="Arial" w:cs="Arial"/>
              </w:rPr>
              <w:t>3.4.4: Arbitration Fees</w:t>
            </w:r>
          </w:p>
        </w:tc>
        <w:tc>
          <w:tcPr>
            <w:tcW w:w="7200" w:type="dxa"/>
            <w:tcBorders>
              <w:top w:val="single" w:sz="4" w:space="0" w:color="auto"/>
              <w:left w:val="single" w:sz="4" w:space="0" w:color="auto"/>
              <w:bottom w:val="single" w:sz="4" w:space="0" w:color="auto"/>
              <w:right w:val="single" w:sz="4" w:space="0" w:color="auto"/>
            </w:tcBorders>
          </w:tcPr>
          <w:p w14:paraId="41984163" w14:textId="77777777" w:rsidR="008918DF" w:rsidRPr="007C5C57" w:rsidRDefault="00FE3F5A" w:rsidP="008017FD">
            <w:pPr>
              <w:tabs>
                <w:tab w:val="left" w:pos="0"/>
              </w:tabs>
              <w:overflowPunct w:val="0"/>
              <w:autoSpaceDE w:val="0"/>
              <w:autoSpaceDN w:val="0"/>
              <w:adjustRightInd w:val="0"/>
              <w:jc w:val="both"/>
              <w:rPr>
                <w:rFonts w:ascii="Arial" w:hAnsi="Arial" w:cs="Arial"/>
                <w:b/>
              </w:rPr>
            </w:pPr>
            <w:r w:rsidRPr="007C5C57">
              <w:rPr>
                <w:rFonts w:ascii="Arial" w:hAnsi="Arial" w:cs="Arial"/>
                <w:b/>
              </w:rPr>
              <w:t>How would the vendor determine the below statement? What criteria? "if the Arbitrator determines that payment made by the Carrier was not made in good faith, then the Carrier shall be responsible for the entire review fee and the entire Arbitration fee"</w:t>
            </w:r>
            <w:r w:rsidRPr="007C5C57">
              <w:rPr>
                <w:rFonts w:ascii="Arial" w:hAnsi="Arial" w:cs="Arial"/>
                <w:b/>
              </w:rPr>
              <w:tab/>
            </w:r>
          </w:p>
          <w:p w14:paraId="091145FD" w14:textId="77777777" w:rsidR="007C5C57" w:rsidRDefault="007C5C57" w:rsidP="008017FD">
            <w:pPr>
              <w:tabs>
                <w:tab w:val="left" w:pos="0"/>
              </w:tabs>
              <w:overflowPunct w:val="0"/>
              <w:autoSpaceDE w:val="0"/>
              <w:autoSpaceDN w:val="0"/>
              <w:adjustRightInd w:val="0"/>
              <w:jc w:val="both"/>
              <w:rPr>
                <w:rFonts w:ascii="Arial" w:hAnsi="Arial" w:cs="Arial"/>
              </w:rPr>
            </w:pPr>
          </w:p>
          <w:p w14:paraId="03C6B436" w14:textId="633CEEC3" w:rsidR="007C5C57" w:rsidRDefault="007C5C57" w:rsidP="007C5C57">
            <w:pPr>
              <w:tabs>
                <w:tab w:val="left" w:pos="0"/>
              </w:tabs>
              <w:overflowPunct w:val="0"/>
              <w:autoSpaceDE w:val="0"/>
              <w:autoSpaceDN w:val="0"/>
              <w:adjustRightInd w:val="0"/>
              <w:jc w:val="both"/>
              <w:rPr>
                <w:rFonts w:ascii="Arial" w:hAnsi="Arial" w:cs="Arial"/>
              </w:rPr>
            </w:pPr>
            <w:r w:rsidRPr="007C5C57">
              <w:rPr>
                <w:rFonts w:ascii="Arial" w:hAnsi="Arial" w:cs="Arial"/>
              </w:rPr>
              <w:t xml:space="preserve">The </w:t>
            </w:r>
            <w:r>
              <w:rPr>
                <w:rFonts w:ascii="Arial" w:hAnsi="Arial" w:cs="Arial"/>
              </w:rPr>
              <w:t>V</w:t>
            </w:r>
            <w:r w:rsidRPr="007C5C57">
              <w:rPr>
                <w:rFonts w:ascii="Arial" w:hAnsi="Arial" w:cs="Arial"/>
              </w:rPr>
              <w:t xml:space="preserve">endor </w:t>
            </w:r>
            <w:r>
              <w:rPr>
                <w:rFonts w:ascii="Arial" w:hAnsi="Arial" w:cs="Arial"/>
              </w:rPr>
              <w:t xml:space="preserve">{Contractor} </w:t>
            </w:r>
            <w:r w:rsidRPr="007C5C57">
              <w:rPr>
                <w:rFonts w:ascii="Arial" w:hAnsi="Arial" w:cs="Arial"/>
              </w:rPr>
              <w:t>should use its expertise in health care pricing to identify carrier payments that are so low as to constitute bad faith.</w:t>
            </w: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44333204" w:rsidR="008918DF" w:rsidRDefault="00177DD6" w:rsidP="001C25C0">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A" w14:textId="6750349C" w:rsidR="008918DF" w:rsidRDefault="00FE3F5A" w:rsidP="00177DD6">
            <w:pPr>
              <w:tabs>
                <w:tab w:val="left" w:pos="0"/>
              </w:tabs>
              <w:overflowPunct w:val="0"/>
              <w:autoSpaceDE w:val="0"/>
              <w:autoSpaceDN w:val="0"/>
              <w:adjustRightInd w:val="0"/>
              <w:rPr>
                <w:rFonts w:ascii="Arial" w:hAnsi="Arial" w:cs="Arial"/>
              </w:rPr>
            </w:pPr>
            <w:r w:rsidRPr="00FE3F5A">
              <w:rPr>
                <w:rFonts w:ascii="Arial" w:hAnsi="Arial" w:cs="Arial"/>
              </w:rPr>
              <w:t xml:space="preserve">3.6.2 </w:t>
            </w:r>
            <w:r w:rsidR="00064584">
              <w:rPr>
                <w:rFonts w:ascii="Arial" w:hAnsi="Arial" w:cs="Arial"/>
              </w:rPr>
              <w:t>Cooperation with the Vendor {Contractor}</w:t>
            </w:r>
          </w:p>
        </w:tc>
        <w:tc>
          <w:tcPr>
            <w:tcW w:w="7200" w:type="dxa"/>
            <w:tcBorders>
              <w:top w:val="single" w:sz="4" w:space="0" w:color="auto"/>
              <w:left w:val="single" w:sz="4" w:space="0" w:color="auto"/>
              <w:bottom w:val="single" w:sz="4" w:space="0" w:color="auto"/>
              <w:right w:val="single" w:sz="4" w:space="0" w:color="auto"/>
            </w:tcBorders>
          </w:tcPr>
          <w:p w14:paraId="48109DCA" w14:textId="77777777" w:rsidR="008918DF" w:rsidRPr="00C6246D" w:rsidRDefault="00FE3F5A" w:rsidP="008017FD">
            <w:pPr>
              <w:tabs>
                <w:tab w:val="left" w:pos="0"/>
              </w:tabs>
              <w:overflowPunct w:val="0"/>
              <w:autoSpaceDE w:val="0"/>
              <w:autoSpaceDN w:val="0"/>
              <w:adjustRightInd w:val="0"/>
              <w:jc w:val="both"/>
              <w:rPr>
                <w:rFonts w:ascii="Arial" w:hAnsi="Arial" w:cs="Arial"/>
                <w:b/>
              </w:rPr>
            </w:pPr>
            <w:r w:rsidRPr="00C6246D">
              <w:rPr>
                <w:rFonts w:ascii="Arial" w:hAnsi="Arial" w:cs="Arial"/>
                <w:b/>
              </w:rPr>
              <w:t>What would be an example of non-cooperative or noncompliant Party? "Bill a non-cooperative or noncompliant Party for its share of the review and arbitration fees."</w:t>
            </w:r>
          </w:p>
          <w:p w14:paraId="408228BF" w14:textId="77777777" w:rsidR="007C5C57" w:rsidRDefault="007C5C57" w:rsidP="008017FD">
            <w:pPr>
              <w:tabs>
                <w:tab w:val="left" w:pos="0"/>
              </w:tabs>
              <w:overflowPunct w:val="0"/>
              <w:autoSpaceDE w:val="0"/>
              <w:autoSpaceDN w:val="0"/>
              <w:adjustRightInd w:val="0"/>
              <w:jc w:val="both"/>
              <w:rPr>
                <w:rFonts w:ascii="Arial" w:hAnsi="Arial" w:cs="Arial"/>
              </w:rPr>
            </w:pPr>
          </w:p>
          <w:p w14:paraId="03C6B43B" w14:textId="2DC57316" w:rsidR="007C5C57" w:rsidRDefault="007C5C57" w:rsidP="001D6730">
            <w:pPr>
              <w:tabs>
                <w:tab w:val="left" w:pos="0"/>
              </w:tabs>
              <w:overflowPunct w:val="0"/>
              <w:autoSpaceDE w:val="0"/>
              <w:autoSpaceDN w:val="0"/>
              <w:adjustRightInd w:val="0"/>
              <w:jc w:val="both"/>
              <w:rPr>
                <w:rFonts w:ascii="Arial" w:hAnsi="Arial" w:cs="Arial"/>
              </w:rPr>
            </w:pPr>
            <w:r w:rsidRPr="007C5C57">
              <w:rPr>
                <w:rFonts w:ascii="Arial" w:hAnsi="Arial" w:cs="Arial"/>
              </w:rPr>
              <w:t>A</w:t>
            </w:r>
            <w:r w:rsidR="00582E3C">
              <w:rPr>
                <w:rFonts w:ascii="Arial" w:hAnsi="Arial" w:cs="Arial"/>
              </w:rPr>
              <w:t xml:space="preserve">n example of a </w:t>
            </w:r>
            <w:r w:rsidRPr="007C5C57">
              <w:rPr>
                <w:rFonts w:ascii="Arial" w:hAnsi="Arial" w:cs="Arial"/>
              </w:rPr>
              <w:t xml:space="preserve">non-cooperative or noncompliant party would be a party that does not respond to the </w:t>
            </w:r>
            <w:r w:rsidR="00582E3C">
              <w:rPr>
                <w:rFonts w:ascii="Arial" w:hAnsi="Arial" w:cs="Arial"/>
              </w:rPr>
              <w:t>Vendor’s {Contractor’s}</w:t>
            </w:r>
            <w:r w:rsidRPr="007C5C57">
              <w:rPr>
                <w:rFonts w:ascii="Arial" w:hAnsi="Arial" w:cs="Arial"/>
              </w:rPr>
              <w:t xml:space="preserve"> request for information or documentation</w:t>
            </w:r>
            <w:r w:rsidR="001D6730">
              <w:rPr>
                <w:rFonts w:ascii="Arial" w:hAnsi="Arial" w:cs="Arial"/>
              </w:rPr>
              <w:t xml:space="preserve"> or </w:t>
            </w:r>
            <w:r w:rsidRPr="007C5C57">
              <w:rPr>
                <w:rFonts w:ascii="Arial" w:hAnsi="Arial" w:cs="Arial"/>
              </w:rPr>
              <w:t>that refuses to provide a copy of its filing to the other party or that otherwise fails to cooperate or comply with arbitration requirements.</w:t>
            </w: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12A7E940" w:rsidR="008918DF" w:rsidRDefault="00177DD6" w:rsidP="001C25C0">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3F" w14:textId="12179D31" w:rsidR="008918DF" w:rsidRDefault="00FE3F5A" w:rsidP="00177DD6">
            <w:pPr>
              <w:tabs>
                <w:tab w:val="left" w:pos="0"/>
              </w:tabs>
              <w:overflowPunct w:val="0"/>
              <w:autoSpaceDE w:val="0"/>
              <w:autoSpaceDN w:val="0"/>
              <w:adjustRightInd w:val="0"/>
              <w:rPr>
                <w:rFonts w:ascii="Arial" w:hAnsi="Arial" w:cs="Arial"/>
              </w:rPr>
            </w:pPr>
            <w:r w:rsidRPr="00FE3F5A">
              <w:rPr>
                <w:rFonts w:ascii="Arial" w:hAnsi="Arial" w:cs="Arial"/>
              </w:rPr>
              <w:t xml:space="preserve">3.6.2 </w:t>
            </w:r>
            <w:r w:rsidR="00064584">
              <w:rPr>
                <w:rFonts w:ascii="Arial" w:hAnsi="Arial" w:cs="Arial"/>
              </w:rPr>
              <w:t>Cooperation with the Vendor {Contractor}</w:t>
            </w:r>
          </w:p>
        </w:tc>
        <w:tc>
          <w:tcPr>
            <w:tcW w:w="7200" w:type="dxa"/>
            <w:tcBorders>
              <w:top w:val="single" w:sz="4" w:space="0" w:color="auto"/>
              <w:left w:val="single" w:sz="4" w:space="0" w:color="auto"/>
              <w:bottom w:val="single" w:sz="4" w:space="0" w:color="auto"/>
              <w:right w:val="single" w:sz="4" w:space="0" w:color="auto"/>
            </w:tcBorders>
          </w:tcPr>
          <w:p w14:paraId="27B74D1F" w14:textId="77777777" w:rsidR="008918DF" w:rsidRPr="0013273E" w:rsidRDefault="00FE3F5A" w:rsidP="008017FD">
            <w:pPr>
              <w:tabs>
                <w:tab w:val="left" w:pos="0"/>
              </w:tabs>
              <w:overflowPunct w:val="0"/>
              <w:autoSpaceDE w:val="0"/>
              <w:autoSpaceDN w:val="0"/>
              <w:adjustRightInd w:val="0"/>
              <w:jc w:val="both"/>
              <w:rPr>
                <w:rFonts w:ascii="Arial" w:hAnsi="Arial" w:cs="Arial"/>
                <w:b/>
              </w:rPr>
            </w:pPr>
            <w:r w:rsidRPr="0013273E">
              <w:rPr>
                <w:rFonts w:ascii="Arial" w:hAnsi="Arial" w:cs="Arial"/>
                <w:b/>
              </w:rPr>
              <w:t>What would be an example of unfair and abusive practices by initiating party? "Multiple instances of unfair and abusive practices by initiating parties may serve as a basis for restricting or denying access to the Arbitration process."</w:t>
            </w:r>
          </w:p>
          <w:p w14:paraId="3E166BF6" w14:textId="77777777" w:rsidR="0013273E" w:rsidRDefault="0013273E" w:rsidP="008017FD">
            <w:pPr>
              <w:tabs>
                <w:tab w:val="left" w:pos="0"/>
              </w:tabs>
              <w:overflowPunct w:val="0"/>
              <w:autoSpaceDE w:val="0"/>
              <w:autoSpaceDN w:val="0"/>
              <w:adjustRightInd w:val="0"/>
              <w:jc w:val="both"/>
              <w:rPr>
                <w:rFonts w:ascii="Arial" w:hAnsi="Arial" w:cs="Arial"/>
              </w:rPr>
            </w:pPr>
          </w:p>
          <w:p w14:paraId="03C6B440" w14:textId="4F2EDC99" w:rsidR="0013273E" w:rsidRDefault="0013273E" w:rsidP="00A10C34">
            <w:pPr>
              <w:tabs>
                <w:tab w:val="left" w:pos="0"/>
              </w:tabs>
              <w:overflowPunct w:val="0"/>
              <w:autoSpaceDE w:val="0"/>
              <w:autoSpaceDN w:val="0"/>
              <w:adjustRightInd w:val="0"/>
              <w:jc w:val="both"/>
              <w:rPr>
                <w:rFonts w:ascii="Arial" w:hAnsi="Arial" w:cs="Arial"/>
              </w:rPr>
            </w:pPr>
            <w:r w:rsidRPr="0013273E">
              <w:rPr>
                <w:rFonts w:ascii="Arial" w:hAnsi="Arial" w:cs="Arial"/>
              </w:rPr>
              <w:t xml:space="preserve">An </w:t>
            </w:r>
            <w:r w:rsidR="00664839">
              <w:rPr>
                <w:rFonts w:ascii="Arial" w:hAnsi="Arial" w:cs="Arial"/>
              </w:rPr>
              <w:t xml:space="preserve">example of </w:t>
            </w:r>
            <w:r w:rsidRPr="0013273E">
              <w:rPr>
                <w:rFonts w:ascii="Arial" w:hAnsi="Arial" w:cs="Arial"/>
              </w:rPr>
              <w:t xml:space="preserve">unfair or abusive practice would be </w:t>
            </w:r>
            <w:r>
              <w:rPr>
                <w:rFonts w:ascii="Arial" w:hAnsi="Arial" w:cs="Arial"/>
              </w:rPr>
              <w:t xml:space="preserve">the </w:t>
            </w:r>
            <w:r w:rsidRPr="0013273E">
              <w:rPr>
                <w:rFonts w:ascii="Arial" w:hAnsi="Arial" w:cs="Arial"/>
              </w:rPr>
              <w:t>submission of false information</w:t>
            </w:r>
            <w:r w:rsidR="00664839">
              <w:rPr>
                <w:rFonts w:ascii="Arial" w:hAnsi="Arial" w:cs="Arial"/>
              </w:rPr>
              <w:t>,</w:t>
            </w:r>
            <w:r w:rsidRPr="0013273E">
              <w:rPr>
                <w:rFonts w:ascii="Arial" w:hAnsi="Arial" w:cs="Arial"/>
              </w:rPr>
              <w:t xml:space="preserve"> altered documentation</w:t>
            </w:r>
            <w:r w:rsidR="00664839">
              <w:rPr>
                <w:rFonts w:ascii="Arial" w:hAnsi="Arial" w:cs="Arial"/>
              </w:rPr>
              <w:t xml:space="preserve">, etc. </w:t>
            </w:r>
            <w:r w:rsidRPr="0013273E">
              <w:rPr>
                <w:rFonts w:ascii="Arial" w:hAnsi="Arial" w:cs="Arial"/>
              </w:rPr>
              <w:t xml:space="preserve"> </w:t>
            </w: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374BEAE5" w:rsidR="008918DF" w:rsidRDefault="00177DD6" w:rsidP="001C25C0">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4" w14:textId="15B1E8A3" w:rsidR="008918DF" w:rsidRDefault="00FE3F5A" w:rsidP="008017FD">
            <w:pPr>
              <w:tabs>
                <w:tab w:val="left" w:pos="0"/>
              </w:tabs>
              <w:overflowPunct w:val="0"/>
              <w:autoSpaceDE w:val="0"/>
              <w:autoSpaceDN w:val="0"/>
              <w:adjustRightInd w:val="0"/>
              <w:jc w:val="both"/>
              <w:rPr>
                <w:rFonts w:ascii="Arial" w:hAnsi="Arial" w:cs="Arial"/>
              </w:rPr>
            </w:pPr>
            <w:r w:rsidRPr="00FE3F5A">
              <w:rPr>
                <w:rFonts w:ascii="Arial" w:hAnsi="Arial" w:cs="Arial"/>
              </w:rPr>
              <w:t>3.7.4.a: Arbitration Decision Processing</w:t>
            </w:r>
          </w:p>
        </w:tc>
        <w:tc>
          <w:tcPr>
            <w:tcW w:w="7200" w:type="dxa"/>
            <w:tcBorders>
              <w:top w:val="single" w:sz="4" w:space="0" w:color="auto"/>
              <w:left w:val="single" w:sz="4" w:space="0" w:color="auto"/>
              <w:bottom w:val="single" w:sz="4" w:space="0" w:color="auto"/>
              <w:right w:val="single" w:sz="4" w:space="0" w:color="auto"/>
            </w:tcBorders>
          </w:tcPr>
          <w:p w14:paraId="18049646" w14:textId="77777777" w:rsidR="009E15A9" w:rsidRPr="009E15A9" w:rsidRDefault="00FE3F5A" w:rsidP="00064584">
            <w:pPr>
              <w:tabs>
                <w:tab w:val="left" w:pos="0"/>
              </w:tabs>
              <w:overflowPunct w:val="0"/>
              <w:autoSpaceDE w:val="0"/>
              <w:autoSpaceDN w:val="0"/>
              <w:adjustRightInd w:val="0"/>
              <w:jc w:val="both"/>
              <w:rPr>
                <w:rFonts w:ascii="Arial" w:hAnsi="Arial" w:cs="Arial"/>
                <w:b/>
              </w:rPr>
            </w:pPr>
            <w:r w:rsidRPr="009E15A9">
              <w:rPr>
                <w:rFonts w:ascii="Arial" w:hAnsi="Arial" w:cs="Arial"/>
                <w:b/>
              </w:rPr>
              <w:t xml:space="preserve">What are the </w:t>
            </w:r>
            <w:r w:rsidR="00064584" w:rsidRPr="009E15A9">
              <w:rPr>
                <w:rFonts w:ascii="Arial" w:hAnsi="Arial" w:cs="Arial"/>
                <w:b/>
              </w:rPr>
              <w:t>V</w:t>
            </w:r>
            <w:r w:rsidRPr="009E15A9">
              <w:rPr>
                <w:rFonts w:ascii="Arial" w:hAnsi="Arial" w:cs="Arial"/>
                <w:b/>
              </w:rPr>
              <w:t>endor</w:t>
            </w:r>
            <w:r w:rsidR="00064584" w:rsidRPr="009E15A9">
              <w:rPr>
                <w:rFonts w:ascii="Arial" w:hAnsi="Arial" w:cs="Arial"/>
                <w:b/>
              </w:rPr>
              <w:t>’</w:t>
            </w:r>
            <w:r w:rsidRPr="009E15A9">
              <w:rPr>
                <w:rFonts w:ascii="Arial" w:hAnsi="Arial" w:cs="Arial"/>
                <w:b/>
              </w:rPr>
              <w:t>s responsibilities with the following: "interest shall not accrue until 20 calendar days after the Arbitrator</w:t>
            </w:r>
            <w:r w:rsidR="00064584" w:rsidRPr="009E15A9">
              <w:rPr>
                <w:rFonts w:ascii="Arial" w:hAnsi="Arial" w:cs="Arial"/>
                <w:b/>
              </w:rPr>
              <w:t>’</w:t>
            </w:r>
            <w:r w:rsidRPr="009E15A9">
              <w:rPr>
                <w:rFonts w:ascii="Arial" w:hAnsi="Arial" w:cs="Arial"/>
                <w:b/>
              </w:rPr>
              <w:t>s decision, but shall never exceed 150 calendar days from the date the Provider submitted the claim"</w:t>
            </w:r>
          </w:p>
          <w:p w14:paraId="0F41475B" w14:textId="77777777" w:rsidR="009E15A9" w:rsidRDefault="009E15A9" w:rsidP="00064584">
            <w:pPr>
              <w:tabs>
                <w:tab w:val="left" w:pos="0"/>
              </w:tabs>
              <w:overflowPunct w:val="0"/>
              <w:autoSpaceDE w:val="0"/>
              <w:autoSpaceDN w:val="0"/>
              <w:adjustRightInd w:val="0"/>
              <w:jc w:val="both"/>
              <w:rPr>
                <w:rFonts w:ascii="Arial" w:hAnsi="Arial" w:cs="Arial"/>
              </w:rPr>
            </w:pPr>
          </w:p>
          <w:p w14:paraId="03C6B445" w14:textId="1C008A1D" w:rsidR="008918DF" w:rsidRDefault="009E15A9" w:rsidP="00387CFB">
            <w:pPr>
              <w:tabs>
                <w:tab w:val="left" w:pos="0"/>
              </w:tabs>
              <w:overflowPunct w:val="0"/>
              <w:autoSpaceDE w:val="0"/>
              <w:autoSpaceDN w:val="0"/>
              <w:adjustRightInd w:val="0"/>
              <w:jc w:val="both"/>
              <w:rPr>
                <w:rFonts w:ascii="Arial" w:hAnsi="Arial" w:cs="Arial"/>
              </w:rPr>
            </w:pPr>
            <w:r>
              <w:rPr>
                <w:rFonts w:ascii="Arial" w:hAnsi="Arial" w:cs="Arial"/>
              </w:rPr>
              <w:t>The</w:t>
            </w:r>
            <w:r w:rsidR="001D6730">
              <w:rPr>
                <w:rFonts w:ascii="Arial" w:hAnsi="Arial" w:cs="Arial"/>
              </w:rPr>
              <w:t xml:space="preserve"> responsibility of computing the interest lies with </w:t>
            </w:r>
            <w:r w:rsidR="00387CFB">
              <w:rPr>
                <w:rFonts w:ascii="Arial" w:hAnsi="Arial" w:cs="Arial"/>
              </w:rPr>
              <w:t>Carrier, not the</w:t>
            </w:r>
            <w:r>
              <w:rPr>
                <w:rFonts w:ascii="Arial" w:hAnsi="Arial" w:cs="Arial"/>
              </w:rPr>
              <w:t xml:space="preserve"> Vendor {Contractor}.  </w:t>
            </w:r>
            <w:r w:rsidR="00FE3F5A" w:rsidRPr="00FE3F5A">
              <w:rPr>
                <w:rFonts w:ascii="Arial" w:hAnsi="Arial" w:cs="Arial"/>
              </w:rPr>
              <w:tab/>
            </w: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078DA1FB" w:rsidR="008918DF" w:rsidRDefault="00177DD6" w:rsidP="001C25C0">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9" w14:textId="02FA9550" w:rsidR="008918DF" w:rsidRDefault="00064584" w:rsidP="00064584">
            <w:pPr>
              <w:tabs>
                <w:tab w:val="left" w:pos="0"/>
                <w:tab w:val="left" w:pos="450"/>
              </w:tabs>
              <w:overflowPunct w:val="0"/>
              <w:autoSpaceDE w:val="0"/>
              <w:autoSpaceDN w:val="0"/>
              <w:adjustRightInd w:val="0"/>
              <w:jc w:val="center"/>
              <w:rPr>
                <w:rFonts w:ascii="Arial" w:hAnsi="Arial" w:cs="Arial"/>
              </w:rPr>
            </w:pPr>
            <w:r>
              <w:rPr>
                <w:rFonts w:ascii="Arial" w:hAnsi="Arial" w:cs="Arial"/>
              </w:rPr>
              <w:t>3.8.1.1 Requirements and Qualifications</w:t>
            </w:r>
          </w:p>
        </w:tc>
        <w:tc>
          <w:tcPr>
            <w:tcW w:w="7200" w:type="dxa"/>
            <w:tcBorders>
              <w:top w:val="single" w:sz="4" w:space="0" w:color="auto"/>
              <w:left w:val="single" w:sz="4" w:space="0" w:color="auto"/>
              <w:bottom w:val="single" w:sz="4" w:space="0" w:color="auto"/>
              <w:right w:val="single" w:sz="4" w:space="0" w:color="auto"/>
            </w:tcBorders>
          </w:tcPr>
          <w:p w14:paraId="587A36DC" w14:textId="77777777" w:rsidR="008918DF" w:rsidRPr="009E15A9" w:rsidRDefault="00FE3F5A" w:rsidP="008017FD">
            <w:pPr>
              <w:tabs>
                <w:tab w:val="left" w:pos="0"/>
              </w:tabs>
              <w:overflowPunct w:val="0"/>
              <w:autoSpaceDE w:val="0"/>
              <w:autoSpaceDN w:val="0"/>
              <w:adjustRightInd w:val="0"/>
              <w:jc w:val="both"/>
              <w:rPr>
                <w:rFonts w:ascii="Arial" w:hAnsi="Arial" w:cs="Arial"/>
                <w:b/>
              </w:rPr>
            </w:pPr>
            <w:r w:rsidRPr="009E15A9">
              <w:rPr>
                <w:rFonts w:ascii="Arial" w:hAnsi="Arial" w:cs="Arial"/>
                <w:b/>
              </w:rPr>
              <w:t>Must the Medical Director be in active practice?</w:t>
            </w:r>
          </w:p>
          <w:p w14:paraId="63978DF5" w14:textId="77777777" w:rsidR="009E15A9" w:rsidRDefault="009E15A9" w:rsidP="008017FD">
            <w:pPr>
              <w:tabs>
                <w:tab w:val="left" w:pos="0"/>
              </w:tabs>
              <w:overflowPunct w:val="0"/>
              <w:autoSpaceDE w:val="0"/>
              <w:autoSpaceDN w:val="0"/>
              <w:adjustRightInd w:val="0"/>
              <w:jc w:val="both"/>
              <w:rPr>
                <w:rFonts w:ascii="Arial" w:hAnsi="Arial" w:cs="Arial"/>
              </w:rPr>
            </w:pPr>
          </w:p>
          <w:p w14:paraId="03C6B44A" w14:textId="482DC965" w:rsidR="009E15A9" w:rsidRDefault="009E15A9" w:rsidP="008017FD">
            <w:pPr>
              <w:tabs>
                <w:tab w:val="left" w:pos="0"/>
              </w:tabs>
              <w:overflowPunct w:val="0"/>
              <w:autoSpaceDE w:val="0"/>
              <w:autoSpaceDN w:val="0"/>
              <w:adjustRightInd w:val="0"/>
              <w:jc w:val="both"/>
              <w:rPr>
                <w:rFonts w:ascii="Arial" w:hAnsi="Arial" w:cs="Arial"/>
              </w:rPr>
            </w:pPr>
            <w:r>
              <w:rPr>
                <w:rFonts w:ascii="Arial" w:hAnsi="Arial" w:cs="Arial"/>
              </w:rPr>
              <w:t>No, the Medical Director is not required to be in active practice.</w:t>
            </w: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0F4CB5DE" w:rsidR="008918DF" w:rsidRDefault="00177DD6" w:rsidP="001C25C0">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4E" w14:textId="1BF14FBA" w:rsidR="008918DF" w:rsidRDefault="00064584" w:rsidP="008017FD">
            <w:pPr>
              <w:tabs>
                <w:tab w:val="left" w:pos="0"/>
              </w:tabs>
              <w:overflowPunct w:val="0"/>
              <w:autoSpaceDE w:val="0"/>
              <w:autoSpaceDN w:val="0"/>
              <w:adjustRightInd w:val="0"/>
              <w:jc w:val="both"/>
              <w:rPr>
                <w:rFonts w:ascii="Arial" w:hAnsi="Arial" w:cs="Arial"/>
              </w:rPr>
            </w:pPr>
            <w:r>
              <w:rPr>
                <w:rFonts w:ascii="Arial" w:hAnsi="Arial" w:cs="Arial"/>
              </w:rPr>
              <w:t>3.8.1.1</w:t>
            </w:r>
            <w:r w:rsidR="00FE3F5A" w:rsidRPr="00FE3F5A">
              <w:rPr>
                <w:rFonts w:ascii="Arial" w:hAnsi="Arial" w:cs="Arial"/>
              </w:rPr>
              <w:t xml:space="preserve"> Requirements and Qualifications</w:t>
            </w:r>
            <w:r w:rsidR="00FE3F5A" w:rsidRPr="00FE3F5A">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1F93F5EB" w14:textId="77777777" w:rsidR="008918DF" w:rsidRPr="009E15A9" w:rsidRDefault="00FE3F5A" w:rsidP="008017FD">
            <w:pPr>
              <w:tabs>
                <w:tab w:val="left" w:pos="0"/>
              </w:tabs>
              <w:overflowPunct w:val="0"/>
              <w:autoSpaceDE w:val="0"/>
              <w:autoSpaceDN w:val="0"/>
              <w:adjustRightInd w:val="0"/>
              <w:jc w:val="both"/>
              <w:rPr>
                <w:rFonts w:ascii="Arial" w:hAnsi="Arial" w:cs="Arial"/>
                <w:b/>
              </w:rPr>
            </w:pPr>
            <w:r w:rsidRPr="009E15A9">
              <w:rPr>
                <w:rFonts w:ascii="Arial" w:hAnsi="Arial" w:cs="Arial"/>
                <w:b/>
              </w:rPr>
              <w:t>How many continuing education hours are required each year?</w:t>
            </w:r>
          </w:p>
          <w:p w14:paraId="0A4E0421" w14:textId="77777777" w:rsidR="009E15A9" w:rsidRDefault="009E15A9" w:rsidP="008017FD">
            <w:pPr>
              <w:tabs>
                <w:tab w:val="left" w:pos="0"/>
              </w:tabs>
              <w:overflowPunct w:val="0"/>
              <w:autoSpaceDE w:val="0"/>
              <w:autoSpaceDN w:val="0"/>
              <w:adjustRightInd w:val="0"/>
              <w:jc w:val="both"/>
              <w:rPr>
                <w:rFonts w:ascii="Arial" w:hAnsi="Arial" w:cs="Arial"/>
              </w:rPr>
            </w:pPr>
          </w:p>
          <w:p w14:paraId="03C6B44F" w14:textId="07099D49" w:rsidR="009E15A9" w:rsidRDefault="009E15A9" w:rsidP="008017FD">
            <w:pPr>
              <w:tabs>
                <w:tab w:val="left" w:pos="0"/>
              </w:tabs>
              <w:overflowPunct w:val="0"/>
              <w:autoSpaceDE w:val="0"/>
              <w:autoSpaceDN w:val="0"/>
              <w:adjustRightInd w:val="0"/>
              <w:jc w:val="both"/>
              <w:rPr>
                <w:rFonts w:ascii="Arial" w:hAnsi="Arial" w:cs="Arial"/>
              </w:rPr>
            </w:pPr>
            <w:r>
              <w:rPr>
                <w:rFonts w:ascii="Arial" w:hAnsi="Arial" w:cs="Arial"/>
              </w:rPr>
              <w:t>The continuing education requirements are based on the professional license of the Arbitrator.</w:t>
            </w: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8918DF" w:rsidRDefault="008918DF" w:rsidP="001C25C0">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518C80AD" w:rsidR="008918DF" w:rsidRDefault="00FE3F5A" w:rsidP="008017FD">
            <w:pPr>
              <w:tabs>
                <w:tab w:val="left" w:pos="0"/>
              </w:tabs>
              <w:overflowPunct w:val="0"/>
              <w:autoSpaceDE w:val="0"/>
              <w:autoSpaceDN w:val="0"/>
              <w:adjustRightInd w:val="0"/>
              <w:jc w:val="both"/>
              <w:rPr>
                <w:rFonts w:ascii="Arial" w:hAnsi="Arial" w:cs="Arial"/>
              </w:rPr>
            </w:pPr>
            <w:r w:rsidRPr="00FE3F5A">
              <w:rPr>
                <w:rFonts w:ascii="Arial" w:hAnsi="Arial" w:cs="Arial"/>
              </w:rPr>
              <w:t>4.4.3.1 MANAGEMENT OVERVIEW</w:t>
            </w:r>
          </w:p>
        </w:tc>
        <w:tc>
          <w:tcPr>
            <w:tcW w:w="7200" w:type="dxa"/>
            <w:tcBorders>
              <w:top w:val="single" w:sz="4" w:space="0" w:color="auto"/>
              <w:left w:val="single" w:sz="4" w:space="0" w:color="auto"/>
              <w:bottom w:val="single" w:sz="4" w:space="0" w:color="auto"/>
              <w:right w:val="single" w:sz="4" w:space="0" w:color="auto"/>
            </w:tcBorders>
          </w:tcPr>
          <w:p w14:paraId="78143366" w14:textId="0773A3A7" w:rsidR="00141461" w:rsidRDefault="00141461" w:rsidP="008017FD">
            <w:pPr>
              <w:tabs>
                <w:tab w:val="left" w:pos="0"/>
              </w:tabs>
              <w:overflowPunct w:val="0"/>
              <w:autoSpaceDE w:val="0"/>
              <w:autoSpaceDN w:val="0"/>
              <w:adjustRightInd w:val="0"/>
              <w:jc w:val="both"/>
              <w:rPr>
                <w:rFonts w:ascii="Arial" w:hAnsi="Arial" w:cs="Arial"/>
                <w:b/>
              </w:rPr>
            </w:pPr>
            <w:r>
              <w:rPr>
                <w:rFonts w:ascii="Arial" w:hAnsi="Arial" w:cs="Arial"/>
                <w:b/>
              </w:rPr>
              <w:t xml:space="preserve">1) </w:t>
            </w:r>
            <w:r w:rsidR="00FE3F5A" w:rsidRPr="00BD64F7">
              <w:rPr>
                <w:rFonts w:ascii="Arial" w:hAnsi="Arial" w:cs="Arial"/>
                <w:b/>
              </w:rPr>
              <w:t xml:space="preserve">4.4.3.1 MANAGEMENT OVERVIEW speaks of level of effort necessary to successfully complete this contract. In order to accurately respond to the request, can the Division provide the monthly breakdown of how many Commercial/Opt-In arbitrations and No Opt-In arbitrations were filed since the inception of the arbitration program required under the ONET Act, and what is the current pending number of Commercial/Opt-In arbitrations and No Opt-In arbitrations? </w:t>
            </w:r>
          </w:p>
          <w:p w14:paraId="62B9A81F" w14:textId="77777777" w:rsidR="00141461" w:rsidRDefault="00141461" w:rsidP="008017FD">
            <w:pPr>
              <w:tabs>
                <w:tab w:val="left" w:pos="0"/>
              </w:tabs>
              <w:overflowPunct w:val="0"/>
              <w:autoSpaceDE w:val="0"/>
              <w:autoSpaceDN w:val="0"/>
              <w:adjustRightInd w:val="0"/>
              <w:jc w:val="both"/>
              <w:rPr>
                <w:rFonts w:ascii="Arial" w:hAnsi="Arial" w:cs="Arial"/>
                <w:b/>
              </w:rPr>
            </w:pPr>
          </w:p>
          <w:p w14:paraId="26A43FBB" w14:textId="7A59F0D7" w:rsidR="008918DF" w:rsidRPr="00BD64F7" w:rsidRDefault="00141461" w:rsidP="008017FD">
            <w:pPr>
              <w:tabs>
                <w:tab w:val="left" w:pos="0"/>
              </w:tabs>
              <w:overflowPunct w:val="0"/>
              <w:autoSpaceDE w:val="0"/>
              <w:autoSpaceDN w:val="0"/>
              <w:adjustRightInd w:val="0"/>
              <w:jc w:val="both"/>
              <w:rPr>
                <w:rFonts w:ascii="Arial" w:hAnsi="Arial" w:cs="Arial"/>
                <w:b/>
              </w:rPr>
            </w:pPr>
            <w:r>
              <w:rPr>
                <w:rFonts w:ascii="Arial" w:hAnsi="Arial" w:cs="Arial"/>
                <w:b/>
              </w:rPr>
              <w:t xml:space="preserve">2) </w:t>
            </w:r>
            <w:r w:rsidR="00FE3F5A" w:rsidRPr="00BD64F7">
              <w:rPr>
                <w:rFonts w:ascii="Arial" w:hAnsi="Arial" w:cs="Arial"/>
                <w:b/>
              </w:rPr>
              <w:t>Is it expected that case filings will remain in this range during the term of the new contract?</w:t>
            </w:r>
          </w:p>
          <w:p w14:paraId="062D9E96" w14:textId="77777777" w:rsidR="00BD64F7" w:rsidRDefault="00BD64F7" w:rsidP="008017FD">
            <w:pPr>
              <w:tabs>
                <w:tab w:val="left" w:pos="0"/>
              </w:tabs>
              <w:overflowPunct w:val="0"/>
              <w:autoSpaceDE w:val="0"/>
              <w:autoSpaceDN w:val="0"/>
              <w:adjustRightInd w:val="0"/>
              <w:jc w:val="both"/>
              <w:rPr>
                <w:rFonts w:ascii="Arial" w:hAnsi="Arial" w:cs="Arial"/>
              </w:rPr>
            </w:pPr>
          </w:p>
          <w:p w14:paraId="4B02CD6F" w14:textId="1A330801" w:rsidR="00141461" w:rsidRDefault="00141461" w:rsidP="00141461">
            <w:pPr>
              <w:tabs>
                <w:tab w:val="left" w:pos="0"/>
              </w:tabs>
              <w:overflowPunct w:val="0"/>
              <w:autoSpaceDE w:val="0"/>
              <w:autoSpaceDN w:val="0"/>
              <w:adjustRightInd w:val="0"/>
              <w:jc w:val="both"/>
              <w:rPr>
                <w:rFonts w:ascii="Arial" w:hAnsi="Arial" w:cs="Arial"/>
              </w:rPr>
            </w:pPr>
            <w:r>
              <w:rPr>
                <w:rFonts w:ascii="Arial" w:hAnsi="Arial" w:cs="Arial"/>
              </w:rPr>
              <w:t>1)</w:t>
            </w:r>
            <w:r w:rsidRPr="00141461">
              <w:rPr>
                <w:rFonts w:ascii="Arial" w:hAnsi="Arial" w:cs="Arial"/>
              </w:rPr>
              <w:t xml:space="preserve"> During</w:t>
            </w:r>
            <w:r w:rsidR="00BD64F7" w:rsidRPr="00141461">
              <w:rPr>
                <w:rFonts w:ascii="Arial" w:hAnsi="Arial" w:cs="Arial"/>
              </w:rPr>
              <w:t xml:space="preserve"> the period of January 1, to August 5, 2019, a total of 1,884 requests for C. 32 arbitration have been filed.  However, none of the requests have been from persons covered by self-funded plans that did not opt in.</w:t>
            </w:r>
          </w:p>
          <w:p w14:paraId="3EE27C40" w14:textId="77777777" w:rsidR="00141461" w:rsidRDefault="00141461" w:rsidP="00141461">
            <w:pPr>
              <w:tabs>
                <w:tab w:val="left" w:pos="0"/>
              </w:tabs>
              <w:overflowPunct w:val="0"/>
              <w:autoSpaceDE w:val="0"/>
              <w:autoSpaceDN w:val="0"/>
              <w:adjustRightInd w:val="0"/>
              <w:jc w:val="both"/>
              <w:rPr>
                <w:rFonts w:ascii="Arial" w:hAnsi="Arial" w:cs="Arial"/>
              </w:rPr>
            </w:pPr>
          </w:p>
          <w:p w14:paraId="03C6B459" w14:textId="34DED049" w:rsidR="00BD64F7" w:rsidRPr="00141461" w:rsidRDefault="00141461" w:rsidP="00141461">
            <w:pPr>
              <w:tabs>
                <w:tab w:val="left" w:pos="0"/>
              </w:tabs>
              <w:overflowPunct w:val="0"/>
              <w:autoSpaceDE w:val="0"/>
              <w:autoSpaceDN w:val="0"/>
              <w:adjustRightInd w:val="0"/>
              <w:jc w:val="both"/>
              <w:rPr>
                <w:rFonts w:ascii="Arial" w:hAnsi="Arial" w:cs="Arial"/>
              </w:rPr>
            </w:pPr>
            <w:r>
              <w:rPr>
                <w:rFonts w:ascii="Arial" w:hAnsi="Arial" w:cs="Arial"/>
              </w:rPr>
              <w:t>2)</w:t>
            </w:r>
            <w:r w:rsidRPr="00141461">
              <w:rPr>
                <w:rFonts w:ascii="Arial" w:hAnsi="Arial" w:cs="Arial"/>
              </w:rPr>
              <w:t xml:space="preserve"> The</w:t>
            </w:r>
            <w:r w:rsidR="00BD64F7" w:rsidRPr="00141461">
              <w:rPr>
                <w:rFonts w:ascii="Arial" w:hAnsi="Arial" w:cs="Arial"/>
              </w:rPr>
              <w:t xml:space="preserve"> State cannot predict how many arbitration requests will be submitted in the future.  The State shall not be bound by any minimum or maximum number of arbitration requests.</w:t>
            </w:r>
          </w:p>
        </w:tc>
      </w:tr>
      <w:tr w:rsidR="00BD64F7" w14:paraId="3DE6DB3C" w14:textId="77777777" w:rsidTr="002420F8">
        <w:tc>
          <w:tcPr>
            <w:tcW w:w="877" w:type="dxa"/>
            <w:tcBorders>
              <w:top w:val="single" w:sz="4" w:space="0" w:color="auto"/>
              <w:left w:val="single" w:sz="4" w:space="0" w:color="auto"/>
              <w:bottom w:val="single" w:sz="4" w:space="0" w:color="auto"/>
              <w:right w:val="single" w:sz="4" w:space="0" w:color="auto"/>
            </w:tcBorders>
          </w:tcPr>
          <w:p w14:paraId="0954E281" w14:textId="010EEC44" w:rsidR="00BD64F7" w:rsidRDefault="00BD64F7" w:rsidP="001C25C0">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8822DF5" w14:textId="02FD3168" w:rsidR="00BD64F7" w:rsidRPr="00230576" w:rsidRDefault="00C272A9" w:rsidP="008017FD">
            <w:pPr>
              <w:tabs>
                <w:tab w:val="left" w:pos="0"/>
                <w:tab w:val="left" w:pos="320"/>
              </w:tabs>
              <w:overflowPunct w:val="0"/>
              <w:autoSpaceDE w:val="0"/>
              <w:autoSpaceDN w:val="0"/>
              <w:adjustRightInd w:val="0"/>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EE4CE62" w14:textId="77777777" w:rsidR="00BD64F7" w:rsidRPr="00C272A9" w:rsidRDefault="00BD64F7" w:rsidP="008017FD">
            <w:pPr>
              <w:tabs>
                <w:tab w:val="left" w:pos="0"/>
              </w:tabs>
              <w:overflowPunct w:val="0"/>
              <w:autoSpaceDE w:val="0"/>
              <w:autoSpaceDN w:val="0"/>
              <w:adjustRightInd w:val="0"/>
              <w:ind w:hanging="28"/>
              <w:jc w:val="both"/>
              <w:rPr>
                <w:rFonts w:ascii="Arial" w:hAnsi="Arial" w:cs="Arial"/>
                <w:b/>
              </w:rPr>
            </w:pPr>
            <w:r w:rsidRPr="00C272A9">
              <w:rPr>
                <w:rFonts w:ascii="Arial" w:hAnsi="Arial" w:cs="Arial"/>
                <w:b/>
              </w:rPr>
              <w:t>Telephone support is not specified in the RFP, does this mean telephone support is undesired or simply not a requirement?</w:t>
            </w:r>
          </w:p>
          <w:p w14:paraId="0ACE759F" w14:textId="77777777" w:rsidR="00C272A9" w:rsidRDefault="00C272A9" w:rsidP="008017FD">
            <w:pPr>
              <w:tabs>
                <w:tab w:val="left" w:pos="0"/>
              </w:tabs>
              <w:overflowPunct w:val="0"/>
              <w:autoSpaceDE w:val="0"/>
              <w:autoSpaceDN w:val="0"/>
              <w:adjustRightInd w:val="0"/>
              <w:ind w:hanging="28"/>
              <w:jc w:val="both"/>
              <w:rPr>
                <w:rFonts w:ascii="Arial" w:hAnsi="Arial" w:cs="Arial"/>
              </w:rPr>
            </w:pPr>
          </w:p>
          <w:p w14:paraId="5529C13B" w14:textId="15070B21" w:rsidR="00C272A9" w:rsidRPr="00230576" w:rsidRDefault="00C272A9" w:rsidP="00203001">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Vendor {Contractor} is not expected to operate a call center; however, a means to allow parties to the arbitration a way of contacting the Vendor {Contractor} should be provided. </w:t>
            </w:r>
            <w:r w:rsidR="00E24332">
              <w:rPr>
                <w:rFonts w:ascii="Arial" w:hAnsi="Arial" w:cs="Arial"/>
              </w:rPr>
              <w:t>Please refer to Section 3.2 of the revised Bid Solicitation entitled “T3107 Revised Bid Solicitation 091</w:t>
            </w:r>
            <w:r w:rsidR="00203001">
              <w:rPr>
                <w:rFonts w:ascii="Arial" w:hAnsi="Arial" w:cs="Arial"/>
              </w:rPr>
              <w:t>8</w:t>
            </w:r>
            <w:r w:rsidR="00E24332">
              <w:rPr>
                <w:rFonts w:ascii="Arial" w:hAnsi="Arial" w:cs="Arial"/>
              </w:rPr>
              <w:t>19”.</w:t>
            </w:r>
          </w:p>
        </w:tc>
      </w:tr>
      <w:tr w:rsidR="00BD64F7" w14:paraId="00A8D84B" w14:textId="77777777" w:rsidTr="002420F8">
        <w:tc>
          <w:tcPr>
            <w:tcW w:w="877" w:type="dxa"/>
            <w:tcBorders>
              <w:top w:val="single" w:sz="4" w:space="0" w:color="auto"/>
              <w:left w:val="single" w:sz="4" w:space="0" w:color="auto"/>
              <w:bottom w:val="single" w:sz="4" w:space="0" w:color="auto"/>
              <w:right w:val="single" w:sz="4" w:space="0" w:color="auto"/>
            </w:tcBorders>
          </w:tcPr>
          <w:p w14:paraId="60422917" w14:textId="465D1728" w:rsidR="00BD64F7" w:rsidRDefault="00C272A9" w:rsidP="001C25C0">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652F3324" w14:textId="7C4E3218" w:rsidR="00BD64F7" w:rsidRPr="00230576" w:rsidRDefault="00C272A9" w:rsidP="008017FD">
            <w:pPr>
              <w:tabs>
                <w:tab w:val="left" w:pos="0"/>
                <w:tab w:val="left" w:pos="320"/>
              </w:tabs>
              <w:overflowPunct w:val="0"/>
              <w:autoSpaceDE w:val="0"/>
              <w:autoSpaceDN w:val="0"/>
              <w:adjustRightInd w:val="0"/>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40AC8D6" w14:textId="77777777" w:rsidR="00BD64F7" w:rsidRPr="000D0530" w:rsidRDefault="00BD64F7" w:rsidP="008017FD">
            <w:pPr>
              <w:tabs>
                <w:tab w:val="left" w:pos="0"/>
              </w:tabs>
              <w:overflowPunct w:val="0"/>
              <w:autoSpaceDE w:val="0"/>
              <w:autoSpaceDN w:val="0"/>
              <w:adjustRightInd w:val="0"/>
              <w:ind w:hanging="28"/>
              <w:jc w:val="both"/>
              <w:rPr>
                <w:rFonts w:ascii="Arial" w:hAnsi="Arial" w:cs="Arial"/>
                <w:b/>
              </w:rPr>
            </w:pPr>
            <w:r w:rsidRPr="000D0530">
              <w:rPr>
                <w:rFonts w:ascii="Arial" w:hAnsi="Arial" w:cs="Arial"/>
                <w:b/>
              </w:rPr>
              <w:t>NJ Start Registration: If a vendor has the NJ Business Registration Certificate and the NJ Registration Confirmation, does that complete the registration requirements for an electronic submission?</w:t>
            </w:r>
          </w:p>
          <w:p w14:paraId="3CC79CB9" w14:textId="77777777" w:rsidR="009C384E" w:rsidRDefault="009C384E" w:rsidP="008017FD">
            <w:pPr>
              <w:tabs>
                <w:tab w:val="left" w:pos="0"/>
              </w:tabs>
              <w:overflowPunct w:val="0"/>
              <w:autoSpaceDE w:val="0"/>
              <w:autoSpaceDN w:val="0"/>
              <w:adjustRightInd w:val="0"/>
              <w:ind w:hanging="28"/>
              <w:jc w:val="both"/>
              <w:rPr>
                <w:rFonts w:ascii="Arial" w:hAnsi="Arial" w:cs="Arial"/>
              </w:rPr>
            </w:pPr>
          </w:p>
          <w:p w14:paraId="4275372B" w14:textId="25D2444A" w:rsidR="009004F6" w:rsidRDefault="009004F6" w:rsidP="008017FD">
            <w:pPr>
              <w:tabs>
                <w:tab w:val="left" w:pos="0"/>
              </w:tabs>
              <w:overflowPunct w:val="0"/>
              <w:autoSpaceDE w:val="0"/>
              <w:autoSpaceDN w:val="0"/>
              <w:adjustRightInd w:val="0"/>
              <w:ind w:hanging="28"/>
              <w:jc w:val="both"/>
              <w:rPr>
                <w:rFonts w:ascii="Arial" w:hAnsi="Arial" w:cs="Arial"/>
              </w:rPr>
            </w:pPr>
            <w:r>
              <w:rPr>
                <w:rFonts w:ascii="Arial" w:hAnsi="Arial" w:cs="Arial"/>
              </w:rPr>
              <w:t>New Jersey Registration Certification and Confirmation is separate for NJSTART enrollment.</w:t>
            </w:r>
          </w:p>
          <w:p w14:paraId="0E92924B" w14:textId="77777777" w:rsidR="009004F6" w:rsidRDefault="009004F6" w:rsidP="008017FD">
            <w:pPr>
              <w:tabs>
                <w:tab w:val="left" w:pos="0"/>
              </w:tabs>
              <w:overflowPunct w:val="0"/>
              <w:autoSpaceDE w:val="0"/>
              <w:autoSpaceDN w:val="0"/>
              <w:adjustRightInd w:val="0"/>
              <w:ind w:hanging="28"/>
              <w:jc w:val="both"/>
              <w:rPr>
                <w:rFonts w:ascii="Arial" w:hAnsi="Arial" w:cs="Arial"/>
              </w:rPr>
            </w:pPr>
          </w:p>
          <w:p w14:paraId="5EC9D979" w14:textId="1F7AEBE1" w:rsidR="009C384E" w:rsidRPr="00230576" w:rsidRDefault="009C384E" w:rsidP="000D0530">
            <w:pPr>
              <w:tabs>
                <w:tab w:val="left" w:pos="0"/>
              </w:tabs>
              <w:overflowPunct w:val="0"/>
              <w:autoSpaceDE w:val="0"/>
              <w:autoSpaceDN w:val="0"/>
              <w:adjustRightInd w:val="0"/>
              <w:ind w:hanging="28"/>
              <w:jc w:val="both"/>
              <w:rPr>
                <w:rFonts w:ascii="Arial" w:hAnsi="Arial" w:cs="Arial"/>
              </w:rPr>
            </w:pPr>
            <w:r>
              <w:rPr>
                <w:rFonts w:ascii="Arial" w:hAnsi="Arial" w:cs="Arial"/>
              </w:rPr>
              <w:t xml:space="preserve">A Vendor {Bidder} wishing to submit its Quote electronically through NJSTART, must be </w:t>
            </w:r>
            <w:r w:rsidR="000D0530">
              <w:rPr>
                <w:rFonts w:ascii="Arial" w:hAnsi="Arial" w:cs="Arial"/>
              </w:rPr>
              <w:t xml:space="preserve">enrolled in </w:t>
            </w:r>
            <w:r>
              <w:rPr>
                <w:rFonts w:ascii="Arial" w:hAnsi="Arial" w:cs="Arial"/>
              </w:rPr>
              <w:t xml:space="preserve">NJSTART.  </w:t>
            </w:r>
            <w:r w:rsidR="000D0530">
              <w:rPr>
                <w:rFonts w:ascii="Arial" w:hAnsi="Arial" w:cs="Arial"/>
              </w:rPr>
              <w:t xml:space="preserve">Vendors {Bidders} may refer to the “Vendor Registration” and “Submit a Quote” QRGs for additional instructions detailing how to enroll in NJSTART and submit a NJSTART electronic Quote.  </w:t>
            </w:r>
            <w:r>
              <w:rPr>
                <w:rFonts w:ascii="Arial" w:hAnsi="Arial" w:cs="Arial"/>
              </w:rPr>
              <w:t xml:space="preserve">Procedural inquiries concerning the use of NJSTART may be directed to </w:t>
            </w:r>
            <w:hyperlink r:id="rId13" w:history="1">
              <w:r w:rsidRPr="00E34B17">
                <w:rPr>
                  <w:rStyle w:val="Hyperlink"/>
                  <w:rFonts w:ascii="Arial" w:hAnsi="Arial" w:cs="Arial"/>
                </w:rPr>
                <w:t>njstart@treas.nj.gov</w:t>
              </w:r>
            </w:hyperlink>
            <w:r>
              <w:rPr>
                <w:rFonts w:ascii="Arial" w:hAnsi="Arial" w:cs="Arial"/>
              </w:rPr>
              <w:t xml:space="preserve"> and/or (609) 341-3500.</w:t>
            </w:r>
          </w:p>
        </w:tc>
      </w:tr>
      <w:tr w:rsidR="005A3FCF" w14:paraId="4452F77F" w14:textId="77777777" w:rsidTr="002420F8">
        <w:tc>
          <w:tcPr>
            <w:tcW w:w="877" w:type="dxa"/>
            <w:tcBorders>
              <w:top w:val="single" w:sz="4" w:space="0" w:color="auto"/>
              <w:left w:val="single" w:sz="4" w:space="0" w:color="auto"/>
              <w:bottom w:val="single" w:sz="4" w:space="0" w:color="auto"/>
              <w:right w:val="single" w:sz="4" w:space="0" w:color="auto"/>
            </w:tcBorders>
          </w:tcPr>
          <w:p w14:paraId="61013916" w14:textId="2802FEB2" w:rsidR="005A3FCF" w:rsidRDefault="00350E13" w:rsidP="001C25C0">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6F7EB05" w14:textId="3DED95A2" w:rsidR="005A3FCF" w:rsidRDefault="005A3FCF" w:rsidP="008017FD">
            <w:pPr>
              <w:tabs>
                <w:tab w:val="left" w:pos="0"/>
                <w:tab w:val="left" w:pos="320"/>
              </w:tabs>
              <w:overflowPunct w:val="0"/>
              <w:autoSpaceDE w:val="0"/>
              <w:autoSpaceDN w:val="0"/>
              <w:adjustRightInd w:val="0"/>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46EBC8F" w14:textId="77777777" w:rsidR="005A3FCF" w:rsidRDefault="005A3FCF" w:rsidP="008017FD">
            <w:pPr>
              <w:tabs>
                <w:tab w:val="left" w:pos="0"/>
              </w:tabs>
              <w:overflowPunct w:val="0"/>
              <w:autoSpaceDE w:val="0"/>
              <w:autoSpaceDN w:val="0"/>
              <w:adjustRightInd w:val="0"/>
              <w:jc w:val="both"/>
              <w:rPr>
                <w:rFonts w:ascii="Arial" w:hAnsi="Arial" w:cs="Arial"/>
                <w:b/>
              </w:rPr>
            </w:pPr>
            <w:r>
              <w:rPr>
                <w:rFonts w:ascii="Arial" w:hAnsi="Arial" w:cs="Arial"/>
                <w:b/>
              </w:rPr>
              <w:t>The above referenced bid is checked as small business set aside AND a disabled veteran owned business set aside.  In order to be eligible to bid, does a company need to be both small and disabled veteran, or is only one of the two classifications required.</w:t>
            </w:r>
          </w:p>
          <w:p w14:paraId="17A81A74" w14:textId="77777777" w:rsidR="005A3FCF" w:rsidRDefault="005A3FCF" w:rsidP="008017FD">
            <w:pPr>
              <w:tabs>
                <w:tab w:val="left" w:pos="0"/>
              </w:tabs>
              <w:overflowPunct w:val="0"/>
              <w:autoSpaceDE w:val="0"/>
              <w:autoSpaceDN w:val="0"/>
              <w:adjustRightInd w:val="0"/>
              <w:jc w:val="both"/>
              <w:rPr>
                <w:rFonts w:ascii="Arial" w:hAnsi="Arial" w:cs="Arial"/>
                <w:b/>
              </w:rPr>
            </w:pPr>
          </w:p>
          <w:p w14:paraId="6FFFD31D" w14:textId="706C5233" w:rsidR="001A6500" w:rsidRPr="005A3FCF" w:rsidRDefault="005A3FCF" w:rsidP="00355AD4">
            <w:pPr>
              <w:tabs>
                <w:tab w:val="left" w:pos="0"/>
              </w:tabs>
              <w:overflowPunct w:val="0"/>
              <w:autoSpaceDE w:val="0"/>
              <w:autoSpaceDN w:val="0"/>
              <w:adjustRightInd w:val="0"/>
              <w:jc w:val="both"/>
              <w:rPr>
                <w:rFonts w:ascii="Arial" w:hAnsi="Arial" w:cs="Arial"/>
              </w:rPr>
            </w:pPr>
            <w:r>
              <w:rPr>
                <w:rFonts w:ascii="Arial" w:hAnsi="Arial" w:cs="Arial"/>
              </w:rPr>
              <w:t xml:space="preserve">This Bid Solicitation has been set-aside with </w:t>
            </w:r>
            <w:r w:rsidR="00355AD4">
              <w:rPr>
                <w:rFonts w:ascii="Arial" w:hAnsi="Arial" w:cs="Arial"/>
              </w:rPr>
              <w:t>S</w:t>
            </w:r>
            <w:r>
              <w:rPr>
                <w:rFonts w:ascii="Arial" w:hAnsi="Arial" w:cs="Arial"/>
              </w:rPr>
              <w:t xml:space="preserve">ub-contracting goals for New Jersey Small Business Enterprises and/or Disabled Veterans’ Business.  If </w:t>
            </w:r>
            <w:r w:rsidR="001A6500">
              <w:rPr>
                <w:rFonts w:ascii="Arial" w:hAnsi="Arial" w:cs="Arial"/>
              </w:rPr>
              <w:t>the Vendor</w:t>
            </w:r>
            <w:r>
              <w:rPr>
                <w:rFonts w:ascii="Arial" w:hAnsi="Arial" w:cs="Arial"/>
              </w:rPr>
              <w:t xml:space="preserve"> {Bidder} </w:t>
            </w:r>
            <w:r w:rsidR="001A6500">
              <w:rPr>
                <w:rFonts w:ascii="Arial" w:hAnsi="Arial" w:cs="Arial"/>
              </w:rPr>
              <w:t xml:space="preserve">intends to </w:t>
            </w:r>
            <w:r w:rsidR="00355AD4">
              <w:rPr>
                <w:rFonts w:ascii="Arial" w:hAnsi="Arial" w:cs="Arial"/>
              </w:rPr>
              <w:t>S</w:t>
            </w:r>
            <w:r w:rsidR="001A6500">
              <w:rPr>
                <w:rFonts w:ascii="Arial" w:hAnsi="Arial" w:cs="Arial"/>
              </w:rPr>
              <w:t>ub</w:t>
            </w:r>
            <w:r w:rsidR="00355AD4">
              <w:rPr>
                <w:rFonts w:ascii="Arial" w:hAnsi="Arial" w:cs="Arial"/>
              </w:rPr>
              <w:t>-</w:t>
            </w:r>
            <w:r w:rsidR="001A6500">
              <w:rPr>
                <w:rFonts w:ascii="Arial" w:hAnsi="Arial" w:cs="Arial"/>
              </w:rPr>
              <w:t>contract it must make every attempt to locate eligible small businesses</w:t>
            </w:r>
            <w:r w:rsidR="00963AAD">
              <w:rPr>
                <w:rFonts w:ascii="Arial" w:hAnsi="Arial" w:cs="Arial"/>
              </w:rPr>
              <w:t xml:space="preserve"> and/or Disabled Veteran Business</w:t>
            </w:r>
            <w:r w:rsidR="001A6500">
              <w:rPr>
                <w:rFonts w:ascii="Arial" w:hAnsi="Arial" w:cs="Arial"/>
              </w:rPr>
              <w:t xml:space="preserve">.  Please refer to </w:t>
            </w:r>
            <w:r w:rsidR="001A6500">
              <w:rPr>
                <w:rFonts w:ascii="Arial" w:hAnsi="Arial" w:cs="Arial"/>
              </w:rPr>
              <w:lastRenderedPageBreak/>
              <w:t xml:space="preserve">Section 4.4.1.5 of the revised Bid Solicitation entitled “T3107 Revised Bid Solicitation 091819”. </w:t>
            </w:r>
            <w:r w:rsidR="00CC347F">
              <w:rPr>
                <w:rFonts w:ascii="Arial" w:hAnsi="Arial" w:cs="Arial"/>
              </w:rPr>
              <w:t xml:space="preserve"> If a Vendor {Bidder} does not intend to subcontract, </w:t>
            </w:r>
            <w:r w:rsidR="00CC347F" w:rsidRPr="00CC347F">
              <w:rPr>
                <w:rFonts w:ascii="Arial" w:hAnsi="Arial" w:cs="Arial"/>
              </w:rPr>
              <w:t>then the small business and/or Disabled Veterans’ Business Subcontracting requirement does not apply</w:t>
            </w:r>
            <w:r w:rsidR="00CC347F">
              <w:rPr>
                <w:rFonts w:ascii="Arial" w:hAnsi="Arial" w:cs="Arial"/>
              </w:rPr>
              <w:t>.</w:t>
            </w:r>
          </w:p>
        </w:tc>
      </w:tr>
      <w:tr w:rsidR="008017FD" w14:paraId="2D1B1D31" w14:textId="77777777" w:rsidTr="002420F8">
        <w:tc>
          <w:tcPr>
            <w:tcW w:w="877" w:type="dxa"/>
            <w:tcBorders>
              <w:top w:val="single" w:sz="4" w:space="0" w:color="auto"/>
              <w:left w:val="single" w:sz="4" w:space="0" w:color="auto"/>
              <w:bottom w:val="single" w:sz="4" w:space="0" w:color="auto"/>
              <w:right w:val="single" w:sz="4" w:space="0" w:color="auto"/>
            </w:tcBorders>
          </w:tcPr>
          <w:p w14:paraId="024BED72" w14:textId="5D027315" w:rsidR="008017FD" w:rsidRDefault="00350E13" w:rsidP="001C25C0">
            <w:pPr>
              <w:tabs>
                <w:tab w:val="left" w:pos="0"/>
              </w:tabs>
              <w:autoSpaceDN w:val="0"/>
              <w:jc w:val="center"/>
              <w:rPr>
                <w:rFonts w:ascii="Arial" w:hAnsi="Arial" w:cs="Arial"/>
              </w:rPr>
            </w:pPr>
            <w:r>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35E0E51D" w14:textId="313F85F5" w:rsidR="008017FD" w:rsidRPr="00230576" w:rsidRDefault="008017FD" w:rsidP="008017FD">
            <w:pPr>
              <w:tabs>
                <w:tab w:val="left" w:pos="0"/>
                <w:tab w:val="left" w:pos="320"/>
              </w:tabs>
              <w:overflowPunct w:val="0"/>
              <w:autoSpaceDE w:val="0"/>
              <w:autoSpaceDN w:val="0"/>
              <w:adjustRightInd w:val="0"/>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D02CDC2" w14:textId="77777777" w:rsidR="008017FD" w:rsidRPr="007C5C57" w:rsidRDefault="008017FD" w:rsidP="008017FD">
            <w:pPr>
              <w:tabs>
                <w:tab w:val="left" w:pos="0"/>
              </w:tabs>
              <w:overflowPunct w:val="0"/>
              <w:autoSpaceDE w:val="0"/>
              <w:autoSpaceDN w:val="0"/>
              <w:adjustRightInd w:val="0"/>
              <w:jc w:val="both"/>
              <w:rPr>
                <w:rFonts w:ascii="Arial" w:hAnsi="Arial" w:cs="Arial"/>
                <w:b/>
              </w:rPr>
            </w:pPr>
            <w:r w:rsidRPr="007C5C57">
              <w:rPr>
                <w:rFonts w:ascii="Arial" w:hAnsi="Arial" w:cs="Arial"/>
                <w:b/>
              </w:rPr>
              <w:t>When trying to open a Portable Document Format (PDF) document I am receiving an error message and am unable to access the PDF document. How should I proceed?</w:t>
            </w:r>
          </w:p>
          <w:p w14:paraId="1F9C8FCD" w14:textId="77777777" w:rsidR="008017FD" w:rsidRDefault="008017FD" w:rsidP="008017FD">
            <w:pPr>
              <w:tabs>
                <w:tab w:val="left" w:pos="0"/>
              </w:tabs>
              <w:overflowPunct w:val="0"/>
              <w:autoSpaceDE w:val="0"/>
              <w:autoSpaceDN w:val="0"/>
              <w:adjustRightInd w:val="0"/>
              <w:jc w:val="both"/>
              <w:rPr>
                <w:rFonts w:ascii="Arial" w:hAnsi="Arial" w:cs="Arial"/>
              </w:rPr>
            </w:pPr>
          </w:p>
          <w:p w14:paraId="0FC253F2" w14:textId="15F1B607" w:rsidR="008017FD" w:rsidRPr="00230576" w:rsidRDefault="008017FD" w:rsidP="008017FD">
            <w:pPr>
              <w:tabs>
                <w:tab w:val="left" w:pos="0"/>
              </w:tabs>
              <w:overflowPunct w:val="0"/>
              <w:autoSpaceDE w:val="0"/>
              <w:autoSpaceDN w:val="0"/>
              <w:adjustRightInd w:val="0"/>
              <w:ind w:hanging="28"/>
              <w:jc w:val="both"/>
              <w:rPr>
                <w:rFonts w:ascii="Arial" w:hAnsi="Arial" w:cs="Arial"/>
              </w:rPr>
            </w:pPr>
            <w:r w:rsidRPr="00FE3F5A">
              <w:rPr>
                <w:rFonts w:ascii="Arial" w:hAnsi="Arial" w:cs="Arial"/>
              </w:rPr>
              <w:t xml:space="preserve">It is recommended that users utilize Internet Explorer </w:t>
            </w:r>
            <w:r w:rsidR="009004F6">
              <w:rPr>
                <w:rFonts w:ascii="Arial" w:hAnsi="Arial" w:cs="Arial"/>
              </w:rPr>
              <w:t xml:space="preserve">or Microsoft Edge </w:t>
            </w:r>
            <w:r w:rsidRPr="00FE3F5A">
              <w:rPr>
                <w:rFonts w:ascii="Arial" w:hAnsi="Arial" w:cs="Arial"/>
              </w:rPr>
              <w:t>to view PDF documents.  Certain PDF forms cannot be opened in the Chrome or Firefox built in PDF viewers that are enabled by default.  If using Chrome or Firefox it is recommended that the file is downloaded instead by clicking the download button in the upper right hand corner of the browser after an error message is received.  An alternative option is to disable the built in PDF viewers in Chrome or Firefox.</w:t>
            </w:r>
          </w:p>
        </w:tc>
      </w:tr>
      <w:tr w:rsidR="008017FD" w14:paraId="2F00B546" w14:textId="77777777" w:rsidTr="002420F8">
        <w:tc>
          <w:tcPr>
            <w:tcW w:w="877" w:type="dxa"/>
            <w:tcBorders>
              <w:top w:val="single" w:sz="4" w:space="0" w:color="auto"/>
              <w:left w:val="single" w:sz="4" w:space="0" w:color="auto"/>
              <w:bottom w:val="single" w:sz="4" w:space="0" w:color="auto"/>
              <w:right w:val="single" w:sz="4" w:space="0" w:color="auto"/>
            </w:tcBorders>
          </w:tcPr>
          <w:p w14:paraId="5124E470" w14:textId="73D7ED09" w:rsidR="008017FD" w:rsidRDefault="008017FD" w:rsidP="00350E13">
            <w:pPr>
              <w:tabs>
                <w:tab w:val="left" w:pos="0"/>
              </w:tabs>
              <w:autoSpaceDN w:val="0"/>
              <w:jc w:val="center"/>
              <w:rPr>
                <w:rFonts w:ascii="Arial" w:hAnsi="Arial" w:cs="Arial"/>
              </w:rPr>
            </w:pPr>
            <w:r>
              <w:rPr>
                <w:rFonts w:ascii="Arial" w:hAnsi="Arial" w:cs="Arial"/>
              </w:rPr>
              <w:t>1</w:t>
            </w:r>
            <w:r w:rsidR="00350E13">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F5C7016" w14:textId="391BAF59" w:rsidR="008017FD" w:rsidRPr="00230576" w:rsidRDefault="008017FD" w:rsidP="008017FD">
            <w:pPr>
              <w:tabs>
                <w:tab w:val="left" w:pos="0"/>
                <w:tab w:val="left" w:pos="320"/>
              </w:tabs>
              <w:overflowPunct w:val="0"/>
              <w:autoSpaceDE w:val="0"/>
              <w:autoSpaceDN w:val="0"/>
              <w:adjustRightInd w:val="0"/>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622AA71" w14:textId="77777777" w:rsidR="008017FD" w:rsidRPr="007C5C57" w:rsidRDefault="008017FD" w:rsidP="008017FD">
            <w:pPr>
              <w:tabs>
                <w:tab w:val="left" w:pos="0"/>
              </w:tabs>
              <w:overflowPunct w:val="0"/>
              <w:autoSpaceDE w:val="0"/>
              <w:autoSpaceDN w:val="0"/>
              <w:adjustRightInd w:val="0"/>
              <w:jc w:val="both"/>
              <w:rPr>
                <w:rFonts w:ascii="Arial" w:hAnsi="Arial" w:cs="Arial"/>
                <w:b/>
              </w:rPr>
            </w:pPr>
            <w:r w:rsidRPr="007C5C57">
              <w:rPr>
                <w:rFonts w:ascii="Arial" w:hAnsi="Arial" w:cs="Arial"/>
                <w:b/>
              </w:rPr>
              <w:t>Should I check that I have properly completed and attached all of the required documents with my submitted Quote?</w:t>
            </w:r>
          </w:p>
          <w:p w14:paraId="2AF1AB56" w14:textId="77777777" w:rsidR="008017FD" w:rsidRDefault="008017FD" w:rsidP="008017FD">
            <w:pPr>
              <w:tabs>
                <w:tab w:val="left" w:pos="0"/>
              </w:tabs>
              <w:overflowPunct w:val="0"/>
              <w:autoSpaceDE w:val="0"/>
              <w:autoSpaceDN w:val="0"/>
              <w:adjustRightInd w:val="0"/>
              <w:jc w:val="both"/>
              <w:rPr>
                <w:rFonts w:ascii="Arial" w:hAnsi="Arial" w:cs="Arial"/>
              </w:rPr>
            </w:pPr>
          </w:p>
          <w:p w14:paraId="6844B5D6" w14:textId="1446C681" w:rsidR="008017FD" w:rsidRPr="00230576" w:rsidRDefault="008017FD" w:rsidP="008017FD">
            <w:pPr>
              <w:tabs>
                <w:tab w:val="left" w:pos="0"/>
              </w:tabs>
              <w:overflowPunct w:val="0"/>
              <w:autoSpaceDE w:val="0"/>
              <w:autoSpaceDN w:val="0"/>
              <w:adjustRightInd w:val="0"/>
              <w:ind w:hanging="28"/>
              <w:jc w:val="both"/>
              <w:rPr>
                <w:rFonts w:ascii="Arial" w:hAnsi="Arial" w:cs="Arial"/>
              </w:rPr>
            </w:pPr>
            <w:r w:rsidRPr="00230576">
              <w:rPr>
                <w:rFonts w:ascii="Arial" w:hAnsi="Arial" w:cs="Arial"/>
              </w:rPr>
              <w:t>Yes.  Prior to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8017FD" w14:paraId="1693E7E6" w14:textId="77777777" w:rsidTr="002420F8">
        <w:tc>
          <w:tcPr>
            <w:tcW w:w="877" w:type="dxa"/>
            <w:tcBorders>
              <w:top w:val="single" w:sz="4" w:space="0" w:color="auto"/>
              <w:left w:val="single" w:sz="4" w:space="0" w:color="auto"/>
              <w:bottom w:val="single" w:sz="4" w:space="0" w:color="auto"/>
              <w:right w:val="single" w:sz="4" w:space="0" w:color="auto"/>
            </w:tcBorders>
          </w:tcPr>
          <w:p w14:paraId="1B52BE26" w14:textId="430A5253" w:rsidR="008017FD" w:rsidRDefault="008017FD" w:rsidP="00350E13">
            <w:pPr>
              <w:tabs>
                <w:tab w:val="left" w:pos="0"/>
              </w:tabs>
              <w:autoSpaceDN w:val="0"/>
              <w:jc w:val="center"/>
              <w:rPr>
                <w:rFonts w:ascii="Arial" w:hAnsi="Arial" w:cs="Arial"/>
              </w:rPr>
            </w:pPr>
            <w:r>
              <w:rPr>
                <w:rFonts w:ascii="Arial" w:hAnsi="Arial" w:cs="Arial"/>
              </w:rPr>
              <w:t>1</w:t>
            </w:r>
            <w:r w:rsidR="00350E13">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0557818" w14:textId="664BB557" w:rsidR="008017FD" w:rsidRPr="00230576" w:rsidRDefault="008017FD" w:rsidP="008017FD">
            <w:pPr>
              <w:tabs>
                <w:tab w:val="left" w:pos="0"/>
                <w:tab w:val="left" w:pos="320"/>
              </w:tabs>
              <w:overflowPunct w:val="0"/>
              <w:autoSpaceDE w:val="0"/>
              <w:autoSpaceDN w:val="0"/>
              <w:adjustRightInd w:val="0"/>
              <w:rPr>
                <w:rFonts w:ascii="Arial" w:hAnsi="Arial" w:cs="Arial"/>
              </w:rPr>
            </w:pPr>
            <w:r>
              <w:rPr>
                <w:rFonts w:ascii="Arial" w:hAnsi="Arial" w:cs="Arial"/>
              </w:rPr>
              <w:tab/>
            </w:r>
            <w:r w:rsidRPr="00230576">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0178B934" w14:textId="77777777" w:rsidR="008017FD" w:rsidRPr="007C5C57" w:rsidRDefault="008017FD" w:rsidP="008017FD">
            <w:pPr>
              <w:tabs>
                <w:tab w:val="left" w:pos="0"/>
              </w:tabs>
              <w:overflowPunct w:val="0"/>
              <w:autoSpaceDE w:val="0"/>
              <w:autoSpaceDN w:val="0"/>
              <w:adjustRightInd w:val="0"/>
              <w:ind w:hanging="28"/>
              <w:jc w:val="both"/>
              <w:rPr>
                <w:rFonts w:ascii="Arial" w:hAnsi="Arial" w:cs="Arial"/>
                <w:b/>
              </w:rPr>
            </w:pPr>
            <w:r w:rsidRPr="007C5C57">
              <w:rPr>
                <w:rFonts w:ascii="Arial" w:hAnsi="Arial" w:cs="Arial"/>
                <w:b/>
              </w:rPr>
              <w:t>Will the State allow Vendors {Bidders} to take exception to any of the Standard Terms and Conditions?</w:t>
            </w:r>
          </w:p>
          <w:p w14:paraId="0F65B744" w14:textId="77777777" w:rsidR="008017FD" w:rsidRDefault="008017FD" w:rsidP="008017FD">
            <w:pPr>
              <w:tabs>
                <w:tab w:val="left" w:pos="0"/>
              </w:tabs>
              <w:overflowPunct w:val="0"/>
              <w:autoSpaceDE w:val="0"/>
              <w:autoSpaceDN w:val="0"/>
              <w:adjustRightInd w:val="0"/>
              <w:ind w:hanging="28"/>
              <w:jc w:val="both"/>
              <w:rPr>
                <w:rFonts w:ascii="Arial" w:hAnsi="Arial" w:cs="Arial"/>
              </w:rPr>
            </w:pPr>
          </w:p>
          <w:p w14:paraId="79ED1036" w14:textId="4C346819" w:rsidR="008017FD" w:rsidRPr="00230576" w:rsidRDefault="008017FD" w:rsidP="008017FD">
            <w:pPr>
              <w:tabs>
                <w:tab w:val="left" w:pos="0"/>
              </w:tabs>
              <w:overflowPunct w:val="0"/>
              <w:autoSpaceDE w:val="0"/>
              <w:autoSpaceDN w:val="0"/>
              <w:adjustRightInd w:val="0"/>
              <w:ind w:hanging="28"/>
              <w:jc w:val="both"/>
              <w:rPr>
                <w:rFonts w:ascii="Arial" w:hAnsi="Arial" w:cs="Arial"/>
              </w:rPr>
            </w:pPr>
            <w:r w:rsidRPr="00230576">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tc>
      </w:tr>
      <w:tr w:rsidR="00C34101" w14:paraId="19061AC8" w14:textId="77777777" w:rsidTr="002420F8">
        <w:tc>
          <w:tcPr>
            <w:tcW w:w="877" w:type="dxa"/>
            <w:tcBorders>
              <w:top w:val="single" w:sz="4" w:space="0" w:color="auto"/>
              <w:left w:val="single" w:sz="4" w:space="0" w:color="auto"/>
              <w:bottom w:val="single" w:sz="4" w:space="0" w:color="auto"/>
              <w:right w:val="single" w:sz="4" w:space="0" w:color="auto"/>
            </w:tcBorders>
          </w:tcPr>
          <w:p w14:paraId="47F1E14A" w14:textId="1A3E2D1F" w:rsidR="00C34101" w:rsidRDefault="00C34101" w:rsidP="00350E13">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255CA3AF" w14:textId="62912D4B" w:rsidR="00C34101" w:rsidRDefault="00C34101" w:rsidP="008017FD">
            <w:pPr>
              <w:tabs>
                <w:tab w:val="left" w:pos="0"/>
                <w:tab w:val="left" w:pos="320"/>
              </w:tabs>
              <w:overflowPunct w:val="0"/>
              <w:autoSpaceDE w:val="0"/>
              <w:autoSpaceDN w:val="0"/>
              <w:adjustRightInd w:val="0"/>
              <w:rPr>
                <w:rFonts w:ascii="Arial" w:hAnsi="Arial" w:cs="Arial"/>
              </w:rPr>
            </w:pPr>
            <w:r>
              <w:rPr>
                <w:rFonts w:ascii="Arial" w:hAnsi="Arial" w:cs="Arial"/>
              </w:rPr>
              <w:t>Price Schedule</w:t>
            </w:r>
            <w:r w:rsidR="002D005F">
              <w:rPr>
                <w:rFonts w:ascii="Arial" w:hAnsi="Arial" w:cs="Arial"/>
              </w:rPr>
              <w:t>/Unit Pricing</w:t>
            </w:r>
          </w:p>
        </w:tc>
        <w:tc>
          <w:tcPr>
            <w:tcW w:w="7200" w:type="dxa"/>
            <w:tcBorders>
              <w:top w:val="single" w:sz="4" w:space="0" w:color="auto"/>
              <w:left w:val="single" w:sz="4" w:space="0" w:color="auto"/>
              <w:bottom w:val="single" w:sz="4" w:space="0" w:color="auto"/>
              <w:right w:val="single" w:sz="4" w:space="0" w:color="auto"/>
            </w:tcBorders>
          </w:tcPr>
          <w:p w14:paraId="3E12D841" w14:textId="53943CE4" w:rsidR="00C34101" w:rsidRDefault="00C34101" w:rsidP="008017FD">
            <w:pPr>
              <w:tabs>
                <w:tab w:val="left" w:pos="0"/>
              </w:tabs>
              <w:overflowPunct w:val="0"/>
              <w:autoSpaceDE w:val="0"/>
              <w:autoSpaceDN w:val="0"/>
              <w:adjustRightInd w:val="0"/>
              <w:ind w:hanging="28"/>
              <w:jc w:val="both"/>
              <w:rPr>
                <w:rFonts w:ascii="Arial" w:hAnsi="Arial" w:cs="Arial"/>
                <w:b/>
              </w:rPr>
            </w:pPr>
            <w:r>
              <w:rPr>
                <w:rFonts w:ascii="Arial" w:hAnsi="Arial" w:cs="Arial"/>
                <w:b/>
              </w:rPr>
              <w:t>I am interested in this bid and needed confirmation on the quantity and Unit pricing on the price schedule.</w:t>
            </w:r>
          </w:p>
          <w:p w14:paraId="1C3FB876" w14:textId="77777777" w:rsidR="00C34101" w:rsidRDefault="00C34101" w:rsidP="008017FD">
            <w:pPr>
              <w:tabs>
                <w:tab w:val="left" w:pos="0"/>
              </w:tabs>
              <w:overflowPunct w:val="0"/>
              <w:autoSpaceDE w:val="0"/>
              <w:autoSpaceDN w:val="0"/>
              <w:adjustRightInd w:val="0"/>
              <w:ind w:hanging="28"/>
              <w:jc w:val="both"/>
              <w:rPr>
                <w:rFonts w:ascii="Arial" w:hAnsi="Arial" w:cs="Arial"/>
                <w:b/>
              </w:rPr>
            </w:pPr>
          </w:p>
          <w:p w14:paraId="6E003535" w14:textId="74E0E954" w:rsidR="00C34101" w:rsidRPr="00C34101" w:rsidRDefault="00C34101" w:rsidP="002D005F">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Vendor {Bidder} must submit a Firm-Fixed </w:t>
            </w:r>
            <w:r w:rsidR="002D005F">
              <w:rPr>
                <w:rFonts w:ascii="Arial" w:hAnsi="Arial" w:cs="Arial"/>
              </w:rPr>
              <w:t>P</w:t>
            </w:r>
            <w:r>
              <w:rPr>
                <w:rFonts w:ascii="Arial" w:hAnsi="Arial" w:cs="Arial"/>
              </w:rPr>
              <w:t>rice for each</w:t>
            </w:r>
            <w:r w:rsidR="0094108D">
              <w:rPr>
                <w:rFonts w:ascii="Arial" w:hAnsi="Arial" w:cs="Arial"/>
              </w:rPr>
              <w:t xml:space="preserve"> Arbitration Type (Initial Review and Completed Review).  Please refer to Section 4.4.5.2</w:t>
            </w:r>
            <w:r w:rsidR="009004F6">
              <w:rPr>
                <w:rFonts w:ascii="Arial" w:hAnsi="Arial" w:cs="Arial"/>
              </w:rPr>
              <w:t xml:space="preserve"> and 4.4.5.3</w:t>
            </w:r>
            <w:r w:rsidR="0094108D">
              <w:rPr>
                <w:rFonts w:ascii="Arial" w:hAnsi="Arial" w:cs="Arial"/>
              </w:rPr>
              <w:t xml:space="preserve"> of the revised Bid Solicitation entitled “T3107 Revised Bid Solicitation 091819”</w:t>
            </w:r>
            <w:r w:rsidR="002D005F">
              <w:rPr>
                <w:rFonts w:ascii="Arial" w:hAnsi="Arial" w:cs="Arial"/>
              </w:rPr>
              <w:t xml:space="preserve"> for additional clarification.</w:t>
            </w:r>
          </w:p>
        </w:tc>
      </w:tr>
    </w:tbl>
    <w:p w14:paraId="515607EA" w14:textId="7C05A297" w:rsidR="00CC347F" w:rsidRPr="004370FC" w:rsidRDefault="00CC347F" w:rsidP="008017FD">
      <w:pPr>
        <w:tabs>
          <w:tab w:val="left" w:pos="0"/>
        </w:tabs>
        <w:jc w:val="both"/>
        <w:rPr>
          <w:rFonts w:ascii="Arial" w:hAnsi="Arial" w:cs="Arial"/>
          <w:b/>
        </w:rPr>
      </w:pPr>
      <w:r w:rsidRPr="004370FC">
        <w:rPr>
          <w:rFonts w:ascii="Arial" w:hAnsi="Arial" w:cs="Arial"/>
          <w:b/>
        </w:rPr>
        <w:t>The following documents are included as attachments to this Bid Amendment</w:t>
      </w:r>
      <w:r w:rsidR="00177DD6" w:rsidRPr="004370FC">
        <w:rPr>
          <w:rFonts w:ascii="Arial" w:hAnsi="Arial" w:cs="Arial"/>
          <w:b/>
        </w:rPr>
        <w:t>:</w:t>
      </w:r>
    </w:p>
    <w:p w14:paraId="2F612D98" w14:textId="77777777" w:rsidR="00CC347F" w:rsidRPr="004370FC" w:rsidRDefault="00CC347F" w:rsidP="008017FD">
      <w:pPr>
        <w:tabs>
          <w:tab w:val="left" w:pos="0"/>
        </w:tabs>
        <w:jc w:val="both"/>
        <w:rPr>
          <w:rFonts w:ascii="Arial" w:hAnsi="Arial" w:cs="Arial"/>
          <w:b/>
        </w:rPr>
      </w:pPr>
    </w:p>
    <w:p w14:paraId="3E1EE4DA" w14:textId="7675410A" w:rsidR="00CC347F" w:rsidRPr="004370FC" w:rsidRDefault="00CC347F" w:rsidP="00CC347F">
      <w:pPr>
        <w:pStyle w:val="ListParagraph"/>
        <w:numPr>
          <w:ilvl w:val="0"/>
          <w:numId w:val="3"/>
        </w:numPr>
        <w:tabs>
          <w:tab w:val="left" w:pos="0"/>
        </w:tabs>
        <w:jc w:val="both"/>
        <w:rPr>
          <w:rFonts w:ascii="Arial" w:hAnsi="Arial" w:cs="Arial"/>
          <w:b/>
        </w:rPr>
      </w:pPr>
      <w:r w:rsidRPr="004370FC">
        <w:rPr>
          <w:rFonts w:ascii="Arial" w:hAnsi="Arial" w:cs="Arial"/>
          <w:b/>
        </w:rPr>
        <w:t>T3107 Revised Bid Solicitation Checklist 091819; and</w:t>
      </w:r>
    </w:p>
    <w:p w14:paraId="1605C578" w14:textId="02863516" w:rsidR="00CC347F" w:rsidRPr="004370FC" w:rsidRDefault="00CC347F" w:rsidP="00CC347F">
      <w:pPr>
        <w:pStyle w:val="ListParagraph"/>
        <w:numPr>
          <w:ilvl w:val="0"/>
          <w:numId w:val="3"/>
        </w:numPr>
        <w:tabs>
          <w:tab w:val="left" w:pos="0"/>
        </w:tabs>
        <w:jc w:val="both"/>
        <w:rPr>
          <w:rFonts w:ascii="Arial" w:hAnsi="Arial" w:cs="Arial"/>
          <w:b/>
        </w:rPr>
      </w:pPr>
      <w:r w:rsidRPr="004370FC">
        <w:rPr>
          <w:rFonts w:ascii="Arial" w:hAnsi="Arial" w:cs="Arial"/>
          <w:b/>
        </w:rPr>
        <w:t>T3107 Revised Bid Solicitation 091819.</w:t>
      </w:r>
    </w:p>
    <w:sectPr w:rsidR="00CC347F" w:rsidRPr="004370FC"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5931CC">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232BCC"/>
    <w:multiLevelType w:val="hybridMultilevel"/>
    <w:tmpl w:val="F238F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A624F1"/>
    <w:multiLevelType w:val="hybridMultilevel"/>
    <w:tmpl w:val="EE1C59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C63555"/>
    <w:multiLevelType w:val="hybridMultilevel"/>
    <w:tmpl w:val="5C4654F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64584"/>
    <w:rsid w:val="00080562"/>
    <w:rsid w:val="00087AC7"/>
    <w:rsid w:val="000C3964"/>
    <w:rsid w:val="000C7991"/>
    <w:rsid w:val="000D0530"/>
    <w:rsid w:val="000D0811"/>
    <w:rsid w:val="000F21AF"/>
    <w:rsid w:val="001036B6"/>
    <w:rsid w:val="001130EC"/>
    <w:rsid w:val="001236A1"/>
    <w:rsid w:val="001265C6"/>
    <w:rsid w:val="0013273E"/>
    <w:rsid w:val="00141461"/>
    <w:rsid w:val="00160E56"/>
    <w:rsid w:val="00177DD6"/>
    <w:rsid w:val="00194DDF"/>
    <w:rsid w:val="001A6500"/>
    <w:rsid w:val="001C25C0"/>
    <w:rsid w:val="001D1ABC"/>
    <w:rsid w:val="001D6730"/>
    <w:rsid w:val="001F34F3"/>
    <w:rsid w:val="0020175D"/>
    <w:rsid w:val="00202F19"/>
    <w:rsid w:val="00203001"/>
    <w:rsid w:val="00230576"/>
    <w:rsid w:val="00230FE0"/>
    <w:rsid w:val="002420F8"/>
    <w:rsid w:val="00257D6E"/>
    <w:rsid w:val="00260851"/>
    <w:rsid w:val="00271544"/>
    <w:rsid w:val="002745C5"/>
    <w:rsid w:val="00285BF3"/>
    <w:rsid w:val="002C1484"/>
    <w:rsid w:val="002C54B7"/>
    <w:rsid w:val="002D005F"/>
    <w:rsid w:val="002F1449"/>
    <w:rsid w:val="003048CF"/>
    <w:rsid w:val="00305B6D"/>
    <w:rsid w:val="003069D9"/>
    <w:rsid w:val="00312D7D"/>
    <w:rsid w:val="00322697"/>
    <w:rsid w:val="00326DC4"/>
    <w:rsid w:val="0032707C"/>
    <w:rsid w:val="0034222F"/>
    <w:rsid w:val="0034261A"/>
    <w:rsid w:val="00350E13"/>
    <w:rsid w:val="00355AD4"/>
    <w:rsid w:val="00355B0B"/>
    <w:rsid w:val="00364A22"/>
    <w:rsid w:val="00372C16"/>
    <w:rsid w:val="0037646A"/>
    <w:rsid w:val="00387CFB"/>
    <w:rsid w:val="00391DE8"/>
    <w:rsid w:val="003953F9"/>
    <w:rsid w:val="0039648D"/>
    <w:rsid w:val="003A76EC"/>
    <w:rsid w:val="003B0376"/>
    <w:rsid w:val="003B1D63"/>
    <w:rsid w:val="003D02FC"/>
    <w:rsid w:val="003D747D"/>
    <w:rsid w:val="003F0038"/>
    <w:rsid w:val="003F2A90"/>
    <w:rsid w:val="003F7837"/>
    <w:rsid w:val="00417A2E"/>
    <w:rsid w:val="004315E8"/>
    <w:rsid w:val="004355EF"/>
    <w:rsid w:val="0043667E"/>
    <w:rsid w:val="00436D34"/>
    <w:rsid w:val="00437030"/>
    <w:rsid w:val="004370FC"/>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03FD0"/>
    <w:rsid w:val="005175DC"/>
    <w:rsid w:val="005271D3"/>
    <w:rsid w:val="0053372D"/>
    <w:rsid w:val="0054794A"/>
    <w:rsid w:val="00560578"/>
    <w:rsid w:val="005654E0"/>
    <w:rsid w:val="005663AD"/>
    <w:rsid w:val="00567F16"/>
    <w:rsid w:val="00572F24"/>
    <w:rsid w:val="005748C4"/>
    <w:rsid w:val="0058187A"/>
    <w:rsid w:val="00582E3C"/>
    <w:rsid w:val="005840EA"/>
    <w:rsid w:val="0058635F"/>
    <w:rsid w:val="005931CC"/>
    <w:rsid w:val="005A3FCF"/>
    <w:rsid w:val="005B7B28"/>
    <w:rsid w:val="005D1FD3"/>
    <w:rsid w:val="005D5F8B"/>
    <w:rsid w:val="005E3AEA"/>
    <w:rsid w:val="005E7D9D"/>
    <w:rsid w:val="005F3A74"/>
    <w:rsid w:val="00610AAA"/>
    <w:rsid w:val="00610ADE"/>
    <w:rsid w:val="00646784"/>
    <w:rsid w:val="00664839"/>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C5C57"/>
    <w:rsid w:val="007D1D98"/>
    <w:rsid w:val="007D29E3"/>
    <w:rsid w:val="007E2D30"/>
    <w:rsid w:val="007E56C8"/>
    <w:rsid w:val="008017FD"/>
    <w:rsid w:val="008049AC"/>
    <w:rsid w:val="00804A53"/>
    <w:rsid w:val="008062EE"/>
    <w:rsid w:val="008137DB"/>
    <w:rsid w:val="00815E39"/>
    <w:rsid w:val="00816EA4"/>
    <w:rsid w:val="0082019A"/>
    <w:rsid w:val="0085461B"/>
    <w:rsid w:val="00883737"/>
    <w:rsid w:val="00884C9E"/>
    <w:rsid w:val="008903ED"/>
    <w:rsid w:val="008918DF"/>
    <w:rsid w:val="008D3A86"/>
    <w:rsid w:val="008E50C7"/>
    <w:rsid w:val="008F75E9"/>
    <w:rsid w:val="009004F6"/>
    <w:rsid w:val="0091092B"/>
    <w:rsid w:val="00917A01"/>
    <w:rsid w:val="009225CB"/>
    <w:rsid w:val="00922819"/>
    <w:rsid w:val="00923970"/>
    <w:rsid w:val="00924D1A"/>
    <w:rsid w:val="00934725"/>
    <w:rsid w:val="0094108D"/>
    <w:rsid w:val="00954320"/>
    <w:rsid w:val="00954529"/>
    <w:rsid w:val="00963AAD"/>
    <w:rsid w:val="00963B9C"/>
    <w:rsid w:val="00980AC4"/>
    <w:rsid w:val="00990CED"/>
    <w:rsid w:val="00993884"/>
    <w:rsid w:val="00994054"/>
    <w:rsid w:val="009B63E6"/>
    <w:rsid w:val="009C0858"/>
    <w:rsid w:val="009C384E"/>
    <w:rsid w:val="009C4E02"/>
    <w:rsid w:val="009C76AA"/>
    <w:rsid w:val="009D198D"/>
    <w:rsid w:val="009D2175"/>
    <w:rsid w:val="009D676C"/>
    <w:rsid w:val="009E15A9"/>
    <w:rsid w:val="009F1316"/>
    <w:rsid w:val="009F527D"/>
    <w:rsid w:val="00A0222F"/>
    <w:rsid w:val="00A02297"/>
    <w:rsid w:val="00A10C34"/>
    <w:rsid w:val="00A233DA"/>
    <w:rsid w:val="00A30216"/>
    <w:rsid w:val="00A40774"/>
    <w:rsid w:val="00A51E71"/>
    <w:rsid w:val="00A527F9"/>
    <w:rsid w:val="00A6113F"/>
    <w:rsid w:val="00A765FA"/>
    <w:rsid w:val="00A8091E"/>
    <w:rsid w:val="00A84B37"/>
    <w:rsid w:val="00A8549A"/>
    <w:rsid w:val="00AA2C37"/>
    <w:rsid w:val="00AA3920"/>
    <w:rsid w:val="00AB72B8"/>
    <w:rsid w:val="00AD3D3C"/>
    <w:rsid w:val="00AE6670"/>
    <w:rsid w:val="00AF6163"/>
    <w:rsid w:val="00AF655E"/>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4F7"/>
    <w:rsid w:val="00BD693F"/>
    <w:rsid w:val="00BF5170"/>
    <w:rsid w:val="00C021F8"/>
    <w:rsid w:val="00C06423"/>
    <w:rsid w:val="00C12204"/>
    <w:rsid w:val="00C12A48"/>
    <w:rsid w:val="00C16006"/>
    <w:rsid w:val="00C162F6"/>
    <w:rsid w:val="00C272A9"/>
    <w:rsid w:val="00C34101"/>
    <w:rsid w:val="00C34732"/>
    <w:rsid w:val="00C41CB6"/>
    <w:rsid w:val="00C45AB4"/>
    <w:rsid w:val="00C56198"/>
    <w:rsid w:val="00C564E7"/>
    <w:rsid w:val="00C60DC5"/>
    <w:rsid w:val="00C6246D"/>
    <w:rsid w:val="00C8274F"/>
    <w:rsid w:val="00C82A36"/>
    <w:rsid w:val="00C83977"/>
    <w:rsid w:val="00CC2CBB"/>
    <w:rsid w:val="00CC347F"/>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24332"/>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D70B0"/>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E3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9C384E"/>
    <w:rPr>
      <w:color w:val="0000FF" w:themeColor="hyperlink"/>
      <w:u w:val="single"/>
    </w:rPr>
  </w:style>
  <w:style w:type="character" w:styleId="FollowedHyperlink">
    <w:name w:val="FollowedHyperlink"/>
    <w:basedOn w:val="DefaultParagraphFont"/>
    <w:semiHidden/>
    <w:unhideWhenUsed/>
    <w:rsid w:val="000D05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jstart@treas.nj.go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035e97a8-7486-4082-94c4-ab983c563e82"/>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sharepoint/v3"/>
    <ds:schemaRef ds:uri="http://schemas.microsoft.com/office/infopath/2007/PartnerControls"/>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7DEA4F60-7F8C-4B69-9D59-BC0F8E5F9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304</TotalTime>
  <Pages>4</Pages>
  <Words>1700</Words>
  <Characters>9646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11324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Groninger, Michelina</cp:lastModifiedBy>
  <cp:revision>22</cp:revision>
  <cp:lastPrinted>2019-10-04T15:03:00Z</cp:lastPrinted>
  <dcterms:created xsi:type="dcterms:W3CDTF">2019-08-08T12:05:00Z</dcterms:created>
  <dcterms:modified xsi:type="dcterms:W3CDTF">2019-10-04T15:21:00Z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