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7C0F6E06" w:rsidR="00364A22" w:rsidRPr="002420F8" w:rsidRDefault="007744E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17</w:t>
      </w:r>
      <w:r w:rsidR="00A85523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19D74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20DPP00442</w:t>
      </w:r>
    </w:p>
    <w:p w14:paraId="03C6B415" w14:textId="4B1E55A4" w:rsidR="007D1D98" w:rsidRDefault="007209E8" w:rsidP="008918DF">
      <w:pPr>
        <w:ind w:firstLine="720"/>
        <w:rPr>
          <w:rFonts w:ascii="Arial" w:hAnsi="Arial" w:cs="Arial"/>
          <w:b/>
        </w:rPr>
      </w:pPr>
      <w:r w:rsidRPr="007209E8">
        <w:rPr>
          <w:rFonts w:ascii="Arial" w:hAnsi="Arial" w:cs="Arial"/>
          <w:b/>
        </w:rPr>
        <w:t>Health Benefits Coordinator (HBC) for NJ FamilyCare Managed Care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71771B4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85523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744EA" w:rsidRPr="007744EA">
        <w:rPr>
          <w:rFonts w:ascii="Arial" w:hAnsi="Arial" w:cs="Arial"/>
          <w:b/>
          <w:u w:val="single"/>
        </w:rPr>
        <w:t>June 17, 2020 (2:00 p.m. Eastern Time)</w:t>
      </w:r>
    </w:p>
    <w:p w14:paraId="3565CB1D" w14:textId="0D17DF0A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7744EA">
        <w:rPr>
          <w:rFonts w:ascii="Arial" w:hAnsi="Arial" w:cs="Arial"/>
          <w:b/>
          <w:color w:val="FF0000"/>
          <w:sz w:val="22"/>
          <w:szCs w:val="22"/>
          <w:u w:val="single"/>
        </w:rPr>
        <w:t>August 18</w:t>
      </w:r>
      <w:r w:rsidRPr="0069733F">
        <w:rPr>
          <w:rFonts w:ascii="Arial" w:hAnsi="Arial" w:cs="Arial"/>
          <w:b/>
          <w:color w:val="FF0000"/>
          <w:sz w:val="22"/>
          <w:szCs w:val="22"/>
          <w:u w:val="single"/>
        </w:rPr>
        <w:t>, 2020</w:t>
      </w: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 (2:00 p.m. Eastern Time</w:t>
      </w:r>
      <w:r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587E99EF" w14:textId="77777777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</w:p>
    <w:p w14:paraId="414B3AF9" w14:textId="77777777" w:rsidR="003069D9" w:rsidRPr="008918DF" w:rsidRDefault="003069D9" w:rsidP="002420F8"/>
    <w:p w14:paraId="03C6B419" w14:textId="5146D7B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744EA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34B37E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744EA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D352DDA" w14:textId="57B219B2" w:rsidR="00A85523" w:rsidRPr="0069733F" w:rsidRDefault="00A85523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7744EA">
        <w:rPr>
          <w:rFonts w:ascii="Arial" w:hAnsi="Arial" w:cs="Arial"/>
          <w:b/>
        </w:rPr>
        <w:t>4</w:t>
      </w:r>
      <w:r w:rsidRPr="0069733F">
        <w:rPr>
          <w:rFonts w:ascii="Arial" w:hAnsi="Arial" w:cs="Arial"/>
          <w:b/>
        </w:rPr>
        <w:t xml:space="preserve"> postpones the Quote submission date from </w:t>
      </w:r>
      <w:r>
        <w:rPr>
          <w:rFonts w:ascii="Arial" w:hAnsi="Arial" w:cs="Arial"/>
          <w:b/>
        </w:rPr>
        <w:t>June 17</w:t>
      </w:r>
      <w:r w:rsidRPr="0069733F">
        <w:rPr>
          <w:rFonts w:ascii="Arial" w:hAnsi="Arial" w:cs="Arial"/>
          <w:b/>
        </w:rPr>
        <w:t>, 2020</w:t>
      </w:r>
      <w:r w:rsidR="007744EA">
        <w:rPr>
          <w:rFonts w:ascii="Arial" w:hAnsi="Arial" w:cs="Arial"/>
          <w:b/>
        </w:rPr>
        <w:t xml:space="preserve"> to August 18, 2020</w:t>
      </w:r>
      <w:r w:rsidRPr="0069733F">
        <w:rPr>
          <w:rFonts w:ascii="Arial" w:hAnsi="Arial" w:cs="Arial"/>
          <w:b/>
        </w:rPr>
        <w:t>.   Answers to Vendor {Bidder} electronic questions will 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677A8"/>
    <w:rsid w:val="007744EA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3C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8BAF9C0-0765-4484-B87C-1F8931328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2</cp:revision>
  <cp:lastPrinted>2016-08-03T15:29:00Z</cp:lastPrinted>
  <dcterms:created xsi:type="dcterms:W3CDTF">2020-03-17T15:26:00Z</dcterms:created>
  <dcterms:modified xsi:type="dcterms:W3CDTF">2020-03-17T15:26:00Z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