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3C90A0" w14:textId="77777777" w:rsidR="006F1392" w:rsidRPr="005D7E01" w:rsidRDefault="006F1392" w:rsidP="006F1392">
      <w:pPr>
        <w:pStyle w:val="NormalWeb"/>
        <w:rPr>
          <w:rFonts w:ascii="Arial" w:hAnsi="Arial" w:cs="Arial"/>
          <w:b/>
          <w:sz w:val="22"/>
          <w:szCs w:val="22"/>
        </w:rPr>
      </w:pPr>
      <w:r w:rsidRPr="005D7E01">
        <w:rPr>
          <w:rFonts w:ascii="Arial" w:hAnsi="Arial" w:cs="Arial"/>
          <w:b/>
          <w:sz w:val="22"/>
          <w:szCs w:val="22"/>
        </w:rPr>
        <w:t xml:space="preserve">APPENDIX </w:t>
      </w:r>
      <w:r w:rsidR="00A345E9">
        <w:rPr>
          <w:rFonts w:ascii="Arial" w:hAnsi="Arial" w:cs="Arial"/>
          <w:b/>
          <w:sz w:val="22"/>
          <w:szCs w:val="22"/>
        </w:rPr>
        <w:t>G</w:t>
      </w:r>
      <w:r w:rsidRPr="005D7E01">
        <w:rPr>
          <w:rFonts w:ascii="Arial" w:hAnsi="Arial" w:cs="Arial"/>
          <w:b/>
          <w:sz w:val="22"/>
          <w:szCs w:val="22"/>
        </w:rPr>
        <w:t xml:space="preserve"> - BACKGOUND CHECKS AND DISCLOSURE REQUIREMENTS</w:t>
      </w:r>
    </w:p>
    <w:p w14:paraId="5C8505D7" w14:textId="6D0EFA2A" w:rsidR="006F1392" w:rsidRPr="005D7E01" w:rsidRDefault="006F1392" w:rsidP="006F1392">
      <w:pPr>
        <w:pStyle w:val="NormalWeb"/>
        <w:jc w:val="both"/>
        <w:rPr>
          <w:rFonts w:ascii="Arial" w:hAnsi="Arial" w:cs="Arial"/>
          <w:sz w:val="22"/>
          <w:szCs w:val="22"/>
        </w:rPr>
      </w:pPr>
      <w:r w:rsidRPr="005D7E01">
        <w:rPr>
          <w:rFonts w:ascii="Arial" w:hAnsi="Arial" w:cs="Arial"/>
          <w:sz w:val="22"/>
          <w:szCs w:val="22"/>
        </w:rPr>
        <w:t>In accordance with New Jersey Administrative Code</w:t>
      </w:r>
      <w:r w:rsidR="00C719B2">
        <w:rPr>
          <w:rFonts w:ascii="Arial" w:hAnsi="Arial" w:cs="Arial"/>
          <w:sz w:val="22"/>
          <w:szCs w:val="22"/>
        </w:rPr>
        <w:t xml:space="preserve">, </w:t>
      </w:r>
      <w:r w:rsidRPr="005D7E01">
        <w:rPr>
          <w:rFonts w:ascii="Arial" w:hAnsi="Arial" w:cs="Arial"/>
          <w:sz w:val="22"/>
          <w:szCs w:val="22"/>
        </w:rPr>
        <w:t>NJAC 18:31-1.1</w:t>
      </w:r>
      <w:r w:rsidR="00C719B2">
        <w:rPr>
          <w:rFonts w:ascii="Arial" w:hAnsi="Arial" w:cs="Arial"/>
          <w:sz w:val="22"/>
          <w:szCs w:val="22"/>
        </w:rPr>
        <w:t xml:space="preserve"> et seq.</w:t>
      </w:r>
      <w:r w:rsidRPr="005D7E01">
        <w:rPr>
          <w:rFonts w:ascii="Arial" w:hAnsi="Arial" w:cs="Arial"/>
          <w:sz w:val="22"/>
          <w:szCs w:val="22"/>
        </w:rPr>
        <w:t xml:space="preserve">, the Division of Taxation requires background inquiries on Vendor {Contractor} positions that will have access to confidential information to ensure that only qualified individuals of good character are appointed and that information contained in resumes and/or employment applications for Vendor {Contractor} positions is accurate and complete.  </w:t>
      </w:r>
      <w:r w:rsidR="00104B22" w:rsidRPr="005D7E01">
        <w:rPr>
          <w:rFonts w:ascii="Arial" w:hAnsi="Arial" w:cs="Arial"/>
          <w:sz w:val="22"/>
          <w:szCs w:val="22"/>
        </w:rPr>
        <w:t>The inquiry will be conducted and the acquired information will be kept confidential in accordance with the Civil Service Act (</w:t>
      </w:r>
      <w:r w:rsidR="00104B22" w:rsidRPr="005D7E01">
        <w:rPr>
          <w:rFonts w:ascii="Arial" w:hAnsi="Arial" w:cs="Arial"/>
          <w:i/>
          <w:sz w:val="22"/>
          <w:szCs w:val="22"/>
        </w:rPr>
        <w:t>N.J.S.A. 11A:1-1</w:t>
      </w:r>
      <w:r w:rsidR="00104B22" w:rsidRPr="005D7E01">
        <w:rPr>
          <w:rFonts w:ascii="Arial" w:hAnsi="Arial" w:cs="Arial"/>
          <w:sz w:val="22"/>
          <w:szCs w:val="22"/>
        </w:rPr>
        <w:t xml:space="preserve"> et seq.)</w:t>
      </w:r>
      <w:r w:rsidR="00CC6C75">
        <w:rPr>
          <w:rFonts w:ascii="Arial" w:hAnsi="Arial" w:cs="Arial"/>
          <w:sz w:val="22"/>
          <w:szCs w:val="22"/>
        </w:rPr>
        <w:t xml:space="preserve"> and any other applicable laws. </w:t>
      </w:r>
      <w:r w:rsidR="00104B22" w:rsidRPr="005D7E01">
        <w:rPr>
          <w:rFonts w:ascii="Arial" w:hAnsi="Arial" w:cs="Arial"/>
          <w:sz w:val="22"/>
          <w:szCs w:val="22"/>
        </w:rPr>
        <w:t xml:space="preserve">  </w:t>
      </w:r>
      <w:r w:rsidR="00CC6C75">
        <w:rPr>
          <w:rFonts w:ascii="Arial" w:hAnsi="Arial" w:cs="Arial"/>
          <w:sz w:val="22"/>
          <w:szCs w:val="22"/>
        </w:rPr>
        <w:t xml:space="preserve">It </w:t>
      </w:r>
      <w:r w:rsidRPr="005D7E01">
        <w:rPr>
          <w:rFonts w:ascii="Arial" w:hAnsi="Arial" w:cs="Arial"/>
          <w:sz w:val="22"/>
          <w:szCs w:val="22"/>
        </w:rPr>
        <w:t>may include the following:</w:t>
      </w:r>
    </w:p>
    <w:p w14:paraId="763E0063" w14:textId="77777777" w:rsidR="006F1392" w:rsidRPr="005D7E01" w:rsidRDefault="006F1392" w:rsidP="006F1392">
      <w:pPr>
        <w:pStyle w:val="NormalWeb"/>
        <w:numPr>
          <w:ilvl w:val="0"/>
          <w:numId w:val="1"/>
        </w:numPr>
        <w:jc w:val="both"/>
        <w:rPr>
          <w:rFonts w:ascii="Arial" w:hAnsi="Arial" w:cs="Arial"/>
          <w:sz w:val="22"/>
          <w:szCs w:val="22"/>
        </w:rPr>
      </w:pPr>
      <w:r w:rsidRPr="005D7E01">
        <w:rPr>
          <w:rFonts w:ascii="Arial" w:hAnsi="Arial" w:cs="Arial"/>
          <w:sz w:val="22"/>
          <w:szCs w:val="22"/>
        </w:rPr>
        <w:t>Records of criminal convictions and pending criminal charges;</w:t>
      </w:r>
    </w:p>
    <w:p w14:paraId="43A1DCC3" w14:textId="77777777" w:rsidR="006F1392" w:rsidRPr="005D7E01" w:rsidRDefault="006F1392" w:rsidP="006F1392">
      <w:pPr>
        <w:pStyle w:val="NormalWeb"/>
        <w:numPr>
          <w:ilvl w:val="0"/>
          <w:numId w:val="1"/>
        </w:numPr>
        <w:jc w:val="both"/>
        <w:rPr>
          <w:rFonts w:ascii="Arial" w:hAnsi="Arial" w:cs="Arial"/>
          <w:sz w:val="22"/>
          <w:szCs w:val="22"/>
        </w:rPr>
      </w:pPr>
      <w:r w:rsidRPr="005D7E01">
        <w:rPr>
          <w:rFonts w:ascii="Arial" w:hAnsi="Arial" w:cs="Arial"/>
          <w:sz w:val="22"/>
          <w:szCs w:val="22"/>
        </w:rPr>
        <w:t>Credit checks, to compare an applicant’s credit history information with information provided in a resume and/or employment application, and information obtained through the New Jersey tax filing and payment records;</w:t>
      </w:r>
    </w:p>
    <w:p w14:paraId="339EF5FD" w14:textId="77777777" w:rsidR="006F1392" w:rsidRPr="005D7E01" w:rsidRDefault="006F1392" w:rsidP="006F1392">
      <w:pPr>
        <w:pStyle w:val="NormalWeb"/>
        <w:numPr>
          <w:ilvl w:val="0"/>
          <w:numId w:val="1"/>
        </w:numPr>
        <w:jc w:val="both"/>
        <w:rPr>
          <w:rFonts w:ascii="Arial" w:hAnsi="Arial" w:cs="Arial"/>
          <w:sz w:val="22"/>
          <w:szCs w:val="22"/>
        </w:rPr>
      </w:pPr>
      <w:r w:rsidRPr="005D7E01">
        <w:rPr>
          <w:rFonts w:ascii="Arial" w:hAnsi="Arial" w:cs="Arial"/>
          <w:sz w:val="22"/>
          <w:szCs w:val="22"/>
        </w:rPr>
        <w:t>Confirmation of employment and reasons for separation;</w:t>
      </w:r>
    </w:p>
    <w:p w14:paraId="744FB9E2" w14:textId="77777777" w:rsidR="006F1392" w:rsidRPr="005D7E01" w:rsidRDefault="006F1392" w:rsidP="006F1392">
      <w:pPr>
        <w:pStyle w:val="NormalWeb"/>
        <w:numPr>
          <w:ilvl w:val="0"/>
          <w:numId w:val="1"/>
        </w:numPr>
        <w:jc w:val="both"/>
        <w:rPr>
          <w:rFonts w:ascii="Arial" w:hAnsi="Arial" w:cs="Arial"/>
          <w:sz w:val="22"/>
          <w:szCs w:val="22"/>
        </w:rPr>
      </w:pPr>
      <w:r w:rsidRPr="005D7E01">
        <w:rPr>
          <w:rFonts w:ascii="Arial" w:hAnsi="Arial" w:cs="Arial"/>
          <w:sz w:val="22"/>
          <w:szCs w:val="22"/>
        </w:rPr>
        <w:t>Contacting references;</w:t>
      </w:r>
    </w:p>
    <w:p w14:paraId="319AFE2D" w14:textId="77777777" w:rsidR="006F1392" w:rsidRPr="005D7E01" w:rsidRDefault="006F1392" w:rsidP="006F1392">
      <w:pPr>
        <w:pStyle w:val="NormalWeb"/>
        <w:numPr>
          <w:ilvl w:val="0"/>
          <w:numId w:val="1"/>
        </w:numPr>
        <w:jc w:val="both"/>
        <w:rPr>
          <w:rFonts w:ascii="Arial" w:hAnsi="Arial" w:cs="Arial"/>
          <w:sz w:val="22"/>
          <w:szCs w:val="22"/>
        </w:rPr>
      </w:pPr>
      <w:r w:rsidRPr="005D7E01">
        <w:rPr>
          <w:rFonts w:ascii="Arial" w:hAnsi="Arial" w:cs="Arial"/>
          <w:sz w:val="22"/>
          <w:szCs w:val="22"/>
        </w:rPr>
        <w:t xml:space="preserve">Confirmation of any education listed on a candidate’s application; </w:t>
      </w:r>
      <w:r w:rsidR="006E6D0E" w:rsidRPr="005D7E01">
        <w:rPr>
          <w:rFonts w:ascii="Arial" w:hAnsi="Arial" w:cs="Arial"/>
          <w:sz w:val="22"/>
          <w:szCs w:val="22"/>
        </w:rPr>
        <w:t>and,</w:t>
      </w:r>
    </w:p>
    <w:p w14:paraId="2215CD8E" w14:textId="77777777" w:rsidR="006F1392" w:rsidRPr="005D7E01" w:rsidRDefault="006F1392" w:rsidP="006F1392">
      <w:pPr>
        <w:pStyle w:val="NormalWeb"/>
        <w:numPr>
          <w:ilvl w:val="0"/>
          <w:numId w:val="1"/>
        </w:numPr>
        <w:jc w:val="both"/>
        <w:rPr>
          <w:rFonts w:ascii="Arial" w:hAnsi="Arial" w:cs="Arial"/>
          <w:sz w:val="22"/>
          <w:szCs w:val="22"/>
        </w:rPr>
      </w:pPr>
      <w:r w:rsidRPr="005D7E01">
        <w:rPr>
          <w:rFonts w:ascii="Arial" w:hAnsi="Arial" w:cs="Arial"/>
          <w:sz w:val="22"/>
          <w:szCs w:val="22"/>
        </w:rPr>
        <w:t>Other inquiries, including interviews regarding all the aforementioned.</w:t>
      </w:r>
    </w:p>
    <w:p w14:paraId="397B85D2" w14:textId="77777777" w:rsidR="006F1392" w:rsidRPr="005D7E01" w:rsidRDefault="006F1392" w:rsidP="006F1392">
      <w:pPr>
        <w:pStyle w:val="NormalWeb"/>
        <w:jc w:val="both"/>
        <w:rPr>
          <w:rFonts w:ascii="Arial" w:hAnsi="Arial" w:cs="Arial"/>
          <w:sz w:val="22"/>
          <w:szCs w:val="22"/>
        </w:rPr>
      </w:pPr>
      <w:r w:rsidRPr="005D7E01">
        <w:rPr>
          <w:rFonts w:ascii="Arial" w:hAnsi="Arial" w:cs="Arial"/>
          <w:sz w:val="22"/>
          <w:szCs w:val="22"/>
        </w:rPr>
        <w:t xml:space="preserve">In addition to positive criminal backgrounds for cyber-crimes stated in Section </w:t>
      </w:r>
      <w:r w:rsidR="00842AE4">
        <w:rPr>
          <w:rFonts w:ascii="Arial" w:hAnsi="Arial" w:cs="Arial"/>
          <w:sz w:val="22"/>
          <w:szCs w:val="22"/>
        </w:rPr>
        <w:t>5.9.1</w:t>
      </w:r>
      <w:r w:rsidRPr="005D7E01">
        <w:rPr>
          <w:rFonts w:ascii="Arial" w:hAnsi="Arial" w:cs="Arial"/>
          <w:sz w:val="22"/>
          <w:szCs w:val="22"/>
        </w:rPr>
        <w:t xml:space="preserve">, </w:t>
      </w:r>
      <w:r w:rsidR="00842AE4">
        <w:rPr>
          <w:rFonts w:ascii="Arial" w:hAnsi="Arial" w:cs="Arial"/>
          <w:i/>
          <w:sz w:val="22"/>
          <w:szCs w:val="22"/>
        </w:rPr>
        <w:t>Data Confidentiality</w:t>
      </w:r>
      <w:r w:rsidRPr="005D7E01">
        <w:rPr>
          <w:rFonts w:ascii="Arial" w:hAnsi="Arial" w:cs="Arial"/>
          <w:sz w:val="22"/>
          <w:szCs w:val="22"/>
        </w:rPr>
        <w:t>, pending criminal charges and/or convictions for crimes of dishonesty and/or those that touch upon personal integrity such as theft; shoplifting; theft by deception; larceny; fraud (passing bad checks for example) will result in an immediate unsatisfactory determination.  The prospective Vendor {Contractor} employee will not be approved to work on this project.   Length of time since conviction is not a factor to be considered in the determination.  Questionable findings and/or uncertainty of criminal information will require discussion with the SCM for clarification.  Final determination on whether criminal component of background is Satisfactory or Unsatisfactory rests with the SCM.</w:t>
      </w:r>
    </w:p>
    <w:p w14:paraId="52C99CD5" w14:textId="77777777" w:rsidR="007B469E" w:rsidRPr="005D7E01" w:rsidRDefault="006F1392" w:rsidP="007B469E">
      <w:pPr>
        <w:pStyle w:val="NormalWeb"/>
        <w:jc w:val="both"/>
        <w:rPr>
          <w:rFonts w:ascii="Arial" w:hAnsi="Arial" w:cs="Arial"/>
          <w:sz w:val="22"/>
          <w:szCs w:val="22"/>
        </w:rPr>
      </w:pPr>
      <w:r w:rsidRPr="005D7E01">
        <w:rPr>
          <w:rFonts w:ascii="Arial" w:hAnsi="Arial" w:cs="Arial"/>
          <w:sz w:val="22"/>
          <w:szCs w:val="22"/>
        </w:rPr>
        <w:t xml:space="preserve">A </w:t>
      </w:r>
      <w:r w:rsidR="00B03FBE" w:rsidRPr="005D7E01">
        <w:rPr>
          <w:rFonts w:ascii="Arial" w:hAnsi="Arial" w:cs="Arial"/>
          <w:sz w:val="22"/>
          <w:szCs w:val="22"/>
        </w:rPr>
        <w:t>p</w:t>
      </w:r>
      <w:r w:rsidRPr="005D7E01">
        <w:rPr>
          <w:rFonts w:ascii="Arial" w:hAnsi="Arial" w:cs="Arial"/>
          <w:sz w:val="22"/>
          <w:szCs w:val="22"/>
        </w:rPr>
        <w:t xml:space="preserve">rospective Vendor {Contractor} employee who is a New Jersey resident </w:t>
      </w:r>
      <w:r w:rsidR="00BF4BEE" w:rsidRPr="005D7E01">
        <w:rPr>
          <w:rFonts w:ascii="Arial" w:hAnsi="Arial" w:cs="Arial"/>
          <w:sz w:val="22"/>
          <w:szCs w:val="22"/>
        </w:rPr>
        <w:t xml:space="preserve">or who has income from New Jersey sources </w:t>
      </w:r>
      <w:r w:rsidR="001072D8" w:rsidRPr="005D7E01">
        <w:rPr>
          <w:rFonts w:ascii="Arial" w:hAnsi="Arial" w:cs="Arial"/>
          <w:sz w:val="22"/>
          <w:szCs w:val="22"/>
        </w:rPr>
        <w:t>will be subject to a tax filing compliance review.  The r</w:t>
      </w:r>
      <w:r w:rsidR="007B469E" w:rsidRPr="005D7E01">
        <w:rPr>
          <w:rFonts w:ascii="Arial" w:hAnsi="Arial" w:cs="Arial"/>
          <w:sz w:val="22"/>
          <w:szCs w:val="22"/>
        </w:rPr>
        <w:t>eview is conducted by Taxation</w:t>
      </w:r>
      <w:r w:rsidR="001072D8" w:rsidRPr="005D7E01">
        <w:rPr>
          <w:rFonts w:ascii="Arial" w:hAnsi="Arial" w:cs="Arial"/>
          <w:sz w:val="22"/>
          <w:szCs w:val="22"/>
        </w:rPr>
        <w:t xml:space="preserve"> personnel and the d</w:t>
      </w:r>
      <w:r w:rsidR="007B469E" w:rsidRPr="005D7E01">
        <w:rPr>
          <w:rFonts w:ascii="Arial" w:hAnsi="Arial" w:cs="Arial"/>
          <w:sz w:val="22"/>
          <w:szCs w:val="22"/>
        </w:rPr>
        <w:t xml:space="preserve">etermination with regard to compliance will be reported to the </w:t>
      </w:r>
      <w:r w:rsidR="001072D8" w:rsidRPr="005D7E01">
        <w:rPr>
          <w:rFonts w:ascii="Arial" w:hAnsi="Arial" w:cs="Arial"/>
          <w:sz w:val="22"/>
          <w:szCs w:val="22"/>
        </w:rPr>
        <w:t>SCM</w:t>
      </w:r>
      <w:r w:rsidR="00D21E09" w:rsidRPr="005D7E01">
        <w:rPr>
          <w:rFonts w:ascii="Arial" w:hAnsi="Arial" w:cs="Arial"/>
          <w:sz w:val="22"/>
          <w:szCs w:val="22"/>
        </w:rPr>
        <w:t>.</w:t>
      </w:r>
      <w:r w:rsidR="007B469E" w:rsidRPr="005D7E01">
        <w:rPr>
          <w:rFonts w:ascii="Arial" w:hAnsi="Arial" w:cs="Arial"/>
          <w:sz w:val="22"/>
          <w:szCs w:val="22"/>
        </w:rPr>
        <w:t xml:space="preserve"> </w:t>
      </w:r>
    </w:p>
    <w:p w14:paraId="1B928587" w14:textId="56DF8947" w:rsidR="006F1392" w:rsidRPr="005D7E01" w:rsidRDefault="00DB7B79" w:rsidP="006F1392">
      <w:pPr>
        <w:pStyle w:val="NormalWeb"/>
        <w:jc w:val="both"/>
        <w:rPr>
          <w:rFonts w:ascii="Arial" w:hAnsi="Arial" w:cs="Arial"/>
          <w:sz w:val="22"/>
          <w:szCs w:val="22"/>
        </w:rPr>
      </w:pPr>
      <w:r>
        <w:rPr>
          <w:rFonts w:ascii="Arial" w:hAnsi="Arial" w:cs="Arial"/>
          <w:sz w:val="22"/>
          <w:szCs w:val="22"/>
        </w:rPr>
        <w:t xml:space="preserve">A </w:t>
      </w:r>
      <w:r w:rsidR="00D21E09" w:rsidRPr="005D7E01">
        <w:rPr>
          <w:rFonts w:ascii="Arial" w:hAnsi="Arial" w:cs="Arial"/>
          <w:sz w:val="22"/>
          <w:szCs w:val="22"/>
        </w:rPr>
        <w:t>Vendor</w:t>
      </w:r>
      <w:r>
        <w:rPr>
          <w:rFonts w:ascii="Arial" w:hAnsi="Arial" w:cs="Arial"/>
          <w:sz w:val="22"/>
          <w:szCs w:val="22"/>
        </w:rPr>
        <w:t>’</w:t>
      </w:r>
      <w:r w:rsidR="00D21E09" w:rsidRPr="005D7E01">
        <w:rPr>
          <w:rFonts w:ascii="Arial" w:hAnsi="Arial" w:cs="Arial"/>
          <w:sz w:val="22"/>
          <w:szCs w:val="22"/>
        </w:rPr>
        <w:t>s {Contractor</w:t>
      </w:r>
      <w:r>
        <w:rPr>
          <w:rFonts w:ascii="Arial" w:hAnsi="Arial" w:cs="Arial"/>
          <w:sz w:val="22"/>
          <w:szCs w:val="22"/>
        </w:rPr>
        <w:t>’</w:t>
      </w:r>
      <w:r w:rsidR="00D21E09" w:rsidRPr="005D7E01">
        <w:rPr>
          <w:rFonts w:ascii="Arial" w:hAnsi="Arial" w:cs="Arial"/>
          <w:sz w:val="22"/>
          <w:szCs w:val="22"/>
        </w:rPr>
        <w:t xml:space="preserve">s} </w:t>
      </w:r>
      <w:r>
        <w:rPr>
          <w:rFonts w:ascii="Arial" w:hAnsi="Arial" w:cs="Arial"/>
          <w:sz w:val="22"/>
          <w:szCs w:val="22"/>
        </w:rPr>
        <w:t xml:space="preserve">employee </w:t>
      </w:r>
      <w:r w:rsidR="00D21E09" w:rsidRPr="005D7E01">
        <w:rPr>
          <w:rFonts w:ascii="Arial" w:hAnsi="Arial" w:cs="Arial"/>
          <w:sz w:val="22"/>
          <w:szCs w:val="22"/>
        </w:rPr>
        <w:t>will not have access to the confidential records and files,</w:t>
      </w:r>
      <w:bookmarkStart w:id="0" w:name="_GoBack"/>
      <w:bookmarkEnd w:id="0"/>
      <w:r w:rsidR="00D21E09" w:rsidRPr="005D7E01">
        <w:rPr>
          <w:rFonts w:ascii="Arial" w:hAnsi="Arial" w:cs="Arial"/>
          <w:sz w:val="22"/>
          <w:szCs w:val="22"/>
        </w:rPr>
        <w:t xml:space="preserve"> nor will the </w:t>
      </w:r>
      <w:r w:rsidR="00CC6C75">
        <w:rPr>
          <w:rFonts w:ascii="Arial" w:hAnsi="Arial" w:cs="Arial"/>
          <w:sz w:val="22"/>
          <w:szCs w:val="22"/>
        </w:rPr>
        <w:t xml:space="preserve">employee </w:t>
      </w:r>
      <w:r w:rsidR="00D21E09" w:rsidRPr="005D7E01">
        <w:rPr>
          <w:rFonts w:ascii="Arial" w:hAnsi="Arial" w:cs="Arial"/>
          <w:sz w:val="22"/>
          <w:szCs w:val="22"/>
        </w:rPr>
        <w:t xml:space="preserve">be approved for assignment to this project until the SCM agrees the background check for the </w:t>
      </w:r>
      <w:r w:rsidR="0094382C">
        <w:rPr>
          <w:rFonts w:ascii="Arial" w:hAnsi="Arial" w:cs="Arial"/>
          <w:sz w:val="22"/>
          <w:szCs w:val="22"/>
        </w:rPr>
        <w:t>employee</w:t>
      </w:r>
      <w:r w:rsidR="0094382C" w:rsidRPr="005D7E01">
        <w:rPr>
          <w:rFonts w:ascii="Arial" w:hAnsi="Arial" w:cs="Arial"/>
          <w:sz w:val="22"/>
          <w:szCs w:val="22"/>
        </w:rPr>
        <w:t xml:space="preserve"> </w:t>
      </w:r>
      <w:r w:rsidR="00D21E09" w:rsidRPr="005D7E01">
        <w:rPr>
          <w:rFonts w:ascii="Arial" w:hAnsi="Arial" w:cs="Arial"/>
          <w:sz w:val="22"/>
          <w:szCs w:val="22"/>
        </w:rPr>
        <w:t xml:space="preserve">is satisfactory.  The SCM will notify the Vendor {Contractor} company representative of </w:t>
      </w:r>
      <w:r w:rsidR="0094382C">
        <w:rPr>
          <w:rFonts w:ascii="Arial" w:hAnsi="Arial" w:cs="Arial"/>
          <w:sz w:val="22"/>
          <w:szCs w:val="22"/>
        </w:rPr>
        <w:t>employees</w:t>
      </w:r>
      <w:r w:rsidR="0094382C" w:rsidRPr="005D7E01">
        <w:rPr>
          <w:rFonts w:ascii="Arial" w:hAnsi="Arial" w:cs="Arial"/>
          <w:sz w:val="22"/>
          <w:szCs w:val="22"/>
        </w:rPr>
        <w:t xml:space="preserve"> </w:t>
      </w:r>
      <w:r w:rsidR="00D21E09" w:rsidRPr="005D7E01">
        <w:rPr>
          <w:rFonts w:ascii="Arial" w:hAnsi="Arial" w:cs="Arial"/>
          <w:sz w:val="22"/>
          <w:szCs w:val="22"/>
        </w:rPr>
        <w:t xml:space="preserve">with unsatisfactory background checks.  </w:t>
      </w:r>
    </w:p>
    <w:p w14:paraId="5F193FF7" w14:textId="77777777" w:rsidR="002F48B2" w:rsidRPr="005D7E01" w:rsidRDefault="002F48B2" w:rsidP="006F1392">
      <w:pPr>
        <w:pStyle w:val="NormalWeb"/>
        <w:jc w:val="both"/>
        <w:rPr>
          <w:rFonts w:ascii="Arial" w:hAnsi="Arial" w:cs="Arial"/>
          <w:sz w:val="22"/>
          <w:szCs w:val="22"/>
        </w:rPr>
      </w:pPr>
      <w:r w:rsidRPr="005D7E01">
        <w:rPr>
          <w:rFonts w:ascii="Arial" w:hAnsi="Arial" w:cs="Arial"/>
          <w:sz w:val="22"/>
          <w:szCs w:val="22"/>
        </w:rPr>
        <w:t xml:space="preserve">The </w:t>
      </w:r>
      <w:r w:rsidR="005D7E01">
        <w:rPr>
          <w:rFonts w:ascii="Arial" w:hAnsi="Arial" w:cs="Arial"/>
          <w:sz w:val="22"/>
          <w:szCs w:val="22"/>
        </w:rPr>
        <w:t xml:space="preserve">SCM will provide the </w:t>
      </w:r>
      <w:r w:rsidRPr="005D7E01">
        <w:rPr>
          <w:rFonts w:ascii="Arial" w:hAnsi="Arial" w:cs="Arial"/>
          <w:sz w:val="22"/>
          <w:szCs w:val="22"/>
        </w:rPr>
        <w:t>following forms and documents to the Vendor {Contractor} company prior to the time the Vendor {Contractor} begins work on the project:</w:t>
      </w:r>
    </w:p>
    <w:p w14:paraId="66B7E236" w14:textId="77777777" w:rsidR="002F48B2" w:rsidRPr="005D7E01" w:rsidRDefault="002F48B2" w:rsidP="002F48B2">
      <w:pPr>
        <w:pStyle w:val="NormalWeb"/>
        <w:numPr>
          <w:ilvl w:val="0"/>
          <w:numId w:val="3"/>
        </w:numPr>
        <w:jc w:val="both"/>
        <w:rPr>
          <w:rFonts w:ascii="Arial" w:hAnsi="Arial" w:cs="Arial"/>
          <w:i/>
          <w:sz w:val="22"/>
          <w:szCs w:val="22"/>
        </w:rPr>
      </w:pPr>
      <w:r w:rsidRPr="005D7E01">
        <w:rPr>
          <w:rFonts w:ascii="Arial" w:hAnsi="Arial" w:cs="Arial"/>
          <w:i/>
          <w:sz w:val="22"/>
          <w:szCs w:val="22"/>
        </w:rPr>
        <w:t>Department of the Treasury Code of Ethics</w:t>
      </w:r>
      <w:r w:rsidR="00B7438F" w:rsidRPr="005D7E01">
        <w:rPr>
          <w:rFonts w:ascii="Arial" w:hAnsi="Arial" w:cs="Arial"/>
          <w:sz w:val="22"/>
          <w:szCs w:val="22"/>
        </w:rPr>
        <w:t>;</w:t>
      </w:r>
      <w:r w:rsidRPr="005D7E01">
        <w:rPr>
          <w:rFonts w:ascii="Arial" w:hAnsi="Arial" w:cs="Arial"/>
          <w:sz w:val="22"/>
          <w:szCs w:val="22"/>
        </w:rPr>
        <w:t xml:space="preserve"> </w:t>
      </w:r>
    </w:p>
    <w:p w14:paraId="376E18A5" w14:textId="77777777" w:rsidR="002F48B2" w:rsidRPr="005D7E01" w:rsidRDefault="002F48B2" w:rsidP="002F48B2">
      <w:pPr>
        <w:pStyle w:val="NormalWeb"/>
        <w:numPr>
          <w:ilvl w:val="0"/>
          <w:numId w:val="3"/>
        </w:numPr>
        <w:jc w:val="both"/>
        <w:rPr>
          <w:rFonts w:ascii="Arial" w:hAnsi="Arial" w:cs="Arial"/>
          <w:sz w:val="22"/>
          <w:szCs w:val="22"/>
        </w:rPr>
      </w:pPr>
      <w:r w:rsidRPr="005D7E01">
        <w:rPr>
          <w:rFonts w:ascii="Arial" w:hAnsi="Arial" w:cs="Arial"/>
          <w:sz w:val="22"/>
          <w:szCs w:val="22"/>
        </w:rPr>
        <w:t>Employee’s Certificate of Outside Employment, Business, or License Held, Form ADME-120</w:t>
      </w:r>
      <w:r w:rsidR="00B7438F" w:rsidRPr="005D7E01">
        <w:rPr>
          <w:rFonts w:ascii="Arial" w:hAnsi="Arial" w:cs="Arial"/>
          <w:sz w:val="22"/>
          <w:szCs w:val="22"/>
        </w:rPr>
        <w:t>; and,</w:t>
      </w:r>
    </w:p>
    <w:p w14:paraId="15B4426B" w14:textId="77777777" w:rsidR="002F48B2" w:rsidRPr="005D7E01" w:rsidRDefault="002F48B2" w:rsidP="002F48B2">
      <w:pPr>
        <w:pStyle w:val="NormalWeb"/>
        <w:numPr>
          <w:ilvl w:val="0"/>
          <w:numId w:val="3"/>
        </w:numPr>
        <w:jc w:val="both"/>
        <w:rPr>
          <w:rFonts w:ascii="Arial" w:hAnsi="Arial" w:cs="Arial"/>
          <w:sz w:val="22"/>
          <w:szCs w:val="22"/>
        </w:rPr>
      </w:pPr>
      <w:r w:rsidRPr="005D7E01">
        <w:rPr>
          <w:rFonts w:ascii="Arial" w:hAnsi="Arial" w:cs="Arial"/>
          <w:iCs/>
          <w:sz w:val="22"/>
          <w:szCs w:val="22"/>
        </w:rPr>
        <w:t xml:space="preserve">Certification and Agreement to Adhere to the Confidentiality Provisions of the State Uniform Procedure Law, the Internal Revenue Code, and the Policies of the Various Divisions of the Department of the Treasury Relating to Access to Tax Records and Files, Form </w:t>
      </w:r>
      <w:r w:rsidR="00B7438F" w:rsidRPr="005D7E01">
        <w:rPr>
          <w:rFonts w:ascii="Arial" w:hAnsi="Arial" w:cs="Arial"/>
          <w:iCs/>
          <w:sz w:val="22"/>
          <w:szCs w:val="22"/>
        </w:rPr>
        <w:t>M-1010-V.</w:t>
      </w:r>
    </w:p>
    <w:p w14:paraId="3F64B97F" w14:textId="77777777" w:rsidR="00B7438F" w:rsidRPr="005D7E01" w:rsidRDefault="00B7438F" w:rsidP="00B7438F">
      <w:pPr>
        <w:pStyle w:val="NormalWeb"/>
        <w:jc w:val="both"/>
        <w:rPr>
          <w:rFonts w:ascii="Arial" w:hAnsi="Arial" w:cs="Arial"/>
          <w:sz w:val="22"/>
          <w:szCs w:val="22"/>
        </w:rPr>
      </w:pPr>
      <w:r w:rsidRPr="005D7E01">
        <w:rPr>
          <w:rFonts w:ascii="Arial" w:hAnsi="Arial" w:cs="Arial"/>
          <w:iCs/>
          <w:sz w:val="22"/>
          <w:szCs w:val="22"/>
        </w:rPr>
        <w:lastRenderedPageBreak/>
        <w:t xml:space="preserve">The </w:t>
      </w:r>
      <w:r w:rsidRPr="005D7E01">
        <w:rPr>
          <w:rFonts w:ascii="Arial" w:hAnsi="Arial" w:cs="Arial"/>
          <w:sz w:val="22"/>
          <w:szCs w:val="22"/>
        </w:rPr>
        <w:t xml:space="preserve">Vendor {Contractor} shall distribute the forms </w:t>
      </w:r>
      <w:r w:rsidR="00B03FBE" w:rsidRPr="005D7E01">
        <w:rPr>
          <w:rFonts w:ascii="Arial" w:hAnsi="Arial" w:cs="Arial"/>
          <w:sz w:val="22"/>
          <w:szCs w:val="22"/>
        </w:rPr>
        <w:t xml:space="preserve">and documents </w:t>
      </w:r>
      <w:r w:rsidRPr="005D7E01">
        <w:rPr>
          <w:rFonts w:ascii="Arial" w:hAnsi="Arial" w:cs="Arial"/>
          <w:sz w:val="22"/>
          <w:szCs w:val="22"/>
        </w:rPr>
        <w:t xml:space="preserve">to all </w:t>
      </w:r>
      <w:r w:rsidR="00B03FBE" w:rsidRPr="005D7E01">
        <w:rPr>
          <w:rFonts w:ascii="Arial" w:hAnsi="Arial" w:cs="Arial"/>
          <w:sz w:val="22"/>
          <w:szCs w:val="22"/>
        </w:rPr>
        <w:t>Vendor {Contractor} employees approved for assignment to this project.  The Vendor {Contractor} employees are required to read, sign and date the forms and/or corresponding statement(s) o</w:t>
      </w:r>
      <w:r w:rsidR="00D816FF">
        <w:rPr>
          <w:rFonts w:ascii="Arial" w:hAnsi="Arial" w:cs="Arial"/>
          <w:sz w:val="22"/>
          <w:szCs w:val="22"/>
        </w:rPr>
        <w:t>f</w:t>
      </w:r>
      <w:r w:rsidR="00B03FBE" w:rsidRPr="005D7E01">
        <w:rPr>
          <w:rFonts w:ascii="Arial" w:hAnsi="Arial" w:cs="Arial"/>
          <w:sz w:val="22"/>
          <w:szCs w:val="22"/>
        </w:rPr>
        <w:t xml:space="preserve"> receipt and understanding.  </w:t>
      </w:r>
      <w:r w:rsidR="00B03FBE" w:rsidRPr="005D7E01">
        <w:rPr>
          <w:rFonts w:ascii="Arial" w:hAnsi="Arial" w:cs="Arial"/>
          <w:iCs/>
          <w:sz w:val="22"/>
          <w:szCs w:val="22"/>
        </w:rPr>
        <w:t xml:space="preserve">The </w:t>
      </w:r>
      <w:r w:rsidR="00B03FBE" w:rsidRPr="005D7E01">
        <w:rPr>
          <w:rFonts w:ascii="Arial" w:hAnsi="Arial" w:cs="Arial"/>
          <w:sz w:val="22"/>
          <w:szCs w:val="22"/>
        </w:rPr>
        <w:t xml:space="preserve">Vendor {Contractor} will </w:t>
      </w:r>
      <w:r w:rsidR="008C4B54" w:rsidRPr="005D7E01">
        <w:rPr>
          <w:rFonts w:ascii="Arial" w:hAnsi="Arial" w:cs="Arial"/>
          <w:sz w:val="22"/>
          <w:szCs w:val="22"/>
        </w:rPr>
        <w:t xml:space="preserve">provide </w:t>
      </w:r>
      <w:r w:rsidR="00B03FBE" w:rsidRPr="005D7E01">
        <w:rPr>
          <w:rFonts w:ascii="Arial" w:hAnsi="Arial" w:cs="Arial"/>
          <w:sz w:val="22"/>
          <w:szCs w:val="22"/>
        </w:rPr>
        <w:t>the original signed form and and/or corresponding statement(s) o</w:t>
      </w:r>
      <w:r w:rsidR="008C4B54" w:rsidRPr="005D7E01">
        <w:rPr>
          <w:rFonts w:ascii="Arial" w:hAnsi="Arial" w:cs="Arial"/>
          <w:sz w:val="22"/>
          <w:szCs w:val="22"/>
        </w:rPr>
        <w:t>f</w:t>
      </w:r>
      <w:r w:rsidR="00B03FBE" w:rsidRPr="005D7E01">
        <w:rPr>
          <w:rFonts w:ascii="Arial" w:hAnsi="Arial" w:cs="Arial"/>
          <w:sz w:val="22"/>
          <w:szCs w:val="22"/>
        </w:rPr>
        <w:t xml:space="preserve"> receipt and understanding to the SCM on the first day the Vendor {Contractor} employee(s) begin work on this project in a manner determined by the SCM.</w:t>
      </w:r>
    </w:p>
    <w:p w14:paraId="162D0093" w14:textId="77777777" w:rsidR="00B03FBE" w:rsidRPr="005D7E01" w:rsidRDefault="00E856B8" w:rsidP="00B7438F">
      <w:pPr>
        <w:pStyle w:val="NormalWeb"/>
        <w:jc w:val="both"/>
        <w:rPr>
          <w:rFonts w:ascii="Arial" w:hAnsi="Arial" w:cs="Arial"/>
          <w:sz w:val="22"/>
          <w:szCs w:val="22"/>
        </w:rPr>
      </w:pPr>
      <w:r w:rsidRPr="005D7E01">
        <w:rPr>
          <w:rFonts w:ascii="Arial" w:hAnsi="Arial" w:cs="Arial"/>
          <w:sz w:val="22"/>
          <w:szCs w:val="22"/>
        </w:rPr>
        <w:t>The SPM or a member of the State Project Team as designated by the SPM shall conduct an orientation for the Vendor {Contractor} employee(s) within</w:t>
      </w:r>
      <w:r w:rsidR="00295A1A">
        <w:rPr>
          <w:rFonts w:ascii="Arial" w:hAnsi="Arial" w:cs="Arial"/>
          <w:sz w:val="22"/>
          <w:szCs w:val="22"/>
        </w:rPr>
        <w:t xml:space="preserve"> five</w:t>
      </w:r>
      <w:r w:rsidRPr="005D7E01">
        <w:rPr>
          <w:rFonts w:ascii="Arial" w:hAnsi="Arial" w:cs="Arial"/>
          <w:sz w:val="22"/>
          <w:szCs w:val="22"/>
        </w:rPr>
        <w:t xml:space="preserve"> </w:t>
      </w:r>
      <w:r w:rsidR="00295A1A">
        <w:rPr>
          <w:rFonts w:ascii="Arial" w:hAnsi="Arial" w:cs="Arial"/>
          <w:sz w:val="22"/>
          <w:szCs w:val="22"/>
        </w:rPr>
        <w:t>(</w:t>
      </w:r>
      <w:r w:rsidRPr="005D7E01">
        <w:rPr>
          <w:rFonts w:ascii="Arial" w:hAnsi="Arial" w:cs="Arial"/>
          <w:sz w:val="22"/>
          <w:szCs w:val="22"/>
        </w:rPr>
        <w:t>5</w:t>
      </w:r>
      <w:r w:rsidR="00295A1A">
        <w:rPr>
          <w:rFonts w:ascii="Arial" w:hAnsi="Arial" w:cs="Arial"/>
          <w:sz w:val="22"/>
          <w:szCs w:val="22"/>
        </w:rPr>
        <w:t>)</w:t>
      </w:r>
      <w:r w:rsidRPr="005D7E01">
        <w:rPr>
          <w:rFonts w:ascii="Arial" w:hAnsi="Arial" w:cs="Arial"/>
          <w:sz w:val="22"/>
          <w:szCs w:val="22"/>
        </w:rPr>
        <w:t xml:space="preserve"> business days from start of work on the project.  The orientation will provide further information about confidentiality policies and the reasons for the use of the forms and documents.</w:t>
      </w:r>
    </w:p>
    <w:p w14:paraId="577BCD29" w14:textId="77777777" w:rsidR="00B03FBE" w:rsidRPr="005D7E01" w:rsidRDefault="00B03FBE" w:rsidP="00B7438F">
      <w:pPr>
        <w:pStyle w:val="NormalWeb"/>
        <w:jc w:val="both"/>
        <w:rPr>
          <w:rFonts w:ascii="Arial" w:hAnsi="Arial" w:cs="Arial"/>
          <w:sz w:val="22"/>
          <w:szCs w:val="22"/>
        </w:rPr>
      </w:pPr>
    </w:p>
    <w:p w14:paraId="437A7BDB" w14:textId="77777777" w:rsidR="00F1629B" w:rsidRPr="005D7E01" w:rsidRDefault="00B76139">
      <w:pPr>
        <w:rPr>
          <w:rFonts w:ascii="Arial" w:hAnsi="Arial" w:cs="Arial"/>
        </w:rPr>
      </w:pPr>
    </w:p>
    <w:sectPr w:rsidR="00F1629B" w:rsidRPr="005D7E01" w:rsidSect="00F87163">
      <w:footerReference w:type="default" r:id="rId8"/>
      <w:pgSz w:w="12240" w:h="15840" w:code="1"/>
      <w:pgMar w:top="1440" w:right="1440" w:bottom="1440" w:left="1440" w:header="720"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9322ED" w14:textId="77777777" w:rsidR="00B76139" w:rsidRDefault="00B76139" w:rsidP="00F87163">
      <w:r>
        <w:separator/>
      </w:r>
    </w:p>
  </w:endnote>
  <w:endnote w:type="continuationSeparator" w:id="0">
    <w:p w14:paraId="4C057CD2" w14:textId="77777777" w:rsidR="00B76139" w:rsidRDefault="00B76139" w:rsidP="00F87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20"/>
        <w:szCs w:val="20"/>
      </w:rPr>
      <w:id w:val="771589749"/>
      <w:docPartObj>
        <w:docPartGallery w:val="Page Numbers (Bottom of Page)"/>
        <w:docPartUnique/>
      </w:docPartObj>
    </w:sdtPr>
    <w:sdtEndPr>
      <w:rPr>
        <w:noProof/>
      </w:rPr>
    </w:sdtEndPr>
    <w:sdtContent>
      <w:p w14:paraId="41A3278C" w14:textId="77777777" w:rsidR="00F87163" w:rsidRDefault="00F87163" w:rsidP="00F87163">
        <w:pPr>
          <w:pStyle w:val="Footer"/>
          <w:tabs>
            <w:tab w:val="right" w:pos="10350"/>
          </w:tabs>
          <w:rPr>
            <w:rFonts w:ascii="Arial" w:hAnsi="Arial" w:cs="Arial"/>
            <w:noProof/>
            <w:sz w:val="20"/>
            <w:szCs w:val="20"/>
          </w:rPr>
        </w:pPr>
        <w:r w:rsidRPr="00382E90">
          <w:rPr>
            <w:rFonts w:ascii="Arial" w:hAnsi="Arial" w:cs="Arial"/>
            <w:sz w:val="20"/>
            <w:szCs w:val="20"/>
          </w:rPr>
          <w:t xml:space="preserve">APPENDIX </w:t>
        </w:r>
        <w:r w:rsidR="00A345E9">
          <w:rPr>
            <w:rFonts w:ascii="Arial" w:hAnsi="Arial" w:cs="Arial"/>
            <w:sz w:val="20"/>
            <w:szCs w:val="20"/>
          </w:rPr>
          <w:t>G</w:t>
        </w:r>
        <w:r w:rsidRPr="00382E90">
          <w:rPr>
            <w:rFonts w:ascii="Arial" w:hAnsi="Arial" w:cs="Arial"/>
            <w:sz w:val="20"/>
            <w:szCs w:val="20"/>
          </w:rPr>
          <w:t xml:space="preserve"> – </w:t>
        </w:r>
        <w:r>
          <w:rPr>
            <w:rFonts w:ascii="Arial" w:hAnsi="Arial" w:cs="Arial"/>
            <w:sz w:val="20"/>
            <w:szCs w:val="20"/>
          </w:rPr>
          <w:t>Background Checks and Disclosure Requirements</w:t>
        </w:r>
        <w:r w:rsidRPr="00382E90">
          <w:rPr>
            <w:rFonts w:ascii="Arial" w:hAnsi="Arial" w:cs="Arial"/>
            <w:sz w:val="20"/>
            <w:szCs w:val="20"/>
          </w:rPr>
          <w:tab/>
          <w:t xml:space="preserve">                                                        Page | </w:t>
        </w:r>
        <w:r w:rsidRPr="00382E90">
          <w:rPr>
            <w:rFonts w:ascii="Arial" w:hAnsi="Arial" w:cs="Arial"/>
            <w:sz w:val="20"/>
            <w:szCs w:val="20"/>
          </w:rPr>
          <w:fldChar w:fldCharType="begin"/>
        </w:r>
        <w:r w:rsidRPr="00382E90">
          <w:rPr>
            <w:rFonts w:ascii="Arial" w:hAnsi="Arial" w:cs="Arial"/>
            <w:sz w:val="20"/>
            <w:szCs w:val="20"/>
          </w:rPr>
          <w:instrText xml:space="preserve"> PAGE   \* MERGEFORMAT </w:instrText>
        </w:r>
        <w:r w:rsidRPr="00382E90">
          <w:rPr>
            <w:rFonts w:ascii="Arial" w:hAnsi="Arial" w:cs="Arial"/>
            <w:sz w:val="20"/>
            <w:szCs w:val="20"/>
          </w:rPr>
          <w:fldChar w:fldCharType="separate"/>
        </w:r>
        <w:r w:rsidR="00756E05">
          <w:rPr>
            <w:rFonts w:ascii="Arial" w:hAnsi="Arial" w:cs="Arial"/>
            <w:noProof/>
            <w:sz w:val="20"/>
            <w:szCs w:val="20"/>
          </w:rPr>
          <w:t>1</w:t>
        </w:r>
        <w:r w:rsidRPr="00382E90">
          <w:rPr>
            <w:rFonts w:ascii="Arial" w:hAnsi="Arial" w:cs="Arial"/>
            <w:noProof/>
            <w:sz w:val="20"/>
            <w:szCs w:val="20"/>
          </w:rPr>
          <w:fldChar w:fldCharType="end"/>
        </w:r>
      </w:p>
    </w:sdtContent>
  </w:sdt>
  <w:p w14:paraId="2B310F83" w14:textId="77777777" w:rsidR="00F87163" w:rsidRDefault="00F871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2CD329" w14:textId="77777777" w:rsidR="00B76139" w:rsidRDefault="00B76139" w:rsidP="00F87163">
      <w:r>
        <w:separator/>
      </w:r>
    </w:p>
  </w:footnote>
  <w:footnote w:type="continuationSeparator" w:id="0">
    <w:p w14:paraId="62F3E897" w14:textId="77777777" w:rsidR="00B76139" w:rsidRDefault="00B76139" w:rsidP="00F871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2F6D3A"/>
    <w:multiLevelType w:val="hybridMultilevel"/>
    <w:tmpl w:val="0E948F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9B22DC7"/>
    <w:multiLevelType w:val="hybridMultilevel"/>
    <w:tmpl w:val="5C1C234A"/>
    <w:lvl w:ilvl="0" w:tplc="172C7314">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E103879"/>
    <w:multiLevelType w:val="hybridMultilevel"/>
    <w:tmpl w:val="721AC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392"/>
    <w:rsid w:val="0005324D"/>
    <w:rsid w:val="00104B22"/>
    <w:rsid w:val="0010581D"/>
    <w:rsid w:val="001072D8"/>
    <w:rsid w:val="00120914"/>
    <w:rsid w:val="00144F34"/>
    <w:rsid w:val="001F6CE3"/>
    <w:rsid w:val="0026044E"/>
    <w:rsid w:val="00295A1A"/>
    <w:rsid w:val="002A54F1"/>
    <w:rsid w:val="002F1B94"/>
    <w:rsid w:val="002F48B2"/>
    <w:rsid w:val="00454AA2"/>
    <w:rsid w:val="004C45B6"/>
    <w:rsid w:val="005D7E01"/>
    <w:rsid w:val="006E6D0E"/>
    <w:rsid w:val="006F1392"/>
    <w:rsid w:val="006F16E3"/>
    <w:rsid w:val="0073676F"/>
    <w:rsid w:val="00756E05"/>
    <w:rsid w:val="007B469E"/>
    <w:rsid w:val="00842AE4"/>
    <w:rsid w:val="00896C94"/>
    <w:rsid w:val="008B6A75"/>
    <w:rsid w:val="008C4B54"/>
    <w:rsid w:val="008C7CCC"/>
    <w:rsid w:val="00937922"/>
    <w:rsid w:val="0094382C"/>
    <w:rsid w:val="00A345E9"/>
    <w:rsid w:val="00B03FBE"/>
    <w:rsid w:val="00B7438F"/>
    <w:rsid w:val="00B76139"/>
    <w:rsid w:val="00BF4BEE"/>
    <w:rsid w:val="00C719B2"/>
    <w:rsid w:val="00CC6C75"/>
    <w:rsid w:val="00D00C58"/>
    <w:rsid w:val="00D17001"/>
    <w:rsid w:val="00D21E09"/>
    <w:rsid w:val="00D816FF"/>
    <w:rsid w:val="00D93A80"/>
    <w:rsid w:val="00DB7B79"/>
    <w:rsid w:val="00E17A02"/>
    <w:rsid w:val="00E856B8"/>
    <w:rsid w:val="00E86CE5"/>
    <w:rsid w:val="00EA2057"/>
    <w:rsid w:val="00F65384"/>
    <w:rsid w:val="00F87163"/>
    <w:rsid w:val="00FB3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A797B2"/>
  <w15:docId w15:val="{AF68E42A-9832-42F5-A1AD-308341A5C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1392"/>
    <w:pPr>
      <w:spacing w:before="100" w:beforeAutospacing="1" w:after="100" w:afterAutospacing="1"/>
    </w:pPr>
    <w:rPr>
      <w:rFonts w:ascii="Times New Roman" w:eastAsia="Times New Roman" w:hAnsi="Times New Roman" w:cs="Times New Roman"/>
      <w:color w:val="000000"/>
      <w:sz w:val="24"/>
      <w:szCs w:val="24"/>
    </w:rPr>
  </w:style>
  <w:style w:type="paragraph" w:styleId="ListParagraph">
    <w:name w:val="List Paragraph"/>
    <w:basedOn w:val="Normal"/>
    <w:uiPriority w:val="34"/>
    <w:qFormat/>
    <w:rsid w:val="007B469E"/>
    <w:pPr>
      <w:ind w:left="720"/>
    </w:pPr>
    <w:rPr>
      <w:rFonts w:ascii="Calibri" w:eastAsia="Calibri" w:hAnsi="Calibri" w:cs="Times New Roman"/>
    </w:rPr>
  </w:style>
  <w:style w:type="character" w:styleId="CommentReference">
    <w:name w:val="annotation reference"/>
    <w:basedOn w:val="DefaultParagraphFont"/>
    <w:uiPriority w:val="99"/>
    <w:semiHidden/>
    <w:unhideWhenUsed/>
    <w:rsid w:val="00295A1A"/>
    <w:rPr>
      <w:sz w:val="16"/>
      <w:szCs w:val="16"/>
    </w:rPr>
  </w:style>
  <w:style w:type="paragraph" w:styleId="CommentText">
    <w:name w:val="annotation text"/>
    <w:basedOn w:val="Normal"/>
    <w:link w:val="CommentTextChar"/>
    <w:uiPriority w:val="99"/>
    <w:semiHidden/>
    <w:unhideWhenUsed/>
    <w:rsid w:val="00295A1A"/>
    <w:rPr>
      <w:sz w:val="20"/>
      <w:szCs w:val="20"/>
    </w:rPr>
  </w:style>
  <w:style w:type="character" w:customStyle="1" w:styleId="CommentTextChar">
    <w:name w:val="Comment Text Char"/>
    <w:basedOn w:val="DefaultParagraphFont"/>
    <w:link w:val="CommentText"/>
    <w:uiPriority w:val="99"/>
    <w:semiHidden/>
    <w:rsid w:val="00295A1A"/>
    <w:rPr>
      <w:sz w:val="20"/>
      <w:szCs w:val="20"/>
    </w:rPr>
  </w:style>
  <w:style w:type="paragraph" w:styleId="CommentSubject">
    <w:name w:val="annotation subject"/>
    <w:basedOn w:val="CommentText"/>
    <w:next w:val="CommentText"/>
    <w:link w:val="CommentSubjectChar"/>
    <w:uiPriority w:val="99"/>
    <w:semiHidden/>
    <w:unhideWhenUsed/>
    <w:rsid w:val="00295A1A"/>
    <w:rPr>
      <w:b/>
      <w:bCs/>
    </w:rPr>
  </w:style>
  <w:style w:type="character" w:customStyle="1" w:styleId="CommentSubjectChar">
    <w:name w:val="Comment Subject Char"/>
    <w:basedOn w:val="CommentTextChar"/>
    <w:link w:val="CommentSubject"/>
    <w:uiPriority w:val="99"/>
    <w:semiHidden/>
    <w:rsid w:val="00295A1A"/>
    <w:rPr>
      <w:b/>
      <w:bCs/>
      <w:sz w:val="20"/>
      <w:szCs w:val="20"/>
    </w:rPr>
  </w:style>
  <w:style w:type="paragraph" w:styleId="BalloonText">
    <w:name w:val="Balloon Text"/>
    <w:basedOn w:val="Normal"/>
    <w:link w:val="BalloonTextChar"/>
    <w:uiPriority w:val="99"/>
    <w:semiHidden/>
    <w:unhideWhenUsed/>
    <w:rsid w:val="00295A1A"/>
    <w:rPr>
      <w:rFonts w:ascii="Tahoma" w:hAnsi="Tahoma" w:cs="Tahoma"/>
      <w:sz w:val="16"/>
      <w:szCs w:val="16"/>
    </w:rPr>
  </w:style>
  <w:style w:type="character" w:customStyle="1" w:styleId="BalloonTextChar">
    <w:name w:val="Balloon Text Char"/>
    <w:basedOn w:val="DefaultParagraphFont"/>
    <w:link w:val="BalloonText"/>
    <w:uiPriority w:val="99"/>
    <w:semiHidden/>
    <w:rsid w:val="00295A1A"/>
    <w:rPr>
      <w:rFonts w:ascii="Tahoma" w:hAnsi="Tahoma" w:cs="Tahoma"/>
      <w:sz w:val="16"/>
      <w:szCs w:val="16"/>
    </w:rPr>
  </w:style>
  <w:style w:type="paragraph" w:styleId="Header">
    <w:name w:val="header"/>
    <w:basedOn w:val="Normal"/>
    <w:link w:val="HeaderChar"/>
    <w:uiPriority w:val="99"/>
    <w:unhideWhenUsed/>
    <w:rsid w:val="00F87163"/>
    <w:pPr>
      <w:tabs>
        <w:tab w:val="center" w:pos="4680"/>
        <w:tab w:val="right" w:pos="9360"/>
      </w:tabs>
    </w:pPr>
  </w:style>
  <w:style w:type="character" w:customStyle="1" w:styleId="HeaderChar">
    <w:name w:val="Header Char"/>
    <w:basedOn w:val="DefaultParagraphFont"/>
    <w:link w:val="Header"/>
    <w:uiPriority w:val="99"/>
    <w:rsid w:val="00F87163"/>
  </w:style>
  <w:style w:type="paragraph" w:styleId="Footer">
    <w:name w:val="footer"/>
    <w:basedOn w:val="Normal"/>
    <w:link w:val="FooterChar"/>
    <w:uiPriority w:val="99"/>
    <w:unhideWhenUsed/>
    <w:rsid w:val="00F87163"/>
    <w:pPr>
      <w:tabs>
        <w:tab w:val="center" w:pos="4680"/>
        <w:tab w:val="right" w:pos="9360"/>
      </w:tabs>
    </w:pPr>
  </w:style>
  <w:style w:type="character" w:customStyle="1" w:styleId="FooterChar">
    <w:name w:val="Footer Char"/>
    <w:basedOn w:val="DefaultParagraphFont"/>
    <w:link w:val="Footer"/>
    <w:uiPriority w:val="99"/>
    <w:rsid w:val="00F87163"/>
  </w:style>
  <w:style w:type="character" w:styleId="Hyperlink">
    <w:name w:val="Hyperlink"/>
    <w:basedOn w:val="DefaultParagraphFont"/>
    <w:uiPriority w:val="99"/>
    <w:semiHidden/>
    <w:unhideWhenUsed/>
    <w:rsid w:val="00C719B2"/>
    <w:rPr>
      <w:color w:val="0077CC"/>
      <w:u w:val="single"/>
    </w:rPr>
  </w:style>
  <w:style w:type="character" w:customStyle="1" w:styleId="ssparacontent">
    <w:name w:val="ss_paracontent"/>
    <w:basedOn w:val="DefaultParagraphFont"/>
    <w:rsid w:val="00C71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63C4CB-E26A-49AE-9601-68E3A6955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612</Words>
  <Characters>3490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State of New Jersey</Company>
  <LinksUpToDate>false</LinksUpToDate>
  <CharactersWithSpaces>4094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Suto</dc:creator>
  <cp:lastModifiedBy>Woodside, Joseph</cp:lastModifiedBy>
  <cp:revision>2</cp:revision>
  <cp:lastPrinted>2019-01-04T14:00:00Z</cp:lastPrinted>
  <dcterms:created xsi:type="dcterms:W3CDTF">2019-01-16T21:07:00Z</dcterms:created>
  <dcterms:modified xsi:type="dcterms:W3CDTF">2019-01-16T21:07:00Z</dcterms:modified>
</cp:coreProperties>
</file>