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98BA52" w14:textId="77777777" w:rsidR="002E49E3" w:rsidRDefault="002E49E3"/>
    <w:p w14:paraId="22E5C028" w14:textId="3DD55E96" w:rsidR="002E49E3" w:rsidRDefault="002E49E3">
      <w:r>
        <w:t>Questions and Answers for WIC Senior’s Farmer’s Market - E-Solutions B-52482</w:t>
      </w:r>
    </w:p>
    <w:p w14:paraId="76468DDD" w14:textId="77777777" w:rsidR="002E49E3" w:rsidRDefault="002E49E3"/>
    <w:p w14:paraId="4F6185AA" w14:textId="3D61F457" w:rsidR="002E49E3" w:rsidRDefault="002E49E3" w:rsidP="002E49E3">
      <w:pPr>
        <w:rPr>
          <w:rFonts w:ascii="Times New Roman" w:hAnsi="Times New Roman" w:cs="Times New Roman"/>
        </w:rPr>
      </w:pPr>
      <w:r>
        <w:rPr>
          <w:rFonts w:ascii="Times New Roman" w:hAnsi="Times New Roman" w:cs="Times New Roman"/>
        </w:rPr>
        <w:t>Queston</w:t>
      </w:r>
      <w:r w:rsidR="00C303D9">
        <w:rPr>
          <w:rFonts w:ascii="Times New Roman" w:hAnsi="Times New Roman" w:cs="Times New Roman"/>
        </w:rPr>
        <w:t xml:space="preserve"> 1</w:t>
      </w:r>
      <w:r>
        <w:rPr>
          <w:rFonts w:ascii="Times New Roman" w:hAnsi="Times New Roman" w:cs="Times New Roman"/>
        </w:rPr>
        <w:t xml:space="preserve">: </w:t>
      </w:r>
      <w:r>
        <w:rPr>
          <w:rFonts w:ascii="Times New Roman" w:hAnsi="Times New Roman" w:cs="Times New Roman"/>
        </w:rPr>
        <w:t xml:space="preserve">Section F.1.12 indicates that an alternative security audit may be acceptable in lieu of a SOC report. However, Section C.1 and Requirement F.2.6. appear to specify that only a SOC report or ISO certification will satisfy the requirement. </w:t>
      </w:r>
    </w:p>
    <w:p w14:paraId="4B4C0587" w14:textId="77777777" w:rsidR="002E49E3" w:rsidRDefault="002E49E3" w:rsidP="002E49E3">
      <w:pPr>
        <w:rPr>
          <w:rFonts w:ascii="Times New Roman" w:hAnsi="Times New Roman" w:cs="Times New Roman"/>
        </w:rPr>
      </w:pPr>
    </w:p>
    <w:p w14:paraId="5977962B" w14:textId="5B0D2908" w:rsidR="002E49E3" w:rsidRDefault="002E49E3" w:rsidP="002E49E3">
      <w:r>
        <w:rPr>
          <w:rFonts w:ascii="Times New Roman" w:hAnsi="Times New Roman" w:cs="Times New Roman"/>
        </w:rPr>
        <w:t>Answer</w:t>
      </w:r>
      <w:r w:rsidR="00C303D9">
        <w:rPr>
          <w:rFonts w:ascii="Times New Roman" w:hAnsi="Times New Roman" w:cs="Times New Roman"/>
        </w:rPr>
        <w:t xml:space="preserve"> 1</w:t>
      </w:r>
      <w:r>
        <w:rPr>
          <w:rFonts w:ascii="Times New Roman" w:hAnsi="Times New Roman" w:cs="Times New Roman"/>
        </w:rPr>
        <w:t xml:space="preserve">: Yes, per Section C.1 and Requirement F.2.6, only a SOC report or ISO certification will satisfy the requirement. </w:t>
      </w:r>
    </w:p>
    <w:p w14:paraId="6B519921" w14:textId="77777777" w:rsidR="002E49E3" w:rsidRDefault="002E49E3" w:rsidP="002E49E3">
      <w:r>
        <w:rPr>
          <w:rFonts w:ascii="Times New Roman" w:hAnsi="Times New Roman" w:cs="Times New Roman"/>
        </w:rPr>
        <w:t> </w:t>
      </w:r>
    </w:p>
    <w:p w14:paraId="14DEEB70" w14:textId="5357DF05" w:rsidR="002E49E3" w:rsidRPr="00C303D9" w:rsidRDefault="00C303D9" w:rsidP="002E49E3">
      <w:pPr>
        <w:rPr>
          <w:rFonts w:ascii="Times New Roman" w:hAnsi="Times New Roman" w:cs="Times New Roman"/>
        </w:rPr>
      </w:pPr>
      <w:r w:rsidRPr="00C303D9">
        <w:rPr>
          <w:rFonts w:ascii="Times New Roman" w:hAnsi="Times New Roman" w:cs="Times New Roman"/>
        </w:rPr>
        <w:t>Question</w:t>
      </w:r>
      <w:r>
        <w:rPr>
          <w:rFonts w:ascii="Times New Roman" w:hAnsi="Times New Roman" w:cs="Times New Roman"/>
        </w:rPr>
        <w:t xml:space="preserve"> 2</w:t>
      </w:r>
      <w:r w:rsidRPr="00C303D9">
        <w:rPr>
          <w:rFonts w:ascii="Times New Roman" w:hAnsi="Times New Roman" w:cs="Times New Roman"/>
        </w:rPr>
        <w:t>: If</w:t>
      </w:r>
      <w:r w:rsidR="002E49E3" w:rsidRPr="00C303D9">
        <w:rPr>
          <w:rFonts w:ascii="Times New Roman" w:hAnsi="Times New Roman" w:cs="Times New Roman"/>
        </w:rPr>
        <w:t xml:space="preserve"> a regulated financial institution</w:t>
      </w:r>
      <w:r w:rsidR="002E49E3" w:rsidRPr="00C303D9">
        <w:rPr>
          <w:rFonts w:ascii="Times New Roman" w:hAnsi="Times New Roman" w:cs="Times New Roman"/>
        </w:rPr>
        <w:t xml:space="preserve"> </w:t>
      </w:r>
      <w:r w:rsidR="002E49E3" w:rsidRPr="00C303D9">
        <w:rPr>
          <w:rFonts w:ascii="Times New Roman" w:hAnsi="Times New Roman" w:cs="Times New Roman"/>
        </w:rPr>
        <w:t>does not maintain a SOC report or ISO certification but can provide standard security attestations and independent third-party audit documentation that</w:t>
      </w:r>
      <w:r w:rsidR="002E49E3" w:rsidRPr="00C303D9">
        <w:rPr>
          <w:rFonts w:ascii="Times New Roman" w:hAnsi="Times New Roman" w:cs="Times New Roman"/>
        </w:rPr>
        <w:t xml:space="preserve"> are</w:t>
      </w:r>
      <w:r w:rsidR="002E49E3" w:rsidRPr="00C303D9">
        <w:rPr>
          <w:rFonts w:ascii="Times New Roman" w:hAnsi="Times New Roman" w:cs="Times New Roman"/>
        </w:rPr>
        <w:t xml:space="preserve"> routinely </w:t>
      </w:r>
      <w:r w:rsidRPr="00C303D9">
        <w:rPr>
          <w:rFonts w:ascii="Times New Roman" w:hAnsi="Times New Roman" w:cs="Times New Roman"/>
        </w:rPr>
        <w:t>furnished</w:t>
      </w:r>
      <w:r w:rsidR="002E49E3" w:rsidRPr="00C303D9">
        <w:rPr>
          <w:rFonts w:ascii="Times New Roman" w:hAnsi="Times New Roman" w:cs="Times New Roman"/>
        </w:rPr>
        <w:t xml:space="preserve"> to clients for vendor diligence purposes.</w:t>
      </w:r>
      <w:r w:rsidR="002E49E3" w:rsidRPr="00C303D9">
        <w:rPr>
          <w:rFonts w:ascii="Times New Roman" w:hAnsi="Times New Roman" w:cs="Times New Roman"/>
        </w:rPr>
        <w:t xml:space="preserve"> </w:t>
      </w:r>
      <w:r w:rsidR="002E49E3" w:rsidRPr="00C303D9">
        <w:rPr>
          <w:rFonts w:ascii="Times New Roman" w:hAnsi="Times New Roman" w:cs="Times New Roman"/>
        </w:rPr>
        <w:t xml:space="preserve">Will the State accept this documentation as an alternative to the SOC/ISO requirement, and would the absence of </w:t>
      </w:r>
      <w:r w:rsidRPr="00C303D9">
        <w:rPr>
          <w:rFonts w:ascii="Times New Roman" w:hAnsi="Times New Roman" w:cs="Times New Roman"/>
        </w:rPr>
        <w:t>an SOC</w:t>
      </w:r>
      <w:r w:rsidR="002E49E3" w:rsidRPr="00C303D9">
        <w:rPr>
          <w:rFonts w:ascii="Times New Roman" w:hAnsi="Times New Roman" w:cs="Times New Roman"/>
        </w:rPr>
        <w:t xml:space="preserve"> report or ISO certification render a bidder ineligible for award? </w:t>
      </w:r>
    </w:p>
    <w:p w14:paraId="7CDD6318" w14:textId="77777777" w:rsidR="002E49E3" w:rsidRPr="00C303D9" w:rsidRDefault="002E49E3">
      <w:pPr>
        <w:rPr>
          <w:rFonts w:ascii="Times New Roman" w:hAnsi="Times New Roman" w:cs="Times New Roman"/>
        </w:rPr>
      </w:pPr>
    </w:p>
    <w:p w14:paraId="37D1AE75" w14:textId="259E5CFF" w:rsidR="002E49E3" w:rsidRDefault="00C303D9" w:rsidP="002E49E3">
      <w:pPr>
        <w:rPr>
          <w:rFonts w:ascii="Times New Roman" w:hAnsi="Times New Roman" w:cs="Times New Roman"/>
        </w:rPr>
      </w:pPr>
      <w:r w:rsidRPr="00C303D9">
        <w:rPr>
          <w:rFonts w:ascii="Times New Roman" w:hAnsi="Times New Roman" w:cs="Times New Roman"/>
        </w:rPr>
        <w:t>Answer</w:t>
      </w:r>
      <w:r>
        <w:rPr>
          <w:rFonts w:ascii="Times New Roman" w:hAnsi="Times New Roman" w:cs="Times New Roman"/>
        </w:rPr>
        <w:t xml:space="preserve"> 2</w:t>
      </w:r>
      <w:r w:rsidRPr="00C303D9">
        <w:rPr>
          <w:rFonts w:ascii="Times New Roman" w:hAnsi="Times New Roman" w:cs="Times New Roman"/>
        </w:rPr>
        <w:t>: There</w:t>
      </w:r>
      <w:r w:rsidR="002E49E3" w:rsidRPr="00C303D9">
        <w:rPr>
          <w:rFonts w:ascii="Times New Roman" w:hAnsi="Times New Roman" w:cs="Times New Roman"/>
        </w:rPr>
        <w:t xml:space="preserve"> are currently no other acceptable alternate items in lieu of a SOC 2 Report or ISO certification.</w:t>
      </w:r>
    </w:p>
    <w:p w14:paraId="2603C060" w14:textId="77777777" w:rsidR="00C303D9" w:rsidRDefault="00C303D9" w:rsidP="002E49E3">
      <w:pPr>
        <w:rPr>
          <w:rFonts w:ascii="Times New Roman" w:hAnsi="Times New Roman" w:cs="Times New Roman"/>
        </w:rPr>
      </w:pPr>
    </w:p>
    <w:p w14:paraId="5C17109E" w14:textId="392CF800" w:rsidR="00C303D9" w:rsidRPr="00C303D9" w:rsidRDefault="00C303D9" w:rsidP="002E49E3">
      <w:pPr>
        <w:rPr>
          <w:rFonts w:ascii="Times New Roman" w:hAnsi="Times New Roman" w:cs="Times New Roman"/>
        </w:rPr>
      </w:pPr>
      <w:r>
        <w:rPr>
          <w:rFonts w:ascii="Times New Roman" w:hAnsi="Times New Roman" w:cs="Times New Roman"/>
        </w:rPr>
        <w:t xml:space="preserve">Question </w:t>
      </w:r>
      <w:r w:rsidR="0061353E">
        <w:rPr>
          <w:rFonts w:ascii="Times New Roman" w:hAnsi="Times New Roman" w:cs="Times New Roman"/>
        </w:rPr>
        <w:t xml:space="preserve">3: </w:t>
      </w:r>
      <w:r w:rsidR="0061353E" w:rsidRPr="0061353E">
        <w:rPr>
          <w:rFonts w:ascii="Times New Roman" w:hAnsi="Times New Roman" w:cs="Times New Roman"/>
        </w:rPr>
        <w:t>The RFP specifies a contract award date of 11/15/2026 and full implementation no later than 12/2026 — a maximum window of approximately 45 days. Given that contract execution timelines, holiday schedules, and state staff availability will all impact this period, would the state consider allowing flexibility in the implementation deadline?</w:t>
      </w:r>
    </w:p>
    <w:p w14:paraId="021E9DD1" w14:textId="77777777" w:rsidR="002E49E3" w:rsidRPr="00C303D9" w:rsidRDefault="002E49E3" w:rsidP="002E49E3">
      <w:pPr>
        <w:rPr>
          <w:sz w:val="22"/>
          <w:szCs w:val="22"/>
        </w:rPr>
      </w:pPr>
    </w:p>
    <w:p w14:paraId="01BC0393" w14:textId="11848B6E" w:rsidR="002E49E3" w:rsidRPr="00210239" w:rsidRDefault="0061353E">
      <w:pPr>
        <w:rPr>
          <w:rFonts w:ascii="Times New Roman" w:hAnsi="Times New Roman" w:cs="Times New Roman"/>
        </w:rPr>
      </w:pPr>
      <w:r w:rsidRPr="00210239">
        <w:rPr>
          <w:rFonts w:ascii="Times New Roman" w:hAnsi="Times New Roman" w:cs="Times New Roman"/>
        </w:rPr>
        <w:t xml:space="preserve">Answer </w:t>
      </w:r>
      <w:r w:rsidR="00322A40" w:rsidRPr="00210239">
        <w:rPr>
          <w:rFonts w:ascii="Times New Roman" w:hAnsi="Times New Roman" w:cs="Times New Roman"/>
        </w:rPr>
        <w:t>3</w:t>
      </w:r>
      <w:r w:rsidRPr="00210239">
        <w:rPr>
          <w:rFonts w:ascii="Times New Roman" w:hAnsi="Times New Roman" w:cs="Times New Roman"/>
        </w:rPr>
        <w:t xml:space="preserve">: </w:t>
      </w:r>
      <w:r w:rsidR="00210239" w:rsidRPr="00210239">
        <w:rPr>
          <w:rFonts w:ascii="Times New Roman" w:hAnsi="Times New Roman" w:cs="Times New Roman"/>
        </w:rPr>
        <w:t>DHS</w:t>
      </w:r>
      <w:r w:rsidR="00210239" w:rsidRPr="00210239">
        <w:rPr>
          <w:rFonts w:ascii="Times New Roman" w:hAnsi="Times New Roman" w:cs="Times New Roman"/>
        </w:rPr>
        <w:t xml:space="preserve"> can be flexible with the implementation timeline however we will need to ensure that it is fully implemented by January 15, </w:t>
      </w:r>
      <w:proofErr w:type="gramStart"/>
      <w:r w:rsidR="00210239" w:rsidRPr="00210239">
        <w:rPr>
          <w:rFonts w:ascii="Times New Roman" w:hAnsi="Times New Roman" w:cs="Times New Roman"/>
        </w:rPr>
        <w:t>2027</w:t>
      </w:r>
      <w:proofErr w:type="gramEnd"/>
      <w:r w:rsidR="00210239" w:rsidRPr="00210239">
        <w:rPr>
          <w:rFonts w:ascii="Times New Roman" w:hAnsi="Times New Roman" w:cs="Times New Roman"/>
        </w:rPr>
        <w:t xml:space="preserve"> in order to provide rigorous training to our 400+ FMNP contracted farmers in their off season when they are more readily available and willing to be trained.</w:t>
      </w:r>
    </w:p>
    <w:p w14:paraId="16EAEA3B" w14:textId="77777777" w:rsidR="0061353E" w:rsidRPr="00210239" w:rsidRDefault="0061353E">
      <w:pPr>
        <w:rPr>
          <w:rFonts w:ascii="Times New Roman" w:hAnsi="Times New Roman" w:cs="Times New Roman"/>
        </w:rPr>
      </w:pPr>
    </w:p>
    <w:p w14:paraId="02F70B88" w14:textId="1D80EC69" w:rsidR="0061353E" w:rsidRPr="00210239" w:rsidRDefault="0061353E">
      <w:pPr>
        <w:rPr>
          <w:rFonts w:ascii="Times New Roman" w:hAnsi="Times New Roman" w:cs="Times New Roman"/>
        </w:rPr>
      </w:pPr>
      <w:r w:rsidRPr="00210239">
        <w:rPr>
          <w:rFonts w:ascii="Times New Roman" w:hAnsi="Times New Roman" w:cs="Times New Roman"/>
        </w:rPr>
        <w:t>Question 4:</w:t>
      </w:r>
      <w:r w:rsidR="00322A40" w:rsidRPr="00210239">
        <w:rPr>
          <w:rFonts w:ascii="Times New Roman" w:hAnsi="Times New Roman" w:cs="Times New Roman"/>
        </w:rPr>
        <w:t xml:space="preserve"> </w:t>
      </w:r>
      <w:r w:rsidR="00322A40" w:rsidRPr="00210239">
        <w:rPr>
          <w:rFonts w:ascii="Times New Roman" w:hAnsi="Times New Roman" w:cs="Times New Roman"/>
          <w:color w:val="000000"/>
        </w:rPr>
        <w:t xml:space="preserve">The Appendices listed in the RFP do not match the Attachments on the </w:t>
      </w:r>
      <w:proofErr w:type="spellStart"/>
      <w:r w:rsidR="00322A40" w:rsidRPr="00210239">
        <w:rPr>
          <w:rFonts w:ascii="Times New Roman" w:hAnsi="Times New Roman" w:cs="Times New Roman"/>
          <w:color w:val="000000"/>
        </w:rPr>
        <w:t>BidBuy</w:t>
      </w:r>
      <w:proofErr w:type="spellEnd"/>
      <w:r w:rsidR="00322A40" w:rsidRPr="00210239">
        <w:rPr>
          <w:rFonts w:ascii="Times New Roman" w:hAnsi="Times New Roman" w:cs="Times New Roman"/>
          <w:color w:val="000000"/>
        </w:rPr>
        <w:t xml:space="preserve"> site. Please clarify the Appendices and provide the Minimum Service Level Agreement and State of Illinois Standard Security Requirements. Appendix S1 Minimum Logging Requirements </w:t>
      </w:r>
      <w:proofErr w:type="gramStart"/>
      <w:r w:rsidR="00322A40" w:rsidRPr="00210239">
        <w:rPr>
          <w:rFonts w:ascii="Times New Roman" w:hAnsi="Times New Roman" w:cs="Times New Roman"/>
          <w:color w:val="000000"/>
        </w:rPr>
        <w:t>is</w:t>
      </w:r>
      <w:proofErr w:type="gramEnd"/>
      <w:r w:rsidR="00322A40" w:rsidRPr="00210239">
        <w:rPr>
          <w:rFonts w:ascii="Times New Roman" w:hAnsi="Times New Roman" w:cs="Times New Roman"/>
          <w:color w:val="000000"/>
        </w:rPr>
        <w:t xml:space="preserve"> included on the </w:t>
      </w:r>
      <w:proofErr w:type="spellStart"/>
      <w:r w:rsidR="00322A40" w:rsidRPr="00210239">
        <w:rPr>
          <w:rFonts w:ascii="Times New Roman" w:hAnsi="Times New Roman" w:cs="Times New Roman"/>
          <w:color w:val="000000"/>
        </w:rPr>
        <w:t>BidBuy</w:t>
      </w:r>
      <w:proofErr w:type="spellEnd"/>
      <w:r w:rsidR="00322A40" w:rsidRPr="00210239">
        <w:rPr>
          <w:rFonts w:ascii="Times New Roman" w:hAnsi="Times New Roman" w:cs="Times New Roman"/>
          <w:color w:val="000000"/>
        </w:rPr>
        <w:t xml:space="preserve"> </w:t>
      </w:r>
      <w:r w:rsidR="00210239" w:rsidRPr="00210239">
        <w:rPr>
          <w:rFonts w:ascii="Times New Roman" w:hAnsi="Times New Roman" w:cs="Times New Roman"/>
          <w:color w:val="000000"/>
        </w:rPr>
        <w:t>site but</w:t>
      </w:r>
      <w:r w:rsidR="00322A40" w:rsidRPr="00210239">
        <w:rPr>
          <w:rFonts w:ascii="Times New Roman" w:hAnsi="Times New Roman" w:cs="Times New Roman"/>
          <w:color w:val="000000"/>
        </w:rPr>
        <w:t xml:space="preserve"> not referenced in the RFP. Please confirm if a response is required for this Appendix</w:t>
      </w:r>
    </w:p>
    <w:p w14:paraId="0956C8E7" w14:textId="77777777" w:rsidR="0061353E" w:rsidRPr="00210239" w:rsidRDefault="0061353E">
      <w:pPr>
        <w:rPr>
          <w:rFonts w:ascii="Times New Roman" w:hAnsi="Times New Roman" w:cs="Times New Roman"/>
        </w:rPr>
      </w:pPr>
    </w:p>
    <w:p w14:paraId="086BC99E" w14:textId="2FAF4819" w:rsidR="0061353E" w:rsidRPr="00210239" w:rsidRDefault="0061353E">
      <w:pPr>
        <w:rPr>
          <w:rFonts w:ascii="Times New Roman" w:hAnsi="Times New Roman" w:cs="Times New Roman"/>
        </w:rPr>
      </w:pPr>
      <w:r w:rsidRPr="00210239">
        <w:rPr>
          <w:rFonts w:ascii="Times New Roman" w:hAnsi="Times New Roman" w:cs="Times New Roman"/>
        </w:rPr>
        <w:t xml:space="preserve">Answer 4: </w:t>
      </w:r>
      <w:r w:rsidR="00322A40" w:rsidRPr="00210239">
        <w:rPr>
          <w:rFonts w:ascii="Times New Roman" w:hAnsi="Times New Roman" w:cs="Times New Roman"/>
        </w:rPr>
        <w:t xml:space="preserve">An amendment that was processed in </w:t>
      </w:r>
      <w:proofErr w:type="spellStart"/>
      <w:r w:rsidR="00322A40" w:rsidRPr="00210239">
        <w:rPr>
          <w:rFonts w:ascii="Times New Roman" w:hAnsi="Times New Roman" w:cs="Times New Roman"/>
        </w:rPr>
        <w:t>BidBuy</w:t>
      </w:r>
      <w:proofErr w:type="spellEnd"/>
      <w:r w:rsidR="00322A40" w:rsidRPr="00210239">
        <w:rPr>
          <w:rFonts w:ascii="Times New Roman" w:hAnsi="Times New Roman" w:cs="Times New Roman"/>
        </w:rPr>
        <w:t xml:space="preserve"> on 6/22/26 </w:t>
      </w:r>
      <w:r w:rsidR="00FE5265" w:rsidRPr="00210239">
        <w:rPr>
          <w:rFonts w:ascii="Times New Roman" w:hAnsi="Times New Roman" w:cs="Times New Roman"/>
        </w:rPr>
        <w:t>referenced</w:t>
      </w:r>
      <w:r w:rsidR="00322A40" w:rsidRPr="00210239">
        <w:rPr>
          <w:rFonts w:ascii="Times New Roman" w:hAnsi="Times New Roman" w:cs="Times New Roman"/>
        </w:rPr>
        <w:t xml:space="preserve"> both questions. The Minimum Service Level Agreement and State of Illinois Standard Security Requirements Appendices were both attached to that amendment. Appendix S1 was omitted as an attachment because it’s not referenced in the RFP under Section G. </w:t>
      </w:r>
    </w:p>
    <w:sectPr w:rsidR="0061353E" w:rsidRPr="002102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B650E2"/>
    <w:multiLevelType w:val="multilevel"/>
    <w:tmpl w:val="4C8852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012030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9E3"/>
    <w:rsid w:val="00210239"/>
    <w:rsid w:val="002E49E3"/>
    <w:rsid w:val="002E7A7F"/>
    <w:rsid w:val="00322A40"/>
    <w:rsid w:val="0061353E"/>
    <w:rsid w:val="00C303D9"/>
    <w:rsid w:val="00D95C4D"/>
    <w:rsid w:val="00DD05DD"/>
    <w:rsid w:val="00FE5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D8A52"/>
  <w15:chartTrackingRefBased/>
  <w15:docId w15:val="{2330195E-6426-4F91-BF13-25D0EC50A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49E3"/>
    <w:pPr>
      <w:spacing w:after="0" w:line="240" w:lineRule="auto"/>
    </w:pPr>
    <w:rPr>
      <w:rFonts w:ascii="Aptos" w:hAnsi="Aptos" w:cs="Aptos"/>
      <w:kern w:val="0"/>
    </w:rPr>
  </w:style>
  <w:style w:type="paragraph" w:styleId="Heading1">
    <w:name w:val="heading 1"/>
    <w:basedOn w:val="Normal"/>
    <w:next w:val="Normal"/>
    <w:link w:val="Heading1Char"/>
    <w:uiPriority w:val="9"/>
    <w:qFormat/>
    <w:rsid w:val="002E49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9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9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9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9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9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9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9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9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9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9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9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9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9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9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9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9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9E3"/>
    <w:rPr>
      <w:rFonts w:eastAsiaTheme="majorEastAsia" w:cstheme="majorBidi"/>
      <w:color w:val="272727" w:themeColor="text1" w:themeTint="D8"/>
    </w:rPr>
  </w:style>
  <w:style w:type="paragraph" w:styleId="Title">
    <w:name w:val="Title"/>
    <w:basedOn w:val="Normal"/>
    <w:next w:val="Normal"/>
    <w:link w:val="TitleChar"/>
    <w:uiPriority w:val="10"/>
    <w:qFormat/>
    <w:rsid w:val="002E49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9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9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9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9E3"/>
    <w:pPr>
      <w:spacing w:before="160"/>
      <w:jc w:val="center"/>
    </w:pPr>
    <w:rPr>
      <w:i/>
      <w:iCs/>
      <w:color w:val="404040" w:themeColor="text1" w:themeTint="BF"/>
    </w:rPr>
  </w:style>
  <w:style w:type="character" w:customStyle="1" w:styleId="QuoteChar">
    <w:name w:val="Quote Char"/>
    <w:basedOn w:val="DefaultParagraphFont"/>
    <w:link w:val="Quote"/>
    <w:uiPriority w:val="29"/>
    <w:rsid w:val="002E49E3"/>
    <w:rPr>
      <w:i/>
      <w:iCs/>
      <w:color w:val="404040" w:themeColor="text1" w:themeTint="BF"/>
    </w:rPr>
  </w:style>
  <w:style w:type="paragraph" w:styleId="ListParagraph">
    <w:name w:val="List Paragraph"/>
    <w:basedOn w:val="Normal"/>
    <w:uiPriority w:val="34"/>
    <w:qFormat/>
    <w:rsid w:val="002E49E3"/>
    <w:pPr>
      <w:ind w:left="720"/>
      <w:contextualSpacing/>
    </w:pPr>
  </w:style>
  <w:style w:type="character" w:styleId="IntenseEmphasis">
    <w:name w:val="Intense Emphasis"/>
    <w:basedOn w:val="DefaultParagraphFont"/>
    <w:uiPriority w:val="21"/>
    <w:qFormat/>
    <w:rsid w:val="002E49E3"/>
    <w:rPr>
      <w:i/>
      <w:iCs/>
      <w:color w:val="0F4761" w:themeColor="accent1" w:themeShade="BF"/>
    </w:rPr>
  </w:style>
  <w:style w:type="paragraph" w:styleId="IntenseQuote">
    <w:name w:val="Intense Quote"/>
    <w:basedOn w:val="Normal"/>
    <w:next w:val="Normal"/>
    <w:link w:val="IntenseQuoteChar"/>
    <w:uiPriority w:val="30"/>
    <w:qFormat/>
    <w:rsid w:val="002E49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9E3"/>
    <w:rPr>
      <w:i/>
      <w:iCs/>
      <w:color w:val="0F4761" w:themeColor="accent1" w:themeShade="BF"/>
    </w:rPr>
  </w:style>
  <w:style w:type="character" w:styleId="IntenseReference">
    <w:name w:val="Intense Reference"/>
    <w:basedOn w:val="DefaultParagraphFont"/>
    <w:uiPriority w:val="32"/>
    <w:qFormat/>
    <w:rsid w:val="002E49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28704">
      <w:bodyDiv w:val="1"/>
      <w:marLeft w:val="0"/>
      <w:marRight w:val="0"/>
      <w:marTop w:val="0"/>
      <w:marBottom w:val="0"/>
      <w:divBdr>
        <w:top w:val="none" w:sz="0" w:space="0" w:color="auto"/>
        <w:left w:val="none" w:sz="0" w:space="0" w:color="auto"/>
        <w:bottom w:val="none" w:sz="0" w:space="0" w:color="auto"/>
        <w:right w:val="none" w:sz="0" w:space="0" w:color="auto"/>
      </w:divBdr>
    </w:div>
    <w:div w:id="184514829">
      <w:bodyDiv w:val="1"/>
      <w:marLeft w:val="0"/>
      <w:marRight w:val="0"/>
      <w:marTop w:val="0"/>
      <w:marBottom w:val="0"/>
      <w:divBdr>
        <w:top w:val="none" w:sz="0" w:space="0" w:color="auto"/>
        <w:left w:val="none" w:sz="0" w:space="0" w:color="auto"/>
        <w:bottom w:val="none" w:sz="0" w:space="0" w:color="auto"/>
        <w:right w:val="none" w:sz="0" w:space="0" w:color="auto"/>
      </w:divBdr>
    </w:div>
    <w:div w:id="1086539519">
      <w:bodyDiv w:val="1"/>
      <w:marLeft w:val="0"/>
      <w:marRight w:val="0"/>
      <w:marTop w:val="0"/>
      <w:marBottom w:val="0"/>
      <w:divBdr>
        <w:top w:val="none" w:sz="0" w:space="0" w:color="auto"/>
        <w:left w:val="none" w:sz="0" w:space="0" w:color="auto"/>
        <w:bottom w:val="none" w:sz="0" w:space="0" w:color="auto"/>
        <w:right w:val="none" w:sz="0" w:space="0" w:color="auto"/>
      </w:divBdr>
    </w:div>
    <w:div w:id="1686594395">
      <w:bodyDiv w:val="1"/>
      <w:marLeft w:val="0"/>
      <w:marRight w:val="0"/>
      <w:marTop w:val="0"/>
      <w:marBottom w:val="0"/>
      <w:divBdr>
        <w:top w:val="none" w:sz="0" w:space="0" w:color="auto"/>
        <w:left w:val="none" w:sz="0" w:space="0" w:color="auto"/>
        <w:bottom w:val="none" w:sz="0" w:space="0" w:color="auto"/>
        <w:right w:val="none" w:sz="0" w:space="0" w:color="auto"/>
      </w:divBdr>
    </w:div>
    <w:div w:id="1919442685">
      <w:bodyDiv w:val="1"/>
      <w:marLeft w:val="0"/>
      <w:marRight w:val="0"/>
      <w:marTop w:val="0"/>
      <w:marBottom w:val="0"/>
      <w:divBdr>
        <w:top w:val="none" w:sz="0" w:space="0" w:color="auto"/>
        <w:left w:val="none" w:sz="0" w:space="0" w:color="auto"/>
        <w:bottom w:val="none" w:sz="0" w:space="0" w:color="auto"/>
        <w:right w:val="none" w:sz="0" w:space="0" w:color="auto"/>
      </w:divBdr>
    </w:div>
    <w:div w:id="2060745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357</Words>
  <Characters>2040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Enno, Pamela</dc:creator>
  <cp:keywords/>
  <dc:description/>
  <cp:lastModifiedBy>Enno, Pamela</cp:lastModifiedBy>
  <cp:revision>2</cp:revision>
  <dcterms:created xsi:type="dcterms:W3CDTF">2026-06-23T17:39:00Z</dcterms:created>
  <dcterms:modified xsi:type="dcterms:W3CDTF">2026-06-23T17:39:00Z</dcterms:modified>
</cp:coreProperties>
</file>