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2E274AC0" w:rsidR="00364A22" w:rsidRPr="00340D05" w:rsidRDefault="00905767" w:rsidP="004F542C">
      <w:pPr>
        <w:pStyle w:val="Heading3"/>
        <w:keepNext w:val="0"/>
        <w:jc w:val="center"/>
        <w:rPr>
          <w:rFonts w:ascii="Arial" w:hAnsi="Arial" w:cs="Arial"/>
          <w:b/>
          <w:sz w:val="20"/>
        </w:rPr>
      </w:pPr>
      <w:r w:rsidRPr="00340D05">
        <w:rPr>
          <w:rFonts w:ascii="Arial" w:hAnsi="Arial" w:cs="Arial"/>
          <w:b/>
          <w:sz w:val="20"/>
        </w:rPr>
        <w:t xml:space="preserve">January </w:t>
      </w:r>
      <w:r w:rsidR="00E37512">
        <w:rPr>
          <w:rFonts w:ascii="Arial" w:hAnsi="Arial" w:cs="Arial"/>
          <w:b/>
          <w:sz w:val="20"/>
        </w:rPr>
        <w:t>23</w:t>
      </w:r>
      <w:r w:rsidRPr="00340D05">
        <w:rPr>
          <w:rFonts w:ascii="Arial" w:hAnsi="Arial" w:cs="Arial"/>
          <w:b/>
          <w:sz w:val="20"/>
        </w:rPr>
        <w:t>, 2019</w:t>
      </w:r>
    </w:p>
    <w:p w14:paraId="03C6B40E" w14:textId="77777777" w:rsidR="00364A22" w:rsidRPr="00340D05" w:rsidRDefault="00364A22" w:rsidP="00364A22">
      <w:pPr>
        <w:rPr>
          <w:rFonts w:ascii="Arial" w:hAnsi="Arial" w:cs="Arial"/>
        </w:rPr>
      </w:pPr>
    </w:p>
    <w:p w14:paraId="03C6B40F" w14:textId="77777777" w:rsidR="00364A22" w:rsidRPr="00340D05" w:rsidRDefault="00364A22" w:rsidP="00364A22">
      <w:pPr>
        <w:rPr>
          <w:rFonts w:ascii="Arial" w:hAnsi="Arial" w:cs="Arial"/>
        </w:rPr>
      </w:pPr>
    </w:p>
    <w:p w14:paraId="03C6B410" w14:textId="2D7A6313" w:rsidR="007D1D98" w:rsidRPr="00340D05" w:rsidRDefault="007D1D98" w:rsidP="007D1D98">
      <w:pPr>
        <w:tabs>
          <w:tab w:val="left" w:pos="0"/>
        </w:tabs>
        <w:outlineLvl w:val="0"/>
        <w:rPr>
          <w:rFonts w:ascii="Arial" w:hAnsi="Arial" w:cs="Arial"/>
          <w:b/>
        </w:rPr>
      </w:pPr>
      <w:r w:rsidRPr="00340D05">
        <w:rPr>
          <w:rFonts w:ascii="Arial" w:hAnsi="Arial" w:cs="Arial"/>
          <w:b/>
        </w:rPr>
        <w:t>To:</w:t>
      </w:r>
      <w:r w:rsidR="008918DF" w:rsidRPr="00340D05">
        <w:rPr>
          <w:rFonts w:ascii="Arial" w:hAnsi="Arial" w:cs="Arial"/>
          <w:b/>
        </w:rPr>
        <w:tab/>
      </w:r>
      <w:r w:rsidRPr="00340D05">
        <w:rPr>
          <w:rFonts w:ascii="Arial" w:hAnsi="Arial" w:cs="Arial"/>
          <w:b/>
        </w:rPr>
        <w:t xml:space="preserve">All Interested Vendors {Bidders} </w:t>
      </w:r>
    </w:p>
    <w:p w14:paraId="03C6B411" w14:textId="77777777" w:rsidR="007D1D98" w:rsidRPr="00340D05" w:rsidRDefault="007D1D98" w:rsidP="007D1D98">
      <w:pPr>
        <w:rPr>
          <w:rFonts w:ascii="Arial" w:hAnsi="Arial" w:cs="Arial"/>
        </w:rPr>
      </w:pPr>
    </w:p>
    <w:p w14:paraId="03C6B412" w14:textId="77777777" w:rsidR="007D1D98" w:rsidRPr="00340D05" w:rsidRDefault="007D1D98" w:rsidP="007D1D98">
      <w:pPr>
        <w:tabs>
          <w:tab w:val="left" w:pos="0"/>
        </w:tabs>
        <w:rPr>
          <w:rFonts w:ascii="Arial" w:hAnsi="Arial" w:cs="Arial"/>
        </w:rPr>
      </w:pPr>
    </w:p>
    <w:p w14:paraId="03C6B413" w14:textId="293097E3" w:rsidR="007D1D98" w:rsidRPr="00340D05" w:rsidRDefault="00721BC8" w:rsidP="007D1D98">
      <w:pPr>
        <w:pStyle w:val="Heading2"/>
        <w:keepNext w:val="0"/>
        <w:widowControl w:val="0"/>
        <w:tabs>
          <w:tab w:val="left" w:pos="0"/>
        </w:tabs>
        <w:rPr>
          <w:rFonts w:ascii="Arial" w:hAnsi="Arial" w:cs="Arial"/>
          <w:sz w:val="20"/>
        </w:rPr>
      </w:pPr>
      <w:r w:rsidRPr="00340D05">
        <w:rPr>
          <w:rFonts w:ascii="Arial" w:hAnsi="Arial" w:cs="Arial"/>
          <w:sz w:val="20"/>
        </w:rPr>
        <w:t>Re:</w:t>
      </w:r>
      <w:r w:rsidR="008918DF" w:rsidRPr="00340D05">
        <w:rPr>
          <w:rFonts w:ascii="Arial" w:hAnsi="Arial" w:cs="Arial"/>
          <w:sz w:val="20"/>
        </w:rPr>
        <w:tab/>
      </w:r>
      <w:r w:rsidRPr="00340D05">
        <w:rPr>
          <w:rFonts w:ascii="Arial" w:hAnsi="Arial" w:cs="Arial"/>
          <w:sz w:val="20"/>
        </w:rPr>
        <w:t xml:space="preserve">Bid Solicitation # </w:t>
      </w:r>
      <w:r w:rsidR="00905767" w:rsidRPr="00340D05">
        <w:rPr>
          <w:rFonts w:ascii="Arial" w:hAnsi="Arial" w:cs="Arial"/>
          <w:sz w:val="20"/>
        </w:rPr>
        <w:t>19</w:t>
      </w:r>
      <w:r w:rsidR="007D1D98" w:rsidRPr="00340D05">
        <w:rPr>
          <w:rFonts w:ascii="Arial" w:hAnsi="Arial" w:cs="Arial"/>
          <w:sz w:val="20"/>
        </w:rPr>
        <w:t>DPP</w:t>
      </w:r>
      <w:r w:rsidR="00340D05" w:rsidRPr="00340D05">
        <w:rPr>
          <w:rFonts w:ascii="Arial" w:hAnsi="Arial" w:cs="Arial"/>
          <w:sz w:val="20"/>
        </w:rPr>
        <w:t>00317</w:t>
      </w:r>
    </w:p>
    <w:p w14:paraId="6F83CB5D" w14:textId="10205C60" w:rsidR="008918DF" w:rsidRPr="00340D05" w:rsidRDefault="00340D05" w:rsidP="008918DF">
      <w:pPr>
        <w:ind w:firstLine="720"/>
        <w:rPr>
          <w:rFonts w:ascii="Arial" w:hAnsi="Arial" w:cs="Arial"/>
          <w:b/>
        </w:rPr>
      </w:pPr>
      <w:r w:rsidRPr="00340D05">
        <w:rPr>
          <w:rFonts w:ascii="Arial" w:hAnsi="Arial" w:cs="Arial"/>
          <w:b/>
        </w:rPr>
        <w:t xml:space="preserve">T0896 – Asphaltic Oil and Aggregate Surface Treatment – Statewide </w:t>
      </w:r>
      <w:bookmarkStart w:id="0" w:name="_GoBack"/>
      <w:bookmarkEnd w:id="0"/>
    </w:p>
    <w:p w14:paraId="03C6B415" w14:textId="6CA776C1" w:rsidR="007D1D98" w:rsidRPr="00340D05" w:rsidRDefault="007D1D98" w:rsidP="008918DF">
      <w:pPr>
        <w:ind w:firstLine="720"/>
        <w:rPr>
          <w:rFonts w:ascii="Arial" w:hAnsi="Arial" w:cs="Arial"/>
          <w:b/>
        </w:rPr>
      </w:pPr>
    </w:p>
    <w:p w14:paraId="6EF17CBC" w14:textId="77777777" w:rsidR="003069D9" w:rsidRPr="00340D05" w:rsidRDefault="003069D9" w:rsidP="008918DF">
      <w:pPr>
        <w:ind w:firstLine="720"/>
        <w:rPr>
          <w:rFonts w:ascii="Arial" w:hAnsi="Arial" w:cs="Arial"/>
          <w:b/>
        </w:rPr>
      </w:pPr>
    </w:p>
    <w:p w14:paraId="03C6B416" w14:textId="6360430E" w:rsidR="007D1D98" w:rsidRPr="00340D05" w:rsidRDefault="008918DF" w:rsidP="007D1D98">
      <w:pPr>
        <w:tabs>
          <w:tab w:val="left" w:pos="0"/>
        </w:tabs>
        <w:outlineLvl w:val="0"/>
        <w:rPr>
          <w:rFonts w:ascii="Arial" w:hAnsi="Arial" w:cs="Arial"/>
          <w:b/>
        </w:rPr>
      </w:pPr>
      <w:r w:rsidRPr="00340D05">
        <w:rPr>
          <w:rFonts w:ascii="Arial" w:hAnsi="Arial" w:cs="Arial"/>
          <w:b/>
        </w:rPr>
        <w:tab/>
      </w:r>
      <w:r w:rsidR="002420F8" w:rsidRPr="00340D05">
        <w:rPr>
          <w:rFonts w:ascii="Arial" w:hAnsi="Arial" w:cs="Arial"/>
          <w:b/>
        </w:rPr>
        <w:t xml:space="preserve">Quote </w:t>
      </w:r>
      <w:r w:rsidR="007D1D98" w:rsidRPr="00340D05">
        <w:rPr>
          <w:rFonts w:ascii="Arial" w:hAnsi="Arial" w:cs="Arial"/>
          <w:b/>
        </w:rPr>
        <w:t xml:space="preserve">Submission Due Date: </w:t>
      </w:r>
      <w:r w:rsidR="00075E43">
        <w:rPr>
          <w:rFonts w:ascii="Arial" w:hAnsi="Arial" w:cs="Arial"/>
          <w:b/>
          <w:u w:val="single"/>
        </w:rPr>
        <w:t>February</w:t>
      </w:r>
      <w:r w:rsidR="00340D05" w:rsidRPr="00340D05">
        <w:rPr>
          <w:rFonts w:ascii="Arial" w:hAnsi="Arial" w:cs="Arial"/>
          <w:b/>
          <w:u w:val="single"/>
        </w:rPr>
        <w:t xml:space="preserve"> </w:t>
      </w:r>
      <w:r w:rsidR="00702F40">
        <w:rPr>
          <w:rFonts w:ascii="Arial" w:hAnsi="Arial" w:cs="Arial"/>
          <w:b/>
          <w:u w:val="single"/>
        </w:rPr>
        <w:t>1</w:t>
      </w:r>
      <w:r w:rsidR="00075E43">
        <w:rPr>
          <w:rFonts w:ascii="Arial" w:hAnsi="Arial" w:cs="Arial"/>
          <w:b/>
          <w:u w:val="single"/>
        </w:rPr>
        <w:t>4</w:t>
      </w:r>
      <w:r w:rsidR="00340D05" w:rsidRPr="00340D05">
        <w:rPr>
          <w:rFonts w:ascii="Arial" w:hAnsi="Arial" w:cs="Arial"/>
          <w:b/>
          <w:u w:val="single"/>
        </w:rPr>
        <w:t>, 2019</w:t>
      </w:r>
      <w:r w:rsidR="0053372D" w:rsidRPr="00340D05">
        <w:rPr>
          <w:rFonts w:ascii="Arial" w:hAnsi="Arial" w:cs="Arial"/>
          <w:b/>
        </w:rPr>
        <w:t xml:space="preserve"> (2:00 p.m. E</w:t>
      </w:r>
      <w:r w:rsidR="003069D9" w:rsidRPr="00340D05">
        <w:rPr>
          <w:rFonts w:ascii="Arial" w:hAnsi="Arial" w:cs="Arial"/>
          <w:b/>
        </w:rPr>
        <w:t xml:space="preserve">astern </w:t>
      </w:r>
      <w:r w:rsidR="007D1D98" w:rsidRPr="00340D05">
        <w:rPr>
          <w:rFonts w:ascii="Arial" w:hAnsi="Arial" w:cs="Arial"/>
          <w:b/>
        </w:rPr>
        <w:t>T</w:t>
      </w:r>
      <w:r w:rsidR="003069D9" w:rsidRPr="00340D05">
        <w:rPr>
          <w:rFonts w:ascii="Arial" w:hAnsi="Arial" w:cs="Arial"/>
          <w:b/>
        </w:rPr>
        <w:t>ime</w:t>
      </w:r>
      <w:r w:rsidR="007D1D98" w:rsidRPr="00340D05">
        <w:rPr>
          <w:rFonts w:ascii="Arial" w:hAnsi="Arial" w:cs="Arial"/>
          <w:b/>
        </w:rPr>
        <w:t>)</w:t>
      </w:r>
    </w:p>
    <w:p w14:paraId="03C6B417" w14:textId="77777777" w:rsidR="00364A22" w:rsidRPr="00340D05" w:rsidRDefault="00364A22" w:rsidP="002420F8"/>
    <w:p w14:paraId="414B3AF9" w14:textId="77777777" w:rsidR="003069D9" w:rsidRPr="00340D05" w:rsidRDefault="003069D9" w:rsidP="002420F8"/>
    <w:p w14:paraId="03C6B419" w14:textId="1F1AF74A" w:rsidR="007D1D98" w:rsidRPr="00340D05" w:rsidRDefault="007D1D98" w:rsidP="007D1D98">
      <w:pPr>
        <w:pStyle w:val="Heading1"/>
        <w:keepNext w:val="0"/>
        <w:tabs>
          <w:tab w:val="left" w:pos="0"/>
        </w:tabs>
        <w:rPr>
          <w:rFonts w:ascii="Arial" w:hAnsi="Arial" w:cs="Arial"/>
          <w:i w:val="0"/>
          <w:sz w:val="20"/>
        </w:rPr>
      </w:pPr>
      <w:r w:rsidRPr="00340D05">
        <w:rPr>
          <w:rFonts w:ascii="Arial" w:hAnsi="Arial" w:cs="Arial"/>
          <w:i w:val="0"/>
          <w:sz w:val="20"/>
        </w:rPr>
        <w:t>Bid Amendment #</w:t>
      </w:r>
      <w:r w:rsidR="00340D05" w:rsidRPr="00340D05">
        <w:rPr>
          <w:rFonts w:ascii="Arial" w:hAnsi="Arial" w:cs="Arial"/>
          <w:i w:val="0"/>
          <w:sz w:val="20"/>
        </w:rPr>
        <w:t>1</w:t>
      </w:r>
    </w:p>
    <w:p w14:paraId="03C6B41A" w14:textId="77777777" w:rsidR="00364A22" w:rsidRPr="00340D05" w:rsidRDefault="00364A22" w:rsidP="00364A22">
      <w:pPr>
        <w:tabs>
          <w:tab w:val="left" w:pos="0"/>
        </w:tabs>
        <w:rPr>
          <w:rFonts w:ascii="Arial" w:hAnsi="Arial" w:cs="Arial"/>
        </w:rPr>
      </w:pPr>
    </w:p>
    <w:p w14:paraId="03C6B41B" w14:textId="77777777" w:rsidR="00364A22" w:rsidRPr="00340D05" w:rsidRDefault="00364A22" w:rsidP="00364A22">
      <w:pPr>
        <w:tabs>
          <w:tab w:val="left" w:pos="0"/>
        </w:tabs>
        <w:rPr>
          <w:rFonts w:ascii="Arial" w:hAnsi="Arial" w:cs="Arial"/>
        </w:rPr>
      </w:pPr>
    </w:p>
    <w:p w14:paraId="03C6B41C" w14:textId="1A167704" w:rsidR="00A233DA" w:rsidRPr="00340D05" w:rsidRDefault="007D1D98" w:rsidP="008918DF">
      <w:pPr>
        <w:tabs>
          <w:tab w:val="left" w:pos="0"/>
        </w:tabs>
        <w:jc w:val="both"/>
        <w:rPr>
          <w:rFonts w:ascii="Arial" w:hAnsi="Arial" w:cs="Arial"/>
        </w:rPr>
      </w:pPr>
      <w:r w:rsidRPr="00340D05">
        <w:rPr>
          <w:rFonts w:ascii="Arial" w:hAnsi="Arial" w:cs="Arial"/>
        </w:rPr>
        <w:t>The following constitutes Bid Amendment #</w:t>
      </w:r>
      <w:r w:rsidR="00340D05" w:rsidRPr="00340D05">
        <w:rPr>
          <w:rFonts w:ascii="Arial" w:hAnsi="Arial" w:cs="Arial"/>
        </w:rPr>
        <w:t>1</w:t>
      </w:r>
      <w:r w:rsidRPr="00340D05">
        <w:rPr>
          <w:rFonts w:ascii="Arial" w:hAnsi="Arial" w:cs="Arial"/>
        </w:rPr>
        <w:t xml:space="preserve"> to the above referenced </w:t>
      </w:r>
      <w:r w:rsidR="00502120" w:rsidRPr="00340D05">
        <w:rPr>
          <w:rFonts w:ascii="Arial" w:hAnsi="Arial" w:cs="Arial"/>
        </w:rPr>
        <w:t>Bid S</w:t>
      </w:r>
      <w:r w:rsidR="002420F8" w:rsidRPr="00340D05">
        <w:rPr>
          <w:rFonts w:ascii="Arial" w:hAnsi="Arial" w:cs="Arial"/>
        </w:rPr>
        <w:t>olicitation</w:t>
      </w:r>
      <w:r w:rsidR="00260851" w:rsidRPr="00340D05">
        <w:rPr>
          <w:rFonts w:ascii="Arial" w:hAnsi="Arial" w:cs="Arial"/>
        </w:rPr>
        <w:t>:</w:t>
      </w:r>
    </w:p>
    <w:p w14:paraId="03C6B41D" w14:textId="77777777" w:rsidR="00A233DA" w:rsidRPr="00340D05" w:rsidRDefault="007D1D98" w:rsidP="008918DF">
      <w:pPr>
        <w:tabs>
          <w:tab w:val="left" w:pos="0"/>
        </w:tabs>
        <w:jc w:val="both"/>
        <w:rPr>
          <w:rFonts w:ascii="Arial" w:hAnsi="Arial" w:cs="Arial"/>
        </w:rPr>
      </w:pPr>
      <w:r w:rsidRPr="00340D05">
        <w:rPr>
          <w:rFonts w:ascii="Arial" w:hAnsi="Arial" w:cs="Arial"/>
        </w:rPr>
        <w:t xml:space="preserve">  </w:t>
      </w:r>
    </w:p>
    <w:p w14:paraId="03C6B41F" w14:textId="7C4BC505" w:rsidR="00A233DA" w:rsidRPr="00340D05" w:rsidRDefault="007D1D98" w:rsidP="00031E36">
      <w:pPr>
        <w:pStyle w:val="ListParagraph"/>
        <w:numPr>
          <w:ilvl w:val="0"/>
          <w:numId w:val="1"/>
        </w:numPr>
        <w:tabs>
          <w:tab w:val="left" w:pos="0"/>
        </w:tabs>
        <w:jc w:val="both"/>
        <w:rPr>
          <w:rFonts w:ascii="Arial" w:hAnsi="Arial" w:cs="Arial"/>
        </w:rPr>
      </w:pPr>
      <w:r w:rsidRPr="00340D05">
        <w:rPr>
          <w:rFonts w:ascii="Arial" w:hAnsi="Arial" w:cs="Arial"/>
        </w:rPr>
        <w:t xml:space="preserve">This </w:t>
      </w:r>
      <w:r w:rsidR="00490B0F" w:rsidRPr="00340D05">
        <w:rPr>
          <w:rFonts w:ascii="Arial" w:hAnsi="Arial" w:cs="Arial"/>
        </w:rPr>
        <w:t>B</w:t>
      </w:r>
      <w:r w:rsidRPr="00340D05">
        <w:rPr>
          <w:rFonts w:ascii="Arial" w:hAnsi="Arial" w:cs="Arial"/>
        </w:rPr>
        <w:t xml:space="preserve">id </w:t>
      </w:r>
      <w:r w:rsidR="00490B0F" w:rsidRPr="00340D05">
        <w:rPr>
          <w:rFonts w:ascii="Arial" w:hAnsi="Arial" w:cs="Arial"/>
        </w:rPr>
        <w:t>A</w:t>
      </w:r>
      <w:r w:rsidRPr="00340D05">
        <w:rPr>
          <w:rFonts w:ascii="Arial" w:hAnsi="Arial" w:cs="Arial"/>
        </w:rPr>
        <w:t>mendment</w:t>
      </w:r>
      <w:r w:rsidR="00A233DA" w:rsidRPr="00340D05">
        <w:rPr>
          <w:rFonts w:ascii="Arial" w:hAnsi="Arial" w:cs="Arial"/>
        </w:rPr>
        <w:t xml:space="preserve"> includes</w:t>
      </w:r>
      <w:r w:rsidRPr="00340D05">
        <w:rPr>
          <w:rFonts w:ascii="Arial" w:hAnsi="Arial" w:cs="Arial"/>
        </w:rPr>
        <w:t xml:space="preserve"> </w:t>
      </w:r>
      <w:r w:rsidR="00260851" w:rsidRPr="00340D05">
        <w:rPr>
          <w:rFonts w:ascii="Arial" w:hAnsi="Arial" w:cs="Arial"/>
        </w:rPr>
        <w:t xml:space="preserve">answers to questions.  </w:t>
      </w:r>
    </w:p>
    <w:p w14:paraId="01D24197" w14:textId="77777777" w:rsidR="00340D05" w:rsidRPr="00340D05" w:rsidRDefault="00340D05" w:rsidP="00340D05">
      <w:pPr>
        <w:pStyle w:val="ListParagraph"/>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340D05">
        <w:rPr>
          <w:rFonts w:ascii="Arial" w:hAnsi="Arial" w:cs="Arial"/>
        </w:rPr>
        <w:t xml:space="preserve">It is the sole responsibility of the </w:t>
      </w:r>
      <w:r w:rsidR="009C76AA" w:rsidRPr="00340D05">
        <w:rPr>
          <w:rFonts w:ascii="Arial" w:hAnsi="Arial" w:cs="Arial"/>
        </w:rPr>
        <w:t>V</w:t>
      </w:r>
      <w:r w:rsidRPr="00340D05">
        <w:rPr>
          <w:rFonts w:ascii="Arial" w:hAnsi="Arial" w:cs="Arial"/>
        </w:rPr>
        <w:t>endor {</w:t>
      </w:r>
      <w:r w:rsidR="009C76AA" w:rsidRPr="00340D05">
        <w:rPr>
          <w:rFonts w:ascii="Arial" w:hAnsi="Arial" w:cs="Arial"/>
        </w:rPr>
        <w:t>B</w:t>
      </w:r>
      <w:r w:rsidRPr="00340D05">
        <w:rPr>
          <w:rFonts w:ascii="Arial" w:hAnsi="Arial" w:cs="Arial"/>
        </w:rPr>
        <w:t>idder} to be knowledgeable of all of the additions, deletions, clarificat</w:t>
      </w:r>
      <w:r w:rsidR="00502120" w:rsidRPr="00340D05">
        <w:rPr>
          <w:rFonts w:ascii="Arial" w:hAnsi="Arial" w:cs="Arial"/>
        </w:rPr>
        <w:t>ions, and modifications to the Bid S</w:t>
      </w:r>
      <w:r w:rsidRPr="00340D05">
        <w:rPr>
          <w:rFonts w:ascii="Arial" w:hAnsi="Arial" w:cs="Arial"/>
        </w:rPr>
        <w:t>olicitation and/or the New Jersey Standard</w:t>
      </w:r>
      <w:r w:rsidRPr="008918DF">
        <w:rPr>
          <w:rFonts w:ascii="Arial" w:hAnsi="Arial" w:cs="Arial"/>
        </w:rPr>
        <w:t xml:space="preserve">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129A614A" w:rsidR="008918DF" w:rsidRPr="009B7A7E"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w:t>
      </w:r>
      <w:r w:rsidRPr="009B7A7E">
        <w:rPr>
          <w:rFonts w:ascii="Arial" w:hAnsi="Arial" w:cs="Arial"/>
          <w:sz w:val="20"/>
        </w:rPr>
        <w:t>Solicitation #</w:t>
      </w:r>
      <w:r w:rsidR="00340D05" w:rsidRPr="009B7A7E">
        <w:rPr>
          <w:rFonts w:ascii="Arial" w:hAnsi="Arial" w:cs="Arial"/>
          <w:sz w:val="20"/>
        </w:rPr>
        <w:t>19DPP00317</w:t>
      </w:r>
    </w:p>
    <w:p w14:paraId="41F946E0" w14:textId="27D9D561" w:rsidR="008918DF" w:rsidRPr="009B7A7E" w:rsidRDefault="00340D05" w:rsidP="008918DF">
      <w:pPr>
        <w:jc w:val="center"/>
        <w:rPr>
          <w:rFonts w:ascii="Arial" w:hAnsi="Arial" w:cs="Arial"/>
          <w:b/>
        </w:rPr>
      </w:pPr>
      <w:r w:rsidRPr="009B7A7E">
        <w:rPr>
          <w:rFonts w:ascii="Arial" w:hAnsi="Arial" w:cs="Arial"/>
          <w:b/>
        </w:rPr>
        <w:t>T0896 – Asphaltic Oil and Aggregate Surface Treatment – Statewide</w:t>
      </w:r>
    </w:p>
    <w:p w14:paraId="03C6B429" w14:textId="77777777" w:rsidR="00364A22" w:rsidRPr="009B7A7E"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sidRPr="009B7A7E">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77777777" w:rsidR="00721BC8" w:rsidRDefault="00721BC8" w:rsidP="00721BC8">
      <w:pPr>
        <w:tabs>
          <w:tab w:val="left" w:pos="0"/>
        </w:tabs>
        <w:rPr>
          <w:rFonts w:ascii="Arial" w:hAnsi="Arial" w:cs="Arial"/>
        </w:rPr>
      </w:pPr>
    </w:p>
    <w:tbl>
      <w:tblPr>
        <w:tblpPr w:leftFromText="180" w:rightFromText="180" w:vertAnchor="text" w:tblpY="1"/>
        <w:tblOverlap w:val="never"/>
        <w:tblW w:w="10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2610"/>
        <w:gridCol w:w="7092"/>
      </w:tblGrid>
      <w:tr w:rsidR="008918DF" w14:paraId="03C6B432" w14:textId="77777777" w:rsidTr="00926EF7">
        <w:trPr>
          <w:tblHeader/>
        </w:trPr>
        <w:tc>
          <w:tcPr>
            <w:tcW w:w="535"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926EF7">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61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926EF7">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926EF7">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092"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926EF7">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926EF7">
        <w:tc>
          <w:tcPr>
            <w:tcW w:w="535"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926EF7">
            <w:pPr>
              <w:tabs>
                <w:tab w:val="left" w:pos="0"/>
              </w:tabs>
              <w:autoSpaceDN w:val="0"/>
              <w:jc w:val="center"/>
              <w:rPr>
                <w:rFonts w:ascii="Arial" w:hAnsi="Arial" w:cs="Arial"/>
              </w:rPr>
            </w:pPr>
            <w:r>
              <w:rPr>
                <w:rFonts w:ascii="Arial" w:hAnsi="Arial" w:cs="Arial"/>
              </w:rPr>
              <w:t>1</w:t>
            </w:r>
          </w:p>
        </w:tc>
        <w:tc>
          <w:tcPr>
            <w:tcW w:w="2610" w:type="dxa"/>
            <w:tcBorders>
              <w:top w:val="single" w:sz="4" w:space="0" w:color="auto"/>
              <w:left w:val="single" w:sz="4" w:space="0" w:color="auto"/>
              <w:bottom w:val="single" w:sz="4" w:space="0" w:color="auto"/>
              <w:right w:val="single" w:sz="4" w:space="0" w:color="auto"/>
            </w:tcBorders>
          </w:tcPr>
          <w:p w14:paraId="03C6B435" w14:textId="44AC98B5" w:rsidR="008918DF" w:rsidRDefault="007E61E0" w:rsidP="00C45159">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092" w:type="dxa"/>
            <w:tcBorders>
              <w:top w:val="single" w:sz="4" w:space="0" w:color="auto"/>
              <w:left w:val="single" w:sz="4" w:space="0" w:color="auto"/>
              <w:bottom w:val="single" w:sz="4" w:space="0" w:color="auto"/>
              <w:right w:val="single" w:sz="4" w:space="0" w:color="auto"/>
            </w:tcBorders>
          </w:tcPr>
          <w:p w14:paraId="2D593F7C" w14:textId="1C0B0B1A" w:rsidR="00CF2A07" w:rsidRPr="00CF2A07" w:rsidRDefault="00CF2A07" w:rsidP="00926EF7">
            <w:pPr>
              <w:tabs>
                <w:tab w:val="left" w:pos="0"/>
              </w:tabs>
              <w:overflowPunct w:val="0"/>
              <w:autoSpaceDE w:val="0"/>
              <w:autoSpaceDN w:val="0"/>
              <w:adjustRightInd w:val="0"/>
              <w:rPr>
                <w:rFonts w:ascii="Arial" w:hAnsi="Arial" w:cs="Arial"/>
                <w:b/>
              </w:rPr>
            </w:pPr>
            <w:r w:rsidRPr="00CF2A07">
              <w:rPr>
                <w:rFonts w:ascii="Arial" w:hAnsi="Arial" w:cs="Arial"/>
                <w:b/>
                <w:szCs w:val="24"/>
              </w:rPr>
              <w:t>When trying to open a Portable Document Format (PDF) document I am receiving an error message and are unable to access the PDF document. How should I proceed?</w:t>
            </w:r>
          </w:p>
          <w:p w14:paraId="53E53ABB" w14:textId="77777777" w:rsidR="00CF2A07" w:rsidRDefault="00CF2A07" w:rsidP="00926EF7">
            <w:pPr>
              <w:tabs>
                <w:tab w:val="left" w:pos="0"/>
              </w:tabs>
              <w:overflowPunct w:val="0"/>
              <w:autoSpaceDE w:val="0"/>
              <w:autoSpaceDN w:val="0"/>
              <w:adjustRightInd w:val="0"/>
              <w:rPr>
                <w:rFonts w:ascii="Arial" w:hAnsi="Arial" w:cs="Arial"/>
              </w:rPr>
            </w:pPr>
          </w:p>
          <w:p w14:paraId="19AEBC3E" w14:textId="77777777" w:rsidR="008918DF" w:rsidRDefault="00905767" w:rsidP="00926EF7">
            <w:pPr>
              <w:tabs>
                <w:tab w:val="left" w:pos="0"/>
              </w:tabs>
              <w:overflowPunct w:val="0"/>
              <w:autoSpaceDE w:val="0"/>
              <w:autoSpaceDN w:val="0"/>
              <w:adjustRightInd w:val="0"/>
              <w:rPr>
                <w:rFonts w:ascii="Arial" w:hAnsi="Arial" w:cs="Arial"/>
              </w:rPr>
            </w:pPr>
            <w:r w:rsidRPr="00905767">
              <w:rPr>
                <w:rFonts w:ascii="Arial" w:hAnsi="Arial" w:cs="Arial"/>
              </w:rPr>
              <w:t>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36" w14:textId="1F98CC70" w:rsidR="001E469C" w:rsidRDefault="001E469C" w:rsidP="00926EF7">
            <w:pPr>
              <w:tabs>
                <w:tab w:val="left" w:pos="0"/>
              </w:tabs>
              <w:overflowPunct w:val="0"/>
              <w:autoSpaceDE w:val="0"/>
              <w:autoSpaceDN w:val="0"/>
              <w:adjustRightInd w:val="0"/>
              <w:rPr>
                <w:rFonts w:ascii="Arial" w:hAnsi="Arial" w:cs="Arial"/>
              </w:rPr>
            </w:pPr>
          </w:p>
        </w:tc>
      </w:tr>
      <w:tr w:rsidR="008918DF" w14:paraId="03C6B43C" w14:textId="77777777" w:rsidTr="00926EF7">
        <w:tc>
          <w:tcPr>
            <w:tcW w:w="535" w:type="dxa"/>
            <w:tcBorders>
              <w:top w:val="single" w:sz="4" w:space="0" w:color="auto"/>
              <w:left w:val="single" w:sz="4" w:space="0" w:color="auto"/>
              <w:bottom w:val="single" w:sz="4" w:space="0" w:color="auto"/>
              <w:right w:val="single" w:sz="4" w:space="0" w:color="auto"/>
            </w:tcBorders>
            <w:hideMark/>
          </w:tcPr>
          <w:p w14:paraId="03C6B438" w14:textId="77777777" w:rsidR="008918DF" w:rsidRDefault="008918DF" w:rsidP="00926EF7">
            <w:pPr>
              <w:tabs>
                <w:tab w:val="left" w:pos="0"/>
              </w:tabs>
              <w:autoSpaceDN w:val="0"/>
              <w:jc w:val="center"/>
              <w:rPr>
                <w:rFonts w:ascii="Arial" w:hAnsi="Arial" w:cs="Arial"/>
              </w:rPr>
            </w:pPr>
            <w:r>
              <w:rPr>
                <w:rFonts w:ascii="Arial" w:hAnsi="Arial" w:cs="Arial"/>
              </w:rPr>
              <w:t>2</w:t>
            </w:r>
          </w:p>
        </w:tc>
        <w:tc>
          <w:tcPr>
            <w:tcW w:w="2610" w:type="dxa"/>
            <w:tcBorders>
              <w:top w:val="single" w:sz="4" w:space="0" w:color="auto"/>
              <w:left w:val="single" w:sz="4" w:space="0" w:color="auto"/>
              <w:bottom w:val="single" w:sz="4" w:space="0" w:color="auto"/>
              <w:right w:val="single" w:sz="4" w:space="0" w:color="auto"/>
            </w:tcBorders>
          </w:tcPr>
          <w:p w14:paraId="03C6B43A" w14:textId="4BD25CE1" w:rsidR="008918DF" w:rsidRDefault="007E61E0" w:rsidP="00C45159">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092" w:type="dxa"/>
            <w:tcBorders>
              <w:top w:val="single" w:sz="4" w:space="0" w:color="auto"/>
              <w:left w:val="single" w:sz="4" w:space="0" w:color="auto"/>
              <w:bottom w:val="single" w:sz="4" w:space="0" w:color="auto"/>
              <w:right w:val="single" w:sz="4" w:space="0" w:color="auto"/>
            </w:tcBorders>
          </w:tcPr>
          <w:p w14:paraId="583A8913" w14:textId="7CE9F193" w:rsidR="00CF2A07" w:rsidRPr="00CF2A07" w:rsidRDefault="00CF2A07" w:rsidP="00926EF7">
            <w:pPr>
              <w:tabs>
                <w:tab w:val="left" w:pos="0"/>
              </w:tabs>
              <w:overflowPunct w:val="0"/>
              <w:autoSpaceDE w:val="0"/>
              <w:autoSpaceDN w:val="0"/>
              <w:adjustRightInd w:val="0"/>
              <w:rPr>
                <w:rFonts w:ascii="Arial" w:hAnsi="Arial" w:cs="Arial"/>
                <w:b/>
              </w:rPr>
            </w:pPr>
            <w:r w:rsidRPr="00CF2A07">
              <w:rPr>
                <w:rFonts w:ascii="Arial" w:hAnsi="Arial" w:cs="Arial"/>
                <w:b/>
                <w:szCs w:val="24"/>
              </w:rPr>
              <w:t>Should I check that I have properly completed and attached all of the required documents with my submitted Quote?</w:t>
            </w:r>
          </w:p>
          <w:p w14:paraId="58A995F0" w14:textId="77777777" w:rsidR="00CF2A07" w:rsidRDefault="00CF2A07" w:rsidP="00926EF7">
            <w:pPr>
              <w:tabs>
                <w:tab w:val="left" w:pos="0"/>
              </w:tabs>
              <w:overflowPunct w:val="0"/>
              <w:autoSpaceDE w:val="0"/>
              <w:autoSpaceDN w:val="0"/>
              <w:adjustRightInd w:val="0"/>
              <w:rPr>
                <w:rFonts w:ascii="Arial" w:hAnsi="Arial" w:cs="Arial"/>
              </w:rPr>
            </w:pPr>
          </w:p>
          <w:p w14:paraId="5F784C9F" w14:textId="77777777" w:rsidR="008918DF" w:rsidRDefault="00905767" w:rsidP="00926EF7">
            <w:pPr>
              <w:tabs>
                <w:tab w:val="left" w:pos="0"/>
              </w:tabs>
              <w:overflowPunct w:val="0"/>
              <w:autoSpaceDE w:val="0"/>
              <w:autoSpaceDN w:val="0"/>
              <w:adjustRightInd w:val="0"/>
              <w:rPr>
                <w:rFonts w:ascii="Arial" w:hAnsi="Arial" w:cs="Arial"/>
              </w:rPr>
            </w:pPr>
            <w:r w:rsidRPr="00905767">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Divisions Quick Reference Guide entitled, How to Review a Submitted Quote- which is available NJSTART Vendor Support Page under Vendor Reference Guides.</w:t>
            </w:r>
          </w:p>
          <w:p w14:paraId="03C6B43B" w14:textId="652214EF" w:rsidR="001E469C" w:rsidRDefault="001E469C" w:rsidP="00926EF7">
            <w:pPr>
              <w:tabs>
                <w:tab w:val="left" w:pos="0"/>
              </w:tabs>
              <w:overflowPunct w:val="0"/>
              <w:autoSpaceDE w:val="0"/>
              <w:autoSpaceDN w:val="0"/>
              <w:adjustRightInd w:val="0"/>
              <w:rPr>
                <w:rFonts w:ascii="Arial" w:hAnsi="Arial" w:cs="Arial"/>
              </w:rPr>
            </w:pPr>
          </w:p>
        </w:tc>
      </w:tr>
      <w:tr w:rsidR="008918DF" w14:paraId="03C6B441" w14:textId="77777777" w:rsidTr="00926EF7">
        <w:tc>
          <w:tcPr>
            <w:tcW w:w="535" w:type="dxa"/>
            <w:tcBorders>
              <w:top w:val="single" w:sz="4" w:space="0" w:color="auto"/>
              <w:left w:val="single" w:sz="4" w:space="0" w:color="auto"/>
              <w:bottom w:val="single" w:sz="4" w:space="0" w:color="auto"/>
              <w:right w:val="single" w:sz="4" w:space="0" w:color="auto"/>
            </w:tcBorders>
            <w:hideMark/>
          </w:tcPr>
          <w:p w14:paraId="03C6B43D" w14:textId="77777777" w:rsidR="008918DF" w:rsidRDefault="008918DF" w:rsidP="00926EF7">
            <w:pPr>
              <w:tabs>
                <w:tab w:val="left" w:pos="0"/>
              </w:tabs>
              <w:autoSpaceDN w:val="0"/>
              <w:jc w:val="center"/>
              <w:rPr>
                <w:rFonts w:ascii="Arial" w:hAnsi="Arial" w:cs="Arial"/>
              </w:rPr>
            </w:pPr>
            <w:r>
              <w:rPr>
                <w:rFonts w:ascii="Arial" w:hAnsi="Arial" w:cs="Arial"/>
              </w:rPr>
              <w:t>3</w:t>
            </w:r>
          </w:p>
        </w:tc>
        <w:tc>
          <w:tcPr>
            <w:tcW w:w="2610" w:type="dxa"/>
            <w:tcBorders>
              <w:top w:val="single" w:sz="4" w:space="0" w:color="auto"/>
              <w:left w:val="single" w:sz="4" w:space="0" w:color="auto"/>
              <w:bottom w:val="single" w:sz="4" w:space="0" w:color="auto"/>
              <w:right w:val="single" w:sz="4" w:space="0" w:color="auto"/>
            </w:tcBorders>
          </w:tcPr>
          <w:p w14:paraId="03C6B43F" w14:textId="2C6B339E" w:rsidR="008918DF" w:rsidRPr="00926EF7" w:rsidRDefault="007E61E0" w:rsidP="00C45159">
            <w:pPr>
              <w:tabs>
                <w:tab w:val="left" w:pos="0"/>
              </w:tabs>
              <w:overflowPunct w:val="0"/>
              <w:autoSpaceDE w:val="0"/>
              <w:autoSpaceDN w:val="0"/>
              <w:adjustRightInd w:val="0"/>
              <w:jc w:val="center"/>
              <w:rPr>
                <w:rFonts w:ascii="Arial" w:hAnsi="Arial" w:cs="Arial"/>
              </w:rPr>
            </w:pPr>
            <w:r>
              <w:rPr>
                <w:rFonts w:ascii="Arial" w:hAnsi="Arial" w:cs="Arial"/>
              </w:rPr>
              <w:t>3.10 Bituminous Treated Surfaces, page 23.</w:t>
            </w:r>
          </w:p>
        </w:tc>
        <w:tc>
          <w:tcPr>
            <w:tcW w:w="7092" w:type="dxa"/>
            <w:tcBorders>
              <w:top w:val="single" w:sz="4" w:space="0" w:color="auto"/>
              <w:left w:val="single" w:sz="4" w:space="0" w:color="auto"/>
              <w:bottom w:val="single" w:sz="4" w:space="0" w:color="auto"/>
              <w:right w:val="single" w:sz="4" w:space="0" w:color="auto"/>
            </w:tcBorders>
          </w:tcPr>
          <w:p w14:paraId="4ECB6735" w14:textId="6C844599" w:rsidR="00CF2A07" w:rsidRPr="00CF2A07" w:rsidRDefault="00CF2A07" w:rsidP="00926EF7">
            <w:pPr>
              <w:tabs>
                <w:tab w:val="left" w:pos="0"/>
              </w:tabs>
              <w:overflowPunct w:val="0"/>
              <w:autoSpaceDE w:val="0"/>
              <w:autoSpaceDN w:val="0"/>
              <w:adjustRightInd w:val="0"/>
              <w:rPr>
                <w:rFonts w:ascii="Arial" w:hAnsi="Arial" w:cs="Arial"/>
                <w:b/>
              </w:rPr>
            </w:pPr>
            <w:r w:rsidRPr="00CF2A07">
              <w:rPr>
                <w:rFonts w:ascii="Arial" w:hAnsi="Arial" w:cs="Arial"/>
                <w:b/>
              </w:rPr>
              <w:t>In reference to section 3.10, excavation and bituminous concrete patching is an unknown quantity. How do we factor this into a square yard price for asphaltic oil and aggregate surface treatment? Could this extra work be paid for through a supplemental agreement?</w:t>
            </w:r>
          </w:p>
          <w:p w14:paraId="6C434A3F" w14:textId="77777777" w:rsidR="00CF2A07" w:rsidRDefault="00CF2A07" w:rsidP="00926EF7">
            <w:pPr>
              <w:tabs>
                <w:tab w:val="left" w:pos="0"/>
              </w:tabs>
              <w:overflowPunct w:val="0"/>
              <w:autoSpaceDE w:val="0"/>
              <w:autoSpaceDN w:val="0"/>
              <w:adjustRightInd w:val="0"/>
              <w:rPr>
                <w:rFonts w:ascii="Arial" w:hAnsi="Arial" w:cs="Arial"/>
              </w:rPr>
            </w:pPr>
          </w:p>
          <w:p w14:paraId="25204F26" w14:textId="7E4D1A6D" w:rsidR="009A1CA6" w:rsidRDefault="00514420" w:rsidP="00926EF7">
            <w:pPr>
              <w:tabs>
                <w:tab w:val="left" w:pos="0"/>
              </w:tabs>
              <w:overflowPunct w:val="0"/>
              <w:autoSpaceDE w:val="0"/>
              <w:autoSpaceDN w:val="0"/>
              <w:adjustRightInd w:val="0"/>
              <w:rPr>
                <w:rFonts w:ascii="Arial" w:hAnsi="Arial" w:cs="Arial"/>
              </w:rPr>
            </w:pPr>
            <w:r>
              <w:rPr>
                <w:rFonts w:ascii="Arial" w:hAnsi="Arial" w:cs="Arial"/>
              </w:rPr>
              <w:t>Additional work such as this</w:t>
            </w:r>
            <w:r w:rsidR="009A1CA6">
              <w:rPr>
                <w:rFonts w:ascii="Arial" w:hAnsi="Arial" w:cs="Arial"/>
              </w:rPr>
              <w:t xml:space="preserve"> will be </w:t>
            </w:r>
            <w:r w:rsidR="00624335">
              <w:rPr>
                <w:rFonts w:ascii="Arial" w:hAnsi="Arial" w:cs="Arial"/>
              </w:rPr>
              <w:t>addressed</w:t>
            </w:r>
            <w:r w:rsidR="009A1CA6">
              <w:rPr>
                <w:rFonts w:ascii="Arial" w:hAnsi="Arial" w:cs="Arial"/>
              </w:rPr>
              <w:t xml:space="preserve"> on </w:t>
            </w:r>
            <w:r w:rsidR="00624335">
              <w:rPr>
                <w:rFonts w:ascii="Arial" w:hAnsi="Arial" w:cs="Arial"/>
              </w:rPr>
              <w:t>a</w:t>
            </w:r>
            <w:r w:rsidR="00473170">
              <w:rPr>
                <w:rFonts w:ascii="Arial" w:hAnsi="Arial" w:cs="Arial"/>
              </w:rPr>
              <w:t>n</w:t>
            </w:r>
            <w:r w:rsidR="009A1CA6">
              <w:rPr>
                <w:rFonts w:ascii="Arial" w:hAnsi="Arial" w:cs="Arial"/>
              </w:rPr>
              <w:t xml:space="preserve"> </w:t>
            </w:r>
            <w:r w:rsidR="00473170">
              <w:rPr>
                <w:rFonts w:ascii="Arial" w:hAnsi="Arial" w:cs="Arial"/>
              </w:rPr>
              <w:t>individual</w:t>
            </w:r>
            <w:r w:rsidR="009A1CA6">
              <w:rPr>
                <w:rFonts w:ascii="Arial" w:hAnsi="Arial" w:cs="Arial"/>
              </w:rPr>
              <w:t xml:space="preserve"> </w:t>
            </w:r>
            <w:r w:rsidR="00473170">
              <w:rPr>
                <w:rFonts w:ascii="Arial" w:hAnsi="Arial" w:cs="Arial"/>
              </w:rPr>
              <w:t>basis depending upon the site</w:t>
            </w:r>
            <w:r w:rsidR="009A1CA6">
              <w:rPr>
                <w:rFonts w:ascii="Arial" w:hAnsi="Arial" w:cs="Arial"/>
              </w:rPr>
              <w:t xml:space="preserve">. This work will not be paid for through a supplemental agreement. </w:t>
            </w:r>
            <w:r w:rsidR="003E7685">
              <w:rPr>
                <w:rFonts w:ascii="Arial" w:hAnsi="Arial" w:cs="Arial"/>
              </w:rPr>
              <w:t xml:space="preserve">Payment will be calculated </w:t>
            </w:r>
            <w:r>
              <w:rPr>
                <w:rFonts w:ascii="Arial" w:hAnsi="Arial" w:cs="Arial"/>
              </w:rPr>
              <w:t>by</w:t>
            </w:r>
            <w:r w:rsidR="003E7685">
              <w:rPr>
                <w:rFonts w:ascii="Arial" w:hAnsi="Arial" w:cs="Arial"/>
              </w:rPr>
              <w:t xml:space="preserve"> using the prices of the patch method </w:t>
            </w:r>
            <w:r w:rsidR="00473170">
              <w:rPr>
                <w:rFonts w:ascii="Arial" w:hAnsi="Arial" w:cs="Arial"/>
              </w:rPr>
              <w:t>use</w:t>
            </w:r>
            <w:r w:rsidR="00FC76E1">
              <w:rPr>
                <w:rFonts w:ascii="Arial" w:hAnsi="Arial" w:cs="Arial"/>
              </w:rPr>
              <w:t>d</w:t>
            </w:r>
            <w:r w:rsidR="00473170">
              <w:rPr>
                <w:rFonts w:ascii="Arial" w:hAnsi="Arial" w:cs="Arial"/>
              </w:rPr>
              <w:t xml:space="preserve"> at that individual site</w:t>
            </w:r>
            <w:r w:rsidR="003E7685">
              <w:rPr>
                <w:rFonts w:ascii="Arial" w:hAnsi="Arial" w:cs="Arial"/>
              </w:rPr>
              <w:t>.</w:t>
            </w:r>
            <w:r>
              <w:rPr>
                <w:rFonts w:ascii="Arial" w:hAnsi="Arial" w:cs="Arial"/>
              </w:rPr>
              <w:t xml:space="preserve"> The Vendor {Bidder} should submit a price to cov</w:t>
            </w:r>
            <w:r w:rsidR="00855165">
              <w:rPr>
                <w:rFonts w:ascii="Arial" w:hAnsi="Arial" w:cs="Arial"/>
              </w:rPr>
              <w:t xml:space="preserve">er all circumstances, including </w:t>
            </w:r>
            <w:r>
              <w:rPr>
                <w:rFonts w:ascii="Arial" w:hAnsi="Arial" w:cs="Arial"/>
              </w:rPr>
              <w:t xml:space="preserve">material and labor costs. </w:t>
            </w:r>
          </w:p>
          <w:p w14:paraId="03C6B440" w14:textId="017E3132" w:rsidR="001E469C" w:rsidRDefault="001E469C" w:rsidP="00926EF7">
            <w:pPr>
              <w:tabs>
                <w:tab w:val="left" w:pos="0"/>
              </w:tabs>
              <w:overflowPunct w:val="0"/>
              <w:autoSpaceDE w:val="0"/>
              <w:autoSpaceDN w:val="0"/>
              <w:adjustRightInd w:val="0"/>
              <w:rPr>
                <w:rFonts w:ascii="Arial" w:hAnsi="Arial" w:cs="Arial"/>
              </w:rPr>
            </w:pPr>
          </w:p>
        </w:tc>
      </w:tr>
      <w:tr w:rsidR="008918DF" w14:paraId="03C6B446" w14:textId="77777777" w:rsidTr="00926EF7">
        <w:tc>
          <w:tcPr>
            <w:tcW w:w="535" w:type="dxa"/>
            <w:tcBorders>
              <w:top w:val="single" w:sz="4" w:space="0" w:color="auto"/>
              <w:left w:val="single" w:sz="4" w:space="0" w:color="auto"/>
              <w:bottom w:val="single" w:sz="4" w:space="0" w:color="auto"/>
              <w:right w:val="single" w:sz="4" w:space="0" w:color="auto"/>
            </w:tcBorders>
            <w:hideMark/>
          </w:tcPr>
          <w:p w14:paraId="03C6B442" w14:textId="77777777" w:rsidR="008918DF" w:rsidRDefault="008918DF" w:rsidP="00926EF7">
            <w:pPr>
              <w:tabs>
                <w:tab w:val="left" w:pos="0"/>
              </w:tabs>
              <w:autoSpaceDN w:val="0"/>
              <w:jc w:val="center"/>
              <w:rPr>
                <w:rFonts w:ascii="Arial" w:hAnsi="Arial" w:cs="Arial"/>
              </w:rPr>
            </w:pPr>
            <w:r>
              <w:rPr>
                <w:rFonts w:ascii="Arial" w:hAnsi="Arial" w:cs="Arial"/>
              </w:rPr>
              <w:t>4</w:t>
            </w:r>
          </w:p>
        </w:tc>
        <w:tc>
          <w:tcPr>
            <w:tcW w:w="2610" w:type="dxa"/>
            <w:tcBorders>
              <w:top w:val="single" w:sz="4" w:space="0" w:color="auto"/>
              <w:left w:val="single" w:sz="4" w:space="0" w:color="auto"/>
              <w:bottom w:val="single" w:sz="4" w:space="0" w:color="auto"/>
              <w:right w:val="single" w:sz="4" w:space="0" w:color="auto"/>
            </w:tcBorders>
          </w:tcPr>
          <w:p w14:paraId="03C6B444" w14:textId="27A80267" w:rsidR="008918DF" w:rsidRDefault="007E61E0" w:rsidP="00C45159">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092" w:type="dxa"/>
            <w:tcBorders>
              <w:top w:val="single" w:sz="4" w:space="0" w:color="auto"/>
              <w:left w:val="single" w:sz="4" w:space="0" w:color="auto"/>
              <w:bottom w:val="single" w:sz="4" w:space="0" w:color="auto"/>
              <w:right w:val="single" w:sz="4" w:space="0" w:color="auto"/>
            </w:tcBorders>
          </w:tcPr>
          <w:p w14:paraId="54A5B126" w14:textId="0BA4EAF9" w:rsidR="00CF2A07" w:rsidRPr="00CF2A07" w:rsidRDefault="00CF2A07" w:rsidP="00926EF7">
            <w:pPr>
              <w:tabs>
                <w:tab w:val="left" w:pos="0"/>
              </w:tabs>
              <w:overflowPunct w:val="0"/>
              <w:autoSpaceDE w:val="0"/>
              <w:autoSpaceDN w:val="0"/>
              <w:adjustRightInd w:val="0"/>
              <w:rPr>
                <w:rFonts w:ascii="Arial" w:hAnsi="Arial" w:cs="Arial"/>
                <w:b/>
              </w:rPr>
            </w:pPr>
            <w:r w:rsidRPr="00CF2A07">
              <w:rPr>
                <w:rFonts w:ascii="Arial" w:hAnsi="Arial" w:cs="Arial"/>
                <w:b/>
                <w:szCs w:val="24"/>
              </w:rPr>
              <w:t>When trying to fill out the DISCLOSURE OF INVESTIGATIONS AND OTHER</w:t>
            </w:r>
            <w:r w:rsidRPr="00CF2A07">
              <w:rPr>
                <w:b/>
                <w:szCs w:val="24"/>
              </w:rPr>
              <w:t xml:space="preserve"> </w:t>
            </w:r>
            <w:r w:rsidRPr="00CF2A07">
              <w:rPr>
                <w:rFonts w:ascii="Arial" w:hAnsi="Arial" w:cs="Arial"/>
                <w:b/>
                <w:szCs w:val="24"/>
              </w:rPr>
              <w:t>ACTIONS INVOLVING VENDOR</w:t>
            </w:r>
            <w:r w:rsidRPr="00CF2A07">
              <w:rPr>
                <w:b/>
                <w:szCs w:val="24"/>
              </w:rPr>
              <w:t xml:space="preserve"> </w:t>
            </w:r>
            <w:r w:rsidRPr="00CF2A07">
              <w:rPr>
                <w:b/>
                <w:sz w:val="24"/>
                <w:szCs w:val="24"/>
              </w:rPr>
              <w:t>{</w:t>
            </w:r>
            <w:r w:rsidRPr="00CF2A07">
              <w:rPr>
                <w:rFonts w:ascii="Arial" w:hAnsi="Arial" w:cs="Arial"/>
                <w:b/>
                <w:szCs w:val="24"/>
              </w:rPr>
              <w:t xml:space="preserve">BIDDER}, the fields keep changing the information we enter. How do we fill out a form that will not let us enter the information required? Please </w:t>
            </w:r>
            <w:proofErr w:type="gramStart"/>
            <w:r w:rsidRPr="00CF2A07">
              <w:rPr>
                <w:rFonts w:ascii="Arial" w:hAnsi="Arial" w:cs="Arial"/>
                <w:b/>
                <w:szCs w:val="24"/>
              </w:rPr>
              <w:t>advise</w:t>
            </w:r>
            <w:proofErr w:type="gramEnd"/>
            <w:r w:rsidRPr="00CF2A07">
              <w:rPr>
                <w:rFonts w:ascii="Arial" w:hAnsi="Arial" w:cs="Arial"/>
                <w:b/>
                <w:szCs w:val="24"/>
              </w:rPr>
              <w:t>.</w:t>
            </w:r>
          </w:p>
          <w:p w14:paraId="7389E1B6" w14:textId="77777777" w:rsidR="00CF2A07" w:rsidRDefault="00CF2A07" w:rsidP="00926EF7">
            <w:pPr>
              <w:tabs>
                <w:tab w:val="left" w:pos="0"/>
              </w:tabs>
              <w:overflowPunct w:val="0"/>
              <w:autoSpaceDE w:val="0"/>
              <w:autoSpaceDN w:val="0"/>
              <w:adjustRightInd w:val="0"/>
              <w:rPr>
                <w:rFonts w:ascii="Arial" w:hAnsi="Arial" w:cs="Arial"/>
              </w:rPr>
            </w:pPr>
          </w:p>
          <w:p w14:paraId="6389210C" w14:textId="77777777" w:rsidR="008918DF" w:rsidRDefault="00A64775" w:rsidP="00926EF7">
            <w:pPr>
              <w:tabs>
                <w:tab w:val="left" w:pos="0"/>
              </w:tabs>
              <w:overflowPunct w:val="0"/>
              <w:autoSpaceDE w:val="0"/>
              <w:autoSpaceDN w:val="0"/>
              <w:adjustRightInd w:val="0"/>
              <w:rPr>
                <w:rFonts w:ascii="Arial" w:hAnsi="Arial" w:cs="Arial"/>
              </w:rPr>
            </w:pPr>
            <w:r>
              <w:rPr>
                <w:rFonts w:ascii="Arial" w:hAnsi="Arial" w:cs="Arial"/>
              </w:rPr>
              <w:t xml:space="preserve">This is an NJSTART issue. Please email the NJSTART team at </w:t>
            </w:r>
            <w:hyperlink r:id="rId13" w:history="1">
              <w:r w:rsidRPr="00AA01F5">
                <w:rPr>
                  <w:rStyle w:val="Hyperlink"/>
                  <w:rFonts w:ascii="Arial" w:hAnsi="Arial" w:cs="Arial"/>
                </w:rPr>
                <w:t>NJSTART@treas.nj.gov</w:t>
              </w:r>
            </w:hyperlink>
            <w:r>
              <w:rPr>
                <w:rFonts w:ascii="Arial" w:hAnsi="Arial" w:cs="Arial"/>
              </w:rPr>
              <w:t xml:space="preserve">. Or you may call them at (609) 341-3500. </w:t>
            </w:r>
          </w:p>
          <w:p w14:paraId="03C6B445" w14:textId="178BC9BD" w:rsidR="001E469C" w:rsidRDefault="001E469C" w:rsidP="00926EF7">
            <w:pPr>
              <w:tabs>
                <w:tab w:val="left" w:pos="0"/>
              </w:tabs>
              <w:overflowPunct w:val="0"/>
              <w:autoSpaceDE w:val="0"/>
              <w:autoSpaceDN w:val="0"/>
              <w:adjustRightInd w:val="0"/>
              <w:rPr>
                <w:rFonts w:ascii="Arial" w:hAnsi="Arial" w:cs="Arial"/>
              </w:rPr>
            </w:pPr>
          </w:p>
        </w:tc>
      </w:tr>
      <w:tr w:rsidR="008918DF" w14:paraId="03C6B44B" w14:textId="77777777" w:rsidTr="00926EF7">
        <w:tc>
          <w:tcPr>
            <w:tcW w:w="535" w:type="dxa"/>
            <w:tcBorders>
              <w:top w:val="single" w:sz="4" w:space="0" w:color="auto"/>
              <w:left w:val="single" w:sz="4" w:space="0" w:color="auto"/>
              <w:bottom w:val="single" w:sz="4" w:space="0" w:color="auto"/>
              <w:right w:val="single" w:sz="4" w:space="0" w:color="auto"/>
            </w:tcBorders>
            <w:hideMark/>
          </w:tcPr>
          <w:p w14:paraId="03C6B447" w14:textId="77777777" w:rsidR="008918DF" w:rsidRDefault="008918DF" w:rsidP="00926EF7">
            <w:pPr>
              <w:tabs>
                <w:tab w:val="left" w:pos="0"/>
              </w:tabs>
              <w:autoSpaceDN w:val="0"/>
              <w:jc w:val="center"/>
              <w:rPr>
                <w:rFonts w:ascii="Arial" w:hAnsi="Arial" w:cs="Arial"/>
              </w:rPr>
            </w:pPr>
            <w:r>
              <w:rPr>
                <w:rFonts w:ascii="Arial" w:hAnsi="Arial" w:cs="Arial"/>
              </w:rPr>
              <w:lastRenderedPageBreak/>
              <w:t>5</w:t>
            </w:r>
          </w:p>
        </w:tc>
        <w:tc>
          <w:tcPr>
            <w:tcW w:w="2610" w:type="dxa"/>
            <w:tcBorders>
              <w:top w:val="single" w:sz="4" w:space="0" w:color="auto"/>
              <w:left w:val="single" w:sz="4" w:space="0" w:color="auto"/>
              <w:bottom w:val="single" w:sz="4" w:space="0" w:color="auto"/>
              <w:right w:val="single" w:sz="4" w:space="0" w:color="auto"/>
            </w:tcBorders>
          </w:tcPr>
          <w:p w14:paraId="03C6B449" w14:textId="1A1ED8C4" w:rsidR="008918DF" w:rsidRPr="00926EF7" w:rsidRDefault="007E61E0" w:rsidP="00C45159">
            <w:pPr>
              <w:tabs>
                <w:tab w:val="left" w:pos="0"/>
              </w:tabs>
              <w:overflowPunct w:val="0"/>
              <w:autoSpaceDE w:val="0"/>
              <w:autoSpaceDN w:val="0"/>
              <w:adjustRightInd w:val="0"/>
              <w:jc w:val="center"/>
              <w:rPr>
                <w:rFonts w:ascii="Arial" w:hAnsi="Arial" w:cs="Arial"/>
              </w:rPr>
            </w:pPr>
            <w:r>
              <w:rPr>
                <w:rFonts w:ascii="Arial" w:hAnsi="Arial" w:cs="Arial"/>
              </w:rPr>
              <w:t xml:space="preserve">3.10 Bituminous Treated Surfaces, </w:t>
            </w:r>
            <w:r w:rsidR="00C45159">
              <w:rPr>
                <w:rFonts w:ascii="Arial" w:hAnsi="Arial" w:cs="Arial"/>
              </w:rPr>
              <w:t xml:space="preserve">Sub-parts A, B, and C, </w:t>
            </w:r>
            <w:r>
              <w:rPr>
                <w:rFonts w:ascii="Arial" w:hAnsi="Arial" w:cs="Arial"/>
              </w:rPr>
              <w:t>page 23.</w:t>
            </w:r>
          </w:p>
        </w:tc>
        <w:tc>
          <w:tcPr>
            <w:tcW w:w="7092" w:type="dxa"/>
            <w:tcBorders>
              <w:top w:val="single" w:sz="4" w:space="0" w:color="auto"/>
              <w:left w:val="single" w:sz="4" w:space="0" w:color="auto"/>
              <w:bottom w:val="single" w:sz="4" w:space="0" w:color="auto"/>
              <w:right w:val="single" w:sz="4" w:space="0" w:color="auto"/>
            </w:tcBorders>
          </w:tcPr>
          <w:p w14:paraId="66093820" w14:textId="42B18EDE" w:rsidR="00CF2A07" w:rsidRPr="00CF2A07" w:rsidRDefault="00CF2A07" w:rsidP="009A1CA6">
            <w:pPr>
              <w:tabs>
                <w:tab w:val="left" w:pos="0"/>
              </w:tabs>
              <w:overflowPunct w:val="0"/>
              <w:autoSpaceDE w:val="0"/>
              <w:autoSpaceDN w:val="0"/>
              <w:adjustRightInd w:val="0"/>
              <w:rPr>
                <w:rFonts w:ascii="Arial" w:hAnsi="Arial" w:cs="Arial"/>
                <w:b/>
              </w:rPr>
            </w:pPr>
            <w:r w:rsidRPr="00CF2A07">
              <w:rPr>
                <w:rFonts w:ascii="Arial" w:hAnsi="Arial" w:cs="Arial"/>
                <w:b/>
              </w:rPr>
              <w:t>Asphalt Patching as defined in 3.10 Bituminous Treated Surfaces paragraph A</w:t>
            </w:r>
            <w:proofErr w:type="gramStart"/>
            <w:r w:rsidRPr="00CF2A07">
              <w:rPr>
                <w:rFonts w:ascii="Arial" w:hAnsi="Arial" w:cs="Arial"/>
                <w:b/>
              </w:rPr>
              <w:t>,B,C</w:t>
            </w:r>
            <w:proofErr w:type="gramEnd"/>
            <w:r w:rsidRPr="00CF2A07">
              <w:rPr>
                <w:rFonts w:ascii="Arial" w:hAnsi="Arial" w:cs="Arial"/>
                <w:b/>
              </w:rPr>
              <w:t xml:space="preserve"> should be the responsibility of the using agency or have separate unit price for Asphalt Patching. That Item is impossible to determine without seeing the locations. Will the department add an HMA Patch Item to the bid solicitation price sheet?</w:t>
            </w:r>
          </w:p>
          <w:p w14:paraId="3B0D3FCC" w14:textId="77777777" w:rsidR="001E469C" w:rsidRDefault="001E469C" w:rsidP="00514420">
            <w:pPr>
              <w:tabs>
                <w:tab w:val="left" w:pos="0"/>
              </w:tabs>
              <w:overflowPunct w:val="0"/>
              <w:autoSpaceDE w:val="0"/>
              <w:autoSpaceDN w:val="0"/>
              <w:adjustRightInd w:val="0"/>
              <w:rPr>
                <w:rFonts w:ascii="Arial" w:hAnsi="Arial" w:cs="Arial"/>
              </w:rPr>
            </w:pPr>
          </w:p>
          <w:p w14:paraId="065545D0" w14:textId="2B2B8C02" w:rsidR="00514420" w:rsidRDefault="00C45839" w:rsidP="00514420">
            <w:pPr>
              <w:tabs>
                <w:tab w:val="left" w:pos="0"/>
              </w:tabs>
              <w:overflowPunct w:val="0"/>
              <w:autoSpaceDE w:val="0"/>
              <w:autoSpaceDN w:val="0"/>
              <w:adjustRightInd w:val="0"/>
              <w:rPr>
                <w:rFonts w:ascii="Arial" w:hAnsi="Arial" w:cs="Arial"/>
              </w:rPr>
            </w:pPr>
            <w:r>
              <w:rPr>
                <w:rFonts w:ascii="Arial" w:hAnsi="Arial" w:cs="Arial"/>
              </w:rPr>
              <w:t xml:space="preserve">No, the State will not add a Line Item to the Price Schedule (Sheet) for this kind of patch work. </w:t>
            </w:r>
            <w:r w:rsidR="00514420">
              <w:rPr>
                <w:rFonts w:ascii="Arial" w:hAnsi="Arial" w:cs="Arial"/>
              </w:rPr>
              <w:t xml:space="preserve">See answer to question three (3) above. </w:t>
            </w:r>
          </w:p>
          <w:p w14:paraId="03C6B44A" w14:textId="4327DBD3" w:rsidR="00514420" w:rsidRDefault="00514420" w:rsidP="00514420">
            <w:pPr>
              <w:tabs>
                <w:tab w:val="left" w:pos="0"/>
              </w:tabs>
              <w:overflowPunct w:val="0"/>
              <w:autoSpaceDE w:val="0"/>
              <w:autoSpaceDN w:val="0"/>
              <w:adjustRightInd w:val="0"/>
              <w:rPr>
                <w:rFonts w:ascii="Arial" w:hAnsi="Arial" w:cs="Arial"/>
              </w:rPr>
            </w:pPr>
          </w:p>
        </w:tc>
      </w:tr>
      <w:tr w:rsidR="008918DF" w14:paraId="03C6B450" w14:textId="77777777" w:rsidTr="00CF2A07">
        <w:trPr>
          <w:trHeight w:val="1700"/>
        </w:trPr>
        <w:tc>
          <w:tcPr>
            <w:tcW w:w="535" w:type="dxa"/>
            <w:tcBorders>
              <w:top w:val="single" w:sz="4" w:space="0" w:color="auto"/>
              <w:left w:val="single" w:sz="4" w:space="0" w:color="auto"/>
              <w:bottom w:val="single" w:sz="4" w:space="0" w:color="auto"/>
              <w:right w:val="single" w:sz="4" w:space="0" w:color="auto"/>
            </w:tcBorders>
            <w:hideMark/>
          </w:tcPr>
          <w:p w14:paraId="03C6B44C" w14:textId="1063E1BB" w:rsidR="008918DF" w:rsidRDefault="008918DF" w:rsidP="00926EF7">
            <w:pPr>
              <w:tabs>
                <w:tab w:val="left" w:pos="0"/>
              </w:tabs>
              <w:autoSpaceDN w:val="0"/>
              <w:jc w:val="center"/>
              <w:rPr>
                <w:rFonts w:ascii="Arial" w:hAnsi="Arial" w:cs="Arial"/>
              </w:rPr>
            </w:pPr>
            <w:r>
              <w:rPr>
                <w:rFonts w:ascii="Arial" w:hAnsi="Arial" w:cs="Arial"/>
              </w:rPr>
              <w:t>6</w:t>
            </w:r>
          </w:p>
        </w:tc>
        <w:tc>
          <w:tcPr>
            <w:tcW w:w="2610" w:type="dxa"/>
            <w:tcBorders>
              <w:top w:val="single" w:sz="4" w:space="0" w:color="auto"/>
              <w:left w:val="single" w:sz="4" w:space="0" w:color="auto"/>
              <w:bottom w:val="single" w:sz="4" w:space="0" w:color="auto"/>
              <w:right w:val="single" w:sz="4" w:space="0" w:color="auto"/>
            </w:tcBorders>
          </w:tcPr>
          <w:p w14:paraId="03C6B44E" w14:textId="2C6E85BC" w:rsidR="008918DF" w:rsidRPr="00926EF7" w:rsidRDefault="00C45159" w:rsidP="00C45159">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092" w:type="dxa"/>
            <w:tcBorders>
              <w:top w:val="single" w:sz="4" w:space="0" w:color="auto"/>
              <w:left w:val="single" w:sz="4" w:space="0" w:color="auto"/>
              <w:bottom w:val="single" w:sz="4" w:space="0" w:color="auto"/>
              <w:right w:val="single" w:sz="4" w:space="0" w:color="auto"/>
            </w:tcBorders>
          </w:tcPr>
          <w:p w14:paraId="38E75A08" w14:textId="77777777" w:rsidR="00CF2A07" w:rsidRPr="00CF2A07" w:rsidRDefault="00CF2A07" w:rsidP="00CF2A07">
            <w:pPr>
              <w:tabs>
                <w:tab w:val="left" w:pos="0"/>
              </w:tabs>
              <w:overflowPunct w:val="0"/>
              <w:autoSpaceDE w:val="0"/>
              <w:autoSpaceDN w:val="0"/>
              <w:adjustRightInd w:val="0"/>
              <w:rPr>
                <w:rFonts w:ascii="Arial" w:hAnsi="Arial" w:cs="Arial"/>
                <w:b/>
              </w:rPr>
            </w:pPr>
            <w:r w:rsidRPr="00CF2A07">
              <w:rPr>
                <w:rFonts w:ascii="Arial" w:hAnsi="Arial" w:cs="Arial"/>
                <w:b/>
              </w:rPr>
              <w:t>In order to open this contract to Cooperative Purchasing participants, will the department add a traffic control item due to increased volume of traffic for State, County and Municipal Agencies?</w:t>
            </w:r>
          </w:p>
          <w:p w14:paraId="4990D265" w14:textId="77777777" w:rsidR="00CF2A07" w:rsidRPr="00CF2A07" w:rsidRDefault="00CF2A07" w:rsidP="00926EF7">
            <w:pPr>
              <w:tabs>
                <w:tab w:val="left" w:pos="0"/>
              </w:tabs>
              <w:overflowPunct w:val="0"/>
              <w:autoSpaceDE w:val="0"/>
              <w:autoSpaceDN w:val="0"/>
              <w:adjustRightInd w:val="0"/>
              <w:rPr>
                <w:rFonts w:ascii="Arial" w:hAnsi="Arial" w:cs="Arial"/>
                <w:b/>
              </w:rPr>
            </w:pPr>
          </w:p>
          <w:p w14:paraId="1F4C2A9D" w14:textId="79A8030E" w:rsidR="008918DF" w:rsidRDefault="00624335" w:rsidP="00926EF7">
            <w:pPr>
              <w:tabs>
                <w:tab w:val="left" w:pos="0"/>
              </w:tabs>
              <w:overflowPunct w:val="0"/>
              <w:autoSpaceDE w:val="0"/>
              <w:autoSpaceDN w:val="0"/>
              <w:adjustRightInd w:val="0"/>
              <w:rPr>
                <w:rFonts w:ascii="Arial" w:hAnsi="Arial" w:cs="Arial"/>
              </w:rPr>
            </w:pPr>
            <w:r>
              <w:rPr>
                <w:rFonts w:ascii="Arial" w:hAnsi="Arial" w:cs="Arial"/>
              </w:rPr>
              <w:t>No, the S</w:t>
            </w:r>
            <w:r w:rsidR="009A1CA6">
              <w:rPr>
                <w:rFonts w:ascii="Arial" w:hAnsi="Arial" w:cs="Arial"/>
              </w:rPr>
              <w:t xml:space="preserve">tate will not add a Line </w:t>
            </w:r>
            <w:r w:rsidR="001B087A">
              <w:rPr>
                <w:rFonts w:ascii="Arial" w:hAnsi="Arial" w:cs="Arial"/>
              </w:rPr>
              <w:t xml:space="preserve">Item to the Price Schedule (Sheet) </w:t>
            </w:r>
            <w:r w:rsidR="009A1CA6">
              <w:rPr>
                <w:rFonts w:ascii="Arial" w:hAnsi="Arial" w:cs="Arial"/>
              </w:rPr>
              <w:t>for increased traffic control volume</w:t>
            </w:r>
            <w:r>
              <w:rPr>
                <w:rFonts w:ascii="Arial" w:hAnsi="Arial" w:cs="Arial"/>
              </w:rPr>
              <w:t>.</w:t>
            </w:r>
            <w:r w:rsidR="009A1CA6">
              <w:rPr>
                <w:rFonts w:ascii="Arial" w:hAnsi="Arial" w:cs="Arial"/>
              </w:rPr>
              <w:t xml:space="preserve"> </w:t>
            </w:r>
          </w:p>
          <w:p w14:paraId="03C6B44F" w14:textId="219DEC9A" w:rsidR="001E469C" w:rsidRDefault="001E469C" w:rsidP="00926EF7">
            <w:pPr>
              <w:tabs>
                <w:tab w:val="left" w:pos="0"/>
              </w:tabs>
              <w:overflowPunct w:val="0"/>
              <w:autoSpaceDE w:val="0"/>
              <w:autoSpaceDN w:val="0"/>
              <w:adjustRightInd w:val="0"/>
              <w:rPr>
                <w:rFonts w:ascii="Arial" w:hAnsi="Arial" w:cs="Arial"/>
              </w:rPr>
            </w:pPr>
          </w:p>
        </w:tc>
      </w:tr>
      <w:tr w:rsidR="008918DF" w14:paraId="03C6B455" w14:textId="77777777" w:rsidTr="00926EF7">
        <w:tc>
          <w:tcPr>
            <w:tcW w:w="535" w:type="dxa"/>
            <w:tcBorders>
              <w:top w:val="single" w:sz="4" w:space="0" w:color="auto"/>
              <w:left w:val="single" w:sz="4" w:space="0" w:color="auto"/>
              <w:bottom w:val="single" w:sz="4" w:space="0" w:color="auto"/>
              <w:right w:val="single" w:sz="4" w:space="0" w:color="auto"/>
            </w:tcBorders>
            <w:hideMark/>
          </w:tcPr>
          <w:p w14:paraId="03C6B451" w14:textId="77777777" w:rsidR="008918DF" w:rsidRDefault="008918DF" w:rsidP="00926EF7">
            <w:pPr>
              <w:tabs>
                <w:tab w:val="left" w:pos="0"/>
              </w:tabs>
              <w:autoSpaceDN w:val="0"/>
              <w:jc w:val="center"/>
              <w:rPr>
                <w:rFonts w:ascii="Arial" w:hAnsi="Arial" w:cs="Arial"/>
              </w:rPr>
            </w:pPr>
            <w:r>
              <w:rPr>
                <w:rFonts w:ascii="Arial" w:hAnsi="Arial" w:cs="Arial"/>
              </w:rPr>
              <w:t>7</w:t>
            </w:r>
          </w:p>
        </w:tc>
        <w:tc>
          <w:tcPr>
            <w:tcW w:w="2610" w:type="dxa"/>
            <w:tcBorders>
              <w:top w:val="single" w:sz="4" w:space="0" w:color="auto"/>
              <w:left w:val="single" w:sz="4" w:space="0" w:color="auto"/>
              <w:bottom w:val="single" w:sz="4" w:space="0" w:color="auto"/>
              <w:right w:val="single" w:sz="4" w:space="0" w:color="auto"/>
            </w:tcBorders>
          </w:tcPr>
          <w:p w14:paraId="03C6B453" w14:textId="270D4F6C" w:rsidR="008918DF" w:rsidRPr="00926EF7" w:rsidRDefault="00C45159" w:rsidP="00C45159">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092" w:type="dxa"/>
            <w:tcBorders>
              <w:top w:val="single" w:sz="4" w:space="0" w:color="auto"/>
              <w:left w:val="single" w:sz="4" w:space="0" w:color="auto"/>
              <w:bottom w:val="single" w:sz="4" w:space="0" w:color="auto"/>
              <w:right w:val="single" w:sz="4" w:space="0" w:color="auto"/>
            </w:tcBorders>
          </w:tcPr>
          <w:p w14:paraId="7D305893" w14:textId="4A7935A6" w:rsidR="00CF2A07" w:rsidRPr="00CF2A07" w:rsidRDefault="00CF2A07" w:rsidP="00FF0017">
            <w:pPr>
              <w:rPr>
                <w:rFonts w:ascii="Arial" w:hAnsi="Arial" w:cs="Arial"/>
                <w:b/>
              </w:rPr>
            </w:pPr>
            <w:r w:rsidRPr="00CF2A07">
              <w:rPr>
                <w:rFonts w:ascii="Arial" w:hAnsi="Arial" w:cs="Arial"/>
                <w:b/>
              </w:rPr>
              <w:t>The proposed work under this bid requires significant quantities of fuel and asphalt. §160.01 of the 2007 New Jersey Department of Transportation Standard Specifications for Road and Bridge Construction requires monthly adjustments for fuel and asphalt products used on NJDOT projects. Because the bid awards here may be used by municipalities under the cooperative purchasing plan we further note that the fuel/asphalt adjustment is also required under the local public contracts law. Our review of the Specifications reveals no language related to the fuel/asphalt price adjustment. Please confirm that prices are subject to monthly adjustment and that it will be calculated in accord with §160.01.</w:t>
            </w:r>
          </w:p>
          <w:p w14:paraId="42C2E934" w14:textId="77777777" w:rsidR="00CF2A07" w:rsidRDefault="00CF2A07" w:rsidP="00FF0017">
            <w:pPr>
              <w:rPr>
                <w:rFonts w:ascii="Arial" w:hAnsi="Arial" w:cs="Arial"/>
              </w:rPr>
            </w:pPr>
          </w:p>
          <w:p w14:paraId="480B9CBB" w14:textId="62D77A01" w:rsidR="008918DF" w:rsidRDefault="00FF0017" w:rsidP="00CF2A07">
            <w:pPr>
              <w:rPr>
                <w:rFonts w:ascii="Arial" w:hAnsi="Arial" w:cs="Arial"/>
              </w:rPr>
            </w:pPr>
            <w:r w:rsidRPr="00FF0017">
              <w:rPr>
                <w:rFonts w:ascii="Arial" w:hAnsi="Arial" w:cs="Arial"/>
              </w:rPr>
              <w:t>This is not a NJDOT procurement, and NJDOT standard specificatio</w:t>
            </w:r>
            <w:r>
              <w:rPr>
                <w:rFonts w:ascii="Arial" w:hAnsi="Arial" w:cs="Arial"/>
              </w:rPr>
              <w:t>ns are not incorporated into this Scope of W</w:t>
            </w:r>
            <w:r w:rsidR="00624335">
              <w:rPr>
                <w:rFonts w:ascii="Arial" w:hAnsi="Arial" w:cs="Arial"/>
              </w:rPr>
              <w:t>ork. T</w:t>
            </w:r>
            <w:r w:rsidRPr="00FF0017">
              <w:rPr>
                <w:rFonts w:ascii="Arial" w:hAnsi="Arial" w:cs="Arial"/>
              </w:rPr>
              <w:t>herefore</w:t>
            </w:r>
            <w:r w:rsidR="00624335">
              <w:rPr>
                <w:rFonts w:ascii="Arial" w:hAnsi="Arial" w:cs="Arial"/>
              </w:rPr>
              <w:t>,</w:t>
            </w:r>
            <w:r w:rsidRPr="00FF0017">
              <w:rPr>
                <w:rFonts w:ascii="Arial" w:hAnsi="Arial" w:cs="Arial"/>
              </w:rPr>
              <w:t xml:space="preserve"> they do </w:t>
            </w:r>
            <w:r>
              <w:rPr>
                <w:rFonts w:ascii="Arial" w:hAnsi="Arial" w:cs="Arial"/>
              </w:rPr>
              <w:t xml:space="preserve">not apply to this procurement. </w:t>
            </w:r>
            <w:r w:rsidR="00514420">
              <w:rPr>
                <w:rFonts w:ascii="Arial" w:hAnsi="Arial" w:cs="Arial"/>
              </w:rPr>
              <w:t xml:space="preserve">New Jersey </w:t>
            </w:r>
            <w:r>
              <w:rPr>
                <w:rFonts w:ascii="Arial" w:hAnsi="Arial" w:cs="Arial"/>
              </w:rPr>
              <w:t>Local Public Contracts</w:t>
            </w:r>
            <w:r w:rsidRPr="00FF0017">
              <w:rPr>
                <w:rFonts w:ascii="Arial" w:hAnsi="Arial" w:cs="Arial"/>
              </w:rPr>
              <w:t xml:space="preserve"> Law is also not a</w:t>
            </w:r>
            <w:r>
              <w:rPr>
                <w:rFonts w:ascii="Arial" w:hAnsi="Arial" w:cs="Arial"/>
              </w:rPr>
              <w:t>pplicable to this procurement.</w:t>
            </w:r>
            <w:r w:rsidRPr="00FF0017">
              <w:rPr>
                <w:rFonts w:ascii="Arial" w:hAnsi="Arial" w:cs="Arial"/>
              </w:rPr>
              <w:t> If other public entities choose to issue a Blanket P</w:t>
            </w:r>
            <w:r>
              <w:rPr>
                <w:rFonts w:ascii="Arial" w:hAnsi="Arial" w:cs="Arial"/>
              </w:rPr>
              <w:t>.</w:t>
            </w:r>
            <w:r w:rsidRPr="00FF0017">
              <w:rPr>
                <w:rFonts w:ascii="Arial" w:hAnsi="Arial" w:cs="Arial"/>
              </w:rPr>
              <w:t>O</w:t>
            </w:r>
            <w:r>
              <w:rPr>
                <w:rFonts w:ascii="Arial" w:hAnsi="Arial" w:cs="Arial"/>
              </w:rPr>
              <w:t>.</w:t>
            </w:r>
            <w:r w:rsidRPr="00FF0017">
              <w:rPr>
                <w:rFonts w:ascii="Arial" w:hAnsi="Arial" w:cs="Arial"/>
              </w:rPr>
              <w:t xml:space="preserve"> that may result from this procurement, those entities may be subject to additional requirements beyond those included in the current documents.  </w:t>
            </w:r>
          </w:p>
          <w:p w14:paraId="03C6B454" w14:textId="66824679" w:rsidR="001E469C" w:rsidRPr="00FF0017" w:rsidRDefault="001E469C" w:rsidP="00CF2A07">
            <w:pPr>
              <w:rPr>
                <w:rFonts w:ascii="Arial" w:hAnsi="Arial" w:cs="Arial"/>
              </w:rPr>
            </w:pPr>
          </w:p>
        </w:tc>
      </w:tr>
    </w:tbl>
    <w:p w14:paraId="03C6B4AB" w14:textId="03705845" w:rsidR="00721BC8" w:rsidRDefault="00926EF7" w:rsidP="00364A22">
      <w:pPr>
        <w:tabs>
          <w:tab w:val="left" w:pos="0"/>
        </w:tabs>
        <w:rPr>
          <w:rFonts w:ascii="Arial" w:hAnsi="Arial" w:cs="Arial"/>
        </w:rPr>
      </w:pPr>
      <w:r>
        <w:rPr>
          <w:rFonts w:ascii="Arial" w:hAnsi="Arial" w:cs="Arial"/>
        </w:rPr>
        <w:br w:type="textWrapping" w:clear="all"/>
      </w:r>
    </w:p>
    <w:sectPr w:rsidR="00721BC8"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760A3C" w14:textId="77777777" w:rsidR="00402799" w:rsidRDefault="00402799">
      <w:r>
        <w:separator/>
      </w:r>
    </w:p>
  </w:endnote>
  <w:endnote w:type="continuationSeparator" w:id="0">
    <w:p w14:paraId="51F37B93" w14:textId="77777777" w:rsidR="00402799" w:rsidRDefault="004027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Old English Text MT">
    <w:altName w:val="Zapfino"/>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0858" w:rsidRDefault="009C0858">
        <w:pPr>
          <w:pStyle w:val="Footer"/>
          <w:jc w:val="center"/>
        </w:pPr>
        <w:r>
          <w:fldChar w:fldCharType="begin"/>
        </w:r>
        <w:r>
          <w:instrText xml:space="preserve"> PAGE   \* MERGEFORMAT </w:instrText>
        </w:r>
        <w:r>
          <w:fldChar w:fldCharType="separate"/>
        </w:r>
        <w:r w:rsidR="00E37512">
          <w:rPr>
            <w:noProof/>
          </w:rPr>
          <w:t>3</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EB06BB" w14:textId="77777777" w:rsidR="00402799" w:rsidRDefault="00402799">
      <w:r>
        <w:separator/>
      </w:r>
    </w:p>
  </w:footnote>
  <w:footnote w:type="continuationSeparator" w:id="0">
    <w:p w14:paraId="6C83260C" w14:textId="77777777" w:rsidR="00402799" w:rsidRDefault="004027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75E43"/>
    <w:rsid w:val="00080562"/>
    <w:rsid w:val="00087AC7"/>
    <w:rsid w:val="000C3964"/>
    <w:rsid w:val="000C7991"/>
    <w:rsid w:val="000D0811"/>
    <w:rsid w:val="000F21AF"/>
    <w:rsid w:val="001036B6"/>
    <w:rsid w:val="001130EC"/>
    <w:rsid w:val="001236A1"/>
    <w:rsid w:val="001265C6"/>
    <w:rsid w:val="00160E56"/>
    <w:rsid w:val="00194DDF"/>
    <w:rsid w:val="001B087A"/>
    <w:rsid w:val="001D1ABC"/>
    <w:rsid w:val="001E469C"/>
    <w:rsid w:val="001F34F3"/>
    <w:rsid w:val="0020175D"/>
    <w:rsid w:val="00202F19"/>
    <w:rsid w:val="002420F8"/>
    <w:rsid w:val="00257D6E"/>
    <w:rsid w:val="00260851"/>
    <w:rsid w:val="00271544"/>
    <w:rsid w:val="002745C5"/>
    <w:rsid w:val="00285BF3"/>
    <w:rsid w:val="0029262F"/>
    <w:rsid w:val="0029377C"/>
    <w:rsid w:val="002C1484"/>
    <w:rsid w:val="002C54B7"/>
    <w:rsid w:val="002F1449"/>
    <w:rsid w:val="003048CF"/>
    <w:rsid w:val="00305B6D"/>
    <w:rsid w:val="003069D9"/>
    <w:rsid w:val="00312D7D"/>
    <w:rsid w:val="00322697"/>
    <w:rsid w:val="00326DC4"/>
    <w:rsid w:val="0032707C"/>
    <w:rsid w:val="00340D05"/>
    <w:rsid w:val="0034222F"/>
    <w:rsid w:val="00364A22"/>
    <w:rsid w:val="00372C16"/>
    <w:rsid w:val="0037646A"/>
    <w:rsid w:val="00391DE8"/>
    <w:rsid w:val="0039648D"/>
    <w:rsid w:val="003A76EC"/>
    <w:rsid w:val="003B1D63"/>
    <w:rsid w:val="003D02FC"/>
    <w:rsid w:val="003D747D"/>
    <w:rsid w:val="003E7685"/>
    <w:rsid w:val="003F2A90"/>
    <w:rsid w:val="003F7837"/>
    <w:rsid w:val="00402799"/>
    <w:rsid w:val="00417A2E"/>
    <w:rsid w:val="004315E8"/>
    <w:rsid w:val="004355EF"/>
    <w:rsid w:val="0043667E"/>
    <w:rsid w:val="00436D34"/>
    <w:rsid w:val="00437030"/>
    <w:rsid w:val="00446F52"/>
    <w:rsid w:val="00473170"/>
    <w:rsid w:val="00476106"/>
    <w:rsid w:val="00484D6B"/>
    <w:rsid w:val="00490B0F"/>
    <w:rsid w:val="004A0576"/>
    <w:rsid w:val="004A121D"/>
    <w:rsid w:val="004A7DA7"/>
    <w:rsid w:val="004C13A5"/>
    <w:rsid w:val="004C417C"/>
    <w:rsid w:val="004D39D7"/>
    <w:rsid w:val="004E32C5"/>
    <w:rsid w:val="004E725B"/>
    <w:rsid w:val="004F3C89"/>
    <w:rsid w:val="004F542C"/>
    <w:rsid w:val="00502120"/>
    <w:rsid w:val="00514420"/>
    <w:rsid w:val="005175DC"/>
    <w:rsid w:val="005271D3"/>
    <w:rsid w:val="0053372D"/>
    <w:rsid w:val="0054229F"/>
    <w:rsid w:val="0054794A"/>
    <w:rsid w:val="00560578"/>
    <w:rsid w:val="005654E0"/>
    <w:rsid w:val="005663AD"/>
    <w:rsid w:val="00567F16"/>
    <w:rsid w:val="00572F24"/>
    <w:rsid w:val="005748C4"/>
    <w:rsid w:val="0058187A"/>
    <w:rsid w:val="005840EA"/>
    <w:rsid w:val="0058635F"/>
    <w:rsid w:val="005B7B28"/>
    <w:rsid w:val="005D1FD3"/>
    <w:rsid w:val="005D5F8B"/>
    <w:rsid w:val="005E3AEA"/>
    <w:rsid w:val="005E7D9D"/>
    <w:rsid w:val="005F3A74"/>
    <w:rsid w:val="005F4C6E"/>
    <w:rsid w:val="00610AAA"/>
    <w:rsid w:val="00610ADE"/>
    <w:rsid w:val="00624335"/>
    <w:rsid w:val="00646784"/>
    <w:rsid w:val="00670FCB"/>
    <w:rsid w:val="006848B7"/>
    <w:rsid w:val="006A3DE5"/>
    <w:rsid w:val="006B3833"/>
    <w:rsid w:val="006C37AB"/>
    <w:rsid w:val="006C5427"/>
    <w:rsid w:val="006D2967"/>
    <w:rsid w:val="006D6EE7"/>
    <w:rsid w:val="006E6FF8"/>
    <w:rsid w:val="00702F40"/>
    <w:rsid w:val="0071384F"/>
    <w:rsid w:val="00721BC8"/>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23D"/>
    <w:rsid w:val="007D29E3"/>
    <w:rsid w:val="007E2D30"/>
    <w:rsid w:val="007E56C8"/>
    <w:rsid w:val="007E61E0"/>
    <w:rsid w:val="008049AC"/>
    <w:rsid w:val="00804A53"/>
    <w:rsid w:val="008062EE"/>
    <w:rsid w:val="008137DB"/>
    <w:rsid w:val="00815E39"/>
    <w:rsid w:val="00816EA4"/>
    <w:rsid w:val="0082019A"/>
    <w:rsid w:val="00855165"/>
    <w:rsid w:val="00883737"/>
    <w:rsid w:val="00884C9E"/>
    <w:rsid w:val="008918DF"/>
    <w:rsid w:val="00897C79"/>
    <w:rsid w:val="008D3A86"/>
    <w:rsid w:val="008E50C7"/>
    <w:rsid w:val="008F206D"/>
    <w:rsid w:val="008F75E9"/>
    <w:rsid w:val="00905767"/>
    <w:rsid w:val="0091092B"/>
    <w:rsid w:val="00917A01"/>
    <w:rsid w:val="009225CB"/>
    <w:rsid w:val="00922819"/>
    <w:rsid w:val="00923970"/>
    <w:rsid w:val="00926EF7"/>
    <w:rsid w:val="00934725"/>
    <w:rsid w:val="00954320"/>
    <w:rsid w:val="00954529"/>
    <w:rsid w:val="00963B9C"/>
    <w:rsid w:val="00980AC4"/>
    <w:rsid w:val="00990CED"/>
    <w:rsid w:val="00993884"/>
    <w:rsid w:val="009A1CA6"/>
    <w:rsid w:val="009B63E6"/>
    <w:rsid w:val="009B7A7E"/>
    <w:rsid w:val="009C0858"/>
    <w:rsid w:val="009C4E02"/>
    <w:rsid w:val="009C76AA"/>
    <w:rsid w:val="009D198D"/>
    <w:rsid w:val="009D2175"/>
    <w:rsid w:val="009D676C"/>
    <w:rsid w:val="009F1316"/>
    <w:rsid w:val="009F527D"/>
    <w:rsid w:val="00A0222F"/>
    <w:rsid w:val="00A02297"/>
    <w:rsid w:val="00A233DA"/>
    <w:rsid w:val="00A30216"/>
    <w:rsid w:val="00A33E61"/>
    <w:rsid w:val="00A40774"/>
    <w:rsid w:val="00A51E71"/>
    <w:rsid w:val="00A527F9"/>
    <w:rsid w:val="00A6113F"/>
    <w:rsid w:val="00A64775"/>
    <w:rsid w:val="00A8091E"/>
    <w:rsid w:val="00A84B37"/>
    <w:rsid w:val="00A8549A"/>
    <w:rsid w:val="00AA2C37"/>
    <w:rsid w:val="00AA3920"/>
    <w:rsid w:val="00AB72B8"/>
    <w:rsid w:val="00AD3D3C"/>
    <w:rsid w:val="00B1392F"/>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C7F0B"/>
    <w:rsid w:val="00BD378C"/>
    <w:rsid w:val="00BD693F"/>
    <w:rsid w:val="00BF5170"/>
    <w:rsid w:val="00C021F8"/>
    <w:rsid w:val="00C06423"/>
    <w:rsid w:val="00C12204"/>
    <w:rsid w:val="00C12A48"/>
    <w:rsid w:val="00C16006"/>
    <w:rsid w:val="00C162F6"/>
    <w:rsid w:val="00C34732"/>
    <w:rsid w:val="00C41CB6"/>
    <w:rsid w:val="00C45159"/>
    <w:rsid w:val="00C45839"/>
    <w:rsid w:val="00C45AB4"/>
    <w:rsid w:val="00C56198"/>
    <w:rsid w:val="00C564E7"/>
    <w:rsid w:val="00C60DC5"/>
    <w:rsid w:val="00C83977"/>
    <w:rsid w:val="00CC2CBB"/>
    <w:rsid w:val="00CE1914"/>
    <w:rsid w:val="00CF2A07"/>
    <w:rsid w:val="00CF3D21"/>
    <w:rsid w:val="00D057E9"/>
    <w:rsid w:val="00D2037F"/>
    <w:rsid w:val="00D33B5E"/>
    <w:rsid w:val="00D55DDC"/>
    <w:rsid w:val="00D705AB"/>
    <w:rsid w:val="00D75306"/>
    <w:rsid w:val="00D91263"/>
    <w:rsid w:val="00D91B32"/>
    <w:rsid w:val="00DC72EC"/>
    <w:rsid w:val="00DD6116"/>
    <w:rsid w:val="00DF4E98"/>
    <w:rsid w:val="00E001C4"/>
    <w:rsid w:val="00E02D77"/>
    <w:rsid w:val="00E1253F"/>
    <w:rsid w:val="00E14372"/>
    <w:rsid w:val="00E14B7B"/>
    <w:rsid w:val="00E242AB"/>
    <w:rsid w:val="00E35E58"/>
    <w:rsid w:val="00E37512"/>
    <w:rsid w:val="00E4652C"/>
    <w:rsid w:val="00E61D3A"/>
    <w:rsid w:val="00E61E64"/>
    <w:rsid w:val="00E64C53"/>
    <w:rsid w:val="00E67791"/>
    <w:rsid w:val="00E76F39"/>
    <w:rsid w:val="00E807AD"/>
    <w:rsid w:val="00E90D91"/>
    <w:rsid w:val="00E92ADD"/>
    <w:rsid w:val="00E945C1"/>
    <w:rsid w:val="00E97321"/>
    <w:rsid w:val="00EA330C"/>
    <w:rsid w:val="00EB3E79"/>
    <w:rsid w:val="00EB557F"/>
    <w:rsid w:val="00EC5F73"/>
    <w:rsid w:val="00ED3B68"/>
    <w:rsid w:val="00EE31B0"/>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2462"/>
    <w:rsid w:val="00FB6B05"/>
    <w:rsid w:val="00FC529C"/>
    <w:rsid w:val="00FC76E1"/>
    <w:rsid w:val="00FF00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A6477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657731526">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JSTART@treas.nj.go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purl.org/dc/dcmitype/"/>
    <ds:schemaRef ds:uri="http://schemas.microsoft.com/office/2006/documentManagement/types"/>
    <ds:schemaRef ds:uri="035e97a8-7486-4082-94c4-ab983c563e82"/>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6.xml><?xml version="1.0" encoding="utf-8"?>
<ds:datastoreItem xmlns:ds="http://schemas.openxmlformats.org/officeDocument/2006/customXml" ds:itemID="{E413E8CC-9A4A-4E45-B4A6-EF6A5E47D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2</TotalTime>
  <Pages>3</Pages>
  <Words>870</Words>
  <Characters>4702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5561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Centofanti, Kristopher</cp:lastModifiedBy>
  <cp:revision>3</cp:revision>
  <cp:lastPrinted>2016-08-03T15:29:00Z</cp:lastPrinted>
  <dcterms:created xsi:type="dcterms:W3CDTF">2019-01-22T14:11:00Z</dcterms:created>
  <dcterms:modified xsi:type="dcterms:W3CDTF">2019-01-22T19:03:00Z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