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3036A" w:rsidRPr="00CC74F4" w:rsidRDefault="00CC74F4" w:rsidP="00B9789A">
      <w:pPr>
        <w:autoSpaceDE w:val="0"/>
        <w:autoSpaceDN w:val="0"/>
        <w:adjustRightInd w:val="0"/>
        <w:ind w:left="0"/>
        <w:jc w:val="center"/>
        <w:rPr>
          <w:rFonts w:eastAsiaTheme="minorHAnsi"/>
          <w:b/>
          <w:szCs w:val="24"/>
          <w:u w:val="single"/>
        </w:rPr>
      </w:pPr>
      <w:r w:rsidRPr="00CC74F4">
        <w:rPr>
          <w:rFonts w:eastAsiaTheme="minorHAnsi"/>
          <w:b/>
          <w:szCs w:val="24"/>
        </w:rPr>
        <w:t>ATTACHMENT #1</w:t>
      </w:r>
      <w:bookmarkStart w:id="0" w:name="_GoBack"/>
      <w:bookmarkEnd w:id="0"/>
      <w:r w:rsidR="0033036A" w:rsidRPr="00CC74F4">
        <w:rPr>
          <w:rFonts w:eastAsiaTheme="minorHAnsi"/>
          <w:b/>
          <w:szCs w:val="24"/>
          <w:u w:val="single"/>
        </w:rPr>
        <w:t xml:space="preserve"> </w:t>
      </w:r>
    </w:p>
    <w:p w:rsidR="0033036A" w:rsidRDefault="0033036A" w:rsidP="00B9789A">
      <w:pPr>
        <w:autoSpaceDE w:val="0"/>
        <w:autoSpaceDN w:val="0"/>
        <w:adjustRightInd w:val="0"/>
        <w:ind w:left="0"/>
        <w:jc w:val="center"/>
        <w:rPr>
          <w:rFonts w:eastAsiaTheme="minorHAnsi"/>
          <w:b/>
          <w:szCs w:val="24"/>
          <w:u w:val="single"/>
        </w:rPr>
      </w:pPr>
    </w:p>
    <w:p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rsidR="00CB4452" w:rsidRPr="00B9789A" w:rsidRDefault="00CB4452" w:rsidP="00B9789A">
      <w:pPr>
        <w:autoSpaceDE w:val="0"/>
        <w:autoSpaceDN w:val="0"/>
        <w:adjustRightInd w:val="0"/>
        <w:ind w:left="0"/>
        <w:jc w:val="center"/>
        <w:rPr>
          <w:b/>
          <w:sz w:val="22"/>
        </w:rPr>
      </w:pPr>
    </w:p>
    <w:p w:rsidR="00CB4452" w:rsidRPr="003A6898" w:rsidRDefault="00CB4452" w:rsidP="00CB4452">
      <w:pPr>
        <w:ind w:left="0"/>
        <w:jc w:val="center"/>
        <w:rPr>
          <w:b/>
          <w:szCs w:val="24"/>
          <w:u w:val="single"/>
        </w:rPr>
      </w:pPr>
      <w:r w:rsidRPr="003A6898">
        <w:rPr>
          <w:b/>
          <w:szCs w:val="24"/>
          <w:u w:val="single"/>
        </w:rPr>
        <w:t>ADDITIONAL FEDERALLY FUNDED AGREEMENT PROVISIONS</w:t>
      </w:r>
    </w:p>
    <w:p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rsidR="003D581E" w:rsidRPr="00B015A7" w:rsidRDefault="003D581E" w:rsidP="00B3528B">
      <w:pPr>
        <w:autoSpaceDE w:val="0"/>
        <w:autoSpaceDN w:val="0"/>
        <w:adjustRightInd w:val="0"/>
        <w:rPr>
          <w:rFonts w:eastAsiaTheme="minorHAnsi"/>
          <w:sz w:val="22"/>
        </w:rPr>
      </w:pPr>
    </w:p>
    <w:p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(“CDBG-DR”) funds</w:t>
      </w:r>
      <w:r w:rsidR="0044201A" w:rsidRPr="00B015A7">
        <w:rPr>
          <w:rFonts w:eastAsiaTheme="minorHAnsi"/>
          <w:sz w:val="22"/>
        </w:rPr>
        <w:t xml:space="preserve"> received from 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rsidR="0065304D" w:rsidRPr="00B015A7" w:rsidRDefault="0065304D" w:rsidP="005D40DE">
      <w:pPr>
        <w:autoSpaceDE w:val="0"/>
        <w:autoSpaceDN w:val="0"/>
        <w:adjustRightInd w:val="0"/>
        <w:ind w:left="0"/>
        <w:rPr>
          <w:bCs/>
          <w:sz w:val="22"/>
        </w:rPr>
      </w:pPr>
    </w:p>
    <w:p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CDBG-DR funds. </w:t>
      </w:r>
    </w:p>
    <w:p w:rsidR="0065304D" w:rsidRPr="00B015A7" w:rsidRDefault="0065304D" w:rsidP="005D40DE">
      <w:pPr>
        <w:autoSpaceDE w:val="0"/>
        <w:autoSpaceDN w:val="0"/>
        <w:adjustRightInd w:val="0"/>
        <w:ind w:left="0"/>
        <w:rPr>
          <w:bCs/>
          <w:sz w:val="22"/>
        </w:rPr>
      </w:pPr>
    </w:p>
    <w:p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CDBG-DR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w:t>
      </w:r>
      <w:proofErr w:type="spellStart"/>
      <w:r w:rsidR="00106712" w:rsidRPr="00B015A7">
        <w:rPr>
          <w:rFonts w:eastAsiaTheme="minorHAnsi"/>
          <w:sz w:val="22"/>
        </w:rPr>
        <w:t>subconsultants</w:t>
      </w:r>
      <w:proofErr w:type="spellEnd"/>
      <w:r w:rsidR="00106712" w:rsidRPr="00B015A7">
        <w:rPr>
          <w:rFonts w:eastAsiaTheme="minorHAnsi"/>
          <w:sz w:val="22"/>
        </w:rPr>
        <w:t xml:space="preserve">/subcontractors,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w:t>
      </w:r>
      <w:proofErr w:type="spellStart"/>
      <w:r w:rsidR="0065304D" w:rsidRPr="00B015A7">
        <w:rPr>
          <w:rFonts w:eastAsiaTheme="minorHAnsi"/>
          <w:sz w:val="22"/>
        </w:rPr>
        <w:t>subconsultant</w:t>
      </w:r>
      <w:proofErr w:type="spellEnd"/>
      <w:r w:rsidR="0065304D" w:rsidRPr="00B015A7">
        <w:rPr>
          <w:rFonts w:eastAsiaTheme="minorHAnsi"/>
          <w:sz w:val="22"/>
        </w:rPr>
        <w:t xml:space="preserve">/subcontractor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CDBG-DR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CDBG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rsidR="00A341FC" w:rsidRDefault="00A341FC" w:rsidP="0065304D">
      <w:pPr>
        <w:autoSpaceDE w:val="0"/>
        <w:autoSpaceDN w:val="0"/>
        <w:adjustRightInd w:val="0"/>
        <w:ind w:left="0"/>
        <w:rPr>
          <w:rFonts w:eastAsiaTheme="minorHAnsi"/>
          <w:sz w:val="22"/>
        </w:rPr>
      </w:pPr>
    </w:p>
    <w:p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 xml:space="preserve">agrees to comply with the requirements of Title 24 of the CFR, Part 570 (HUD </w:t>
      </w:r>
      <w:proofErr w:type="gramStart"/>
      <w:r w:rsidR="00A341FC" w:rsidRPr="00A8284E">
        <w:rPr>
          <w:rFonts w:eastAsiaTheme="minorHAnsi"/>
          <w:sz w:val="22"/>
        </w:rPr>
        <w:t>regulations</w:t>
      </w:r>
      <w:proofErr w:type="gramEnd"/>
      <w:r w:rsidR="00A341FC" w:rsidRPr="00A8284E">
        <w:rPr>
          <w:rFonts w:eastAsiaTheme="minorHAnsi"/>
          <w:sz w:val="22"/>
        </w:rPr>
        <w:t xml:space="preserve">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rsidR="00A341FC" w:rsidRDefault="00A341FC" w:rsidP="0065304D">
      <w:pPr>
        <w:autoSpaceDE w:val="0"/>
        <w:autoSpaceDN w:val="0"/>
        <w:adjustRightInd w:val="0"/>
        <w:ind w:left="0"/>
        <w:rPr>
          <w:rFonts w:eastAsiaTheme="minorHAnsi"/>
          <w:sz w:val="22"/>
        </w:rPr>
      </w:pPr>
    </w:p>
    <w:p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rsidR="00E67B64" w:rsidRPr="00B015A7" w:rsidRDefault="00E67B64" w:rsidP="005D40DE">
      <w:pPr>
        <w:autoSpaceDE w:val="0"/>
        <w:autoSpaceDN w:val="0"/>
        <w:adjustRightInd w:val="0"/>
        <w:ind w:left="0"/>
        <w:rPr>
          <w:rFonts w:eastAsiaTheme="minorHAnsi"/>
          <w:sz w:val="22"/>
        </w:rPr>
      </w:pPr>
    </w:p>
    <w:p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prohibit the use of CDBG funds for inherently religious activities, as set forth in 24 CFR 570.200(j), except for circumstances specified in the Department of Housing and Urban </w:t>
      </w:r>
      <w:r w:rsidRPr="00B015A7">
        <w:rPr>
          <w:rFonts w:eastAsiaTheme="minorHAnsi"/>
          <w:sz w:val="22"/>
        </w:rPr>
        <w:lastRenderedPageBreak/>
        <w:t xml:space="preserve">Development Allocations, Common Application, Waivers, and Alternative Requirements for Grantees Receiving CDBG Disaster Recovery Funds in Response, 78 FR 14329 (March 5, 2013).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impose drug-free workplace requirements in Subpart B of 2 CFR part 2429, which adopts the government-wide implementation (2 CFR Part 182) of sections 5152-5158 of the Drug-Free Workplace Act of 1988.  </w:t>
      </w:r>
    </w:p>
    <w:p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maiden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w:t>
      </w:r>
      <w:proofErr w:type="spellStart"/>
      <w:r w:rsidR="00AA4A2D" w:rsidRPr="00B015A7">
        <w:rPr>
          <w:rFonts w:eastAsiaTheme="minorHAnsi"/>
          <w:sz w:val="22"/>
        </w:rPr>
        <w:t>subconsultants</w:t>
      </w:r>
      <w:proofErr w:type="spellEnd"/>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rsidR="00B3528B" w:rsidRPr="00B015A7" w:rsidRDefault="00B3528B" w:rsidP="00B3528B">
      <w:pPr>
        <w:autoSpaceDE w:val="0"/>
        <w:autoSpaceDN w:val="0"/>
        <w:adjustRightInd w:val="0"/>
        <w:ind w:left="720" w:hanging="360"/>
        <w:rPr>
          <w:rFonts w:eastAsiaTheme="minorHAnsi"/>
          <w:sz w:val="22"/>
        </w:rPr>
      </w:pPr>
    </w:p>
    <w:p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w:t>
      </w:r>
      <w:proofErr w:type="spellStart"/>
      <w:r w:rsidR="00C441F3" w:rsidRPr="00B015A7">
        <w:rPr>
          <w:rFonts w:eastAsiaTheme="minorHAnsi"/>
          <w:sz w:val="22"/>
        </w:rPr>
        <w:t>subconsultants</w:t>
      </w:r>
      <w:proofErr w:type="spellEnd"/>
      <w:r w:rsidR="00C441F3" w:rsidRPr="00B015A7">
        <w:rPr>
          <w:rFonts w:eastAsiaTheme="minorHAnsi"/>
          <w:sz w:val="22"/>
        </w:rPr>
        <w:t xml:space="preserve">,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r w:rsidR="00DF13B7" w:rsidRPr="00B015A7">
        <w:rPr>
          <w:sz w:val="22"/>
        </w:rPr>
        <w:t xml:space="preserve">CDBG funds. </w:t>
      </w:r>
    </w:p>
    <w:p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 xml:space="preserve">shall disclose in writing any potential conflict of interest to </w:t>
      </w:r>
      <w:r w:rsidR="00EF1AC7" w:rsidRPr="00B015A7">
        <w:rPr>
          <w:rFonts w:eastAsiaTheme="minorHAnsi"/>
          <w:sz w:val="22"/>
        </w:rPr>
        <w:t>DP</w:t>
      </w:r>
      <w:r w:rsidR="00EF1AC7">
        <w:rPr>
          <w:rFonts w:eastAsiaTheme="minorHAnsi"/>
          <w:sz w:val="22"/>
        </w:rPr>
        <w:t>P</w:t>
      </w:r>
      <w:r w:rsidR="00EF1AC7" w:rsidRPr="00B015A7">
        <w:rPr>
          <w:rFonts w:eastAsiaTheme="minorHAnsi"/>
          <w:sz w:val="22"/>
        </w:rPr>
        <w:t xml:space="preserve"> </w:t>
      </w:r>
      <w:r w:rsidRPr="00B015A7">
        <w:rPr>
          <w:rFonts w:eastAsiaTheme="minorHAnsi"/>
          <w:sz w:val="22"/>
        </w:rPr>
        <w:t xml:space="preserve">and </w:t>
      </w:r>
      <w:r w:rsidR="00EF1AC7">
        <w:rPr>
          <w:rFonts w:eastAsiaTheme="minorHAnsi"/>
          <w:sz w:val="22"/>
        </w:rPr>
        <w:t>DCA</w:t>
      </w:r>
      <w:r w:rsidRPr="00B015A7">
        <w:rPr>
          <w:rFonts w:eastAsiaTheme="minorHAnsi"/>
          <w:sz w:val="22"/>
        </w:rPr>
        <w:t>.</w:t>
      </w:r>
    </w:p>
    <w:p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24 CFR Part 570 regarding the management and disposition of cash, real and personal property acquired with CDBG-DR funds.</w:t>
      </w:r>
    </w:p>
    <w:p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control (including activitie</w:t>
      </w:r>
      <w:r w:rsidR="00C45E38" w:rsidRPr="00B015A7">
        <w:rPr>
          <w:rFonts w:eastAsiaTheme="minorHAnsi"/>
          <w:sz w:val="22"/>
        </w:rPr>
        <w:t>s undertaken by subcontractors/</w:t>
      </w:r>
      <w:proofErr w:type="spellStart"/>
      <w:r w:rsidRPr="00B015A7">
        <w:rPr>
          <w:rFonts w:eastAsiaTheme="minorHAnsi"/>
          <w:sz w:val="22"/>
        </w:rPr>
        <w:t>subconsultants</w:t>
      </w:r>
      <w:proofErr w:type="spellEnd"/>
      <w:r w:rsidRPr="00B015A7">
        <w:rPr>
          <w:rFonts w:eastAsiaTheme="minorHAnsi"/>
          <w:sz w:val="22"/>
        </w:rPr>
        <w:t>).  These standards apply from the date CDBG-DR funds are first spent until five years after the close</w:t>
      </w:r>
      <w:r w:rsidR="00E82984" w:rsidRPr="00B015A7">
        <w:rPr>
          <w:rFonts w:eastAsiaTheme="minorHAnsi"/>
          <w:sz w:val="22"/>
        </w:rPr>
        <w:t>-</w:t>
      </w:r>
      <w:r w:rsidRPr="00B015A7">
        <w:rPr>
          <w:rFonts w:eastAsiaTheme="minorHAnsi"/>
          <w:sz w:val="22"/>
        </w:rPr>
        <w:t>out of the Program.</w:t>
      </w:r>
    </w:p>
    <w:p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lastRenderedPageBreak/>
        <w:t>RECORDS AND RECORDS RETENTION</w:t>
      </w:r>
    </w:p>
    <w:p w:rsidR="000B5512" w:rsidRPr="00B9789A" w:rsidRDefault="000B5512" w:rsidP="00B9789A">
      <w:pPr>
        <w:pStyle w:val="ListParagraph"/>
        <w:autoSpaceDE w:val="0"/>
        <w:autoSpaceDN w:val="0"/>
        <w:adjustRightInd w:val="0"/>
        <w:spacing w:after="200"/>
        <w:ind w:left="360"/>
        <w:rPr>
          <w:b/>
          <w:sz w:val="22"/>
          <w:u w:val="single"/>
        </w:rPr>
      </w:pPr>
    </w:p>
    <w:p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t xml:space="preserve">In accordance with 2 CFR 200.333, 24 CFR 570.502 and 570.506, </w:t>
      </w:r>
      <w:r>
        <w:rPr>
          <w:rFonts w:eastAsiaTheme="minorHAnsi"/>
          <w:sz w:val="22"/>
        </w:rPr>
        <w:t xml:space="preserve">Contractor/Consultant </w:t>
      </w:r>
      <w:r w:rsidRPr="007248D5">
        <w:rPr>
          <w:sz w:val="22"/>
        </w:rPr>
        <w:t>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w:t>
      </w:r>
      <w:proofErr w:type="gramStart"/>
      <w:r w:rsidRPr="007248D5">
        <w:rPr>
          <w:sz w:val="22"/>
        </w:rPr>
        <w:t>)(</w:t>
      </w:r>
      <w:proofErr w:type="gramEnd"/>
      <w:r w:rsidRPr="007248D5">
        <w:rPr>
          <w:sz w:val="22"/>
        </w:rPr>
        <w:t xml:space="preserve">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rsidR="00CB4452" w:rsidRPr="00CB4452" w:rsidRDefault="00CB4452" w:rsidP="00CB4452">
      <w:pPr>
        <w:ind w:left="540"/>
        <w:rPr>
          <w:rFonts w:eastAsiaTheme="minorHAnsi"/>
          <w:sz w:val="22"/>
        </w:rPr>
      </w:pPr>
    </w:p>
    <w:p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CDBG funds.  </w:t>
      </w:r>
    </w:p>
    <w:p w:rsidR="00B3528B" w:rsidRPr="00B015A7" w:rsidRDefault="00B3528B" w:rsidP="00B3528B">
      <w:pPr>
        <w:autoSpaceDE w:val="0"/>
        <w:autoSpaceDN w:val="0"/>
        <w:adjustRightInd w:val="0"/>
        <w:spacing w:after="120"/>
        <w:ind w:left="720"/>
        <w:contextualSpacing/>
        <w:rPr>
          <w:rFonts w:eastAsiaTheme="minorHAnsi"/>
          <w:b/>
          <w:sz w:val="22"/>
        </w:rPr>
      </w:pPr>
    </w:p>
    <w:p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U.S.C.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CDBG-DR funds.</w:t>
      </w:r>
    </w:p>
    <w:p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w:t>
      </w:r>
      <w:proofErr w:type="spellStart"/>
      <w:r w:rsidR="00B3528B" w:rsidRPr="00B015A7">
        <w:rPr>
          <w:rFonts w:eastAsiaTheme="minorHAnsi"/>
          <w:sz w:val="22"/>
        </w:rPr>
        <w:t>subrecipients</w:t>
      </w:r>
      <w:proofErr w:type="spellEnd"/>
      <w:r w:rsidR="00B3528B" w:rsidRPr="00B015A7">
        <w:rPr>
          <w:rFonts w:eastAsiaTheme="minorHAnsi"/>
          <w:sz w:val="22"/>
        </w:rPr>
        <w:t xml:space="preserve">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8"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rsidR="00B3528B" w:rsidRPr="00B015A7" w:rsidRDefault="00B3528B" w:rsidP="00B3528B">
      <w:pPr>
        <w:autoSpaceDE w:val="0"/>
        <w:autoSpaceDN w:val="0"/>
        <w:adjustRightInd w:val="0"/>
        <w:spacing w:after="200"/>
        <w:contextualSpacing/>
        <w:outlineLvl w:val="0"/>
        <w:rPr>
          <w:rFonts w:eastAsiaTheme="minorHAnsi"/>
          <w:b/>
          <w:bCs/>
          <w:sz w:val="22"/>
        </w:rPr>
      </w:pPr>
    </w:p>
    <w:p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lastRenderedPageBreak/>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w:t>
      </w:r>
      <w:proofErr w:type="spellStart"/>
      <w:r w:rsidRPr="00B015A7">
        <w:rPr>
          <w:rFonts w:eastAsiaTheme="minorHAnsi"/>
          <w:i/>
          <w:sz w:val="22"/>
        </w:rPr>
        <w:t>i</w:t>
      </w:r>
      <w:proofErr w:type="spellEnd"/>
      <w:r w:rsidRPr="00B015A7">
        <w:rPr>
          <w:rFonts w:eastAsiaTheme="minorHAnsi"/>
          <w:i/>
          <w:sz w:val="22"/>
        </w:rPr>
        <w:t>)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rsidR="005167EA" w:rsidRPr="00B015A7" w:rsidRDefault="005167EA" w:rsidP="005167EA">
      <w:pPr>
        <w:autoSpaceDE w:val="0"/>
        <w:autoSpaceDN w:val="0"/>
        <w:adjustRightInd w:val="0"/>
        <w:spacing w:before="120"/>
        <w:ind w:left="360"/>
        <w:contextualSpacing/>
        <w:rPr>
          <w:rFonts w:eastAsiaTheme="minorHAnsi"/>
          <w:b/>
          <w:sz w:val="22"/>
          <w:u w:val="single"/>
        </w:rPr>
      </w:pPr>
    </w:p>
    <w:p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rsidR="005167EA" w:rsidRPr="00B015A7" w:rsidRDefault="005167EA" w:rsidP="005167EA">
      <w:pPr>
        <w:pStyle w:val="ListParagraph"/>
        <w:autoSpaceDE w:val="0"/>
        <w:autoSpaceDN w:val="0"/>
        <w:adjustRightInd w:val="0"/>
        <w:spacing w:after="200"/>
        <w:rPr>
          <w:rFonts w:eastAsiaTheme="minorHAnsi"/>
          <w:sz w:val="22"/>
        </w:rPr>
      </w:pP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lastRenderedPageBreak/>
        <w:t>Title II of the Civil Rights Ac</w:t>
      </w:r>
      <w:r w:rsidR="004F3C10">
        <w:rPr>
          <w:rFonts w:eastAsiaTheme="minorHAnsi"/>
          <w:sz w:val="22"/>
        </w:rPr>
        <w:t>t of 1968 (25 U.S.C. 1301-1303)</w:t>
      </w:r>
      <w:r w:rsidR="006874ED">
        <w:rPr>
          <w:rFonts w:eastAsiaTheme="minorHAnsi"/>
          <w:sz w:val="22"/>
        </w:rPr>
        <w:t xml:space="preserve"> and </w:t>
      </w:r>
      <w:proofErr w:type="gramStart"/>
      <w:r w:rsidR="006874ED">
        <w:rPr>
          <w:rFonts w:eastAsiaTheme="minorHAnsi"/>
          <w:sz w:val="22"/>
        </w:rPr>
        <w:t>its</w:t>
      </w:r>
      <w:proofErr w:type="gramEnd"/>
      <w:r w:rsidR="006874ED">
        <w:rPr>
          <w:rFonts w:eastAsiaTheme="minorHAnsi"/>
          <w:sz w:val="22"/>
        </w:rPr>
        <w:t xml:space="preserve"> implementing regulations</w:t>
      </w:r>
      <w:r w:rsidR="004F3C10">
        <w:rPr>
          <w:rFonts w:eastAsiaTheme="minorHAnsi"/>
          <w:sz w:val="22"/>
        </w:rPr>
        <w:t>, which prohibits discrimination because of race, color, religion, or natural origin in certain places of public accommodation.</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U.S.C. </w:t>
      </w:r>
      <w:r w:rsidR="004F3C10">
        <w:rPr>
          <w:rFonts w:eastAsiaTheme="minorHAnsi"/>
          <w:sz w:val="22"/>
        </w:rPr>
        <w:t>§</w:t>
      </w:r>
      <w:r w:rsidRPr="00B015A7">
        <w:rPr>
          <w:rFonts w:eastAsiaTheme="minorHAnsi"/>
          <w:sz w:val="22"/>
        </w:rPr>
        <w:t>794,</w:t>
      </w:r>
      <w:r w:rsidR="006874ED">
        <w:rPr>
          <w:rFonts w:eastAsiaTheme="minorHAnsi"/>
          <w:sz w:val="22"/>
        </w:rPr>
        <w:t xml:space="preserve"> and its implementing regulations,</w:t>
      </w:r>
      <w:r w:rsidRPr="00B015A7">
        <w:rPr>
          <w:rFonts w:eastAsiaTheme="minorHAnsi"/>
          <w:sz w:val="22"/>
        </w:rPr>
        <w:t xml:space="preserve">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U.S.C. </w:t>
      </w:r>
      <w:r w:rsidR="004F3C10">
        <w:rPr>
          <w:rFonts w:eastAsiaTheme="minorHAnsi"/>
          <w:sz w:val="22"/>
        </w:rPr>
        <w:t>§</w:t>
      </w:r>
      <w:r w:rsidRPr="00B015A7">
        <w:rPr>
          <w:rFonts w:eastAsiaTheme="minorHAnsi"/>
          <w:sz w:val="22"/>
        </w:rPr>
        <w:t>794d,</w:t>
      </w:r>
      <w:r w:rsidR="006874ED">
        <w:rPr>
          <w:rFonts w:eastAsiaTheme="minorHAnsi"/>
          <w:sz w:val="22"/>
        </w:rPr>
        <w:t xml:space="preserve"> and its implementing regulations,</w:t>
      </w:r>
      <w:r w:rsidRPr="00B015A7">
        <w:rPr>
          <w:rFonts w:eastAsiaTheme="minorHAnsi"/>
          <w:sz w:val="22"/>
        </w:rPr>
        <w:t xml:space="preserve"> which requires Federal agencies to make their electronic and information technology (EIT) accessible to people with disabilities, and applies to all federal agencies when they develop, procure, maintain or use electronic and information technology.</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109 of Title I of the Housing and Community Development Act of 1974, and the regulations issued pursuant thereto (24 CFR 570.602),</w:t>
      </w:r>
      <w:r w:rsidR="006874ED">
        <w:rPr>
          <w:rFonts w:eastAsiaTheme="minorHAnsi"/>
          <w:sz w:val="22"/>
        </w:rPr>
        <w:t xml:space="preserve"> and its implementing regulations,</w:t>
      </w:r>
      <w:r w:rsidRPr="00B015A7">
        <w:rPr>
          <w:rFonts w:eastAsiaTheme="minorHAnsi"/>
          <w:sz w:val="22"/>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Age Discrimination Act of 1975, 42 U.S.C. 6101 et seq.,</w:t>
      </w:r>
      <w:r w:rsidR="006874ED">
        <w:rPr>
          <w:rFonts w:eastAsiaTheme="minorHAnsi"/>
          <w:sz w:val="22"/>
        </w:rPr>
        <w:t xml:space="preserve"> and its implementing regulations,</w:t>
      </w:r>
      <w:r w:rsidRPr="00B015A7">
        <w:rPr>
          <w:rFonts w:eastAsiaTheme="minorHAnsi"/>
          <w:sz w:val="22"/>
        </w:rPr>
        <w:t xml:space="preserve"> which prohibits discrimination on the basis of age in programs and activities receiving federal financial assistance.</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U.S.C. 12131 </w:t>
      </w:r>
      <w:r w:rsidRPr="00B015A7">
        <w:rPr>
          <w:rFonts w:eastAsiaTheme="minorHAnsi"/>
          <w:i/>
          <w:sz w:val="22"/>
        </w:rPr>
        <w:t>et seq</w:t>
      </w:r>
      <w:r w:rsidRPr="00B015A7">
        <w:rPr>
          <w:rFonts w:eastAsiaTheme="minorHAnsi"/>
          <w:sz w:val="22"/>
        </w:rPr>
        <w:t xml:space="preserve">., </w:t>
      </w:r>
      <w:r w:rsidR="009B3F5A">
        <w:rPr>
          <w:rFonts w:eastAsiaTheme="minorHAnsi"/>
          <w:sz w:val="22"/>
        </w:rPr>
        <w:t>as amended by the ADA Amendments Act of 2008,</w:t>
      </w:r>
      <w:r w:rsidR="006874ED">
        <w:rPr>
          <w:rFonts w:eastAsiaTheme="minorHAnsi"/>
          <w:sz w:val="22"/>
        </w:rPr>
        <w:t xml:space="preserve"> and its implementing regulations,</w:t>
      </w:r>
      <w:r w:rsidR="009B3F5A">
        <w:rPr>
          <w:rFonts w:eastAsiaTheme="minorHAnsi"/>
          <w:sz w:val="22"/>
        </w:rPr>
        <w:t xml:space="preserve">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U.S.C. 12181 </w:t>
      </w:r>
      <w:r w:rsidRPr="00B015A7">
        <w:rPr>
          <w:rFonts w:eastAsiaTheme="minorHAnsi"/>
          <w:i/>
          <w:sz w:val="22"/>
        </w:rPr>
        <w:t>et seq</w:t>
      </w:r>
      <w:r w:rsidRPr="00B015A7">
        <w:rPr>
          <w:rFonts w:eastAsiaTheme="minorHAnsi"/>
          <w:sz w:val="22"/>
        </w:rPr>
        <w:t>.)</w:t>
      </w:r>
      <w:r w:rsidR="006874ED">
        <w:rPr>
          <w:rFonts w:eastAsiaTheme="minorHAnsi"/>
          <w:sz w:val="22"/>
        </w:rPr>
        <w:t xml:space="preserve"> and </w:t>
      </w:r>
      <w:proofErr w:type="gramStart"/>
      <w:r w:rsidR="006874ED">
        <w:rPr>
          <w:rFonts w:eastAsiaTheme="minorHAnsi"/>
          <w:sz w:val="22"/>
        </w:rPr>
        <w:t>its</w:t>
      </w:r>
      <w:proofErr w:type="gramEnd"/>
      <w:r w:rsidR="006874ED">
        <w:rPr>
          <w:rFonts w:eastAsiaTheme="minorHAnsi"/>
          <w:sz w:val="22"/>
        </w:rPr>
        <w:t xml:space="preserve"> implementing regulations</w:t>
      </w:r>
      <w:r w:rsidRPr="00B015A7">
        <w:rPr>
          <w:rFonts w:eastAsiaTheme="minorHAnsi"/>
          <w:sz w:val="22"/>
        </w:rPr>
        <w:t>.</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006874ED">
        <w:rPr>
          <w:rFonts w:eastAsiaTheme="minorHAnsi"/>
          <w:sz w:val="22"/>
        </w:rPr>
        <w:t>and its implementing regulations</w:t>
      </w:r>
      <w:r w:rsidR="006874ED" w:rsidRPr="00B015A7">
        <w:rPr>
          <w:rFonts w:eastAsiaTheme="minorHAnsi"/>
          <w:sz w:val="22"/>
        </w:rPr>
        <w:t xml:space="preserve"> </w:t>
      </w:r>
      <w:r w:rsidR="006874ED">
        <w:rPr>
          <w:rFonts w:eastAsiaTheme="minorHAnsi"/>
          <w:sz w:val="22"/>
        </w:rPr>
        <w:t>,</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insure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12086</w:t>
      </w:r>
      <w:r w:rsidR="006874ED">
        <w:rPr>
          <w:rFonts w:eastAsiaTheme="minorHAnsi"/>
          <w:sz w:val="22"/>
        </w:rPr>
        <w:t xml:space="preserve"> and its implementing regulations</w:t>
      </w:r>
      <w:r w:rsidRPr="00B015A7">
        <w:rPr>
          <w:rFonts w:eastAsiaTheme="minorHAnsi"/>
          <w:sz w:val="22"/>
        </w:rPr>
        <w:t xml:space="preserve">: Consolidation of contract compliance functions for equal employment opportunity, October 5, 1978.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12892</w:t>
      </w:r>
      <w:r w:rsidR="006874ED">
        <w:rPr>
          <w:rFonts w:eastAsiaTheme="minorHAnsi"/>
          <w:sz w:val="22"/>
        </w:rPr>
        <w:t xml:space="preserve"> and its implementing regulations</w:t>
      </w:r>
      <w:r w:rsidRPr="00B015A7">
        <w:rPr>
          <w:rFonts w:eastAsiaTheme="minorHAnsi"/>
          <w:sz w:val="22"/>
        </w:rPr>
        <w:t xml:space="preserve">: Leadership and Coordination of Fair Housing in Federal Programs: Affirmatively Furthering Fair Housing, January 17,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12898</w:t>
      </w:r>
      <w:r w:rsidR="006874ED">
        <w:rPr>
          <w:rFonts w:eastAsiaTheme="minorHAnsi"/>
          <w:sz w:val="22"/>
        </w:rPr>
        <w:t xml:space="preserve"> and its implementing regulations</w:t>
      </w:r>
      <w:r w:rsidRPr="00B015A7">
        <w:rPr>
          <w:rFonts w:eastAsiaTheme="minorHAnsi"/>
          <w:sz w:val="22"/>
        </w:rPr>
        <w:t xml:space="preserve">: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13166</w:t>
      </w:r>
      <w:r w:rsidR="006874ED">
        <w:rPr>
          <w:rFonts w:eastAsiaTheme="minorHAnsi"/>
          <w:sz w:val="22"/>
        </w:rPr>
        <w:t xml:space="preserve"> and its implementing regulations</w:t>
      </w:r>
      <w:r w:rsidRPr="00B015A7">
        <w:rPr>
          <w:rFonts w:eastAsiaTheme="minorHAnsi"/>
          <w:sz w:val="22"/>
        </w:rPr>
        <w:t xml:space="preserve">: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(LEP)</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9" w:history="1">
        <w:r w:rsidR="00FF76F9" w:rsidRPr="0007480B">
          <w:rPr>
            <w:rStyle w:val="Hyperlink"/>
            <w:rFonts w:eastAsiaTheme="minorHAnsi"/>
            <w:sz w:val="22"/>
          </w:rPr>
          <w:t>http://www.gpo.gov/fdsys/pkg/FR-2007-01-22/pdf/07-217.pdf</w:t>
        </w:r>
      </w:hyperlink>
      <w:r w:rsidR="00FF76F9" w:rsidRPr="0007480B">
        <w:rPr>
          <w:rFonts w:eastAsiaTheme="minorHAnsi"/>
          <w:sz w:val="22"/>
        </w:rPr>
        <w:t xml:space="preserve">), which require </w:t>
      </w:r>
      <w:r w:rsidR="00FF76F9">
        <w:rPr>
          <w:rFonts w:eastAsiaTheme="minorHAnsi"/>
          <w:sz w:val="22"/>
        </w:rPr>
        <w:t xml:space="preserve">recipients of federal financial assistance to ensure </w:t>
      </w:r>
      <w:r w:rsidR="00FF76F9">
        <w:rPr>
          <w:rFonts w:eastAsiaTheme="minorHAnsi"/>
          <w:sz w:val="22"/>
        </w:rPr>
        <w:lastRenderedPageBreak/>
        <w:t>meaningful access to programs and activities by LEP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0"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w:t>
      </w:r>
      <w:r w:rsidR="006874ED">
        <w:rPr>
          <w:rFonts w:eastAsiaTheme="minorHAnsi"/>
          <w:sz w:val="22"/>
        </w:rPr>
        <w:t xml:space="preserve"> and its implementing regulations</w:t>
      </w:r>
      <w:r w:rsidRPr="00B015A7">
        <w:rPr>
          <w:rFonts w:eastAsiaTheme="minorHAnsi"/>
          <w:sz w:val="22"/>
        </w:rPr>
        <w:t>: Community-Based Alternatives for Individuals with Disabilities, June 19, 2001.</w:t>
      </w:r>
    </w:p>
    <w:p w:rsidR="00B3528B" w:rsidRPr="00B015A7" w:rsidRDefault="00B3528B" w:rsidP="00B3528B">
      <w:pPr>
        <w:rPr>
          <w:sz w:val="22"/>
        </w:rPr>
      </w:pPr>
    </w:p>
    <w:p w:rsidR="00B3528B" w:rsidRPr="00B015A7" w:rsidRDefault="00EC74C8" w:rsidP="00AA4A2D">
      <w:pPr>
        <w:pStyle w:val="ListParagraph"/>
        <w:numPr>
          <w:ilvl w:val="0"/>
          <w:numId w:val="38"/>
        </w:numPr>
        <w:jc w:val="left"/>
        <w:rPr>
          <w:b/>
          <w:sz w:val="22"/>
          <w:u w:val="single"/>
        </w:rPr>
      </w:pPr>
      <w:r w:rsidRPr="00B015A7">
        <w:rPr>
          <w:b/>
          <w:sz w:val="22"/>
          <w:u w:val="single"/>
        </w:rPr>
        <w:t>CONTRACTING WITH SMALL AND MINORITY FIRMS AND WOMEN’S BUSINESS ENTERPRISES</w:t>
      </w:r>
    </w:p>
    <w:p w:rsidR="00B3528B" w:rsidRPr="00B015A7" w:rsidRDefault="00B3528B" w:rsidP="00B3528B">
      <w:pPr>
        <w:pStyle w:val="ListParagraph"/>
        <w:ind w:left="1080"/>
        <w:rPr>
          <w:sz w:val="22"/>
        </w:rPr>
      </w:pPr>
    </w:p>
    <w:p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B3528B" w:rsidRPr="00B015A7">
        <w:rPr>
          <w:rFonts w:eastAsiaTheme="minorHAnsi"/>
          <w:sz w:val="22"/>
        </w:rPr>
        <w:t>small</w:t>
      </w:r>
      <w:r w:rsidR="00B645C3">
        <w:rPr>
          <w:rFonts w:eastAsiaTheme="minorHAnsi"/>
          <w:sz w:val="22"/>
        </w:rPr>
        <w:t xml:space="preserve">, </w:t>
      </w:r>
      <w:r w:rsidR="00B3528B" w:rsidRPr="00B015A7">
        <w:rPr>
          <w:rFonts w:eastAsiaTheme="minorHAnsi"/>
          <w:sz w:val="22"/>
        </w:rPr>
        <w:t>minority</w:t>
      </w:r>
      <w:r w:rsidR="00B645C3">
        <w:rPr>
          <w:rFonts w:eastAsiaTheme="minorHAnsi"/>
          <w:sz w:val="22"/>
        </w:rPr>
        <w:t xml:space="preserve">-owned, woman-owned, </w:t>
      </w:r>
      <w:r w:rsidR="00B3528B" w:rsidRPr="00B015A7">
        <w:rPr>
          <w:rFonts w:eastAsiaTheme="minorHAnsi"/>
          <w:sz w:val="22"/>
        </w:rPr>
        <w:t>and veteran</w:t>
      </w:r>
      <w:r w:rsidR="0071062F">
        <w:rPr>
          <w:rFonts w:eastAsiaTheme="minorHAnsi"/>
          <w:sz w:val="22"/>
        </w:rPr>
        <w:t xml:space="preserve">-owned businesses, 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women</w:t>
      </w:r>
      <w:r w:rsidR="0071062F">
        <w:rPr>
          <w:rFonts w:eastAsiaTheme="minorHAnsi"/>
          <w:sz w:val="22"/>
        </w:rPr>
        <w:t>-owned business,</w:t>
      </w:r>
      <w:r w:rsidR="007479CF">
        <w:rPr>
          <w:rFonts w:eastAsiaTheme="minorHAnsi"/>
          <w:sz w:val="22"/>
        </w:rPr>
        <w:t>”</w:t>
      </w:r>
      <w:r w:rsidR="0071062F">
        <w:rPr>
          <w:rFonts w:eastAsiaTheme="minorHAnsi"/>
          <w:sz w:val="22"/>
        </w:rPr>
        <w:t xml:space="preserve"> and </w:t>
      </w:r>
      <w:r w:rsidR="007479CF">
        <w:rPr>
          <w:rFonts w:eastAsiaTheme="minorHAnsi"/>
          <w:sz w:val="22"/>
        </w:rPr>
        <w:t>“</w:t>
      </w:r>
      <w:r w:rsidR="0071062F">
        <w:rPr>
          <w:rFonts w:eastAsiaTheme="minorHAnsi"/>
          <w:sz w:val="22"/>
        </w:rPr>
        <w:t>veteran-owned business</w:t>
      </w:r>
      <w:r w:rsidR="007479CF">
        <w:rPr>
          <w:rFonts w:eastAsiaTheme="minorHAnsi"/>
          <w:sz w:val="22"/>
        </w:rPr>
        <w:t>”</w:t>
      </w:r>
      <w:r w:rsidR="0071062F">
        <w:rPr>
          <w:rFonts w:eastAsiaTheme="minorHAnsi"/>
          <w:sz w:val="22"/>
        </w:rPr>
        <w:t xml:space="preserve"> </w:t>
      </w:r>
      <w:r w:rsidR="00B3528B" w:rsidRPr="00B015A7">
        <w:rPr>
          <w:rFonts w:eastAsiaTheme="minorHAnsi"/>
          <w:sz w:val="22"/>
        </w:rPr>
        <w:t>means a business that is at least fifty-one percent (51%) owned and controlled by minority group members</w:t>
      </w:r>
      <w:r w:rsidR="0071062F">
        <w:rPr>
          <w:rFonts w:eastAsiaTheme="minorHAnsi"/>
          <w:sz w:val="22"/>
        </w:rPr>
        <w:t xml:space="preserve">, </w:t>
      </w:r>
      <w:r w:rsidR="00B3528B" w:rsidRPr="00B015A7">
        <w:rPr>
          <w:rFonts w:eastAsiaTheme="minorHAnsi"/>
          <w:sz w:val="22"/>
        </w:rPr>
        <w:t>women</w:t>
      </w:r>
      <w:r w:rsidR="0071062F">
        <w:rPr>
          <w:rFonts w:eastAsiaTheme="minorHAnsi"/>
          <w:sz w:val="22"/>
        </w:rPr>
        <w:t>, or veterans</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Consultant 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rsidR="00B015A7" w:rsidRPr="00B015A7" w:rsidRDefault="00B015A7" w:rsidP="00092C43">
      <w:pPr>
        <w:pStyle w:val="ListParagraph"/>
        <w:ind w:left="900" w:hanging="360"/>
        <w:jc w:val="left"/>
        <w:rPr>
          <w:rFonts w:eastAsiaTheme="minorHAnsi"/>
          <w:sz w:val="22"/>
        </w:rPr>
      </w:pPr>
    </w:p>
    <w:p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rsidR="00B11769" w:rsidRPr="00B015A7" w:rsidRDefault="00B11769" w:rsidP="00B015A7">
      <w:pPr>
        <w:pStyle w:val="ListParagraph"/>
        <w:rPr>
          <w:rFonts w:eastAsiaTheme="minorHAnsi"/>
          <w:sz w:val="22"/>
        </w:rPr>
      </w:pP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rsidR="00A60E3E" w:rsidRPr="00B015A7" w:rsidRDefault="00A60E3E" w:rsidP="00426938">
      <w:pPr>
        <w:ind w:left="0"/>
        <w:rPr>
          <w:b/>
          <w:sz w:val="22"/>
          <w:u w:val="single"/>
        </w:rPr>
      </w:pPr>
    </w:p>
    <w:p w:rsidR="00973B99" w:rsidRPr="00B015A7" w:rsidRDefault="00973B99" w:rsidP="0007480B">
      <w:pPr>
        <w:autoSpaceDE w:val="0"/>
        <w:autoSpaceDN w:val="0"/>
        <w:adjustRightInd w:val="0"/>
        <w:spacing w:after="120"/>
        <w:ind w:left="1080"/>
        <w:rPr>
          <w:rFonts w:eastAsiaTheme="minorHAnsi"/>
          <w:sz w:val="22"/>
        </w:rPr>
      </w:pPr>
    </w:p>
    <w:p w:rsidR="00F07779" w:rsidRPr="00F708A3" w:rsidRDefault="00F07779" w:rsidP="00F708A3">
      <w:pPr>
        <w:pStyle w:val="ListParagraph"/>
        <w:ind w:left="1080"/>
        <w:rPr>
          <w:i/>
          <w:sz w:val="22"/>
        </w:rPr>
      </w:pPr>
    </w:p>
    <w:sectPr w:rsidR="00F07779" w:rsidRPr="00F708A3" w:rsidSect="00035A4D">
      <w:footerReference w:type="default" r:id="rId11"/>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54F" w:rsidRDefault="005E754F">
      <w:r>
        <w:separator/>
      </w:r>
    </w:p>
  </w:endnote>
  <w:endnote w:type="continuationSeparator" w:id="0">
    <w:p w:rsidR="005E754F" w:rsidRDefault="005E754F">
      <w:r>
        <w:continuationSeparator/>
      </w:r>
    </w:p>
  </w:endnote>
  <w:endnote w:type="continuationNotice" w:id="1">
    <w:p w:rsidR="005E754F" w:rsidRDefault="005E7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2EC" w:rsidRPr="00B9789A" w:rsidRDefault="00CC74F4" w:rsidP="00B9789A">
    <w:pPr>
      <w:pStyle w:val="Footer"/>
      <w:ind w:hanging="720"/>
      <w:jc w:val="left"/>
      <w:rPr>
        <w:sz w:val="20"/>
      </w:rPr>
    </w:pPr>
    <w:sdt>
      <w:sdtPr>
        <w:id w:val="688342083"/>
        <w:docPartObj>
          <w:docPartGallery w:val="Page Numbers (Bottom of Page)"/>
          <w:docPartUnique/>
        </w:docPartObj>
      </w:sdtPr>
      <w:sdtEndPr/>
      <w:sdtContent>
        <w:r w:rsidR="008B0D4A" w:rsidRPr="00B9789A">
          <w:t xml:space="preserve">Revised </w:t>
        </w:r>
        <w:r w:rsidR="001A336B">
          <w:rPr>
            <w:sz w:val="20"/>
            <w:szCs w:val="20"/>
            <w:lang w:val="en-US"/>
          </w:rPr>
          <w:t>8/9/17</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Pr>
            <w:noProof/>
          </w:rPr>
          <w:t>6</w:t>
        </w:r>
        <w:r w:rsidR="00FA72EC" w:rsidRPr="00B9789A">
          <w:rPr>
            <w:sz w:val="20"/>
          </w:rPr>
          <w:fldChar w:fldCharType="end"/>
        </w:r>
      </w:sdtContent>
    </w:sdt>
  </w:p>
  <w:p w:rsidR="00B3528B" w:rsidRPr="00B9789A" w:rsidRDefault="00B3528B">
    <w:pPr>
      <w:tabs>
        <w:tab w:val="center" w:pos="4320"/>
        <w:tab w:val="right" w:pos="8640"/>
      </w:tabs>
      <w:ind w:right="36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54F" w:rsidRDefault="005E754F">
      <w:r>
        <w:separator/>
      </w:r>
    </w:p>
  </w:footnote>
  <w:footnote w:type="continuationSeparator" w:id="0">
    <w:p w:rsidR="005E754F" w:rsidRDefault="005E754F">
      <w:r>
        <w:continuationSeparator/>
      </w:r>
    </w:p>
  </w:footnote>
  <w:footnote w:type="continuationNotice" w:id="1">
    <w:p w:rsidR="005E754F" w:rsidRDefault="005E754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spelling="clean" w:grammar="clean"/>
  <w:doNotTrackFormatting/>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036A"/>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54F"/>
    <w:rsid w:val="005E7AFD"/>
    <w:rsid w:val="005E7B6B"/>
    <w:rsid w:val="005E7CDF"/>
    <w:rsid w:val="005F25A0"/>
    <w:rsid w:val="005F2E00"/>
    <w:rsid w:val="005F3C61"/>
    <w:rsid w:val="005F4D16"/>
    <w:rsid w:val="005F583F"/>
    <w:rsid w:val="005F5F88"/>
    <w:rsid w:val="005F6C93"/>
    <w:rsid w:val="005F6DF4"/>
    <w:rsid w:val="005F6EB8"/>
    <w:rsid w:val="005F7BC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74ED"/>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B14"/>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194B"/>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2FD"/>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93F"/>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B0B"/>
    <w:rsid w:val="00926BD4"/>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481"/>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2DB2"/>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71DF"/>
    <w:rsid w:val="00AD7A6B"/>
    <w:rsid w:val="00AE1037"/>
    <w:rsid w:val="00AE1065"/>
    <w:rsid w:val="00AE2AB9"/>
    <w:rsid w:val="00AE3470"/>
    <w:rsid w:val="00AE4943"/>
    <w:rsid w:val="00AE4ED8"/>
    <w:rsid w:val="00AE666B"/>
    <w:rsid w:val="00AE7105"/>
    <w:rsid w:val="00AF12F7"/>
    <w:rsid w:val="00AF14F1"/>
    <w:rsid w:val="00AF1BC7"/>
    <w:rsid w:val="00AF1CEA"/>
    <w:rsid w:val="00AF2625"/>
    <w:rsid w:val="00AF2F01"/>
    <w:rsid w:val="00AF32C7"/>
    <w:rsid w:val="00AF3466"/>
    <w:rsid w:val="00AF3AD4"/>
    <w:rsid w:val="00AF43CC"/>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D82"/>
    <w:rsid w:val="00BA6F3E"/>
    <w:rsid w:val="00BA72FD"/>
    <w:rsid w:val="00BA75A1"/>
    <w:rsid w:val="00BA75ED"/>
    <w:rsid w:val="00BB0886"/>
    <w:rsid w:val="00BB1100"/>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EA"/>
    <w:rsid w:val="00C60377"/>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4F4"/>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17377"/>
    <w:rsid w:val="00E2029B"/>
    <w:rsid w:val="00E20471"/>
    <w:rsid w:val="00E216F3"/>
    <w:rsid w:val="00E217D5"/>
    <w:rsid w:val="00E21CB5"/>
    <w:rsid w:val="00E248CB"/>
    <w:rsid w:val="00E254AF"/>
    <w:rsid w:val="00E2643A"/>
    <w:rsid w:val="00E27CEC"/>
    <w:rsid w:val="00E30298"/>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63D4"/>
    <w:rsid w:val="00EB0548"/>
    <w:rsid w:val="00EB0E43"/>
    <w:rsid w:val="00EB1C71"/>
    <w:rsid w:val="00EB2938"/>
    <w:rsid w:val="00EB334F"/>
    <w:rsid w:val="00EB3998"/>
    <w:rsid w:val="00EB47EF"/>
    <w:rsid w:val="00EB4CC6"/>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1AC7"/>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5:docId w15:val="{473C013D-24EA-4C7B-ACE3-5B14A615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program_offices/fair_housing_equal_opp/section3/section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renewjerseystronger.org/wp-content/uploads/2014/08/NJ-DCA-LAP_Version-1.0_2015.01.14-for-RenewJerseyStronger.pdf" TargetMode="External"/><Relationship Id="rId4" Type="http://schemas.openxmlformats.org/officeDocument/2006/relationships/settings" Target="settings.xml"/><Relationship Id="rId9" Type="http://schemas.openxmlformats.org/officeDocument/2006/relationships/hyperlink" Target="http://www.gpo.gov/fdsys/pkg/FR-2007-01-22/pdf/07-2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DFE4E-1B94-4C04-B90E-B5D5B5EB7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3080</Words>
  <Characters>17561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20600</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Christina Baker</dc:creator>
  <cp:lastModifiedBy>Ganney, Dia</cp:lastModifiedBy>
  <cp:revision>3</cp:revision>
  <cp:lastPrinted>2017-03-24T12:23:00Z</cp:lastPrinted>
  <dcterms:created xsi:type="dcterms:W3CDTF">2017-09-20T15:22:00Z</dcterms:created>
  <dcterms:modified xsi:type="dcterms:W3CDTF">2018-07-13T17:27:00Z</dcterms:modified>
</cp:coreProperties>
</file>