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9264976" w:rsidR="00364A22" w:rsidRPr="002420F8" w:rsidRDefault="00280C4E" w:rsidP="004F542C">
      <w:pPr>
        <w:pStyle w:val="Heading3"/>
        <w:keepNext w:val="0"/>
        <w:jc w:val="center"/>
        <w:rPr>
          <w:rFonts w:ascii="Arial" w:hAnsi="Arial" w:cs="Arial"/>
          <w:b/>
          <w:sz w:val="20"/>
        </w:rPr>
      </w:pPr>
      <w:bookmarkStart w:id="0" w:name="_GoBack"/>
      <w:bookmarkEnd w:id="0"/>
      <w:r>
        <w:rPr>
          <w:rFonts w:ascii="Arial" w:hAnsi="Arial" w:cs="Arial"/>
          <w:b/>
          <w:sz w:val="20"/>
        </w:rPr>
        <w:t>May 2</w:t>
      </w:r>
      <w:r w:rsidR="005C3518">
        <w:rPr>
          <w:rFonts w:ascii="Arial" w:hAnsi="Arial" w:cs="Arial"/>
          <w:b/>
          <w:sz w:val="20"/>
        </w:rPr>
        <w:t>4</w:t>
      </w:r>
      <w:r>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0D0454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80C4E">
        <w:rPr>
          <w:rFonts w:ascii="Arial" w:hAnsi="Arial" w:cs="Arial"/>
          <w:sz w:val="20"/>
        </w:rPr>
        <w:t>19DPP00295</w:t>
      </w:r>
    </w:p>
    <w:p w14:paraId="6F83CB5D" w14:textId="2C209C75" w:rsidR="008918DF" w:rsidRPr="008918DF" w:rsidRDefault="00280C4E" w:rsidP="008918DF">
      <w:pPr>
        <w:ind w:firstLine="720"/>
        <w:rPr>
          <w:rFonts w:ascii="Arial" w:hAnsi="Arial" w:cs="Arial"/>
          <w:b/>
        </w:rPr>
      </w:pPr>
      <w:r>
        <w:rPr>
          <w:rFonts w:ascii="Arial" w:hAnsi="Arial" w:cs="Arial"/>
          <w:b/>
        </w:rPr>
        <w:t>T3095 – Off-Site Media Storage, Handling, and Transportation</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7452D98C"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280C4E">
        <w:rPr>
          <w:rFonts w:ascii="Arial" w:hAnsi="Arial" w:cs="Arial"/>
          <w:b/>
          <w:u w:val="single"/>
        </w:rPr>
        <w:t>July 16,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66A5F63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80C4E">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CFB38C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80C4E">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0E1E3DF3"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5C3518">
        <w:rPr>
          <w:rFonts w:ascii="Arial" w:hAnsi="Arial" w:cs="Arial"/>
        </w:rPr>
        <w:t>answers to questions.</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1870BC0"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56837">
        <w:rPr>
          <w:rFonts w:ascii="Arial" w:hAnsi="Arial" w:cs="Arial"/>
          <w:sz w:val="20"/>
        </w:rPr>
        <w:t>19DPP00295</w:t>
      </w:r>
    </w:p>
    <w:p w14:paraId="68D63538" w14:textId="77777777" w:rsidR="00256837" w:rsidRPr="008918DF" w:rsidRDefault="00256837" w:rsidP="00256837">
      <w:pPr>
        <w:ind w:firstLine="720"/>
        <w:jc w:val="center"/>
        <w:rPr>
          <w:rFonts w:ascii="Arial" w:hAnsi="Arial" w:cs="Arial"/>
          <w:b/>
        </w:rPr>
      </w:pPr>
      <w:r>
        <w:rPr>
          <w:rFonts w:ascii="Arial" w:hAnsi="Arial" w:cs="Arial"/>
          <w:b/>
        </w:rPr>
        <w:t>T3095 – Off-Site Media Storage, Handling, and Transportation</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340"/>
        <w:gridCol w:w="7020"/>
      </w:tblGrid>
      <w:tr w:rsidR="008918DF" w14:paraId="03C6B432" w14:textId="77777777" w:rsidTr="006E6AFA">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34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6E6AFA">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340" w:type="dxa"/>
            <w:tcBorders>
              <w:top w:val="single" w:sz="4" w:space="0" w:color="auto"/>
              <w:left w:val="single" w:sz="4" w:space="0" w:color="auto"/>
              <w:bottom w:val="single" w:sz="4" w:space="0" w:color="auto"/>
              <w:right w:val="single" w:sz="4" w:space="0" w:color="auto"/>
            </w:tcBorders>
          </w:tcPr>
          <w:p w14:paraId="03C6B435" w14:textId="76746379" w:rsidR="008918DF" w:rsidRDefault="00256837"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020" w:type="dxa"/>
            <w:tcBorders>
              <w:top w:val="single" w:sz="4" w:space="0" w:color="auto"/>
              <w:left w:val="single" w:sz="4" w:space="0" w:color="auto"/>
              <w:bottom w:val="single" w:sz="4" w:space="0" w:color="auto"/>
              <w:right w:val="single" w:sz="4" w:space="0" w:color="auto"/>
            </w:tcBorders>
          </w:tcPr>
          <w:p w14:paraId="2D6ECBEE" w14:textId="77777777" w:rsidR="00256837" w:rsidRDefault="00256837" w:rsidP="00256837">
            <w:pPr>
              <w:tabs>
                <w:tab w:val="left" w:pos="0"/>
              </w:tabs>
              <w:overflowPunct w:val="0"/>
              <w:autoSpaceDE w:val="0"/>
              <w:autoSpaceDN w:val="0"/>
              <w:adjustRightInd w:val="0"/>
              <w:rPr>
                <w:rFonts w:ascii="Arial" w:hAnsi="Arial" w:cs="Arial"/>
                <w:b/>
              </w:rPr>
            </w:pPr>
            <w:r>
              <w:rPr>
                <w:rFonts w:ascii="Arial" w:hAnsi="Arial" w:cs="Arial"/>
                <w:b/>
              </w:rPr>
              <w:t xml:space="preserve">When trying to open a Portable Document Format (PDF) document I am receiving an error message and are unable to access the PDF document. How should I proceed?    </w:t>
            </w:r>
          </w:p>
          <w:p w14:paraId="0E92342B" w14:textId="77777777" w:rsidR="00256837" w:rsidRDefault="00256837" w:rsidP="00256837">
            <w:pPr>
              <w:tabs>
                <w:tab w:val="left" w:pos="0"/>
              </w:tabs>
              <w:overflowPunct w:val="0"/>
              <w:autoSpaceDE w:val="0"/>
              <w:autoSpaceDN w:val="0"/>
              <w:adjustRightInd w:val="0"/>
              <w:rPr>
                <w:rFonts w:ascii="Arial" w:hAnsi="Arial" w:cs="Arial"/>
                <w:b/>
              </w:rPr>
            </w:pPr>
          </w:p>
          <w:p w14:paraId="5036DC61" w14:textId="77777777" w:rsidR="008918DF" w:rsidRDefault="006E6AFA" w:rsidP="005663AD">
            <w:pPr>
              <w:tabs>
                <w:tab w:val="left" w:pos="0"/>
              </w:tabs>
              <w:overflowPunct w:val="0"/>
              <w:autoSpaceDE w:val="0"/>
              <w:autoSpaceDN w:val="0"/>
              <w:adjustRightInd w:val="0"/>
              <w:rPr>
                <w:rFonts w:ascii="Arial" w:hAnsi="Arial" w:cs="Arial"/>
              </w:rPr>
            </w:pPr>
            <w:r w:rsidRPr="006E6AFA">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1618CB2B" w:rsidR="006E6AFA" w:rsidRDefault="006E6AFA" w:rsidP="005663AD">
            <w:pPr>
              <w:tabs>
                <w:tab w:val="left" w:pos="0"/>
              </w:tabs>
              <w:overflowPunct w:val="0"/>
              <w:autoSpaceDE w:val="0"/>
              <w:autoSpaceDN w:val="0"/>
              <w:adjustRightInd w:val="0"/>
              <w:rPr>
                <w:rFonts w:ascii="Arial" w:hAnsi="Arial" w:cs="Arial"/>
              </w:rPr>
            </w:pPr>
          </w:p>
        </w:tc>
      </w:tr>
      <w:tr w:rsidR="008918DF" w14:paraId="03C6B43C" w14:textId="77777777" w:rsidTr="006E6AFA">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340" w:type="dxa"/>
            <w:tcBorders>
              <w:top w:val="single" w:sz="4" w:space="0" w:color="auto"/>
              <w:left w:val="single" w:sz="4" w:space="0" w:color="auto"/>
              <w:bottom w:val="single" w:sz="4" w:space="0" w:color="auto"/>
              <w:right w:val="single" w:sz="4" w:space="0" w:color="auto"/>
            </w:tcBorders>
          </w:tcPr>
          <w:p w14:paraId="03C6B43A" w14:textId="653404FB" w:rsidR="008918DF" w:rsidRDefault="00256837" w:rsidP="005663AD">
            <w:pPr>
              <w:tabs>
                <w:tab w:val="left" w:pos="0"/>
              </w:tabs>
              <w:overflowPunct w:val="0"/>
              <w:autoSpaceDE w:val="0"/>
              <w:autoSpaceDN w:val="0"/>
              <w:adjustRightInd w:val="0"/>
              <w:jc w:val="center"/>
              <w:rPr>
                <w:rFonts w:ascii="Arial" w:hAnsi="Arial" w:cs="Arial"/>
              </w:rPr>
            </w:pPr>
            <w:r>
              <w:rPr>
                <w:rFonts w:ascii="Arial" w:hAnsi="Arial" w:cs="Arial"/>
              </w:rPr>
              <w:t>Required Bid Solicitation Documents</w:t>
            </w:r>
          </w:p>
        </w:tc>
        <w:tc>
          <w:tcPr>
            <w:tcW w:w="7020" w:type="dxa"/>
            <w:tcBorders>
              <w:top w:val="single" w:sz="4" w:space="0" w:color="auto"/>
              <w:left w:val="single" w:sz="4" w:space="0" w:color="auto"/>
              <w:bottom w:val="single" w:sz="4" w:space="0" w:color="auto"/>
              <w:right w:val="single" w:sz="4" w:space="0" w:color="auto"/>
            </w:tcBorders>
          </w:tcPr>
          <w:p w14:paraId="61AD15D9" w14:textId="77777777" w:rsidR="00256837" w:rsidRDefault="00256837" w:rsidP="00256837">
            <w:pPr>
              <w:tabs>
                <w:tab w:val="left" w:pos="0"/>
              </w:tabs>
              <w:overflowPunct w:val="0"/>
              <w:autoSpaceDE w:val="0"/>
              <w:autoSpaceDN w:val="0"/>
              <w:adjustRightInd w:val="0"/>
              <w:rPr>
                <w:rFonts w:ascii="Arial" w:hAnsi="Arial" w:cs="Arial"/>
                <w:b/>
              </w:rPr>
            </w:pPr>
            <w:r>
              <w:rPr>
                <w:rFonts w:ascii="Arial" w:hAnsi="Arial" w:cs="Arial"/>
                <w:b/>
              </w:rPr>
              <w:t xml:space="preserve">Should I check that I have properly completed and attached all of the required documents with my submitted Quote?   </w:t>
            </w:r>
          </w:p>
          <w:p w14:paraId="482C11BB" w14:textId="77777777" w:rsidR="00256837" w:rsidRDefault="00256837" w:rsidP="00256837">
            <w:pPr>
              <w:tabs>
                <w:tab w:val="left" w:pos="0"/>
              </w:tabs>
              <w:overflowPunct w:val="0"/>
              <w:autoSpaceDE w:val="0"/>
              <w:autoSpaceDN w:val="0"/>
              <w:adjustRightInd w:val="0"/>
              <w:rPr>
                <w:rFonts w:ascii="Arial" w:hAnsi="Arial" w:cs="Arial"/>
                <w:b/>
              </w:rPr>
            </w:pPr>
          </w:p>
          <w:p w14:paraId="65B245C6" w14:textId="77777777" w:rsidR="008918DF" w:rsidRDefault="006E6AFA" w:rsidP="005663AD">
            <w:pPr>
              <w:tabs>
                <w:tab w:val="left" w:pos="0"/>
              </w:tabs>
              <w:overflowPunct w:val="0"/>
              <w:autoSpaceDE w:val="0"/>
              <w:autoSpaceDN w:val="0"/>
              <w:adjustRightInd w:val="0"/>
              <w:rPr>
                <w:rFonts w:ascii="Arial" w:hAnsi="Arial" w:cs="Arial"/>
              </w:rPr>
            </w:pPr>
            <w:r w:rsidRPr="006E6AFA">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F52C73D" w:rsidR="006E6AFA" w:rsidRDefault="006E6AFA" w:rsidP="005663AD">
            <w:pPr>
              <w:tabs>
                <w:tab w:val="left" w:pos="0"/>
              </w:tabs>
              <w:overflowPunct w:val="0"/>
              <w:autoSpaceDE w:val="0"/>
              <w:autoSpaceDN w:val="0"/>
              <w:adjustRightInd w:val="0"/>
              <w:rPr>
                <w:rFonts w:ascii="Arial" w:hAnsi="Arial" w:cs="Arial"/>
              </w:rPr>
            </w:pPr>
          </w:p>
        </w:tc>
      </w:tr>
      <w:tr w:rsidR="00516256" w14:paraId="35B9253A" w14:textId="77777777" w:rsidTr="006E6AFA">
        <w:tc>
          <w:tcPr>
            <w:tcW w:w="877" w:type="dxa"/>
            <w:tcBorders>
              <w:top w:val="single" w:sz="4" w:space="0" w:color="auto"/>
              <w:left w:val="single" w:sz="4" w:space="0" w:color="auto"/>
              <w:bottom w:val="single" w:sz="4" w:space="0" w:color="auto"/>
              <w:right w:val="single" w:sz="4" w:space="0" w:color="auto"/>
            </w:tcBorders>
          </w:tcPr>
          <w:p w14:paraId="6E00EA25" w14:textId="1AD5E37C" w:rsidR="00516256" w:rsidRDefault="00516256" w:rsidP="005663AD">
            <w:pPr>
              <w:tabs>
                <w:tab w:val="left" w:pos="0"/>
              </w:tabs>
              <w:autoSpaceDN w:val="0"/>
              <w:jc w:val="center"/>
              <w:rPr>
                <w:rFonts w:ascii="Arial" w:hAnsi="Arial" w:cs="Arial"/>
              </w:rPr>
            </w:pPr>
            <w:r>
              <w:rPr>
                <w:rFonts w:ascii="Arial" w:hAnsi="Arial" w:cs="Arial"/>
              </w:rPr>
              <w:t>3</w:t>
            </w:r>
          </w:p>
        </w:tc>
        <w:tc>
          <w:tcPr>
            <w:tcW w:w="2340" w:type="dxa"/>
            <w:tcBorders>
              <w:top w:val="single" w:sz="4" w:space="0" w:color="auto"/>
              <w:left w:val="single" w:sz="4" w:space="0" w:color="auto"/>
              <w:bottom w:val="single" w:sz="4" w:space="0" w:color="auto"/>
              <w:right w:val="single" w:sz="4" w:space="0" w:color="auto"/>
            </w:tcBorders>
          </w:tcPr>
          <w:p w14:paraId="34237C90" w14:textId="790A7E88" w:rsidR="00516256" w:rsidRPr="00B12F66" w:rsidRDefault="0022628E" w:rsidP="00E234E0">
            <w:pPr>
              <w:pStyle w:val="Heading3"/>
              <w:jc w:val="center"/>
              <w:rPr>
                <w:rFonts w:ascii="Arial" w:hAnsi="Arial" w:cs="Arial"/>
                <w:bCs/>
                <w:caps/>
                <w:sz w:val="20"/>
              </w:rPr>
            </w:pPr>
            <w:r>
              <w:rPr>
                <w:rFonts w:ascii="Arial" w:hAnsi="Arial" w:cs="Arial"/>
                <w:bCs/>
                <w:caps/>
                <w:sz w:val="20"/>
              </w:rPr>
              <w:t>S</w:t>
            </w:r>
            <w:r w:rsidR="00E234E0">
              <w:rPr>
                <w:rFonts w:ascii="Arial" w:hAnsi="Arial" w:cs="Arial"/>
                <w:bCs/>
                <w:sz w:val="20"/>
              </w:rPr>
              <w:t>tate Standard Terms And Conditions - Exceptions</w:t>
            </w:r>
          </w:p>
        </w:tc>
        <w:tc>
          <w:tcPr>
            <w:tcW w:w="7020" w:type="dxa"/>
            <w:tcBorders>
              <w:top w:val="single" w:sz="4" w:space="0" w:color="auto"/>
              <w:left w:val="single" w:sz="4" w:space="0" w:color="auto"/>
              <w:bottom w:val="single" w:sz="4" w:space="0" w:color="auto"/>
              <w:right w:val="single" w:sz="4" w:space="0" w:color="auto"/>
            </w:tcBorders>
          </w:tcPr>
          <w:p w14:paraId="1A84D57B" w14:textId="77777777" w:rsidR="00516256" w:rsidRDefault="00516256" w:rsidP="00516256">
            <w:pPr>
              <w:tabs>
                <w:tab w:val="left" w:pos="0"/>
              </w:tabs>
              <w:overflowPunct w:val="0"/>
              <w:autoSpaceDE w:val="0"/>
              <w:autoSpaceDN w:val="0"/>
              <w:adjustRightInd w:val="0"/>
              <w:rPr>
                <w:rFonts w:ascii="Arial" w:hAnsi="Arial" w:cs="Arial"/>
                <w:b/>
              </w:rPr>
            </w:pPr>
            <w:r w:rsidRPr="001819E9">
              <w:rPr>
                <w:rFonts w:ascii="Arial" w:hAnsi="Arial" w:cs="Arial"/>
                <w:b/>
              </w:rPr>
              <w:t>Will the State allow vendors to take exception to any of the Standards Terms and Conditions?</w:t>
            </w:r>
            <w:r>
              <w:rPr>
                <w:rFonts w:ascii="Arial" w:hAnsi="Arial" w:cs="Arial"/>
                <w:b/>
              </w:rPr>
              <w:t xml:space="preserve"> </w:t>
            </w:r>
          </w:p>
          <w:p w14:paraId="74FE8375" w14:textId="77777777" w:rsidR="00516256" w:rsidRDefault="00516256" w:rsidP="00516256">
            <w:pPr>
              <w:tabs>
                <w:tab w:val="left" w:pos="0"/>
              </w:tabs>
              <w:overflowPunct w:val="0"/>
              <w:autoSpaceDE w:val="0"/>
              <w:autoSpaceDN w:val="0"/>
              <w:adjustRightInd w:val="0"/>
              <w:rPr>
                <w:rFonts w:ascii="Arial" w:hAnsi="Arial" w:cs="Arial"/>
                <w:b/>
              </w:rPr>
            </w:pPr>
          </w:p>
          <w:p w14:paraId="63060D0C" w14:textId="77777777" w:rsidR="00516256" w:rsidRDefault="00516256" w:rsidP="00516256">
            <w:pPr>
              <w:tabs>
                <w:tab w:val="left" w:pos="0"/>
              </w:tabs>
              <w:overflowPunct w:val="0"/>
              <w:autoSpaceDE w:val="0"/>
              <w:autoSpaceDN w:val="0"/>
              <w:adjustRightInd w:val="0"/>
              <w:rPr>
                <w:rFonts w:ascii="Arial" w:hAnsi="Arial" w:cs="Arial"/>
                <w:b/>
              </w:rPr>
            </w:pPr>
            <w:r w:rsidRPr="001819E9">
              <w:rPr>
                <w:rFonts w:ascii="Arial" w:hAnsi="Arial" w:cs="Arial"/>
              </w:rPr>
              <w:t xml:space="preserve">As stated in Bid Solicitation Section 1.3.1, Exceptions to The State of NJ Standard Terms and Conditions (SSTC): </w:t>
            </w:r>
            <w:r>
              <w:rPr>
                <w:rFonts w:ascii="Arial" w:hAnsi="Arial" w:cs="Arial"/>
              </w:rPr>
              <w:t>“</w:t>
            </w:r>
            <w:r w:rsidRPr="001819E9">
              <w:rPr>
                <w:rFonts w:ascii="Arial" w:hAnsi="Arial" w:cs="Arial"/>
              </w:rPr>
              <w:t xml:space="preserve">Questions regarding the SSTC and </w:t>
            </w:r>
            <w:r>
              <w:rPr>
                <w:rFonts w:ascii="Arial" w:hAnsi="Arial" w:cs="Arial"/>
              </w:rPr>
              <w:t xml:space="preserve">proposed </w:t>
            </w:r>
            <w:r w:rsidRPr="001819E9">
              <w:rPr>
                <w:rFonts w:ascii="Arial" w:hAnsi="Arial" w:cs="Arial"/>
              </w:rPr>
              <w:t>exceptions to mandatory requirements</w:t>
            </w:r>
            <w:r>
              <w:rPr>
                <w:rFonts w:ascii="Arial" w:hAnsi="Arial" w:cs="Arial"/>
              </w:rPr>
              <w:t>, including the Special and Standard Terms and Conditions in Section 5 and 9 of this Solicitation</w:t>
            </w:r>
            <w:r w:rsidRPr="001819E9">
              <w:rPr>
                <w:rFonts w:ascii="Arial" w:hAnsi="Arial" w:cs="Arial"/>
              </w:rPr>
              <w:t xml:space="preserve"> must be posed during this Question and Answer period and shall contain the Vendor's {Bidder's} suggested changes and the reason(s) for the suggested changes.</w:t>
            </w:r>
            <w:r>
              <w:rPr>
                <w:rFonts w:ascii="Arial" w:hAnsi="Arial" w:cs="Arial"/>
              </w:rPr>
              <w:t>”</w:t>
            </w:r>
            <w:r w:rsidRPr="001819E9">
              <w:rPr>
                <w:rFonts w:ascii="Arial" w:hAnsi="Arial" w:cs="Arial"/>
              </w:rPr>
              <w:t xml:space="preserve"> Additionally, as stated in Section 4.1, General: </w:t>
            </w:r>
            <w:r>
              <w:rPr>
                <w:rFonts w:ascii="Arial" w:hAnsi="Arial" w:cs="Arial"/>
              </w:rPr>
              <w:t>“</w:t>
            </w:r>
            <w:r w:rsidRPr="001819E9">
              <w:rPr>
                <w:rFonts w:ascii="Arial" w:hAnsi="Arial" w:cs="Arial"/>
              </w:rPr>
              <w:t xml:space="preserve">Quotes including Vendor {Bidder} proposed terms and conditions may be accepted, but Vendor {Bidder} proposed terms or conditions that conflict with those contained in the Bid Solicitation as defined in Section 2.0 of this Bid Solicitation, or diminish the State's rights under any Blanket P.O. resulting from the Bid Solicitation, </w:t>
            </w:r>
            <w:r>
              <w:rPr>
                <w:rFonts w:ascii="Arial" w:hAnsi="Arial" w:cs="Arial"/>
              </w:rPr>
              <w:t>may render a Quote non-responsive.”</w:t>
            </w:r>
            <w:r w:rsidRPr="001819E9">
              <w:rPr>
                <w:rFonts w:ascii="Arial" w:hAnsi="Arial" w:cs="Arial"/>
              </w:rPr>
              <w:t xml:space="preserve"> </w:t>
            </w:r>
          </w:p>
          <w:p w14:paraId="506E622C" w14:textId="77777777" w:rsidR="00516256" w:rsidRPr="005644E5" w:rsidRDefault="00516256" w:rsidP="005644E5">
            <w:pPr>
              <w:tabs>
                <w:tab w:val="left" w:pos="0"/>
              </w:tabs>
              <w:overflowPunct w:val="0"/>
              <w:autoSpaceDE w:val="0"/>
              <w:autoSpaceDN w:val="0"/>
              <w:adjustRightInd w:val="0"/>
              <w:rPr>
                <w:rFonts w:ascii="Arial" w:hAnsi="Arial" w:cs="Arial"/>
              </w:rPr>
            </w:pPr>
          </w:p>
        </w:tc>
      </w:tr>
      <w:tr w:rsidR="008918DF" w14:paraId="03C6B441" w14:textId="77777777" w:rsidTr="006E6AFA">
        <w:tc>
          <w:tcPr>
            <w:tcW w:w="877" w:type="dxa"/>
            <w:tcBorders>
              <w:top w:val="single" w:sz="4" w:space="0" w:color="auto"/>
              <w:left w:val="single" w:sz="4" w:space="0" w:color="auto"/>
              <w:bottom w:val="single" w:sz="4" w:space="0" w:color="auto"/>
              <w:right w:val="single" w:sz="4" w:space="0" w:color="auto"/>
            </w:tcBorders>
            <w:hideMark/>
          </w:tcPr>
          <w:p w14:paraId="03C6B43D" w14:textId="4975BFD7" w:rsidR="008918DF" w:rsidRDefault="00E234E0" w:rsidP="005663AD">
            <w:pPr>
              <w:tabs>
                <w:tab w:val="left" w:pos="0"/>
              </w:tabs>
              <w:autoSpaceDN w:val="0"/>
              <w:jc w:val="center"/>
              <w:rPr>
                <w:rFonts w:ascii="Arial" w:hAnsi="Arial" w:cs="Arial"/>
              </w:rPr>
            </w:pPr>
            <w:r>
              <w:rPr>
                <w:rFonts w:ascii="Arial" w:hAnsi="Arial" w:cs="Arial"/>
              </w:rPr>
              <w:t>4</w:t>
            </w:r>
          </w:p>
        </w:tc>
        <w:tc>
          <w:tcPr>
            <w:tcW w:w="2340" w:type="dxa"/>
            <w:tcBorders>
              <w:top w:val="single" w:sz="4" w:space="0" w:color="auto"/>
              <w:left w:val="single" w:sz="4" w:space="0" w:color="auto"/>
              <w:bottom w:val="single" w:sz="4" w:space="0" w:color="auto"/>
              <w:right w:val="single" w:sz="4" w:space="0" w:color="auto"/>
            </w:tcBorders>
          </w:tcPr>
          <w:p w14:paraId="65FCD9FC" w14:textId="2723DEE8" w:rsidR="00F53F1F" w:rsidRPr="00516256" w:rsidRDefault="006B0B2D" w:rsidP="00E234E0">
            <w:pPr>
              <w:pStyle w:val="Heading3"/>
              <w:jc w:val="center"/>
              <w:rPr>
                <w:rFonts w:ascii="Arial" w:hAnsi="Arial" w:cs="Arial"/>
                <w:sz w:val="20"/>
              </w:rPr>
            </w:pPr>
            <w:bookmarkStart w:id="1" w:name="_Toc400531515"/>
            <w:bookmarkStart w:id="2" w:name="_Toc428533986"/>
            <w:bookmarkStart w:id="3" w:name="_Toc529880409"/>
            <w:r w:rsidRPr="00516256">
              <w:rPr>
                <w:rFonts w:ascii="Arial" w:hAnsi="Arial" w:cs="Arial"/>
                <w:sz w:val="20"/>
              </w:rPr>
              <w:t>5.9.1</w:t>
            </w:r>
          </w:p>
          <w:p w14:paraId="4E90566E" w14:textId="4F08FECD" w:rsidR="006B0B2D" w:rsidRPr="00516256" w:rsidRDefault="00E234E0" w:rsidP="00E234E0">
            <w:pPr>
              <w:pStyle w:val="Heading3"/>
              <w:jc w:val="center"/>
              <w:rPr>
                <w:rFonts w:ascii="Arial" w:hAnsi="Arial" w:cs="Arial"/>
                <w:sz w:val="20"/>
              </w:rPr>
            </w:pPr>
            <w:r w:rsidRPr="00516256">
              <w:rPr>
                <w:rFonts w:ascii="Arial" w:hAnsi="Arial" w:cs="Arial"/>
                <w:sz w:val="20"/>
              </w:rPr>
              <w:t>Data Confidentiality</w:t>
            </w:r>
            <w:bookmarkEnd w:id="1"/>
            <w:bookmarkEnd w:id="2"/>
            <w:bookmarkEnd w:id="3"/>
          </w:p>
          <w:p w14:paraId="03C6B43F" w14:textId="6A8E6EDA" w:rsidR="008918DF" w:rsidRDefault="008918DF" w:rsidP="006E6AFA">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B1CFD97" w14:textId="6E94E035" w:rsidR="00B12F66" w:rsidRPr="00516256" w:rsidRDefault="00BF3628" w:rsidP="00B12F66">
            <w:pPr>
              <w:keepNext/>
              <w:rPr>
                <w:rFonts w:ascii="Arial" w:hAnsi="Arial" w:cs="Arial"/>
                <w:b/>
              </w:rPr>
            </w:pPr>
            <w:r w:rsidRPr="00516256">
              <w:rPr>
                <w:rFonts w:ascii="Arial" w:hAnsi="Arial" w:cs="Arial"/>
                <w:b/>
              </w:rPr>
              <w:t>Please i</w:t>
            </w:r>
            <w:r w:rsidR="00F53F1F" w:rsidRPr="00516256">
              <w:rPr>
                <w:rFonts w:ascii="Arial" w:hAnsi="Arial" w:cs="Arial"/>
                <w:b/>
              </w:rPr>
              <w:t xml:space="preserve">nsert </w:t>
            </w:r>
            <w:r w:rsidRPr="00516256">
              <w:rPr>
                <w:rFonts w:ascii="Arial" w:hAnsi="Arial" w:cs="Arial"/>
                <w:b/>
              </w:rPr>
              <w:t xml:space="preserve">the following </w:t>
            </w:r>
            <w:r w:rsidR="00F53F1F" w:rsidRPr="00516256">
              <w:rPr>
                <w:rFonts w:ascii="Arial" w:hAnsi="Arial" w:cs="Arial"/>
                <w:b/>
              </w:rPr>
              <w:t>bracketed language at the beginning of the second paragraph:</w:t>
            </w:r>
          </w:p>
          <w:p w14:paraId="3C8A8E2B" w14:textId="77777777" w:rsidR="00B12F66" w:rsidRPr="00B12F66" w:rsidRDefault="00B12F66" w:rsidP="00B12F66">
            <w:pPr>
              <w:rPr>
                <w:rFonts w:ascii="Arial" w:hAnsi="Arial" w:cs="Arial"/>
              </w:rPr>
            </w:pPr>
          </w:p>
          <w:p w14:paraId="11A91726" w14:textId="72168BC4" w:rsidR="00B12F66" w:rsidRPr="00B12F66" w:rsidRDefault="00B12F66" w:rsidP="00B12F66">
            <w:pPr>
              <w:rPr>
                <w:rFonts w:ascii="Arial" w:hAnsi="Arial" w:cs="Arial"/>
              </w:rPr>
            </w:pPr>
            <w:r w:rsidRPr="00B12F66">
              <w:rPr>
                <w:rFonts w:ascii="Arial" w:hAnsi="Arial" w:cs="Arial"/>
                <w:b/>
              </w:rPr>
              <w:lastRenderedPageBreak/>
              <w:t xml:space="preserve">{Subject to the Limitation of Liabilities set forth in Section 4.3 of the State of New Jersey Standard Terms and Conditions, and as modified in Section 5.17 of this Request for Proposal, the}  </w:t>
            </w:r>
            <w:r w:rsidRPr="00B12F66">
              <w:rPr>
                <w:rFonts w:ascii="Arial" w:hAnsi="Arial" w:cs="Arial"/>
                <w:color w:val="FF0000"/>
              </w:rPr>
              <w:t xml:space="preserve">  </w:t>
            </w:r>
          </w:p>
          <w:p w14:paraId="162FB260" w14:textId="5E3A6206" w:rsidR="00B12F66" w:rsidRPr="009402F4" w:rsidRDefault="00B12F66" w:rsidP="009402F4">
            <w:pPr>
              <w:spacing w:after="200" w:line="276" w:lineRule="auto"/>
              <w:rPr>
                <w:rFonts w:ascii="Arial" w:hAnsi="Arial" w:cs="Arial"/>
              </w:rPr>
            </w:pPr>
            <w:r w:rsidRPr="00B12F66">
              <w:rPr>
                <w:rFonts w:ascii="Arial" w:hAnsi="Arial" w:cs="Arial"/>
              </w:rPr>
              <w:br w:type="page"/>
            </w:r>
            <w:r w:rsidRPr="00B12F66">
              <w:rPr>
                <w:rFonts w:ascii="Arial" w:hAnsi="Arial" w:cs="Arial"/>
              </w:rPr>
              <w:br w:type="page"/>
            </w:r>
          </w:p>
          <w:p w14:paraId="03C6B440" w14:textId="172F2665" w:rsidR="005644E5" w:rsidRPr="00E234E0" w:rsidRDefault="00E234E0" w:rsidP="00516256">
            <w:pPr>
              <w:rPr>
                <w:rFonts w:ascii="Arial" w:hAnsi="Arial" w:cs="Arial"/>
              </w:rPr>
            </w:pPr>
            <w:r w:rsidRPr="00E234E0">
              <w:rPr>
                <w:rFonts w:ascii="Arial" w:hAnsi="Arial" w:cs="Arial"/>
              </w:rPr>
              <w:t xml:space="preserve">The State does not accept the proposed modification.  </w:t>
            </w:r>
          </w:p>
        </w:tc>
      </w:tr>
      <w:tr w:rsidR="00BF3628" w14:paraId="3E17DE86" w14:textId="77777777" w:rsidTr="006E6AFA">
        <w:tc>
          <w:tcPr>
            <w:tcW w:w="877" w:type="dxa"/>
            <w:tcBorders>
              <w:top w:val="single" w:sz="4" w:space="0" w:color="auto"/>
              <w:left w:val="single" w:sz="4" w:space="0" w:color="auto"/>
              <w:bottom w:val="single" w:sz="4" w:space="0" w:color="auto"/>
              <w:right w:val="single" w:sz="4" w:space="0" w:color="auto"/>
            </w:tcBorders>
          </w:tcPr>
          <w:p w14:paraId="61E58E9E" w14:textId="49A5C167" w:rsidR="00BF3628" w:rsidRDefault="00E234E0" w:rsidP="005663AD">
            <w:pPr>
              <w:tabs>
                <w:tab w:val="left" w:pos="0"/>
              </w:tabs>
              <w:autoSpaceDN w:val="0"/>
              <w:jc w:val="center"/>
              <w:rPr>
                <w:rFonts w:ascii="Arial" w:hAnsi="Arial" w:cs="Arial"/>
              </w:rPr>
            </w:pPr>
            <w:r>
              <w:rPr>
                <w:rFonts w:ascii="Arial" w:hAnsi="Arial" w:cs="Arial"/>
              </w:rPr>
              <w:lastRenderedPageBreak/>
              <w:t>5</w:t>
            </w:r>
          </w:p>
        </w:tc>
        <w:tc>
          <w:tcPr>
            <w:tcW w:w="2340" w:type="dxa"/>
            <w:tcBorders>
              <w:top w:val="single" w:sz="4" w:space="0" w:color="auto"/>
              <w:left w:val="single" w:sz="4" w:space="0" w:color="auto"/>
              <w:bottom w:val="single" w:sz="4" w:space="0" w:color="auto"/>
              <w:right w:val="single" w:sz="4" w:space="0" w:color="auto"/>
            </w:tcBorders>
          </w:tcPr>
          <w:p w14:paraId="3F7C1800" w14:textId="481D5803" w:rsidR="00BF3628" w:rsidRDefault="00E234E0" w:rsidP="00E234E0">
            <w:pPr>
              <w:pStyle w:val="Heading3"/>
              <w:jc w:val="center"/>
              <w:rPr>
                <w:rFonts w:ascii="Arial" w:eastAsia="Calibri" w:hAnsi="Arial" w:cs="Arial"/>
                <w:sz w:val="20"/>
              </w:rPr>
            </w:pPr>
            <w:bookmarkStart w:id="4" w:name="_Toc400531516"/>
            <w:bookmarkStart w:id="5" w:name="_Toc428533987"/>
            <w:bookmarkStart w:id="6" w:name="_Toc529880410"/>
            <w:r w:rsidRPr="00B12F66">
              <w:rPr>
                <w:rFonts w:ascii="Arial" w:eastAsia="Calibri" w:hAnsi="Arial" w:cs="Arial"/>
                <w:sz w:val="20"/>
              </w:rPr>
              <w:t>5.9.2</w:t>
            </w:r>
          </w:p>
          <w:p w14:paraId="34C08C81" w14:textId="00B0BC29" w:rsidR="00BF3628" w:rsidRPr="00B12F66" w:rsidRDefault="00E234E0" w:rsidP="00E234E0">
            <w:pPr>
              <w:pStyle w:val="Heading3"/>
              <w:jc w:val="center"/>
              <w:rPr>
                <w:rFonts w:ascii="Arial" w:eastAsia="Calibri" w:hAnsi="Arial" w:cs="Arial"/>
                <w:sz w:val="20"/>
              </w:rPr>
            </w:pPr>
            <w:r w:rsidRPr="00B12F66">
              <w:rPr>
                <w:rFonts w:ascii="Arial" w:eastAsia="Calibri" w:hAnsi="Arial" w:cs="Arial"/>
                <w:sz w:val="20"/>
              </w:rPr>
              <w:t>Data Security Standards</w:t>
            </w:r>
            <w:bookmarkEnd w:id="4"/>
            <w:bookmarkEnd w:id="5"/>
            <w:bookmarkEnd w:id="6"/>
          </w:p>
          <w:p w14:paraId="3E9D25A1" w14:textId="77777777" w:rsidR="00BF3628" w:rsidRPr="00B12F66" w:rsidRDefault="00BF3628" w:rsidP="00E234E0">
            <w:pPr>
              <w:pStyle w:val="Heading3"/>
              <w:rPr>
                <w:rFonts w:ascii="Arial" w:hAnsi="Arial" w:cs="Arial"/>
                <w:bCs/>
                <w:caps/>
                <w:sz w:val="20"/>
              </w:rPr>
            </w:pPr>
          </w:p>
        </w:tc>
        <w:tc>
          <w:tcPr>
            <w:tcW w:w="7020" w:type="dxa"/>
            <w:tcBorders>
              <w:top w:val="single" w:sz="4" w:space="0" w:color="auto"/>
              <w:left w:val="single" w:sz="4" w:space="0" w:color="auto"/>
              <w:bottom w:val="single" w:sz="4" w:space="0" w:color="auto"/>
              <w:right w:val="single" w:sz="4" w:space="0" w:color="auto"/>
            </w:tcBorders>
          </w:tcPr>
          <w:p w14:paraId="7EBA48B4" w14:textId="6C0B9128" w:rsidR="00BF3628" w:rsidRPr="00E234E0" w:rsidRDefault="001E60CD" w:rsidP="00BF3628">
            <w:pPr>
              <w:rPr>
                <w:rFonts w:ascii="Arial" w:hAnsi="Arial" w:cs="Arial"/>
                <w:b/>
              </w:rPr>
            </w:pPr>
            <w:r w:rsidRPr="00E234E0">
              <w:rPr>
                <w:rFonts w:ascii="Arial" w:hAnsi="Arial" w:cs="Arial"/>
                <w:b/>
              </w:rPr>
              <w:t>Insert the bracket</w:t>
            </w:r>
            <w:r w:rsidR="00AF300B" w:rsidRPr="00E234E0">
              <w:rPr>
                <w:rFonts w:ascii="Arial" w:hAnsi="Arial" w:cs="Arial"/>
                <w:b/>
              </w:rPr>
              <w:t>e</w:t>
            </w:r>
            <w:r w:rsidRPr="00E234E0">
              <w:rPr>
                <w:rFonts w:ascii="Arial" w:hAnsi="Arial" w:cs="Arial"/>
                <w:b/>
              </w:rPr>
              <w:t xml:space="preserve">d language in the DATA BREACH paragraph.  </w:t>
            </w:r>
          </w:p>
          <w:p w14:paraId="4B84208B" w14:textId="77777777" w:rsidR="00BF3628" w:rsidRPr="00E234E0" w:rsidRDefault="00BF3628" w:rsidP="00BF3628">
            <w:pPr>
              <w:rPr>
                <w:rFonts w:ascii="Arial" w:hAnsi="Arial" w:cs="Arial"/>
                <w:b/>
              </w:rPr>
            </w:pPr>
          </w:p>
          <w:p w14:paraId="26E157C7" w14:textId="77777777" w:rsidR="00BF3628" w:rsidRPr="00E234E0" w:rsidRDefault="00BF3628" w:rsidP="00BF3628">
            <w:pPr>
              <w:rPr>
                <w:rFonts w:ascii="Arial" w:hAnsi="Arial" w:cs="Arial"/>
                <w:b/>
              </w:rPr>
            </w:pPr>
          </w:p>
          <w:p w14:paraId="155F2926" w14:textId="1CF3ABA4" w:rsidR="00BF3628" w:rsidRPr="00E234E0" w:rsidRDefault="00BF3628" w:rsidP="00BF3628">
            <w:pPr>
              <w:rPr>
                <w:rFonts w:ascii="Arial" w:hAnsi="Arial" w:cs="Arial"/>
                <w:b/>
              </w:rPr>
            </w:pPr>
            <w:r w:rsidRPr="00E234E0">
              <w:rPr>
                <w:rFonts w:ascii="Arial" w:hAnsi="Arial" w:cs="Arial"/>
                <w:b/>
              </w:rPr>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{subject to the Limitation of Liabilities set forth in Section 4.3 of the State of New Jersey Standard Terms and Conditions, and as modified in Section 5</w:t>
            </w:r>
            <w:r w:rsidR="00796A83">
              <w:rPr>
                <w:rFonts w:ascii="Arial" w:hAnsi="Arial" w:cs="Arial"/>
                <w:b/>
              </w:rPr>
              <w:t>.17 of this Bid Solicitation</w:t>
            </w:r>
            <w:r w:rsidRPr="00E234E0">
              <w:rPr>
                <w:rFonts w:ascii="Arial" w:hAnsi="Arial" w:cs="Arial"/>
                <w:b/>
              </w:rPr>
              <w:t>},    to indemnify, hold harmless and defend the State of New Jersey, its officials, and employees from and against any claims, damages, or other harm related to such Notification Event.  All communications must be coordinated with the State of New Jersey.</w:t>
            </w:r>
          </w:p>
          <w:p w14:paraId="4F90DACD" w14:textId="77777777" w:rsidR="00BF3628" w:rsidRDefault="00BF3628" w:rsidP="005644E5">
            <w:pPr>
              <w:tabs>
                <w:tab w:val="left" w:pos="0"/>
              </w:tabs>
              <w:overflowPunct w:val="0"/>
              <w:autoSpaceDE w:val="0"/>
              <w:autoSpaceDN w:val="0"/>
              <w:adjustRightInd w:val="0"/>
              <w:rPr>
                <w:rFonts w:ascii="Arial" w:hAnsi="Arial" w:cs="Arial"/>
              </w:rPr>
            </w:pPr>
          </w:p>
          <w:p w14:paraId="2DB97059" w14:textId="0326D3D3" w:rsidR="00E234E0" w:rsidRPr="00E234E0" w:rsidRDefault="00E234E0" w:rsidP="005644E5">
            <w:pPr>
              <w:tabs>
                <w:tab w:val="left" w:pos="0"/>
              </w:tabs>
              <w:overflowPunct w:val="0"/>
              <w:autoSpaceDE w:val="0"/>
              <w:autoSpaceDN w:val="0"/>
              <w:adjustRightInd w:val="0"/>
              <w:rPr>
                <w:rFonts w:ascii="Arial" w:hAnsi="Arial" w:cs="Arial"/>
              </w:rPr>
            </w:pPr>
            <w:r w:rsidRPr="00E234E0">
              <w:rPr>
                <w:rFonts w:ascii="Arial" w:hAnsi="Arial" w:cs="Arial"/>
              </w:rPr>
              <w:t xml:space="preserve">The State does not accept the proposed modification.  </w:t>
            </w:r>
          </w:p>
        </w:tc>
      </w:tr>
      <w:tr w:rsidR="008918DF" w14:paraId="03C6B446" w14:textId="77777777" w:rsidTr="006E6AFA">
        <w:tc>
          <w:tcPr>
            <w:tcW w:w="877" w:type="dxa"/>
            <w:tcBorders>
              <w:top w:val="single" w:sz="4" w:space="0" w:color="auto"/>
              <w:left w:val="single" w:sz="4" w:space="0" w:color="auto"/>
              <w:bottom w:val="single" w:sz="4" w:space="0" w:color="auto"/>
              <w:right w:val="single" w:sz="4" w:space="0" w:color="auto"/>
            </w:tcBorders>
            <w:hideMark/>
          </w:tcPr>
          <w:p w14:paraId="03C6B442" w14:textId="58422A3E" w:rsidR="008918DF" w:rsidRDefault="00E234E0" w:rsidP="005663AD">
            <w:pPr>
              <w:tabs>
                <w:tab w:val="left" w:pos="0"/>
              </w:tabs>
              <w:autoSpaceDN w:val="0"/>
              <w:jc w:val="center"/>
              <w:rPr>
                <w:rFonts w:ascii="Arial" w:hAnsi="Arial" w:cs="Arial"/>
              </w:rPr>
            </w:pPr>
            <w:r>
              <w:rPr>
                <w:rFonts w:ascii="Arial" w:hAnsi="Arial" w:cs="Arial"/>
              </w:rPr>
              <w:t>6</w:t>
            </w:r>
          </w:p>
        </w:tc>
        <w:tc>
          <w:tcPr>
            <w:tcW w:w="2340" w:type="dxa"/>
            <w:tcBorders>
              <w:top w:val="single" w:sz="4" w:space="0" w:color="auto"/>
              <w:left w:val="single" w:sz="4" w:space="0" w:color="auto"/>
              <w:bottom w:val="single" w:sz="4" w:space="0" w:color="auto"/>
              <w:right w:val="single" w:sz="4" w:space="0" w:color="auto"/>
            </w:tcBorders>
          </w:tcPr>
          <w:p w14:paraId="44A2F49B" w14:textId="77777777" w:rsidR="001D4699" w:rsidRDefault="001D4699" w:rsidP="00E234E0">
            <w:pPr>
              <w:pStyle w:val="Heading3"/>
              <w:jc w:val="center"/>
              <w:rPr>
                <w:rFonts w:ascii="Arial" w:hAnsi="Arial" w:cs="Arial"/>
                <w:sz w:val="20"/>
              </w:rPr>
            </w:pPr>
            <w:bookmarkStart w:id="7" w:name="_Toc400531535"/>
            <w:bookmarkStart w:id="8" w:name="_Toc428534006"/>
            <w:bookmarkStart w:id="9" w:name="_Toc529880423"/>
            <w:r>
              <w:rPr>
                <w:rFonts w:ascii="Arial" w:hAnsi="Arial" w:cs="Arial"/>
                <w:sz w:val="20"/>
              </w:rPr>
              <w:t>5.17.1</w:t>
            </w:r>
          </w:p>
          <w:p w14:paraId="03C6B444" w14:textId="0541C6B5" w:rsidR="008918DF" w:rsidRDefault="00E234E0" w:rsidP="00E234E0">
            <w:pPr>
              <w:pStyle w:val="Heading3"/>
              <w:jc w:val="center"/>
              <w:rPr>
                <w:rFonts w:ascii="Arial" w:hAnsi="Arial" w:cs="Arial"/>
              </w:rPr>
            </w:pPr>
            <w:r w:rsidRPr="00B12F66">
              <w:rPr>
                <w:rFonts w:ascii="Arial" w:hAnsi="Arial" w:cs="Arial"/>
                <w:sz w:val="20"/>
              </w:rPr>
              <w:t>Indemnification</w:t>
            </w:r>
            <w:bookmarkEnd w:id="7"/>
            <w:bookmarkEnd w:id="8"/>
            <w:bookmarkEnd w:id="9"/>
          </w:p>
        </w:tc>
        <w:tc>
          <w:tcPr>
            <w:tcW w:w="7020" w:type="dxa"/>
            <w:tcBorders>
              <w:top w:val="single" w:sz="4" w:space="0" w:color="auto"/>
              <w:left w:val="single" w:sz="4" w:space="0" w:color="auto"/>
              <w:bottom w:val="single" w:sz="4" w:space="0" w:color="auto"/>
              <w:right w:val="single" w:sz="4" w:space="0" w:color="auto"/>
            </w:tcBorders>
          </w:tcPr>
          <w:p w14:paraId="6E14E4E4" w14:textId="57FAFF7B" w:rsidR="00A43228" w:rsidRDefault="00A43228" w:rsidP="005663AD">
            <w:pPr>
              <w:tabs>
                <w:tab w:val="left" w:pos="0"/>
              </w:tabs>
              <w:overflowPunct w:val="0"/>
              <w:autoSpaceDE w:val="0"/>
              <w:autoSpaceDN w:val="0"/>
              <w:adjustRightInd w:val="0"/>
              <w:rPr>
                <w:rFonts w:ascii="Arial" w:hAnsi="Arial" w:cs="Arial"/>
                <w:b/>
              </w:rPr>
            </w:pPr>
            <w:r>
              <w:rPr>
                <w:rFonts w:ascii="Arial" w:hAnsi="Arial" w:cs="Arial"/>
                <w:b/>
              </w:rPr>
              <w:t>Insert bracketed language in the beginning of the second paragraph</w:t>
            </w:r>
          </w:p>
          <w:p w14:paraId="6EDE0F39" w14:textId="77777777" w:rsidR="00A43228" w:rsidRDefault="00A43228" w:rsidP="005663AD">
            <w:pPr>
              <w:tabs>
                <w:tab w:val="left" w:pos="0"/>
              </w:tabs>
              <w:overflowPunct w:val="0"/>
              <w:autoSpaceDE w:val="0"/>
              <w:autoSpaceDN w:val="0"/>
              <w:adjustRightInd w:val="0"/>
              <w:rPr>
                <w:rFonts w:ascii="Arial" w:hAnsi="Arial" w:cs="Arial"/>
                <w:b/>
              </w:rPr>
            </w:pPr>
          </w:p>
          <w:p w14:paraId="039907F8" w14:textId="77777777" w:rsidR="008918DF" w:rsidRDefault="00A43228" w:rsidP="005663AD">
            <w:pPr>
              <w:tabs>
                <w:tab w:val="left" w:pos="0"/>
              </w:tabs>
              <w:overflowPunct w:val="0"/>
              <w:autoSpaceDE w:val="0"/>
              <w:autoSpaceDN w:val="0"/>
              <w:adjustRightInd w:val="0"/>
              <w:rPr>
                <w:rFonts w:ascii="Arial" w:hAnsi="Arial" w:cs="Arial"/>
                <w:b/>
              </w:rPr>
            </w:pPr>
            <w:r>
              <w:rPr>
                <w:rFonts w:ascii="Arial" w:hAnsi="Arial" w:cs="Arial"/>
                <w:b/>
              </w:rPr>
              <w:t>{</w:t>
            </w:r>
            <w:r w:rsidRPr="00B12F66">
              <w:rPr>
                <w:rFonts w:ascii="Arial" w:hAnsi="Arial" w:cs="Arial"/>
                <w:b/>
              </w:rPr>
              <w:t>Subject to the Limitation of Liabilities set forth in Section 4.3},</w:t>
            </w:r>
            <w:r w:rsidRPr="00B12F66">
              <w:rPr>
                <w:rFonts w:ascii="Arial" w:hAnsi="Arial" w:cs="Arial"/>
              </w:rPr>
              <w:t xml:space="preserve"> </w:t>
            </w:r>
            <w:r w:rsidRPr="005A6647">
              <w:rPr>
                <w:rFonts w:ascii="Arial" w:hAnsi="Arial" w:cs="Arial"/>
                <w:b/>
              </w:rPr>
              <w:t xml:space="preserve">   the Vendor’s {Contractor’s} liability to the State and its employees in third party suits shall be as follows:</w:t>
            </w:r>
          </w:p>
          <w:p w14:paraId="20D35F0F" w14:textId="77777777" w:rsidR="00E234E0" w:rsidRDefault="00E234E0" w:rsidP="005663AD">
            <w:pPr>
              <w:tabs>
                <w:tab w:val="left" w:pos="0"/>
              </w:tabs>
              <w:overflowPunct w:val="0"/>
              <w:autoSpaceDE w:val="0"/>
              <w:autoSpaceDN w:val="0"/>
              <w:adjustRightInd w:val="0"/>
              <w:rPr>
                <w:rFonts w:ascii="Arial" w:hAnsi="Arial" w:cs="Arial"/>
                <w:b/>
              </w:rPr>
            </w:pPr>
          </w:p>
          <w:p w14:paraId="67F28220" w14:textId="77777777" w:rsidR="00E234E0" w:rsidRDefault="00E234E0" w:rsidP="005663AD">
            <w:pPr>
              <w:tabs>
                <w:tab w:val="left" w:pos="0"/>
              </w:tabs>
              <w:overflowPunct w:val="0"/>
              <w:autoSpaceDE w:val="0"/>
              <w:autoSpaceDN w:val="0"/>
              <w:adjustRightInd w:val="0"/>
              <w:rPr>
                <w:rFonts w:ascii="Arial" w:hAnsi="Arial" w:cs="Arial"/>
                <w:b/>
              </w:rPr>
            </w:pPr>
          </w:p>
          <w:p w14:paraId="03C6B445" w14:textId="5D7705B7" w:rsidR="00E234E0" w:rsidRPr="00E234E0" w:rsidRDefault="00E234E0" w:rsidP="005663AD">
            <w:pPr>
              <w:tabs>
                <w:tab w:val="left" w:pos="0"/>
              </w:tabs>
              <w:overflowPunct w:val="0"/>
              <w:autoSpaceDE w:val="0"/>
              <w:autoSpaceDN w:val="0"/>
              <w:adjustRightInd w:val="0"/>
              <w:rPr>
                <w:rFonts w:ascii="Arial" w:hAnsi="Arial" w:cs="Arial"/>
              </w:rPr>
            </w:pPr>
            <w:r w:rsidRPr="00E234E0">
              <w:rPr>
                <w:rFonts w:ascii="Arial" w:hAnsi="Arial" w:cs="Arial"/>
              </w:rPr>
              <w:t xml:space="preserve">The State does not accept the proposed modification.  </w:t>
            </w:r>
          </w:p>
        </w:tc>
      </w:tr>
      <w:tr w:rsidR="008918DF" w14:paraId="03C6B44B" w14:textId="77777777" w:rsidTr="006E6AFA">
        <w:tc>
          <w:tcPr>
            <w:tcW w:w="877" w:type="dxa"/>
            <w:tcBorders>
              <w:top w:val="single" w:sz="4" w:space="0" w:color="auto"/>
              <w:left w:val="single" w:sz="4" w:space="0" w:color="auto"/>
              <w:bottom w:val="single" w:sz="4" w:space="0" w:color="auto"/>
              <w:right w:val="single" w:sz="4" w:space="0" w:color="auto"/>
            </w:tcBorders>
            <w:hideMark/>
          </w:tcPr>
          <w:p w14:paraId="03C6B447" w14:textId="3924B06B" w:rsidR="008918DF" w:rsidRDefault="00E234E0" w:rsidP="005663AD">
            <w:pPr>
              <w:tabs>
                <w:tab w:val="left" w:pos="0"/>
              </w:tabs>
              <w:autoSpaceDN w:val="0"/>
              <w:jc w:val="center"/>
              <w:rPr>
                <w:rFonts w:ascii="Arial" w:hAnsi="Arial" w:cs="Arial"/>
              </w:rPr>
            </w:pPr>
            <w:r>
              <w:rPr>
                <w:rFonts w:ascii="Arial" w:hAnsi="Arial" w:cs="Arial"/>
              </w:rPr>
              <w:t>7</w:t>
            </w:r>
          </w:p>
        </w:tc>
        <w:tc>
          <w:tcPr>
            <w:tcW w:w="2340" w:type="dxa"/>
            <w:tcBorders>
              <w:top w:val="single" w:sz="4" w:space="0" w:color="auto"/>
              <w:left w:val="single" w:sz="4" w:space="0" w:color="auto"/>
              <w:bottom w:val="single" w:sz="4" w:space="0" w:color="auto"/>
              <w:right w:val="single" w:sz="4" w:space="0" w:color="auto"/>
            </w:tcBorders>
          </w:tcPr>
          <w:p w14:paraId="5DB36967" w14:textId="77777777" w:rsidR="003236BB" w:rsidRDefault="009402F4" w:rsidP="005663AD">
            <w:pPr>
              <w:tabs>
                <w:tab w:val="left" w:pos="0"/>
              </w:tabs>
              <w:overflowPunct w:val="0"/>
              <w:autoSpaceDE w:val="0"/>
              <w:autoSpaceDN w:val="0"/>
              <w:adjustRightInd w:val="0"/>
              <w:jc w:val="center"/>
              <w:rPr>
                <w:rFonts w:ascii="Arial" w:hAnsi="Arial" w:cs="Arial"/>
              </w:rPr>
            </w:pPr>
            <w:r>
              <w:rPr>
                <w:rFonts w:ascii="Arial" w:hAnsi="Arial" w:cs="Arial"/>
              </w:rPr>
              <w:t>5.17.1</w:t>
            </w:r>
            <w:r w:rsidR="00516256">
              <w:rPr>
                <w:rFonts w:ascii="Arial" w:hAnsi="Arial" w:cs="Arial"/>
              </w:rPr>
              <w:t xml:space="preserve">  </w:t>
            </w:r>
          </w:p>
          <w:p w14:paraId="400ABE65" w14:textId="46DF808A" w:rsidR="009402F4" w:rsidRDefault="003236BB" w:rsidP="005663AD">
            <w:pPr>
              <w:tabs>
                <w:tab w:val="left" w:pos="0"/>
              </w:tabs>
              <w:overflowPunct w:val="0"/>
              <w:autoSpaceDE w:val="0"/>
              <w:autoSpaceDN w:val="0"/>
              <w:adjustRightInd w:val="0"/>
              <w:jc w:val="center"/>
              <w:rPr>
                <w:rFonts w:ascii="Arial" w:hAnsi="Arial" w:cs="Arial"/>
              </w:rPr>
            </w:pPr>
            <w:r>
              <w:rPr>
                <w:rFonts w:ascii="Arial" w:hAnsi="Arial" w:cs="Arial"/>
              </w:rPr>
              <w:t>Indemnification</w:t>
            </w:r>
          </w:p>
          <w:p w14:paraId="03C6B449" w14:textId="6DBBEE57" w:rsidR="008918DF" w:rsidRPr="009402F4" w:rsidRDefault="003236BB" w:rsidP="005663AD">
            <w:pPr>
              <w:tabs>
                <w:tab w:val="left" w:pos="0"/>
              </w:tabs>
              <w:overflowPunct w:val="0"/>
              <w:autoSpaceDE w:val="0"/>
              <w:autoSpaceDN w:val="0"/>
              <w:adjustRightInd w:val="0"/>
              <w:jc w:val="center"/>
              <w:rPr>
                <w:rFonts w:ascii="Arial" w:hAnsi="Arial" w:cs="Arial"/>
              </w:rPr>
            </w:pPr>
            <w:r w:rsidRPr="009402F4">
              <w:rPr>
                <w:rFonts w:ascii="Arial" w:hAnsi="Arial" w:cs="Arial"/>
              </w:rPr>
              <w:t>Limitation Of Liabilities</w:t>
            </w:r>
          </w:p>
        </w:tc>
        <w:tc>
          <w:tcPr>
            <w:tcW w:w="7020" w:type="dxa"/>
            <w:tcBorders>
              <w:top w:val="single" w:sz="4" w:space="0" w:color="auto"/>
              <w:left w:val="single" w:sz="4" w:space="0" w:color="auto"/>
              <w:bottom w:val="single" w:sz="4" w:space="0" w:color="auto"/>
              <w:right w:val="single" w:sz="4" w:space="0" w:color="auto"/>
            </w:tcBorders>
          </w:tcPr>
          <w:p w14:paraId="717EC7F9" w14:textId="5B50109F" w:rsidR="005A6647" w:rsidRDefault="005A6647" w:rsidP="005A6647">
            <w:pPr>
              <w:pStyle w:val="BodyText"/>
              <w:widowControl w:val="0"/>
              <w:kinsoku w:val="0"/>
              <w:overflowPunct w:val="0"/>
              <w:autoSpaceDE w:val="0"/>
              <w:autoSpaceDN w:val="0"/>
              <w:adjustRightInd w:val="0"/>
              <w:spacing w:before="10"/>
              <w:ind w:left="72" w:firstLine="288"/>
              <w:jc w:val="left"/>
              <w:rPr>
                <w:rFonts w:cs="Arial"/>
                <w:b/>
                <w:szCs w:val="20"/>
              </w:rPr>
            </w:pPr>
            <w:r>
              <w:rPr>
                <w:rFonts w:cs="Arial"/>
                <w:b/>
                <w:szCs w:val="20"/>
              </w:rPr>
              <w:t>Please delete section 4.1.1 Limitation of Liability, and the following new paragraph 4.3 in its place</w:t>
            </w:r>
          </w:p>
          <w:p w14:paraId="27CA9405" w14:textId="77777777" w:rsidR="005A6647" w:rsidRDefault="005A6647" w:rsidP="005A6647">
            <w:pPr>
              <w:pStyle w:val="BodyText"/>
              <w:widowControl w:val="0"/>
              <w:kinsoku w:val="0"/>
              <w:overflowPunct w:val="0"/>
              <w:autoSpaceDE w:val="0"/>
              <w:autoSpaceDN w:val="0"/>
              <w:adjustRightInd w:val="0"/>
              <w:spacing w:before="10"/>
              <w:ind w:left="72" w:firstLine="288"/>
              <w:jc w:val="left"/>
              <w:rPr>
                <w:rFonts w:cs="Arial"/>
                <w:b/>
                <w:szCs w:val="20"/>
              </w:rPr>
            </w:pPr>
          </w:p>
          <w:p w14:paraId="1595D00E" w14:textId="2B78DB85" w:rsidR="00AF59EA" w:rsidRDefault="009402F4" w:rsidP="005A6647">
            <w:pPr>
              <w:pStyle w:val="BodyText"/>
              <w:widowControl w:val="0"/>
              <w:kinsoku w:val="0"/>
              <w:overflowPunct w:val="0"/>
              <w:autoSpaceDE w:val="0"/>
              <w:autoSpaceDN w:val="0"/>
              <w:adjustRightInd w:val="0"/>
              <w:spacing w:before="10"/>
              <w:ind w:left="72" w:firstLine="288"/>
              <w:jc w:val="left"/>
              <w:rPr>
                <w:rFonts w:cs="Arial"/>
                <w:b/>
                <w:szCs w:val="20"/>
              </w:rPr>
            </w:pPr>
            <w:r>
              <w:rPr>
                <w:rFonts w:cs="Arial"/>
                <w:b/>
                <w:szCs w:val="20"/>
              </w:rPr>
              <w:t>{</w:t>
            </w:r>
            <w:r w:rsidR="00AF59EA" w:rsidRPr="00B12F66">
              <w:rPr>
                <w:rFonts w:cs="Arial"/>
                <w:b/>
                <w:szCs w:val="20"/>
              </w:rPr>
              <w:t>a. Contractor’s liability for any loss or damage resulting solely from Contractor’s acts or omissions, without contributing cause from the acts or omissions of The State of New Jersey or its agents, employees or contractors shall be the replacement cost of the medium and container damaged or destroyed and, subject to the limitations set forth herein, the regeneration of the data on the storage medium and notification of any customers of The State of New Jersey who may be affected by the lost medium, if notification by The State of New Jersey is required by law.  Notwithstanding the foregoing however, Contractor’s maximum liability shall be the replacement of the medium or container with material of like quality; liability for regeneration of the data and notification of the customers shall never exceed $750,000 during the life of the contract, irrespective of the number of losses.  Notwithstanding the foregoing, however, Contractor’s liability for death or bodily injury shall not</w:t>
            </w:r>
            <w:r>
              <w:rPr>
                <w:rFonts w:cs="Arial"/>
                <w:b/>
                <w:szCs w:val="20"/>
              </w:rPr>
              <w:t xml:space="preserve"> be subject to </w:t>
            </w:r>
            <w:r>
              <w:rPr>
                <w:rFonts w:cs="Arial"/>
                <w:b/>
                <w:szCs w:val="20"/>
              </w:rPr>
              <w:lastRenderedPageBreak/>
              <w:t>this limitation.}</w:t>
            </w:r>
          </w:p>
          <w:p w14:paraId="4DD5E794" w14:textId="77777777" w:rsidR="005D4B70" w:rsidRDefault="005D4B70" w:rsidP="005A6647">
            <w:pPr>
              <w:pStyle w:val="BodyText"/>
              <w:widowControl w:val="0"/>
              <w:kinsoku w:val="0"/>
              <w:overflowPunct w:val="0"/>
              <w:autoSpaceDE w:val="0"/>
              <w:autoSpaceDN w:val="0"/>
              <w:adjustRightInd w:val="0"/>
              <w:spacing w:before="10"/>
              <w:ind w:left="72" w:firstLine="288"/>
              <w:jc w:val="left"/>
              <w:rPr>
                <w:rFonts w:cs="Arial"/>
                <w:b/>
                <w:szCs w:val="20"/>
              </w:rPr>
            </w:pPr>
          </w:p>
          <w:p w14:paraId="2221FF0B" w14:textId="77777777" w:rsidR="005D4B70" w:rsidRDefault="005D4B70" w:rsidP="005A6647">
            <w:pPr>
              <w:pStyle w:val="BodyText"/>
              <w:widowControl w:val="0"/>
              <w:kinsoku w:val="0"/>
              <w:overflowPunct w:val="0"/>
              <w:autoSpaceDE w:val="0"/>
              <w:autoSpaceDN w:val="0"/>
              <w:adjustRightInd w:val="0"/>
              <w:spacing w:before="10"/>
              <w:ind w:left="72" w:firstLine="288"/>
              <w:jc w:val="left"/>
              <w:rPr>
                <w:rFonts w:cs="Arial"/>
                <w:b/>
                <w:szCs w:val="20"/>
              </w:rPr>
            </w:pPr>
          </w:p>
          <w:p w14:paraId="0D422084" w14:textId="3CE6216C" w:rsidR="005D4B70" w:rsidRPr="005D4B70" w:rsidRDefault="005D4B70" w:rsidP="005D4B70">
            <w:pPr>
              <w:pStyle w:val="BodyText"/>
              <w:widowControl w:val="0"/>
              <w:kinsoku w:val="0"/>
              <w:overflowPunct w:val="0"/>
              <w:autoSpaceDE w:val="0"/>
              <w:autoSpaceDN w:val="0"/>
              <w:adjustRightInd w:val="0"/>
              <w:spacing w:before="10"/>
              <w:jc w:val="left"/>
              <w:rPr>
                <w:rFonts w:cs="Arial"/>
                <w:szCs w:val="20"/>
              </w:rPr>
            </w:pPr>
            <w:r w:rsidRPr="005D4B70">
              <w:rPr>
                <w:rFonts w:cs="Arial"/>
                <w:szCs w:val="20"/>
              </w:rPr>
              <w:t xml:space="preserve">The State does not accept this proposed modification. </w:t>
            </w:r>
          </w:p>
          <w:p w14:paraId="03C6B44A" w14:textId="77777777" w:rsidR="008918DF" w:rsidRDefault="008918DF" w:rsidP="005663AD">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E46814">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6"/>
  </w:num>
  <w:num w:numId="3">
    <w:abstractNumId w:val="4"/>
  </w:num>
  <w:num w:numId="4">
    <w:abstractNumId w:val="0"/>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0929"/>
    <w:rsid w:val="000F21AF"/>
    <w:rsid w:val="001036B6"/>
    <w:rsid w:val="001130EC"/>
    <w:rsid w:val="001236A1"/>
    <w:rsid w:val="001265C6"/>
    <w:rsid w:val="00160E56"/>
    <w:rsid w:val="00194DDF"/>
    <w:rsid w:val="001D1ABC"/>
    <w:rsid w:val="001D4699"/>
    <w:rsid w:val="001E60CD"/>
    <w:rsid w:val="001F34F3"/>
    <w:rsid w:val="0020175D"/>
    <w:rsid w:val="00202F19"/>
    <w:rsid w:val="0022628E"/>
    <w:rsid w:val="002420F8"/>
    <w:rsid w:val="00256837"/>
    <w:rsid w:val="00257D6E"/>
    <w:rsid w:val="00260851"/>
    <w:rsid w:val="00271544"/>
    <w:rsid w:val="002745C5"/>
    <w:rsid w:val="00280C4E"/>
    <w:rsid w:val="00285BF3"/>
    <w:rsid w:val="002C1484"/>
    <w:rsid w:val="002C54B7"/>
    <w:rsid w:val="002F1449"/>
    <w:rsid w:val="003048CF"/>
    <w:rsid w:val="00305B6D"/>
    <w:rsid w:val="003069D9"/>
    <w:rsid w:val="00312D7D"/>
    <w:rsid w:val="00322697"/>
    <w:rsid w:val="003236BB"/>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3221"/>
    <w:rsid w:val="004C417C"/>
    <w:rsid w:val="004D39D7"/>
    <w:rsid w:val="004E32C5"/>
    <w:rsid w:val="004E725B"/>
    <w:rsid w:val="004F3C89"/>
    <w:rsid w:val="004F542C"/>
    <w:rsid w:val="00502120"/>
    <w:rsid w:val="00516256"/>
    <w:rsid w:val="005175DC"/>
    <w:rsid w:val="005271D3"/>
    <w:rsid w:val="0053372D"/>
    <w:rsid w:val="0054794A"/>
    <w:rsid w:val="00560578"/>
    <w:rsid w:val="005644E5"/>
    <w:rsid w:val="005654E0"/>
    <w:rsid w:val="005663AD"/>
    <w:rsid w:val="00567F16"/>
    <w:rsid w:val="00572F24"/>
    <w:rsid w:val="005748C4"/>
    <w:rsid w:val="0058187A"/>
    <w:rsid w:val="005840EA"/>
    <w:rsid w:val="0058635F"/>
    <w:rsid w:val="005A6647"/>
    <w:rsid w:val="005B7B28"/>
    <w:rsid w:val="005C3518"/>
    <w:rsid w:val="005D1FD3"/>
    <w:rsid w:val="005D4B70"/>
    <w:rsid w:val="005D5F8B"/>
    <w:rsid w:val="005E3AEA"/>
    <w:rsid w:val="005E7D9D"/>
    <w:rsid w:val="005F2F7D"/>
    <w:rsid w:val="005F3A74"/>
    <w:rsid w:val="00610AAA"/>
    <w:rsid w:val="00610ADE"/>
    <w:rsid w:val="00646784"/>
    <w:rsid w:val="00670FCB"/>
    <w:rsid w:val="006848B7"/>
    <w:rsid w:val="006A3DE5"/>
    <w:rsid w:val="006B0B2D"/>
    <w:rsid w:val="006B3833"/>
    <w:rsid w:val="006C37AB"/>
    <w:rsid w:val="006C5427"/>
    <w:rsid w:val="006D2967"/>
    <w:rsid w:val="006D6EE7"/>
    <w:rsid w:val="006E6AFA"/>
    <w:rsid w:val="006E6FF8"/>
    <w:rsid w:val="0071384F"/>
    <w:rsid w:val="00721BC8"/>
    <w:rsid w:val="007677A8"/>
    <w:rsid w:val="00776521"/>
    <w:rsid w:val="00776D84"/>
    <w:rsid w:val="00780679"/>
    <w:rsid w:val="007826CD"/>
    <w:rsid w:val="00785AFC"/>
    <w:rsid w:val="00796A83"/>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402F4"/>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3228"/>
    <w:rsid w:val="00A51E71"/>
    <w:rsid w:val="00A527F9"/>
    <w:rsid w:val="00A6113F"/>
    <w:rsid w:val="00A8091E"/>
    <w:rsid w:val="00A84B37"/>
    <w:rsid w:val="00A8549A"/>
    <w:rsid w:val="00AA2C37"/>
    <w:rsid w:val="00AA3920"/>
    <w:rsid w:val="00AB72B8"/>
    <w:rsid w:val="00AD3D3C"/>
    <w:rsid w:val="00AF300B"/>
    <w:rsid w:val="00AF59EA"/>
    <w:rsid w:val="00B12F66"/>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3628"/>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10D"/>
    <w:rsid w:val="00DC72EC"/>
    <w:rsid w:val="00DD6116"/>
    <w:rsid w:val="00DF4E98"/>
    <w:rsid w:val="00E001C4"/>
    <w:rsid w:val="00E02D77"/>
    <w:rsid w:val="00E1253F"/>
    <w:rsid w:val="00E14372"/>
    <w:rsid w:val="00E14B7B"/>
    <w:rsid w:val="00E234E0"/>
    <w:rsid w:val="00E242AB"/>
    <w:rsid w:val="00E35E58"/>
    <w:rsid w:val="00E4652C"/>
    <w:rsid w:val="00E46814"/>
    <w:rsid w:val="00E61D3A"/>
    <w:rsid w:val="00E64C53"/>
    <w:rsid w:val="00E67791"/>
    <w:rsid w:val="00E76F39"/>
    <w:rsid w:val="00E807AD"/>
    <w:rsid w:val="00E90D91"/>
    <w:rsid w:val="00E92ADD"/>
    <w:rsid w:val="00E945C1"/>
    <w:rsid w:val="00E97321"/>
    <w:rsid w:val="00EA330C"/>
    <w:rsid w:val="00EB096D"/>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53F1F"/>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p1"/>
    <w:basedOn w:val="Normal"/>
    <w:link w:val="ListParagraphChar"/>
    <w:uiPriority w:val="34"/>
    <w:qFormat/>
    <w:rsid w:val="00260851"/>
    <w:pPr>
      <w:ind w:left="720"/>
      <w:contextualSpacing/>
    </w:pPr>
  </w:style>
  <w:style w:type="character" w:styleId="Hyperlink">
    <w:name w:val="Hyperlink"/>
    <w:uiPriority w:val="99"/>
    <w:rsid w:val="00B12F66"/>
    <w:rPr>
      <w:color w:val="0000FF"/>
      <w:u w:val="single"/>
    </w:rPr>
  </w:style>
  <w:style w:type="paragraph" w:styleId="BodyText">
    <w:name w:val="Body Text"/>
    <w:basedOn w:val="Normal"/>
    <w:link w:val="BodyTextChar"/>
    <w:rsid w:val="00B12F66"/>
    <w:pPr>
      <w:ind w:left="360"/>
      <w:jc w:val="both"/>
    </w:pPr>
    <w:rPr>
      <w:rFonts w:ascii="Arial" w:hAnsi="Arial"/>
      <w:szCs w:val="24"/>
    </w:rPr>
  </w:style>
  <w:style w:type="character" w:customStyle="1" w:styleId="BodyTextChar">
    <w:name w:val="Body Text Char"/>
    <w:basedOn w:val="DefaultParagraphFont"/>
    <w:link w:val="BodyText"/>
    <w:rsid w:val="00B12F66"/>
    <w:rPr>
      <w:rFonts w:ascii="Arial" w:hAnsi="Arial"/>
      <w:szCs w:val="24"/>
    </w:rPr>
  </w:style>
  <w:style w:type="character" w:customStyle="1" w:styleId="ListParagraphChar">
    <w:name w:val="List Paragraph Char"/>
    <w:aliases w:val="Bullet List Char,numbered Char,FooterText Char,lp1 Char"/>
    <w:link w:val="ListParagraph"/>
    <w:uiPriority w:val="34"/>
    <w:locked/>
    <w:rsid w:val="00B12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6764012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437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60E201A2-FEAE-4C9C-8946-B778FEDFF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4</Pages>
  <Words>1023</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2</cp:revision>
  <cp:lastPrinted>2019-05-21T18:21:00Z</cp:lastPrinted>
  <dcterms:created xsi:type="dcterms:W3CDTF">2019-05-24T17:45:00Z</dcterms:created>
  <dcterms:modified xsi:type="dcterms:W3CDTF">2019-05-24T17:45:00Z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