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bookmarkStart w:id="0" w:name="_GoBack"/>
            <w:bookmarkEnd w:id="0"/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7941D5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</w:t>
            </w:r>
            <w:r w:rsidR="007941D5" w:rsidRPr="007941D5">
              <w:rPr>
                <w:rFonts w:ascii="Century Gothic"/>
                <w:b/>
                <w:sz w:val="16"/>
                <w:szCs w:val="16"/>
                <w:u w:val="single"/>
              </w:rPr>
              <w:t>18DPP00204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7941D5" w:rsidRPr="007941D5">
              <w:rPr>
                <w:rFonts w:ascii="Century Gothic"/>
                <w:b/>
                <w:spacing w:val="-1"/>
                <w:sz w:val="14"/>
                <w:szCs w:val="14"/>
                <w:u w:val="single"/>
              </w:rPr>
              <w:t>T0644 Vending Machine Product Sales and Related Services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3E772D"/>
    <w:rsid w:val="00693618"/>
    <w:rsid w:val="007941D5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Frew, Josephine</cp:lastModifiedBy>
  <cp:revision>2</cp:revision>
  <cp:lastPrinted>2018-02-13T19:34:00Z</cp:lastPrinted>
  <dcterms:created xsi:type="dcterms:W3CDTF">2018-10-09T14:48:00Z</dcterms:created>
  <dcterms:modified xsi:type="dcterms:W3CDTF">2018-10-09T14:48:00Z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