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537D3D3" w14:textId="799724FB" w:rsidR="00BA6E99" w:rsidRDefault="00BA6E99" w:rsidP="00B9789A">
      <w:pPr>
        <w:autoSpaceDE w:val="0"/>
        <w:autoSpaceDN w:val="0"/>
        <w:adjustRightInd w:val="0"/>
        <w:ind w:left="0"/>
        <w:jc w:val="center"/>
        <w:rPr>
          <w:rFonts w:eastAsiaTheme="minorHAnsi"/>
          <w:b/>
          <w:szCs w:val="24"/>
        </w:rPr>
      </w:pPr>
      <w:bookmarkStart w:id="0" w:name="_GoBack"/>
      <w:bookmarkEnd w:id="0"/>
      <w:r w:rsidRPr="00BA6E99">
        <w:rPr>
          <w:rFonts w:eastAsiaTheme="minorHAnsi"/>
          <w:b/>
          <w:szCs w:val="24"/>
        </w:rPr>
        <w:t>BID SOLICIATION {RFP} #18DPP00166 – ATTACHMENT #1</w:t>
      </w:r>
    </w:p>
    <w:p w14:paraId="3672AFE3" w14:textId="77777777" w:rsidR="00BA6E99" w:rsidRPr="00BA6E99" w:rsidRDefault="00BA6E99" w:rsidP="00B9789A">
      <w:pPr>
        <w:autoSpaceDE w:val="0"/>
        <w:autoSpaceDN w:val="0"/>
        <w:adjustRightInd w:val="0"/>
        <w:ind w:left="0"/>
        <w:jc w:val="center"/>
        <w:rPr>
          <w:rFonts w:eastAsiaTheme="minorHAnsi"/>
          <w:b/>
          <w:szCs w:val="24"/>
        </w:rPr>
      </w:pPr>
    </w:p>
    <w:p w14:paraId="09C62CFB" w14:textId="77777777" w:rsidR="00BA6E99" w:rsidRDefault="00BA6E99" w:rsidP="00B9789A">
      <w:pPr>
        <w:autoSpaceDE w:val="0"/>
        <w:autoSpaceDN w:val="0"/>
        <w:adjustRightInd w:val="0"/>
        <w:ind w:left="0"/>
        <w:jc w:val="center"/>
        <w:rPr>
          <w:rFonts w:eastAsiaTheme="minorHAnsi"/>
          <w:b/>
          <w:szCs w:val="24"/>
          <w:u w:val="single"/>
        </w:rPr>
      </w:pPr>
    </w:p>
    <w:p w14:paraId="614DD333" w14:textId="34EE3822" w:rsidR="0067524E" w:rsidRPr="0015366F" w:rsidRDefault="0067524E" w:rsidP="00B9789A">
      <w:pPr>
        <w:autoSpaceDE w:val="0"/>
        <w:autoSpaceDN w:val="0"/>
        <w:adjustRightInd w:val="0"/>
        <w:ind w:left="0"/>
        <w:jc w:val="center"/>
        <w:rPr>
          <w:rFonts w:eastAsiaTheme="minorHAnsi"/>
          <w:b/>
          <w:szCs w:val="24"/>
          <w:u w:val="single"/>
        </w:rPr>
      </w:pPr>
      <w:r w:rsidRPr="0015366F">
        <w:rPr>
          <w:rFonts w:eastAsiaTheme="minorHAnsi"/>
          <w:b/>
          <w:szCs w:val="24"/>
          <w:u w:val="single"/>
        </w:rPr>
        <w:t>STATEMENT OF ASSURANCES</w:t>
      </w:r>
      <w:r w:rsidR="00B3528B" w:rsidRPr="0015366F">
        <w:rPr>
          <w:rFonts w:eastAsiaTheme="minorHAnsi"/>
          <w:b/>
          <w:szCs w:val="24"/>
          <w:u w:val="single"/>
        </w:rPr>
        <w:t xml:space="preserve"> </w:t>
      </w:r>
      <w:r w:rsidR="003D581E" w:rsidRPr="0015366F">
        <w:rPr>
          <w:rFonts w:eastAsiaTheme="minorHAnsi"/>
          <w:b/>
          <w:szCs w:val="24"/>
          <w:u w:val="single"/>
        </w:rPr>
        <w:t xml:space="preserve">FOR </w:t>
      </w:r>
      <w:r w:rsidR="00CB4452" w:rsidRPr="0015366F">
        <w:rPr>
          <w:rFonts w:eastAsiaTheme="minorHAnsi"/>
          <w:b/>
          <w:szCs w:val="24"/>
          <w:u w:val="single"/>
        </w:rPr>
        <w:t>CONTRACTOR/CONSULTANT</w:t>
      </w:r>
    </w:p>
    <w:p w14:paraId="36A00BB7" w14:textId="77777777" w:rsidR="00CB4452" w:rsidRPr="00B9789A" w:rsidRDefault="00CB4452" w:rsidP="00B9789A">
      <w:pPr>
        <w:autoSpaceDE w:val="0"/>
        <w:autoSpaceDN w:val="0"/>
        <w:adjustRightInd w:val="0"/>
        <w:ind w:left="0"/>
        <w:jc w:val="center"/>
        <w:rPr>
          <w:b/>
          <w:sz w:val="22"/>
        </w:rPr>
      </w:pPr>
    </w:p>
    <w:p w14:paraId="4DCD65D5" w14:textId="77777777" w:rsidR="00CB4452" w:rsidRPr="003A6898" w:rsidRDefault="00CB4452" w:rsidP="00CB4452">
      <w:pPr>
        <w:ind w:left="0"/>
        <w:jc w:val="center"/>
        <w:rPr>
          <w:b/>
          <w:szCs w:val="24"/>
          <w:u w:val="single"/>
        </w:rPr>
      </w:pPr>
      <w:r w:rsidRPr="003A6898">
        <w:rPr>
          <w:b/>
          <w:szCs w:val="24"/>
          <w:u w:val="single"/>
        </w:rPr>
        <w:t>ADDITIONAL FEDERALLY FUNDED AGREEMENT PROVISIONS</w:t>
      </w:r>
    </w:p>
    <w:p w14:paraId="5BC88CEB" w14:textId="77777777" w:rsidR="00CB4452" w:rsidRDefault="00CB4452" w:rsidP="00CB4452">
      <w:pPr>
        <w:tabs>
          <w:tab w:val="center" w:pos="4680"/>
          <w:tab w:val="left" w:pos="8623"/>
        </w:tabs>
        <w:ind w:left="0"/>
        <w:jc w:val="center"/>
        <w:rPr>
          <w:b/>
          <w:szCs w:val="24"/>
          <w:u w:val="single"/>
        </w:rPr>
      </w:pPr>
      <w:r>
        <w:rPr>
          <w:b/>
          <w:szCs w:val="24"/>
          <w:u w:val="single"/>
        </w:rPr>
        <w:t xml:space="preserve">APPLICABLE TO </w:t>
      </w:r>
      <w:r w:rsidRPr="009B1711">
        <w:rPr>
          <w:b/>
          <w:szCs w:val="24"/>
          <w:u w:val="single"/>
        </w:rPr>
        <w:t>COMMUNITY DEVELOPMENT BLOCK GRANT</w:t>
      </w:r>
      <w:r>
        <w:rPr>
          <w:b/>
          <w:szCs w:val="24"/>
          <w:u w:val="single"/>
        </w:rPr>
        <w:t>-</w:t>
      </w:r>
    </w:p>
    <w:p w14:paraId="01AC3255" w14:textId="37D30CD5" w:rsidR="0067524E" w:rsidRPr="00B9789A" w:rsidRDefault="00CB4452" w:rsidP="00CB4452">
      <w:pPr>
        <w:autoSpaceDE w:val="0"/>
        <w:autoSpaceDN w:val="0"/>
        <w:adjustRightInd w:val="0"/>
        <w:ind w:left="0"/>
        <w:jc w:val="center"/>
        <w:rPr>
          <w:b/>
          <w:sz w:val="22"/>
        </w:rPr>
      </w:pPr>
      <w:r>
        <w:rPr>
          <w:b/>
          <w:szCs w:val="24"/>
          <w:u w:val="single"/>
        </w:rPr>
        <w:t>DISASTER RECOVERY</w:t>
      </w:r>
      <w:r w:rsidRPr="009B1711">
        <w:rPr>
          <w:b/>
          <w:szCs w:val="24"/>
          <w:u w:val="single"/>
        </w:rPr>
        <w:t xml:space="preserve"> FUNDED PROJECTS</w:t>
      </w:r>
    </w:p>
    <w:p w14:paraId="449BC847" w14:textId="77777777" w:rsidR="003D581E" w:rsidRPr="00B015A7" w:rsidRDefault="003D581E" w:rsidP="00B3528B">
      <w:pPr>
        <w:autoSpaceDE w:val="0"/>
        <w:autoSpaceDN w:val="0"/>
        <w:adjustRightInd w:val="0"/>
        <w:rPr>
          <w:rFonts w:eastAsiaTheme="minorHAnsi"/>
          <w:sz w:val="22"/>
        </w:rPr>
      </w:pPr>
    </w:p>
    <w:p w14:paraId="275F1766" w14:textId="387CAC69" w:rsidR="00312498" w:rsidRDefault="00B3528B" w:rsidP="00312498">
      <w:pPr>
        <w:autoSpaceDE w:val="0"/>
        <w:autoSpaceDN w:val="0"/>
        <w:adjustRightInd w:val="0"/>
        <w:ind w:left="0"/>
        <w:rPr>
          <w:rFonts w:eastAsiaTheme="minorHAnsi"/>
          <w:sz w:val="22"/>
        </w:rPr>
      </w:pPr>
      <w:r w:rsidRPr="00B015A7">
        <w:rPr>
          <w:rFonts w:eastAsiaTheme="minorHAnsi"/>
          <w:sz w:val="22"/>
        </w:rPr>
        <w:t xml:space="preserve">The purpose of this </w:t>
      </w:r>
      <w:r w:rsidR="003D581E" w:rsidRPr="00B015A7">
        <w:rPr>
          <w:rFonts w:eastAsiaTheme="minorHAnsi"/>
          <w:sz w:val="22"/>
        </w:rPr>
        <w:t xml:space="preserve">Statement of Assurances </w:t>
      </w:r>
      <w:r w:rsidRPr="00B015A7">
        <w:rPr>
          <w:rFonts w:eastAsiaTheme="minorHAnsi"/>
          <w:sz w:val="22"/>
        </w:rPr>
        <w:t xml:space="preserve">is to </w:t>
      </w:r>
      <w:r w:rsidR="003D581E" w:rsidRPr="00B015A7">
        <w:rPr>
          <w:rFonts w:eastAsiaTheme="minorHAnsi"/>
          <w:sz w:val="22"/>
        </w:rPr>
        <w:t>l</w:t>
      </w:r>
      <w:r w:rsidR="00E82984" w:rsidRPr="00B015A7">
        <w:rPr>
          <w:rFonts w:eastAsiaTheme="minorHAnsi"/>
          <w:sz w:val="22"/>
        </w:rPr>
        <w:t>ist requirements applicable to p</w:t>
      </w:r>
      <w:r w:rsidR="003D581E" w:rsidRPr="00B015A7">
        <w:rPr>
          <w:rFonts w:eastAsiaTheme="minorHAnsi"/>
          <w:sz w:val="22"/>
        </w:rPr>
        <w:t xml:space="preserve">rograms funded </w:t>
      </w:r>
      <w:r w:rsidRPr="00B015A7">
        <w:rPr>
          <w:rFonts w:eastAsiaTheme="minorHAnsi"/>
          <w:sz w:val="22"/>
        </w:rPr>
        <w:t>in whole or in part by Co</w:t>
      </w:r>
      <w:r w:rsidR="003D581E" w:rsidRPr="00B015A7">
        <w:rPr>
          <w:rFonts w:eastAsiaTheme="minorHAnsi"/>
          <w:sz w:val="22"/>
        </w:rPr>
        <w:t>mmunity Development Block Grant-</w:t>
      </w:r>
      <w:r w:rsidRPr="00B015A7">
        <w:rPr>
          <w:rFonts w:eastAsiaTheme="minorHAnsi"/>
          <w:sz w:val="22"/>
        </w:rPr>
        <w:t>Disaster Recovery (“CDBG-DR”) funds</w:t>
      </w:r>
      <w:r w:rsidR="0044201A" w:rsidRPr="00B015A7">
        <w:rPr>
          <w:rFonts w:eastAsiaTheme="minorHAnsi"/>
          <w:sz w:val="22"/>
        </w:rPr>
        <w:t xml:space="preserve"> received from the U.S. Department of Housing and Urban Development (“HUD”).</w:t>
      </w:r>
      <w:r w:rsidRPr="00B015A7">
        <w:rPr>
          <w:rFonts w:eastAsiaTheme="minorHAnsi"/>
          <w:sz w:val="22"/>
        </w:rPr>
        <w:t xml:space="preserve">  </w:t>
      </w:r>
      <w:r w:rsidR="003D581E" w:rsidRPr="00B015A7">
        <w:rPr>
          <w:rFonts w:eastAsiaTheme="minorHAnsi"/>
          <w:sz w:val="22"/>
        </w:rPr>
        <w:t xml:space="preserve">Not all of the requirements listed herein shall apply to all activities or work under the </w:t>
      </w:r>
      <w:r w:rsidR="00E82984" w:rsidRPr="00B015A7">
        <w:rPr>
          <w:rFonts w:eastAsiaTheme="minorHAnsi"/>
          <w:sz w:val="22"/>
        </w:rPr>
        <w:t>Contract</w:t>
      </w:r>
      <w:r w:rsidR="00032FFA">
        <w:rPr>
          <w:rFonts w:eastAsiaTheme="minorHAnsi"/>
          <w:sz w:val="22"/>
        </w:rPr>
        <w:t xml:space="preserve">.  </w:t>
      </w:r>
    </w:p>
    <w:p w14:paraId="06116219" w14:textId="77777777" w:rsidR="0065304D" w:rsidRPr="00B015A7" w:rsidRDefault="0065304D" w:rsidP="005D40DE">
      <w:pPr>
        <w:autoSpaceDE w:val="0"/>
        <w:autoSpaceDN w:val="0"/>
        <w:adjustRightInd w:val="0"/>
        <w:ind w:left="0"/>
        <w:rPr>
          <w:bCs/>
          <w:sz w:val="22"/>
        </w:rPr>
      </w:pPr>
    </w:p>
    <w:p w14:paraId="657BC13C" w14:textId="77777777" w:rsidR="0065304D" w:rsidRPr="00B015A7" w:rsidRDefault="0065304D" w:rsidP="005D40DE">
      <w:pPr>
        <w:autoSpaceDE w:val="0"/>
        <w:autoSpaceDN w:val="0"/>
        <w:adjustRightInd w:val="0"/>
        <w:ind w:left="0"/>
        <w:rPr>
          <w:bCs/>
          <w:sz w:val="22"/>
        </w:rPr>
      </w:pPr>
      <w:r w:rsidRPr="00B015A7">
        <w:rPr>
          <w:bCs/>
          <w:sz w:val="22"/>
        </w:rPr>
        <w:t xml:space="preserve">As used herein, </w:t>
      </w:r>
      <w:r w:rsidRPr="00B015A7">
        <w:rPr>
          <w:b/>
          <w:bCs/>
          <w:sz w:val="22"/>
        </w:rPr>
        <w:t>“Contractor”</w:t>
      </w:r>
      <w:r w:rsidRPr="00B015A7">
        <w:rPr>
          <w:bCs/>
          <w:sz w:val="22"/>
        </w:rPr>
        <w:t xml:space="preserve"> and </w:t>
      </w:r>
      <w:r w:rsidRPr="00B015A7">
        <w:rPr>
          <w:b/>
          <w:bCs/>
          <w:sz w:val="22"/>
        </w:rPr>
        <w:t xml:space="preserve">“Consultant” </w:t>
      </w:r>
      <w:r w:rsidRPr="00B015A7">
        <w:rPr>
          <w:bCs/>
          <w:sz w:val="22"/>
        </w:rPr>
        <w:t xml:space="preserve">refer to any contractors or consultants awarded a Contract to </w:t>
      </w:r>
      <w:r w:rsidR="0044201A" w:rsidRPr="00B015A7">
        <w:rPr>
          <w:bCs/>
          <w:sz w:val="22"/>
        </w:rPr>
        <w:t xml:space="preserve">provide goods or </w:t>
      </w:r>
      <w:r w:rsidRPr="00B015A7">
        <w:rPr>
          <w:bCs/>
          <w:sz w:val="22"/>
        </w:rPr>
        <w:t xml:space="preserve">perform services in connection with the Project and paid with CDBG-DR funds. </w:t>
      </w:r>
    </w:p>
    <w:p w14:paraId="57B103FF" w14:textId="77777777" w:rsidR="0065304D" w:rsidRPr="00B015A7" w:rsidRDefault="0065304D" w:rsidP="005D40DE">
      <w:pPr>
        <w:autoSpaceDE w:val="0"/>
        <w:autoSpaceDN w:val="0"/>
        <w:adjustRightInd w:val="0"/>
        <w:ind w:left="0"/>
        <w:rPr>
          <w:bCs/>
          <w:sz w:val="22"/>
        </w:rPr>
      </w:pPr>
    </w:p>
    <w:p w14:paraId="57065DD8" w14:textId="4D668AB8" w:rsidR="0065304D" w:rsidRDefault="00035A4D" w:rsidP="0065304D">
      <w:pPr>
        <w:autoSpaceDE w:val="0"/>
        <w:autoSpaceDN w:val="0"/>
        <w:adjustRightInd w:val="0"/>
        <w:ind w:left="0"/>
        <w:rPr>
          <w:rFonts w:eastAsiaTheme="minorHAnsi"/>
          <w:sz w:val="22"/>
        </w:rPr>
      </w:pPr>
      <w:r>
        <w:rPr>
          <w:rFonts w:eastAsiaTheme="minorHAnsi"/>
          <w:sz w:val="22"/>
        </w:rPr>
        <w:t>Contractor/Consultant</w:t>
      </w:r>
      <w:r w:rsidR="00032FFA">
        <w:rPr>
          <w:rFonts w:eastAsiaTheme="minorHAnsi"/>
          <w:sz w:val="22"/>
        </w:rPr>
        <w:t xml:space="preserve"> </w:t>
      </w:r>
      <w:r w:rsidR="003D581E" w:rsidRPr="00B015A7">
        <w:rPr>
          <w:rFonts w:eastAsiaTheme="minorHAnsi"/>
          <w:sz w:val="22"/>
        </w:rPr>
        <w:t>agree</w:t>
      </w:r>
      <w:r w:rsidR="0065304D" w:rsidRPr="00B015A7">
        <w:rPr>
          <w:rFonts w:eastAsiaTheme="minorHAnsi"/>
          <w:sz w:val="22"/>
        </w:rPr>
        <w:t>s</w:t>
      </w:r>
      <w:r w:rsidR="00B3528B" w:rsidRPr="00B015A7">
        <w:rPr>
          <w:rFonts w:eastAsiaTheme="minorHAnsi"/>
          <w:sz w:val="22"/>
        </w:rPr>
        <w:t xml:space="preserve"> to comply with all </w:t>
      </w:r>
      <w:r w:rsidR="00B3528B" w:rsidRPr="00B015A7">
        <w:rPr>
          <w:rFonts w:eastAsiaTheme="minorHAnsi"/>
          <w:i/>
          <w:sz w:val="22"/>
        </w:rPr>
        <w:t>applicable</w:t>
      </w:r>
      <w:r w:rsidR="00B3528B" w:rsidRPr="00B015A7">
        <w:rPr>
          <w:rFonts w:eastAsiaTheme="minorHAnsi"/>
          <w:sz w:val="22"/>
        </w:rPr>
        <w:t xml:space="preserve"> </w:t>
      </w:r>
      <w:r w:rsidR="003D581E" w:rsidRPr="00B015A7">
        <w:rPr>
          <w:rFonts w:eastAsiaTheme="minorHAnsi"/>
          <w:sz w:val="22"/>
        </w:rPr>
        <w:t>f</w:t>
      </w:r>
      <w:r w:rsidR="00B3528B" w:rsidRPr="00B015A7">
        <w:rPr>
          <w:rFonts w:eastAsiaTheme="minorHAnsi"/>
          <w:sz w:val="22"/>
        </w:rPr>
        <w:t xml:space="preserve">ederal CDBG-DR </w:t>
      </w:r>
      <w:r w:rsidR="00106712" w:rsidRPr="00B015A7">
        <w:rPr>
          <w:rFonts w:eastAsiaTheme="minorHAnsi"/>
          <w:sz w:val="22"/>
        </w:rPr>
        <w:t>laws,</w:t>
      </w:r>
      <w:r w:rsidR="0065304D" w:rsidRPr="00B015A7">
        <w:rPr>
          <w:rFonts w:eastAsiaTheme="minorHAnsi"/>
          <w:sz w:val="22"/>
        </w:rPr>
        <w:t xml:space="preserve"> guidelines and standards in a manner satisfactory to the State and </w:t>
      </w:r>
      <w:r w:rsidR="0044201A" w:rsidRPr="00B015A7">
        <w:rPr>
          <w:rFonts w:eastAsiaTheme="minorHAnsi"/>
          <w:sz w:val="22"/>
        </w:rPr>
        <w:t>HUD</w:t>
      </w:r>
      <w:r w:rsidR="0065304D" w:rsidRPr="00B015A7">
        <w:rPr>
          <w:rFonts w:eastAsiaTheme="minorHAnsi"/>
          <w:sz w:val="22"/>
        </w:rPr>
        <w:t xml:space="preserve">, including all administration and compliance requirements set forth by </w:t>
      </w:r>
      <w:r w:rsidR="00106712" w:rsidRPr="00B015A7">
        <w:rPr>
          <w:rFonts w:eastAsiaTheme="minorHAnsi"/>
          <w:sz w:val="22"/>
        </w:rPr>
        <w:t xml:space="preserve">this Statement of Assurances.  To the extent that </w:t>
      </w:r>
      <w:r>
        <w:rPr>
          <w:rFonts w:eastAsiaTheme="minorHAnsi"/>
          <w:sz w:val="22"/>
        </w:rPr>
        <w:t>Contractor/Consultant</w:t>
      </w:r>
      <w:r w:rsidR="00032FFA">
        <w:rPr>
          <w:rFonts w:eastAsiaTheme="minorHAnsi"/>
          <w:sz w:val="22"/>
        </w:rPr>
        <w:t xml:space="preserve"> </w:t>
      </w:r>
      <w:r w:rsidR="00106712" w:rsidRPr="00B015A7">
        <w:rPr>
          <w:rFonts w:eastAsiaTheme="minorHAnsi"/>
          <w:sz w:val="22"/>
        </w:rPr>
        <w:t xml:space="preserve">utilizes any subconsultants/subcontractors, </w:t>
      </w:r>
      <w:r>
        <w:rPr>
          <w:rFonts w:eastAsiaTheme="minorHAnsi"/>
          <w:sz w:val="22"/>
        </w:rPr>
        <w:t>Contractor/Consultant</w:t>
      </w:r>
      <w:r w:rsidR="00032FFA">
        <w:rPr>
          <w:rFonts w:eastAsiaTheme="minorHAnsi"/>
          <w:sz w:val="22"/>
        </w:rPr>
        <w:t xml:space="preserve"> shall require and </w:t>
      </w:r>
      <w:r w:rsidR="00106712" w:rsidRPr="00B015A7">
        <w:rPr>
          <w:rFonts w:eastAsiaTheme="minorHAnsi"/>
          <w:sz w:val="22"/>
        </w:rPr>
        <w:t xml:space="preserve">ensure </w:t>
      </w:r>
      <w:r w:rsidR="0065304D" w:rsidRPr="00B015A7">
        <w:rPr>
          <w:rFonts w:eastAsiaTheme="minorHAnsi"/>
          <w:sz w:val="22"/>
        </w:rPr>
        <w:t xml:space="preserve">that each subconsultant/subcontractor comply with </w:t>
      </w:r>
      <w:r w:rsidR="00106712" w:rsidRPr="00B015A7">
        <w:rPr>
          <w:rFonts w:eastAsiaTheme="minorHAnsi"/>
          <w:sz w:val="22"/>
        </w:rPr>
        <w:t xml:space="preserve">all </w:t>
      </w:r>
      <w:r w:rsidR="00106712" w:rsidRPr="00B015A7">
        <w:rPr>
          <w:rFonts w:eastAsiaTheme="minorHAnsi"/>
          <w:i/>
          <w:sz w:val="22"/>
        </w:rPr>
        <w:t>applicable</w:t>
      </w:r>
      <w:r w:rsidR="00106712" w:rsidRPr="00B015A7">
        <w:rPr>
          <w:rFonts w:eastAsiaTheme="minorHAnsi"/>
          <w:sz w:val="22"/>
        </w:rPr>
        <w:t xml:space="preserve"> federal CDBG-DR laws, guidelines and standards</w:t>
      </w:r>
      <w:r w:rsidR="0044201A" w:rsidRPr="00B015A7">
        <w:rPr>
          <w:rFonts w:eastAsiaTheme="minorHAnsi"/>
          <w:sz w:val="22"/>
        </w:rPr>
        <w:t>;</w:t>
      </w:r>
      <w:r w:rsidR="00032FFA">
        <w:rPr>
          <w:rFonts w:eastAsiaTheme="minorHAnsi"/>
          <w:sz w:val="22"/>
        </w:rPr>
        <w:t xml:space="preserve"> any </w:t>
      </w:r>
      <w:r w:rsidR="0044201A" w:rsidRPr="00B015A7">
        <w:rPr>
          <w:rFonts w:eastAsiaTheme="minorHAnsi"/>
          <w:sz w:val="22"/>
        </w:rPr>
        <w:t>subcontracts</w:t>
      </w:r>
      <w:r w:rsidR="00032FFA">
        <w:rPr>
          <w:rFonts w:eastAsiaTheme="minorHAnsi"/>
          <w:sz w:val="22"/>
        </w:rPr>
        <w:t xml:space="preserve"> </w:t>
      </w:r>
      <w:r w:rsidR="0065304D" w:rsidRPr="00B015A7">
        <w:rPr>
          <w:rFonts w:eastAsiaTheme="minorHAnsi"/>
          <w:sz w:val="22"/>
        </w:rPr>
        <w:t>entered into by Consultant</w:t>
      </w:r>
      <w:r w:rsidR="00032FFA">
        <w:rPr>
          <w:rFonts w:eastAsiaTheme="minorHAnsi"/>
          <w:sz w:val="22"/>
        </w:rPr>
        <w:t xml:space="preserve"> </w:t>
      </w:r>
      <w:r w:rsidR="0065304D" w:rsidRPr="00B015A7">
        <w:rPr>
          <w:rFonts w:eastAsiaTheme="minorHAnsi"/>
          <w:sz w:val="22"/>
        </w:rPr>
        <w:t xml:space="preserve">shall </w:t>
      </w:r>
      <w:r w:rsidR="00106712" w:rsidRPr="00B015A7">
        <w:rPr>
          <w:rFonts w:eastAsiaTheme="minorHAnsi"/>
          <w:sz w:val="22"/>
        </w:rPr>
        <w:t>set forth these requirements.</w:t>
      </w:r>
      <w:r w:rsidR="0065304D" w:rsidRPr="00B015A7">
        <w:rPr>
          <w:rFonts w:eastAsiaTheme="minorHAnsi"/>
          <w:sz w:val="22"/>
        </w:rPr>
        <w:t xml:space="preserve"> </w:t>
      </w:r>
      <w:r w:rsidR="00106712" w:rsidRPr="00B015A7">
        <w:rPr>
          <w:rFonts w:eastAsiaTheme="minorHAnsi"/>
          <w:sz w:val="22"/>
        </w:rPr>
        <w:t xml:space="preserve"> </w:t>
      </w:r>
      <w:r>
        <w:rPr>
          <w:rFonts w:eastAsiaTheme="minorHAnsi"/>
          <w:sz w:val="22"/>
        </w:rPr>
        <w:t>Contractor/Consultant</w:t>
      </w:r>
      <w:r w:rsidR="00032FFA">
        <w:rPr>
          <w:rFonts w:eastAsiaTheme="minorHAnsi"/>
          <w:sz w:val="22"/>
        </w:rPr>
        <w:t xml:space="preserve"> </w:t>
      </w:r>
      <w:r w:rsidR="00106712" w:rsidRPr="00B015A7">
        <w:rPr>
          <w:rFonts w:eastAsiaTheme="minorHAnsi"/>
          <w:sz w:val="22"/>
        </w:rPr>
        <w:t xml:space="preserve">also </w:t>
      </w:r>
      <w:r w:rsidR="0065304D" w:rsidRPr="00B015A7">
        <w:rPr>
          <w:rFonts w:eastAsiaTheme="minorHAnsi"/>
          <w:sz w:val="22"/>
        </w:rPr>
        <w:t xml:space="preserve">agrees to comply with all </w:t>
      </w:r>
      <w:r w:rsidR="0065304D" w:rsidRPr="00B015A7">
        <w:rPr>
          <w:rFonts w:eastAsiaTheme="minorHAnsi"/>
          <w:i/>
          <w:sz w:val="22"/>
        </w:rPr>
        <w:t>applicable</w:t>
      </w:r>
      <w:r w:rsidR="0065304D" w:rsidRPr="00B015A7">
        <w:rPr>
          <w:rFonts w:eastAsiaTheme="minorHAnsi"/>
          <w:sz w:val="22"/>
        </w:rPr>
        <w:t xml:space="preserve"> cross-cutting statutes and regulations, subject to waivers cited in the Federal Register</w:t>
      </w:r>
      <w:r w:rsidR="00106712" w:rsidRPr="00B015A7">
        <w:rPr>
          <w:rFonts w:eastAsiaTheme="minorHAnsi"/>
          <w:sz w:val="22"/>
        </w:rPr>
        <w:t>, Docket No. FR–5696–N–01 (</w:t>
      </w:r>
      <w:r w:rsidR="0065304D" w:rsidRPr="00B015A7">
        <w:rPr>
          <w:rFonts w:eastAsiaTheme="minorHAnsi"/>
          <w:sz w:val="22"/>
        </w:rPr>
        <w:t>March 5, 2013</w:t>
      </w:r>
      <w:r w:rsidR="00106712" w:rsidRPr="00B015A7">
        <w:rPr>
          <w:rFonts w:eastAsiaTheme="minorHAnsi"/>
          <w:sz w:val="22"/>
        </w:rPr>
        <w:t>) (</w:t>
      </w:r>
      <w:r w:rsidR="0065304D" w:rsidRPr="00B015A7">
        <w:rPr>
          <w:rFonts w:eastAsiaTheme="minorHAnsi"/>
          <w:sz w:val="22"/>
        </w:rPr>
        <w:t xml:space="preserve">Allocations, Common Application, Waivers, and Alternative Requirements for Grantees Receiving CDBG </w:t>
      </w:r>
      <w:r w:rsidR="00106712" w:rsidRPr="00B015A7">
        <w:rPr>
          <w:rFonts w:eastAsiaTheme="minorHAnsi"/>
          <w:sz w:val="22"/>
        </w:rPr>
        <w:t>- DR funds in Response to Supers</w:t>
      </w:r>
      <w:r w:rsidR="0065304D" w:rsidRPr="00B015A7">
        <w:rPr>
          <w:rFonts w:eastAsiaTheme="minorHAnsi"/>
          <w:sz w:val="22"/>
        </w:rPr>
        <w:t>torm Sandy</w:t>
      </w:r>
      <w:r w:rsidR="00106712" w:rsidRPr="00B015A7">
        <w:rPr>
          <w:rFonts w:eastAsiaTheme="minorHAnsi"/>
          <w:sz w:val="22"/>
        </w:rPr>
        <w:t>)</w:t>
      </w:r>
      <w:r w:rsidR="0065304D" w:rsidRPr="00B015A7">
        <w:rPr>
          <w:rFonts w:eastAsiaTheme="minorHAnsi"/>
          <w:sz w:val="22"/>
        </w:rPr>
        <w:t xml:space="preserve">, </w:t>
      </w:r>
      <w:r w:rsidR="00A15043">
        <w:rPr>
          <w:rFonts w:eastAsiaTheme="minorHAnsi"/>
          <w:sz w:val="22"/>
        </w:rPr>
        <w:t xml:space="preserve">as supplemented by additional applicable Notices published by HUD in the Federal Register.  </w:t>
      </w:r>
    </w:p>
    <w:p w14:paraId="2A4B1BC2" w14:textId="77777777" w:rsidR="00A341FC" w:rsidRDefault="00A341FC" w:rsidP="0065304D">
      <w:pPr>
        <w:autoSpaceDE w:val="0"/>
        <w:autoSpaceDN w:val="0"/>
        <w:adjustRightInd w:val="0"/>
        <w:ind w:left="0"/>
        <w:rPr>
          <w:rFonts w:eastAsiaTheme="minorHAnsi"/>
          <w:sz w:val="22"/>
        </w:rPr>
      </w:pPr>
    </w:p>
    <w:p w14:paraId="1E74B7B9" w14:textId="71E4A336" w:rsidR="00A341FC" w:rsidRDefault="00B9789A" w:rsidP="0065304D">
      <w:pPr>
        <w:autoSpaceDE w:val="0"/>
        <w:autoSpaceDN w:val="0"/>
        <w:adjustRightInd w:val="0"/>
        <w:ind w:left="0"/>
        <w:rPr>
          <w:rFonts w:eastAsiaTheme="minorHAnsi"/>
          <w:sz w:val="22"/>
        </w:rPr>
      </w:pPr>
      <w:r>
        <w:rPr>
          <w:rFonts w:eastAsiaTheme="minorHAnsi"/>
          <w:sz w:val="22"/>
        </w:rPr>
        <w:t>Contractor/Consultant</w:t>
      </w:r>
      <w:r w:rsidR="00032FFA" w:rsidRPr="00A8284E">
        <w:rPr>
          <w:rFonts w:eastAsiaTheme="minorHAnsi"/>
          <w:sz w:val="22"/>
        </w:rPr>
        <w:t xml:space="preserve"> </w:t>
      </w:r>
      <w:r w:rsidR="00A341FC" w:rsidRPr="00A8284E">
        <w:rPr>
          <w:rFonts w:eastAsiaTheme="minorHAnsi"/>
          <w:sz w:val="22"/>
        </w:rPr>
        <w:t>agrees to comply with the requirements of Title 24 of the CFR, Part 570 (HUD regulations concerning Community Development Block Grants)</w:t>
      </w:r>
      <w:r w:rsidR="004C1066" w:rsidRPr="00A8284E">
        <w:rPr>
          <w:rFonts w:eastAsiaTheme="minorHAnsi"/>
          <w:sz w:val="22"/>
        </w:rPr>
        <w:t>.</w:t>
      </w:r>
      <w:r w:rsidR="004C1066" w:rsidRPr="00A8284E" w:rsidDel="004C1066">
        <w:rPr>
          <w:rFonts w:eastAsiaTheme="minorHAnsi"/>
          <w:sz w:val="22"/>
        </w:rPr>
        <w:t xml:space="preserve"> </w:t>
      </w:r>
    </w:p>
    <w:p w14:paraId="7EB8EA4D" w14:textId="77777777" w:rsidR="00A341FC" w:rsidRDefault="00A341FC" w:rsidP="0065304D">
      <w:pPr>
        <w:autoSpaceDE w:val="0"/>
        <w:autoSpaceDN w:val="0"/>
        <w:adjustRightInd w:val="0"/>
        <w:ind w:left="0"/>
        <w:rPr>
          <w:rFonts w:eastAsiaTheme="minorHAnsi"/>
          <w:sz w:val="22"/>
        </w:rPr>
      </w:pPr>
    </w:p>
    <w:p w14:paraId="170191B9" w14:textId="6D846B9D" w:rsidR="00A341FC" w:rsidRPr="00B015A7" w:rsidRDefault="00A341FC" w:rsidP="0065304D">
      <w:pPr>
        <w:autoSpaceDE w:val="0"/>
        <w:autoSpaceDN w:val="0"/>
        <w:adjustRightInd w:val="0"/>
        <w:ind w:left="0"/>
        <w:rPr>
          <w:rFonts w:eastAsiaTheme="minorHAnsi"/>
          <w:sz w:val="22"/>
        </w:rPr>
      </w:pPr>
      <w:r>
        <w:rPr>
          <w:rFonts w:eastAsiaTheme="minorHAnsi"/>
          <w:sz w:val="22"/>
        </w:rPr>
        <w:t xml:space="preserve">The failure to list herein a legal requirement applicable to </w:t>
      </w:r>
      <w:r w:rsidR="007F0DB0">
        <w:rPr>
          <w:rFonts w:eastAsiaTheme="minorHAnsi"/>
          <w:sz w:val="22"/>
        </w:rPr>
        <w:t>services performed by Contractor/Consultant</w:t>
      </w:r>
      <w:r w:rsidR="00032FFA">
        <w:rPr>
          <w:rFonts w:eastAsiaTheme="minorHAnsi"/>
          <w:sz w:val="22"/>
        </w:rPr>
        <w:t xml:space="preserve"> </w:t>
      </w:r>
      <w:r>
        <w:rPr>
          <w:rFonts w:eastAsiaTheme="minorHAnsi"/>
          <w:sz w:val="22"/>
        </w:rPr>
        <w:t xml:space="preserve">does not relieve </w:t>
      </w:r>
      <w:r w:rsidR="007F0DB0">
        <w:rPr>
          <w:rFonts w:eastAsiaTheme="minorHAnsi"/>
          <w:sz w:val="22"/>
        </w:rPr>
        <w:t>the Contractor/Consultant</w:t>
      </w:r>
      <w:r w:rsidR="00032FFA">
        <w:rPr>
          <w:rFonts w:eastAsiaTheme="minorHAnsi"/>
          <w:sz w:val="22"/>
        </w:rPr>
        <w:t xml:space="preserve"> </w:t>
      </w:r>
      <w:r>
        <w:rPr>
          <w:rFonts w:eastAsiaTheme="minorHAnsi"/>
          <w:sz w:val="22"/>
        </w:rPr>
        <w:t xml:space="preserve">from complying with that requirement.  </w:t>
      </w:r>
    </w:p>
    <w:p w14:paraId="32402287" w14:textId="77777777" w:rsidR="00E67B64" w:rsidRPr="00B015A7" w:rsidRDefault="00E67B64" w:rsidP="005D40DE">
      <w:pPr>
        <w:autoSpaceDE w:val="0"/>
        <w:autoSpaceDN w:val="0"/>
        <w:adjustRightInd w:val="0"/>
        <w:ind w:left="0"/>
        <w:rPr>
          <w:rFonts w:eastAsiaTheme="minorHAnsi"/>
          <w:sz w:val="22"/>
        </w:rPr>
      </w:pPr>
    </w:p>
    <w:p w14:paraId="617950FC" w14:textId="77777777" w:rsidR="00106712" w:rsidRPr="00B9789A" w:rsidRDefault="00106712" w:rsidP="00106712">
      <w:pPr>
        <w:pStyle w:val="ListParagraph"/>
        <w:numPr>
          <w:ilvl w:val="0"/>
          <w:numId w:val="38"/>
        </w:numPr>
        <w:tabs>
          <w:tab w:val="left" w:pos="180"/>
        </w:tabs>
        <w:autoSpaceDE w:val="0"/>
        <w:autoSpaceDN w:val="0"/>
        <w:adjustRightInd w:val="0"/>
        <w:spacing w:after="200"/>
        <w:rPr>
          <w:rFonts w:eastAsiaTheme="minorHAnsi"/>
          <w:b/>
          <w:sz w:val="22"/>
          <w:u w:val="single"/>
        </w:rPr>
      </w:pPr>
      <w:r w:rsidRPr="00B9789A">
        <w:rPr>
          <w:rFonts w:eastAsiaTheme="minorHAnsi"/>
          <w:b/>
          <w:sz w:val="22"/>
          <w:u w:val="single"/>
        </w:rPr>
        <w:t>GENERAL PROVISIONS</w:t>
      </w:r>
    </w:p>
    <w:p w14:paraId="0624B961" w14:textId="77777777"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Under provisions of the Hatch Act that limit the political activity of employees and HUD regulations governing political activity (24 CFR 570.207), CDBG funds shall not be used to finance the use of facilities or equipment for political purposes or to engage in other partisan political activities, such as candidate forums, voter transportation, or voter registration.  However, a facility originally assisted with CDBG funds may be used on an incidental basis to hold political meetings, candidate forums, or voter registration campaigns, provided that all parties and organizations have access to the facility on an equal basis, and are assessed equal rent or use charges, if any. </w:t>
      </w:r>
    </w:p>
    <w:p w14:paraId="49E86BF2" w14:textId="77777777"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No federally appointed funds shall be used for lobbying purposes regardless of level of government, in accordance with 2 CFR 200.450.</w:t>
      </w:r>
    </w:p>
    <w:p w14:paraId="7481F51C" w14:textId="75486757"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lastRenderedPageBreak/>
        <w:t xml:space="preserve">HUD rules prohibit the use of CDBG funds for inherently religious activities, as set forth in 24 CFR 570.200(j), except for circumstances specified in the Department of Housing and Urban Development Allocations, Common Application, Waivers, and Alternative Requirements for Grantees Receiving CDBG Disaster Recovery Funds in Response, 78 FR 14329 (March 5, 2013). </w:t>
      </w:r>
    </w:p>
    <w:p w14:paraId="38A516FA" w14:textId="77777777"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HUD rules impose drug-free workplace requirements in Subpart B of 2 CFR part 2429, which adopts the government-wide implementation (2 CFR Part 182) of sections 5152-5158 of the Drug-Free Workplace Act of 1988.  </w:t>
      </w:r>
    </w:p>
    <w:p w14:paraId="306F4C90" w14:textId="77777777" w:rsidR="00106712" w:rsidRPr="00B015A7" w:rsidRDefault="00106712" w:rsidP="00035A4D">
      <w:pPr>
        <w:numPr>
          <w:ilvl w:val="0"/>
          <w:numId w:val="31"/>
        </w:numPr>
        <w:autoSpaceDE w:val="0"/>
        <w:autoSpaceDN w:val="0"/>
        <w:adjustRightInd w:val="0"/>
        <w:spacing w:after="200"/>
        <w:ind w:left="900"/>
        <w:rPr>
          <w:rFonts w:eastAsiaTheme="minorHAnsi"/>
          <w:sz w:val="22"/>
        </w:rPr>
      </w:pPr>
      <w:r w:rsidRPr="00B015A7">
        <w:rPr>
          <w:rFonts w:eastAsiaTheme="minorHAnsi"/>
          <w:sz w:val="22"/>
        </w:rPr>
        <w:t>Citizens will be provided with an appropriate address, phone number, and times during which they may submit complaints regarding activities carried out utilizing these CDBG-DR funds.  The State will provide a written response to every citizen complaint within fifteen (15) working days of the complaint.</w:t>
      </w:r>
    </w:p>
    <w:p w14:paraId="38D8FEB0" w14:textId="324F96AE" w:rsidR="00B3528B" w:rsidRPr="00B015A7" w:rsidRDefault="00B3528B" w:rsidP="00AA4A2D">
      <w:pPr>
        <w:pStyle w:val="ListParagraph"/>
        <w:numPr>
          <w:ilvl w:val="0"/>
          <w:numId w:val="38"/>
        </w:numPr>
        <w:autoSpaceDE w:val="0"/>
        <w:autoSpaceDN w:val="0"/>
        <w:adjustRightInd w:val="0"/>
        <w:rPr>
          <w:rFonts w:eastAsiaTheme="minorHAnsi"/>
          <w:sz w:val="22"/>
        </w:rPr>
      </w:pPr>
      <w:r w:rsidRPr="00B015A7">
        <w:rPr>
          <w:rFonts w:eastAsiaTheme="minorHAnsi"/>
          <w:b/>
          <w:sz w:val="22"/>
          <w:u w:val="single"/>
        </w:rPr>
        <w:t>PERSONALLY IDENTIFIABLE INFORMATION</w:t>
      </w:r>
      <w:r w:rsidRPr="00B015A7">
        <w:rPr>
          <w:rFonts w:eastAsiaTheme="minorHAnsi"/>
          <w:b/>
          <w:sz w:val="22"/>
        </w:rPr>
        <w:t xml:space="preserve">:  </w:t>
      </w:r>
      <w:r w:rsidRPr="00B015A7">
        <w:rPr>
          <w:rFonts w:eastAsiaTheme="minorHAnsi"/>
          <w:sz w:val="22"/>
        </w:rPr>
        <w:t xml:space="preserve">To the extent </w:t>
      </w:r>
      <w:r w:rsidR="00E67B64" w:rsidRPr="00B015A7">
        <w:rPr>
          <w:rFonts w:eastAsiaTheme="minorHAnsi"/>
          <w:sz w:val="22"/>
        </w:rPr>
        <w:t xml:space="preserve">the </w:t>
      </w:r>
      <w:r w:rsidR="00035A4D">
        <w:rPr>
          <w:rFonts w:eastAsiaTheme="minorHAnsi"/>
          <w:sz w:val="22"/>
        </w:rPr>
        <w:t xml:space="preserve">Contractor/Consultant </w:t>
      </w:r>
      <w:r w:rsidR="00E67B64" w:rsidRPr="00B015A7">
        <w:rPr>
          <w:rFonts w:eastAsiaTheme="minorHAnsi"/>
          <w:sz w:val="22"/>
        </w:rPr>
        <w:t>receive</w:t>
      </w:r>
      <w:r w:rsidR="0065304D" w:rsidRPr="00B015A7">
        <w:rPr>
          <w:rFonts w:eastAsiaTheme="minorHAnsi"/>
          <w:sz w:val="22"/>
        </w:rPr>
        <w:t>s</w:t>
      </w:r>
      <w:r w:rsidRPr="00B015A7">
        <w:rPr>
          <w:rFonts w:eastAsiaTheme="minorHAnsi"/>
          <w:sz w:val="22"/>
        </w:rPr>
        <w:t xml:space="preserve"> personally identifiable information, </w:t>
      </w:r>
      <w:r w:rsidR="0065304D" w:rsidRPr="00B015A7">
        <w:rPr>
          <w:rFonts w:eastAsiaTheme="minorHAnsi"/>
          <w:sz w:val="22"/>
        </w:rPr>
        <w:t xml:space="preserve">it </w:t>
      </w:r>
      <w:r w:rsidR="00E67B64" w:rsidRPr="00B015A7">
        <w:rPr>
          <w:rFonts w:eastAsiaTheme="minorHAnsi"/>
          <w:sz w:val="22"/>
        </w:rPr>
        <w:t xml:space="preserve">will </w:t>
      </w:r>
      <w:r w:rsidRPr="00B015A7">
        <w:rPr>
          <w:rFonts w:eastAsiaTheme="minorHAnsi"/>
          <w:sz w:val="22"/>
        </w:rPr>
        <w:t xml:space="preserve">comply with the Privacy Act of 1974 and HUD rules and regulations related to the protection of personally identifiable information.  The term “personally identifiable information” refers to information which can be used to distinguish or trace an individual’s identity, such as their name, social security number, biometric records, etc., </w:t>
      </w:r>
      <w:r w:rsidR="00C45E38" w:rsidRPr="00B015A7">
        <w:rPr>
          <w:rFonts w:eastAsiaTheme="minorHAnsi"/>
          <w:sz w:val="22"/>
        </w:rPr>
        <w:t xml:space="preserve">either </w:t>
      </w:r>
      <w:r w:rsidRPr="00B015A7">
        <w:rPr>
          <w:rFonts w:eastAsiaTheme="minorHAnsi"/>
          <w:sz w:val="22"/>
        </w:rPr>
        <w:t xml:space="preserve">alone or when combined with other personal or identifying information which is linked or linkable to a specific individual, such as date and place of birth, mother’s maiden name, etc.  </w:t>
      </w:r>
      <w:r w:rsidRPr="00B015A7">
        <w:rPr>
          <w:rFonts w:eastAsiaTheme="minorHAnsi"/>
          <w:sz w:val="22"/>
          <w:u w:val="single"/>
        </w:rPr>
        <w:t>See</w:t>
      </w:r>
      <w:r w:rsidRPr="00B015A7">
        <w:rPr>
          <w:rFonts w:eastAsiaTheme="minorHAnsi"/>
          <w:sz w:val="22"/>
        </w:rPr>
        <w:t xml:space="preserve"> 2 CFR 200.79 &amp; OMB M-07-16.  </w:t>
      </w:r>
      <w:r w:rsidR="00035A4D">
        <w:rPr>
          <w:rFonts w:eastAsiaTheme="minorHAnsi"/>
          <w:sz w:val="22"/>
        </w:rPr>
        <w:t xml:space="preserve">Contractor/Consultant </w:t>
      </w:r>
      <w:r w:rsidR="00AA4A2D" w:rsidRPr="00B015A7">
        <w:rPr>
          <w:rFonts w:eastAsiaTheme="minorHAnsi"/>
          <w:sz w:val="22"/>
        </w:rPr>
        <w:t>shall require all persons that have access to personally identif</w:t>
      </w:r>
      <w:r w:rsidR="0073683C">
        <w:rPr>
          <w:rFonts w:eastAsiaTheme="minorHAnsi"/>
          <w:sz w:val="22"/>
        </w:rPr>
        <w:t xml:space="preserve">iable information (including </w:t>
      </w:r>
      <w:r w:rsidR="00AA4A2D" w:rsidRPr="00B015A7">
        <w:rPr>
          <w:rFonts w:eastAsiaTheme="minorHAnsi"/>
          <w:sz w:val="22"/>
        </w:rPr>
        <w:t>subcontractors/subconsultants</w:t>
      </w:r>
      <w:r w:rsidR="00C45E38" w:rsidRPr="00B015A7">
        <w:rPr>
          <w:rFonts w:eastAsiaTheme="minorHAnsi"/>
          <w:sz w:val="22"/>
        </w:rPr>
        <w:t xml:space="preserve"> and their employees</w:t>
      </w:r>
      <w:r w:rsidR="00AA4A2D" w:rsidRPr="00B015A7">
        <w:rPr>
          <w:rFonts w:eastAsiaTheme="minorHAnsi"/>
          <w:sz w:val="22"/>
        </w:rPr>
        <w:t xml:space="preserve">) </w:t>
      </w:r>
      <w:r w:rsidR="006D4001">
        <w:rPr>
          <w:rFonts w:eastAsiaTheme="minorHAnsi"/>
          <w:sz w:val="22"/>
        </w:rPr>
        <w:t xml:space="preserve">to </w:t>
      </w:r>
      <w:r w:rsidR="00AA4A2D" w:rsidRPr="00B015A7">
        <w:rPr>
          <w:rFonts w:eastAsiaTheme="minorHAnsi"/>
          <w:sz w:val="22"/>
        </w:rPr>
        <w:t>sign a Non-Disclosure Agreement.</w:t>
      </w:r>
    </w:p>
    <w:p w14:paraId="77AF7FA0" w14:textId="77777777" w:rsidR="00B3528B" w:rsidRPr="00B015A7" w:rsidRDefault="00B3528B" w:rsidP="00B3528B">
      <w:pPr>
        <w:autoSpaceDE w:val="0"/>
        <w:autoSpaceDN w:val="0"/>
        <w:adjustRightInd w:val="0"/>
        <w:ind w:left="720" w:hanging="360"/>
        <w:rPr>
          <w:rFonts w:eastAsiaTheme="minorHAnsi"/>
          <w:sz w:val="22"/>
        </w:rPr>
      </w:pPr>
    </w:p>
    <w:p w14:paraId="22C0073A" w14:textId="77777777" w:rsidR="00B3528B" w:rsidRPr="00B015A7" w:rsidRDefault="00B3528B" w:rsidP="00AA4A2D">
      <w:pPr>
        <w:numPr>
          <w:ilvl w:val="0"/>
          <w:numId w:val="38"/>
        </w:numPr>
        <w:autoSpaceDE w:val="0"/>
        <w:autoSpaceDN w:val="0"/>
        <w:adjustRightInd w:val="0"/>
        <w:contextualSpacing/>
        <w:rPr>
          <w:rFonts w:eastAsiaTheme="minorHAnsi"/>
          <w:b/>
          <w:sz w:val="22"/>
          <w:u w:val="single"/>
        </w:rPr>
      </w:pPr>
      <w:r w:rsidRPr="00B015A7">
        <w:rPr>
          <w:rFonts w:eastAsiaTheme="minorHAnsi"/>
          <w:b/>
          <w:sz w:val="22"/>
          <w:u w:val="single"/>
        </w:rPr>
        <w:t>FINANCIAL MANAGEMENT AND PROCUREMENT</w:t>
      </w:r>
    </w:p>
    <w:p w14:paraId="3BE1F757" w14:textId="77777777" w:rsidR="00B3528B" w:rsidRPr="00B015A7" w:rsidRDefault="00B3528B" w:rsidP="00B3528B">
      <w:pPr>
        <w:autoSpaceDE w:val="0"/>
        <w:autoSpaceDN w:val="0"/>
        <w:adjustRightInd w:val="0"/>
        <w:spacing w:before="120"/>
        <w:ind w:left="360"/>
        <w:contextualSpacing/>
        <w:rPr>
          <w:rFonts w:eastAsiaTheme="minorHAnsi"/>
          <w:b/>
          <w:sz w:val="22"/>
          <w:u w:val="single"/>
        </w:rPr>
      </w:pPr>
    </w:p>
    <w:p w14:paraId="66DA9214" w14:textId="32546A57" w:rsidR="00C45E38" w:rsidRPr="00B015A7" w:rsidRDefault="00C45E38" w:rsidP="00035A4D">
      <w:pPr>
        <w:pStyle w:val="ListParagraph"/>
        <w:numPr>
          <w:ilvl w:val="2"/>
          <w:numId w:val="20"/>
        </w:numPr>
        <w:tabs>
          <w:tab w:val="left" w:pos="360"/>
        </w:tabs>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adhere to the principles and standards governing federal grant distribution as set forth in the OMB Uniform Administrative Requirements, Cost Principles and Audit Requirements for Federal Awards (2 CFR Part 200).  </w:t>
      </w:r>
    </w:p>
    <w:p w14:paraId="6A23026C" w14:textId="750794A6" w:rsidR="00DF13B7" w:rsidRPr="00B015A7" w:rsidRDefault="00035A4D" w:rsidP="00035A4D">
      <w:pPr>
        <w:numPr>
          <w:ilvl w:val="2"/>
          <w:numId w:val="20"/>
        </w:numPr>
        <w:autoSpaceDE w:val="0"/>
        <w:autoSpaceDN w:val="0"/>
        <w:adjustRightInd w:val="0"/>
        <w:spacing w:after="200"/>
        <w:ind w:left="900" w:hanging="360"/>
        <w:rPr>
          <w:rFonts w:eastAsiaTheme="minorHAnsi"/>
          <w:sz w:val="22"/>
        </w:rPr>
      </w:pPr>
      <w:r>
        <w:rPr>
          <w:rFonts w:eastAsiaTheme="minorHAnsi"/>
          <w:sz w:val="22"/>
        </w:rPr>
        <w:t xml:space="preserve">Contractor/Consultant </w:t>
      </w:r>
      <w:r w:rsidR="00B3528B" w:rsidRPr="00B015A7">
        <w:rPr>
          <w:rFonts w:eastAsiaTheme="minorHAnsi"/>
          <w:sz w:val="22"/>
        </w:rPr>
        <w:t xml:space="preserve">shall comply with </w:t>
      </w:r>
      <w:r w:rsidR="005167EA" w:rsidRPr="00B015A7">
        <w:rPr>
          <w:rFonts w:eastAsiaTheme="minorHAnsi"/>
          <w:sz w:val="22"/>
        </w:rPr>
        <w:t xml:space="preserve">all </w:t>
      </w:r>
      <w:r w:rsidR="005167EA" w:rsidRPr="00B015A7">
        <w:rPr>
          <w:rFonts w:eastAsiaTheme="minorHAnsi"/>
          <w:i/>
          <w:sz w:val="22"/>
        </w:rPr>
        <w:t>applicable</w:t>
      </w:r>
      <w:r w:rsidR="005167EA" w:rsidRPr="00B015A7">
        <w:rPr>
          <w:rFonts w:eastAsiaTheme="minorHAnsi"/>
          <w:sz w:val="22"/>
        </w:rPr>
        <w:t xml:space="preserve"> laws pertaining to financial management, including </w:t>
      </w:r>
      <w:r w:rsidR="00A703D4">
        <w:rPr>
          <w:rFonts w:eastAsiaTheme="minorHAnsi"/>
          <w:sz w:val="22"/>
        </w:rPr>
        <w:t>2 CFR Part 180 and 2</w:t>
      </w:r>
      <w:r w:rsidR="00B3528B" w:rsidRPr="00B015A7">
        <w:rPr>
          <w:rFonts w:eastAsiaTheme="minorHAnsi"/>
          <w:sz w:val="22"/>
        </w:rPr>
        <w:t xml:space="preserve"> CFR Part 2424, which prohibit the making of any award or permitting any award (sub grant or contract) at any tier to any party that is debarred or suspended or is otherwise excluded from or ineligible for participation in federal assistance programs.  </w:t>
      </w:r>
      <w:r w:rsidR="00C441F3" w:rsidRPr="00B015A7">
        <w:rPr>
          <w:rFonts w:eastAsiaTheme="minorHAnsi"/>
          <w:sz w:val="22"/>
        </w:rPr>
        <w:t xml:space="preserve">To the extent that it uses subcontractors or subconsultants, </w:t>
      </w:r>
      <w:r w:rsidR="00C441F3" w:rsidRPr="00B015A7">
        <w:rPr>
          <w:sz w:val="22"/>
        </w:rPr>
        <w:t>Contractor</w:t>
      </w:r>
      <w:r w:rsidR="0073683C">
        <w:rPr>
          <w:sz w:val="22"/>
        </w:rPr>
        <w:t xml:space="preserve"> </w:t>
      </w:r>
      <w:r w:rsidR="00C441F3" w:rsidRPr="00B015A7">
        <w:rPr>
          <w:sz w:val="22"/>
        </w:rPr>
        <w:t>must verify that none of them are on the List of Parties Excluded from Federal Procurement or Non-procurement Programs promulgated in accordance with Executive Orders 12549 and 12689, “Debarment and</w:t>
      </w:r>
      <w:r w:rsidR="00A703D4">
        <w:rPr>
          <w:sz w:val="22"/>
        </w:rPr>
        <w:t xml:space="preserve"> Suspension,” as set forth at 2</w:t>
      </w:r>
      <w:r w:rsidR="00C441F3" w:rsidRPr="00B015A7">
        <w:rPr>
          <w:sz w:val="22"/>
        </w:rPr>
        <w:t xml:space="preserve"> CFR Part 24</w:t>
      </w:r>
      <w:r w:rsidR="006D4001">
        <w:rPr>
          <w:sz w:val="22"/>
        </w:rPr>
        <w:t>24</w:t>
      </w:r>
      <w:r w:rsidR="00C441F3" w:rsidRPr="00B015A7">
        <w:rPr>
          <w:sz w:val="22"/>
        </w:rPr>
        <w:t>.  No Contractors or Subcontractors</w:t>
      </w:r>
      <w:r w:rsidR="0073683C">
        <w:rPr>
          <w:sz w:val="22"/>
        </w:rPr>
        <w:t xml:space="preserve"> </w:t>
      </w:r>
      <w:r w:rsidR="00C441F3" w:rsidRPr="00B015A7">
        <w:rPr>
          <w:sz w:val="22"/>
        </w:rPr>
        <w:t xml:space="preserve">that are on the List may receive any </w:t>
      </w:r>
      <w:r w:rsidR="00DF13B7" w:rsidRPr="00B015A7">
        <w:rPr>
          <w:sz w:val="22"/>
        </w:rPr>
        <w:t xml:space="preserve">CDBG funds. </w:t>
      </w:r>
    </w:p>
    <w:p w14:paraId="5C20DE6C" w14:textId="0314235A" w:rsidR="00DF13B7" w:rsidRPr="00B015A7" w:rsidRDefault="00DF13B7" w:rsidP="00035A4D">
      <w:pPr>
        <w:numPr>
          <w:ilvl w:val="2"/>
          <w:numId w:val="20"/>
        </w:numPr>
        <w:autoSpaceDE w:val="0"/>
        <w:autoSpaceDN w:val="0"/>
        <w:adjustRightInd w:val="0"/>
        <w:spacing w:after="200"/>
        <w:ind w:left="900" w:hanging="360"/>
        <w:rPr>
          <w:rFonts w:eastAsiaTheme="minorHAnsi"/>
          <w:sz w:val="22"/>
        </w:rPr>
      </w:pPr>
      <w:r w:rsidRPr="00B015A7">
        <w:rPr>
          <w:rFonts w:eastAsiaTheme="minorHAnsi"/>
          <w:sz w:val="22"/>
        </w:rPr>
        <w:t xml:space="preserve">Conflict of interest rules, as set forth in 24 CFR 570.489, 24 CFR 570.611, and 2 CFR 200.112, apply.  </w:t>
      </w:r>
      <w:r w:rsidR="00035A4D">
        <w:rPr>
          <w:rFonts w:eastAsiaTheme="minorHAnsi"/>
          <w:sz w:val="22"/>
        </w:rPr>
        <w:t xml:space="preserve">Contractor/Consultant </w:t>
      </w:r>
      <w:r w:rsidRPr="00B015A7">
        <w:rPr>
          <w:rFonts w:eastAsiaTheme="minorHAnsi"/>
          <w:sz w:val="22"/>
        </w:rPr>
        <w:t xml:space="preserve">shall disclose in writing any potential conflict of interest to </w:t>
      </w:r>
      <w:r w:rsidR="00EF1AC7" w:rsidRPr="00B015A7">
        <w:rPr>
          <w:rFonts w:eastAsiaTheme="minorHAnsi"/>
          <w:sz w:val="22"/>
        </w:rPr>
        <w:t>DP</w:t>
      </w:r>
      <w:r w:rsidR="00EF1AC7">
        <w:rPr>
          <w:rFonts w:eastAsiaTheme="minorHAnsi"/>
          <w:sz w:val="22"/>
        </w:rPr>
        <w:t>P</w:t>
      </w:r>
      <w:r w:rsidR="00EF1AC7" w:rsidRPr="00B015A7">
        <w:rPr>
          <w:rFonts w:eastAsiaTheme="minorHAnsi"/>
          <w:sz w:val="22"/>
        </w:rPr>
        <w:t xml:space="preserve"> </w:t>
      </w:r>
      <w:r w:rsidRPr="00B015A7">
        <w:rPr>
          <w:rFonts w:eastAsiaTheme="minorHAnsi"/>
          <w:sz w:val="22"/>
        </w:rPr>
        <w:t xml:space="preserve">and </w:t>
      </w:r>
      <w:r w:rsidR="00EF1AC7">
        <w:rPr>
          <w:rFonts w:eastAsiaTheme="minorHAnsi"/>
          <w:sz w:val="22"/>
        </w:rPr>
        <w:t>DCA</w:t>
      </w:r>
      <w:r w:rsidRPr="00B015A7">
        <w:rPr>
          <w:rFonts w:eastAsiaTheme="minorHAnsi"/>
          <w:sz w:val="22"/>
        </w:rPr>
        <w:t>.</w:t>
      </w:r>
    </w:p>
    <w:p w14:paraId="7401B25E" w14:textId="1EF556A9" w:rsidR="00B3528B" w:rsidRPr="00B015A7" w:rsidRDefault="00B3528B" w:rsidP="00035A4D">
      <w:pPr>
        <w:numPr>
          <w:ilvl w:val="2"/>
          <w:numId w:val="20"/>
        </w:numPr>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shall comply with 24 CFR Part 570 regarding the management and disposition of cash, real and personal property acquired with CDBG-DR funds.</w:t>
      </w:r>
    </w:p>
    <w:p w14:paraId="0024B7E3" w14:textId="449C98F4" w:rsidR="002F73A1" w:rsidRDefault="00B3528B" w:rsidP="00B9789A">
      <w:pPr>
        <w:numPr>
          <w:ilvl w:val="2"/>
          <w:numId w:val="20"/>
        </w:numPr>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24 CFR 570.489(j) regarding change of use of real property. These standards apply to real property within </w:t>
      </w:r>
      <w:r w:rsidR="00C45E38" w:rsidRPr="00B015A7">
        <w:rPr>
          <w:rFonts w:eastAsiaTheme="minorHAnsi"/>
          <w:sz w:val="22"/>
        </w:rPr>
        <w:t>its</w:t>
      </w:r>
      <w:r w:rsidR="00E67B64" w:rsidRPr="00B015A7">
        <w:rPr>
          <w:rFonts w:eastAsiaTheme="minorHAnsi"/>
          <w:sz w:val="22"/>
        </w:rPr>
        <w:t xml:space="preserve"> </w:t>
      </w:r>
      <w:r w:rsidRPr="00B015A7">
        <w:rPr>
          <w:rFonts w:eastAsiaTheme="minorHAnsi"/>
          <w:sz w:val="22"/>
        </w:rPr>
        <w:t xml:space="preserve">control (including </w:t>
      </w:r>
      <w:r w:rsidRPr="00B015A7">
        <w:rPr>
          <w:rFonts w:eastAsiaTheme="minorHAnsi"/>
          <w:sz w:val="22"/>
        </w:rPr>
        <w:lastRenderedPageBreak/>
        <w:t>activitie</w:t>
      </w:r>
      <w:r w:rsidR="00C45E38" w:rsidRPr="00B015A7">
        <w:rPr>
          <w:rFonts w:eastAsiaTheme="minorHAnsi"/>
          <w:sz w:val="22"/>
        </w:rPr>
        <w:t>s undertaken by subcontractors/</w:t>
      </w:r>
      <w:r w:rsidRPr="00B015A7">
        <w:rPr>
          <w:rFonts w:eastAsiaTheme="minorHAnsi"/>
          <w:sz w:val="22"/>
        </w:rPr>
        <w:t>subconsultants).  These standards apply from the date CDBG-DR funds are first spent until five years after the close</w:t>
      </w:r>
      <w:r w:rsidR="00E82984" w:rsidRPr="00B015A7">
        <w:rPr>
          <w:rFonts w:eastAsiaTheme="minorHAnsi"/>
          <w:sz w:val="22"/>
        </w:rPr>
        <w:t>-</w:t>
      </w:r>
      <w:r w:rsidRPr="00B015A7">
        <w:rPr>
          <w:rFonts w:eastAsiaTheme="minorHAnsi"/>
          <w:sz w:val="22"/>
        </w:rPr>
        <w:t>out of the Program.</w:t>
      </w:r>
    </w:p>
    <w:p w14:paraId="2CC347E5" w14:textId="77777777" w:rsidR="00B3528B" w:rsidRPr="00B015A7" w:rsidRDefault="00B3528B" w:rsidP="00AA4A2D">
      <w:pPr>
        <w:pStyle w:val="ListParagraph"/>
        <w:numPr>
          <w:ilvl w:val="0"/>
          <w:numId w:val="38"/>
        </w:numPr>
        <w:autoSpaceDE w:val="0"/>
        <w:autoSpaceDN w:val="0"/>
        <w:adjustRightInd w:val="0"/>
        <w:spacing w:after="200"/>
        <w:rPr>
          <w:rFonts w:eastAsiaTheme="minorHAnsi"/>
          <w:b/>
          <w:sz w:val="22"/>
          <w:u w:val="single"/>
        </w:rPr>
      </w:pPr>
      <w:r w:rsidRPr="00B015A7">
        <w:rPr>
          <w:rFonts w:eastAsiaTheme="minorHAnsi"/>
          <w:b/>
          <w:sz w:val="22"/>
          <w:u w:val="single"/>
        </w:rPr>
        <w:t>RECORDS AND RECORDS RETENTION</w:t>
      </w:r>
    </w:p>
    <w:p w14:paraId="5AA9F4D5" w14:textId="77777777" w:rsidR="000B5512" w:rsidRPr="00B9789A" w:rsidRDefault="000B5512" w:rsidP="00B9789A">
      <w:pPr>
        <w:pStyle w:val="ListParagraph"/>
        <w:autoSpaceDE w:val="0"/>
        <w:autoSpaceDN w:val="0"/>
        <w:adjustRightInd w:val="0"/>
        <w:spacing w:after="200"/>
        <w:ind w:left="360"/>
        <w:rPr>
          <w:b/>
          <w:sz w:val="22"/>
          <w:u w:val="single"/>
        </w:rPr>
      </w:pPr>
    </w:p>
    <w:p w14:paraId="57D3054B" w14:textId="77777777" w:rsidR="00AA4A2D" w:rsidRPr="00B015A7" w:rsidRDefault="00AA4A2D" w:rsidP="00AA4A2D">
      <w:pPr>
        <w:pStyle w:val="ListParagraph"/>
        <w:tabs>
          <w:tab w:val="left" w:pos="900"/>
        </w:tabs>
        <w:autoSpaceDE w:val="0"/>
        <w:autoSpaceDN w:val="0"/>
        <w:adjustRightInd w:val="0"/>
        <w:spacing w:after="120"/>
        <w:ind w:left="900"/>
        <w:rPr>
          <w:rFonts w:eastAsiaTheme="minorHAnsi"/>
          <w:sz w:val="22"/>
        </w:rPr>
      </w:pPr>
    </w:p>
    <w:p w14:paraId="0A05A795" w14:textId="2485DD9A" w:rsidR="00CB4452" w:rsidRPr="00D22912" w:rsidRDefault="00CB4452" w:rsidP="00CB4452">
      <w:pPr>
        <w:pStyle w:val="ListParagraph"/>
        <w:numPr>
          <w:ilvl w:val="3"/>
          <w:numId w:val="20"/>
        </w:numPr>
        <w:autoSpaceDE w:val="0"/>
        <w:autoSpaceDN w:val="0"/>
        <w:adjustRightInd w:val="0"/>
        <w:ind w:left="900"/>
        <w:rPr>
          <w:rFonts w:eastAsiaTheme="minorHAnsi"/>
          <w:sz w:val="22"/>
        </w:rPr>
      </w:pPr>
      <w:r w:rsidRPr="007248D5">
        <w:rPr>
          <w:rFonts w:eastAsiaTheme="minorHAnsi"/>
          <w:sz w:val="22"/>
        </w:rPr>
        <w:t xml:space="preserve">In accordance with 2 CFR 200.333, 24 CFR 570.502 and 570.506, </w:t>
      </w:r>
      <w:r>
        <w:rPr>
          <w:rFonts w:eastAsiaTheme="minorHAnsi"/>
          <w:sz w:val="22"/>
        </w:rPr>
        <w:t xml:space="preserve">Contractor/Consultant </w:t>
      </w:r>
      <w:r w:rsidRPr="007248D5">
        <w:rPr>
          <w:sz w:val="22"/>
        </w:rPr>
        <w:t xml:space="preserve">shall retain financial records, supporting documents, statistical records, and all other records pertinent to this Agreement.  The retention period shall be the longer of three (3) years after the expiration or termination of this Agreement, or three years after the submission of the annual performance and evaluation report in which the project is reported on for the final time, except that records for activities subject to the reversion of assets provisions at § 570.503(b)(7) or change of use provisions at § 570.505 must be maintained for as long as those provisions continue to apply to the activity.  Notwithstanding the above, </w:t>
      </w:r>
      <w:r>
        <w:rPr>
          <w:sz w:val="20"/>
          <w:szCs w:val="20"/>
        </w:rPr>
        <w:t>if</w:t>
      </w:r>
      <w:r w:rsidRPr="00D22912">
        <w:rPr>
          <w:rFonts w:eastAsiaTheme="minorHAnsi"/>
          <w:sz w:val="22"/>
        </w:rPr>
        <w:t xml:space="preserve"> any litigation, claim, or audit pertaining to the Agreement </w:t>
      </w:r>
      <w:r>
        <w:rPr>
          <w:rFonts w:eastAsiaTheme="minorHAnsi"/>
          <w:sz w:val="22"/>
        </w:rPr>
        <w:t xml:space="preserve">is </w:t>
      </w:r>
      <w:r w:rsidRPr="00D22912">
        <w:rPr>
          <w:rFonts w:eastAsiaTheme="minorHAnsi"/>
          <w:sz w:val="22"/>
        </w:rPr>
        <w:t xml:space="preserve">started before the expiration of the </w:t>
      </w:r>
      <w:r>
        <w:rPr>
          <w:rFonts w:eastAsiaTheme="minorHAnsi"/>
          <w:sz w:val="22"/>
        </w:rPr>
        <w:t xml:space="preserve">applicable </w:t>
      </w:r>
      <w:r w:rsidRPr="00D22912">
        <w:rPr>
          <w:rFonts w:eastAsiaTheme="minorHAnsi"/>
          <w:sz w:val="22"/>
        </w:rPr>
        <w:t xml:space="preserve">retention period, records must be retained until completion of the action and resolution of all issues which arise from it, or until the end of the required </w:t>
      </w:r>
      <w:r>
        <w:rPr>
          <w:rFonts w:eastAsiaTheme="minorHAnsi"/>
          <w:sz w:val="22"/>
        </w:rPr>
        <w:t xml:space="preserve">retention </w:t>
      </w:r>
      <w:r w:rsidRPr="00D22912">
        <w:rPr>
          <w:rFonts w:eastAsiaTheme="minorHAnsi"/>
          <w:sz w:val="22"/>
        </w:rPr>
        <w:t>period, whichever is later.</w:t>
      </w:r>
    </w:p>
    <w:p w14:paraId="691948AB" w14:textId="77777777" w:rsidR="00CB4452" w:rsidRPr="00CB4452" w:rsidRDefault="00CB4452" w:rsidP="00CB4452">
      <w:pPr>
        <w:ind w:left="540"/>
        <w:rPr>
          <w:rFonts w:eastAsiaTheme="minorHAnsi"/>
          <w:sz w:val="22"/>
        </w:rPr>
      </w:pPr>
    </w:p>
    <w:p w14:paraId="557EE2B0" w14:textId="46968CE8" w:rsidR="00AA4A2D" w:rsidRPr="00B015A7" w:rsidRDefault="00035A4D" w:rsidP="00AA4A2D">
      <w:pPr>
        <w:pStyle w:val="ListParagraph"/>
        <w:numPr>
          <w:ilvl w:val="3"/>
          <w:numId w:val="20"/>
        </w:numPr>
        <w:ind w:left="900"/>
        <w:rPr>
          <w:rFonts w:eastAsiaTheme="minorHAnsi"/>
          <w:sz w:val="22"/>
        </w:rPr>
      </w:pPr>
      <w:r>
        <w:rPr>
          <w:rFonts w:eastAsiaTheme="minorHAnsi"/>
          <w:sz w:val="22"/>
        </w:rPr>
        <w:t xml:space="preserve">Contractor/Consultant </w:t>
      </w:r>
      <w:r w:rsidR="00AA4A2D" w:rsidRPr="00B015A7">
        <w:rPr>
          <w:rFonts w:eastAsiaTheme="minorHAnsi"/>
          <w:sz w:val="22"/>
        </w:rPr>
        <w:t xml:space="preserve">shall provide the State and HUD, </w:t>
      </w:r>
      <w:r w:rsidR="0079688C" w:rsidRPr="00B015A7">
        <w:rPr>
          <w:rFonts w:eastAsiaTheme="minorHAnsi"/>
          <w:sz w:val="22"/>
        </w:rPr>
        <w:t>including</w:t>
      </w:r>
      <w:r w:rsidR="00AA4A2D" w:rsidRPr="00B015A7">
        <w:rPr>
          <w:rFonts w:eastAsiaTheme="minorHAnsi"/>
          <w:sz w:val="22"/>
        </w:rPr>
        <w:t xml:space="preserve"> their representatives or agents, access to and the right to examine all records, books, papers, or documents related to the </w:t>
      </w:r>
      <w:r w:rsidR="0079688C" w:rsidRPr="00B015A7">
        <w:rPr>
          <w:rFonts w:eastAsiaTheme="minorHAnsi"/>
          <w:sz w:val="22"/>
        </w:rPr>
        <w:t>Contract</w:t>
      </w:r>
      <w:r w:rsidR="0073683C">
        <w:rPr>
          <w:rFonts w:eastAsiaTheme="minorHAnsi"/>
          <w:sz w:val="22"/>
        </w:rPr>
        <w:t xml:space="preserve"> </w:t>
      </w:r>
      <w:r w:rsidR="0079688C" w:rsidRPr="00B015A7">
        <w:rPr>
          <w:rFonts w:eastAsiaTheme="minorHAnsi"/>
          <w:sz w:val="22"/>
        </w:rPr>
        <w:t xml:space="preserve">and the </w:t>
      </w:r>
      <w:r w:rsidR="00AA4A2D" w:rsidRPr="00B015A7">
        <w:rPr>
          <w:rFonts w:eastAsiaTheme="minorHAnsi"/>
          <w:sz w:val="22"/>
        </w:rPr>
        <w:t xml:space="preserve">use of CDBG funds.  </w:t>
      </w:r>
    </w:p>
    <w:p w14:paraId="7FCB6EF9" w14:textId="77777777" w:rsidR="00B3528B" w:rsidRPr="00B015A7" w:rsidRDefault="00B3528B" w:rsidP="00B3528B">
      <w:pPr>
        <w:autoSpaceDE w:val="0"/>
        <w:autoSpaceDN w:val="0"/>
        <w:adjustRightInd w:val="0"/>
        <w:spacing w:after="120"/>
        <w:ind w:left="720"/>
        <w:contextualSpacing/>
        <w:rPr>
          <w:rFonts w:eastAsiaTheme="minorHAnsi"/>
          <w:b/>
          <w:sz w:val="22"/>
        </w:rPr>
      </w:pPr>
    </w:p>
    <w:p w14:paraId="3A6D3C05" w14:textId="18A87122" w:rsidR="00B3528B" w:rsidRPr="00B015A7" w:rsidRDefault="00B3528B" w:rsidP="00AA4A2D">
      <w:pPr>
        <w:numPr>
          <w:ilvl w:val="0"/>
          <w:numId w:val="38"/>
        </w:numPr>
        <w:autoSpaceDE w:val="0"/>
        <w:autoSpaceDN w:val="0"/>
        <w:adjustRightInd w:val="0"/>
        <w:spacing w:before="120"/>
        <w:contextualSpacing/>
        <w:rPr>
          <w:rFonts w:eastAsiaTheme="minorHAnsi"/>
          <w:b/>
          <w:sz w:val="22"/>
          <w:u w:val="single"/>
        </w:rPr>
      </w:pPr>
      <w:r w:rsidRPr="00B015A7">
        <w:rPr>
          <w:rFonts w:eastAsiaTheme="minorHAnsi"/>
          <w:b/>
          <w:sz w:val="22"/>
          <w:u w:val="single"/>
        </w:rPr>
        <w:t>FEDERAL LABOR STANDARDS</w:t>
      </w:r>
      <w:r w:rsidRPr="00B015A7">
        <w:rPr>
          <w:rFonts w:eastAsiaTheme="minorHAnsi"/>
          <w:b/>
          <w:sz w:val="22"/>
        </w:rPr>
        <w:t xml:space="preserve">:  </w:t>
      </w: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shall comply with Federal Labor Standards, including:</w:t>
      </w:r>
    </w:p>
    <w:p w14:paraId="0BA46582" w14:textId="77777777" w:rsidR="00B3528B" w:rsidRPr="00B015A7" w:rsidRDefault="00B3528B" w:rsidP="00B3528B">
      <w:pPr>
        <w:autoSpaceDE w:val="0"/>
        <w:autoSpaceDN w:val="0"/>
        <w:adjustRightInd w:val="0"/>
        <w:spacing w:before="120"/>
        <w:ind w:left="360"/>
        <w:contextualSpacing/>
        <w:rPr>
          <w:rFonts w:eastAsiaTheme="minorHAnsi"/>
          <w:b/>
          <w:sz w:val="22"/>
          <w:u w:val="single"/>
        </w:rPr>
      </w:pPr>
    </w:p>
    <w:p w14:paraId="22ADD77A" w14:textId="77777777" w:rsidR="00B3528B" w:rsidRPr="00B015A7" w:rsidRDefault="00B3528B" w:rsidP="00B3528B">
      <w:pPr>
        <w:numPr>
          <w:ilvl w:val="0"/>
          <w:numId w:val="22"/>
        </w:numPr>
        <w:autoSpaceDE w:val="0"/>
        <w:autoSpaceDN w:val="0"/>
        <w:adjustRightInd w:val="0"/>
        <w:spacing w:after="120"/>
        <w:ind w:left="900"/>
        <w:rPr>
          <w:rFonts w:eastAsiaTheme="minorHAnsi"/>
          <w:sz w:val="22"/>
        </w:rPr>
      </w:pPr>
      <w:r w:rsidRPr="00B015A7">
        <w:rPr>
          <w:rFonts w:eastAsiaTheme="minorHAnsi"/>
          <w:sz w:val="22"/>
        </w:rPr>
        <w:t xml:space="preserve">The Federal Fair Labor Standards Act (29 U.S.C. 201 </w:t>
      </w:r>
      <w:r w:rsidRPr="00B015A7">
        <w:rPr>
          <w:rFonts w:eastAsiaTheme="minorHAnsi"/>
          <w:sz w:val="22"/>
          <w:u w:val="single"/>
        </w:rPr>
        <w:t>et</w:t>
      </w:r>
      <w:r w:rsidRPr="00B015A7">
        <w:rPr>
          <w:rFonts w:eastAsiaTheme="minorHAnsi"/>
          <w:sz w:val="22"/>
        </w:rPr>
        <w:t xml:space="preserve"> </w:t>
      </w:r>
      <w:r w:rsidRPr="00B015A7">
        <w:rPr>
          <w:rFonts w:eastAsiaTheme="minorHAnsi"/>
          <w:sz w:val="22"/>
          <w:u w:val="single"/>
        </w:rPr>
        <w:t>seq</w:t>
      </w:r>
      <w:r w:rsidRPr="00B015A7">
        <w:rPr>
          <w:rFonts w:eastAsiaTheme="minorHAnsi"/>
          <w:sz w:val="22"/>
        </w:rPr>
        <w:t xml:space="preserve">.), requiring that covered nonexempt employees be paid at least the minimum prescribed wage, and also that they be paid one and one-half times their basic wage rate for all hours worked in excess of the prescribed work-week; </w:t>
      </w:r>
    </w:p>
    <w:p w14:paraId="0E98EBBA" w14:textId="77777777" w:rsidR="00B3528B" w:rsidRPr="00B015A7" w:rsidRDefault="00B3528B" w:rsidP="00B3528B">
      <w:pPr>
        <w:numPr>
          <w:ilvl w:val="0"/>
          <w:numId w:val="22"/>
        </w:numPr>
        <w:autoSpaceDE w:val="0"/>
        <w:autoSpaceDN w:val="0"/>
        <w:adjustRightInd w:val="0"/>
        <w:spacing w:after="120"/>
        <w:ind w:left="900"/>
        <w:rPr>
          <w:rFonts w:eastAsiaTheme="minorHAnsi"/>
          <w:sz w:val="22"/>
        </w:rPr>
      </w:pPr>
      <w:r w:rsidRPr="00B015A7">
        <w:rPr>
          <w:rFonts w:eastAsiaTheme="minorHAnsi"/>
          <w:sz w:val="22"/>
        </w:rPr>
        <w:t xml:space="preserve">Department of Labor regulations in parallel with HUD requirements above: </w:t>
      </w:r>
    </w:p>
    <w:p w14:paraId="1B97F559" w14:textId="77777777" w:rsidR="00B3528B" w:rsidRPr="00B015A7" w:rsidRDefault="00B3528B" w:rsidP="00B3528B">
      <w:pPr>
        <w:pStyle w:val="ListParagraph"/>
        <w:numPr>
          <w:ilvl w:val="0"/>
          <w:numId w:val="26"/>
        </w:numPr>
        <w:autoSpaceDE w:val="0"/>
        <w:autoSpaceDN w:val="0"/>
        <w:adjustRightInd w:val="0"/>
        <w:spacing w:before="240" w:after="200"/>
        <w:ind w:left="1260"/>
        <w:outlineLvl w:val="4"/>
        <w:rPr>
          <w:rFonts w:eastAsia="Calibri"/>
          <w:bCs/>
          <w:iCs/>
          <w:sz w:val="22"/>
          <w:lang w:val="x-none" w:eastAsia="x-none"/>
        </w:rPr>
      </w:pPr>
      <w:r w:rsidRPr="00B015A7">
        <w:rPr>
          <w:rFonts w:eastAsia="Calibri"/>
          <w:bCs/>
          <w:iCs/>
          <w:sz w:val="22"/>
          <w:lang w:val="x-none" w:eastAsia="x-none"/>
        </w:rPr>
        <w:t xml:space="preserve">29 CFR </w:t>
      </w:r>
      <w:r w:rsidR="00F37D1C">
        <w:rPr>
          <w:rFonts w:eastAsia="Calibri"/>
          <w:bCs/>
          <w:iCs/>
          <w:sz w:val="22"/>
          <w:lang w:eastAsia="x-none"/>
        </w:rPr>
        <w:t xml:space="preserve">part </w:t>
      </w:r>
      <w:r w:rsidRPr="00B015A7">
        <w:rPr>
          <w:rFonts w:eastAsia="Calibri"/>
          <w:bCs/>
          <w:iCs/>
          <w:sz w:val="22"/>
          <w:lang w:val="x-none" w:eastAsia="x-none"/>
        </w:rPr>
        <w:t>1: Procedures for Predetermination of Wage Rates</w:t>
      </w:r>
    </w:p>
    <w:p w14:paraId="496CF10E" w14:textId="6EFA43CA" w:rsidR="00A341FC" w:rsidRPr="00A341FC" w:rsidRDefault="00A341FC" w:rsidP="00A341FC">
      <w:pPr>
        <w:pStyle w:val="ListParagraph"/>
        <w:numPr>
          <w:ilvl w:val="0"/>
          <w:numId w:val="22"/>
        </w:numPr>
        <w:autoSpaceDE w:val="0"/>
        <w:autoSpaceDN w:val="0"/>
        <w:adjustRightInd w:val="0"/>
        <w:spacing w:before="240" w:after="200"/>
        <w:outlineLvl w:val="4"/>
        <w:rPr>
          <w:rFonts w:eastAsia="Calibri"/>
          <w:bCs/>
          <w:iCs/>
          <w:sz w:val="22"/>
          <w:lang w:val="x-none" w:eastAsia="x-none"/>
        </w:rPr>
      </w:pPr>
      <w:r>
        <w:rPr>
          <w:rFonts w:eastAsia="Calibri"/>
          <w:bCs/>
          <w:iCs/>
          <w:sz w:val="22"/>
          <w:lang w:eastAsia="x-none"/>
        </w:rPr>
        <w:t>All applicable Federal Labor Standards provisions set forth in form HUD-4010</w:t>
      </w:r>
      <w:r w:rsidR="0073683C">
        <w:rPr>
          <w:rFonts w:eastAsia="Calibri"/>
          <w:bCs/>
          <w:iCs/>
          <w:sz w:val="22"/>
          <w:lang w:eastAsia="x-none"/>
        </w:rPr>
        <w:t>.</w:t>
      </w:r>
      <w:r>
        <w:rPr>
          <w:rFonts w:eastAsia="Calibri"/>
          <w:bCs/>
          <w:iCs/>
          <w:sz w:val="22"/>
          <w:lang w:eastAsia="x-none"/>
        </w:rPr>
        <w:t xml:space="preserve">  </w:t>
      </w:r>
      <w:r w:rsidR="00B9789A">
        <w:rPr>
          <w:rFonts w:eastAsia="Calibri"/>
          <w:bCs/>
          <w:iCs/>
          <w:sz w:val="22"/>
          <w:lang w:eastAsia="x-none"/>
        </w:rPr>
        <w:t>Consultant/Contractor</w:t>
      </w:r>
      <w:r>
        <w:rPr>
          <w:rFonts w:eastAsia="Calibri"/>
          <w:bCs/>
          <w:iCs/>
          <w:sz w:val="22"/>
          <w:lang w:eastAsia="x-none"/>
        </w:rPr>
        <w:t xml:space="preserve"> will ensure that form HUD-4010 is included in all bid packages and subcontracts entered into with contractors, consultants, or other third parties to supply goods or perform services in connection with the Contract activities and paid with CDBG-DR funds.</w:t>
      </w:r>
    </w:p>
    <w:p w14:paraId="73688039" w14:textId="77777777" w:rsidR="00B3528B" w:rsidRPr="00B015A7" w:rsidRDefault="00B3528B" w:rsidP="00AA4A2D">
      <w:pPr>
        <w:numPr>
          <w:ilvl w:val="0"/>
          <w:numId w:val="38"/>
        </w:numPr>
        <w:autoSpaceDE w:val="0"/>
        <w:autoSpaceDN w:val="0"/>
        <w:adjustRightInd w:val="0"/>
        <w:spacing w:after="200"/>
        <w:contextualSpacing/>
        <w:rPr>
          <w:rFonts w:eastAsiaTheme="minorHAnsi"/>
          <w:b/>
          <w:sz w:val="22"/>
          <w:u w:val="single"/>
        </w:rPr>
      </w:pPr>
      <w:r w:rsidRPr="00B015A7">
        <w:rPr>
          <w:rFonts w:eastAsiaTheme="minorHAnsi"/>
          <w:b/>
          <w:sz w:val="22"/>
          <w:u w:val="single"/>
        </w:rPr>
        <w:t>SECTION 3 REQUIREMENTS</w:t>
      </w:r>
    </w:p>
    <w:p w14:paraId="0B0BF841" w14:textId="20D6D0D6" w:rsidR="00B3528B" w:rsidRPr="00B015A7" w:rsidRDefault="005167EA" w:rsidP="00B015A7">
      <w:pPr>
        <w:pStyle w:val="ListParagraph"/>
        <w:numPr>
          <w:ilvl w:val="0"/>
          <w:numId w:val="29"/>
        </w:numPr>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w:t>
      </w:r>
      <w:r w:rsidR="00B3528B" w:rsidRPr="00B015A7">
        <w:rPr>
          <w:rFonts w:eastAsiaTheme="minorHAnsi"/>
          <w:sz w:val="22"/>
        </w:rPr>
        <w:t>Section 3 of the Housing and Urban Development Act of 1968, as amended</w:t>
      </w:r>
      <w:r w:rsidRPr="00B015A7">
        <w:rPr>
          <w:rFonts w:eastAsiaTheme="minorHAnsi"/>
          <w:sz w:val="22"/>
        </w:rPr>
        <w:t xml:space="preserve"> (“Section 3”).  Section 3 is intended</w:t>
      </w:r>
      <w:r w:rsidR="00B3528B" w:rsidRPr="00B015A7">
        <w:rPr>
          <w:rFonts w:eastAsiaTheme="minorHAnsi"/>
          <w:sz w:val="22"/>
        </w:rPr>
        <w:t xml:space="preserve"> to encourage recipients of HUD funding to direct new employment, training, and contracting opportunities to the greatest extent feasible to low- and very low-income persons, and to businesses that employ these persons, within their community.  Section 3 applies to grantees and subrecipients that receive assistance exceeding $200,000 in certain types of HUD funding, including CDBG funding, and to contractors and subcontractors that enter into contracts in excess of $100,000 funded by certain types of HUD funding, including CDBG funds, for any activity that involves housing construction, rehabilitation, and demolition, or other public construction.  A guide to Section 3 applicability and compliance requirements is </w:t>
      </w:r>
      <w:r w:rsidR="00B3528B" w:rsidRPr="00B9789A">
        <w:rPr>
          <w:rFonts w:eastAsiaTheme="minorHAnsi"/>
          <w:color w:val="auto"/>
          <w:sz w:val="22"/>
        </w:rPr>
        <w:t xml:space="preserve">located at HUD’s website, </w:t>
      </w:r>
      <w:hyperlink r:id="rId8" w:history="1">
        <w:r w:rsidR="00B3528B" w:rsidRPr="00B9789A">
          <w:rPr>
            <w:rStyle w:val="Hyperlink"/>
            <w:rFonts w:eastAsiaTheme="minorHAnsi"/>
            <w:color w:val="auto"/>
            <w:sz w:val="22"/>
          </w:rPr>
          <w:t>http://portal.hud.gov/hudportal/HUD?src=/program_offices/fair_housing_equal_opp/section3/section3</w:t>
        </w:r>
      </w:hyperlink>
      <w:r w:rsidR="00B3528B" w:rsidRPr="00B9789A">
        <w:rPr>
          <w:rFonts w:eastAsiaTheme="minorHAnsi"/>
          <w:color w:val="auto"/>
          <w:sz w:val="22"/>
        </w:rPr>
        <w:t xml:space="preserve">, under Frequently Asked Questions (FAQs).  </w:t>
      </w:r>
    </w:p>
    <w:p w14:paraId="653F9E84" w14:textId="77777777" w:rsidR="00B3528B" w:rsidRPr="00B015A7" w:rsidRDefault="00B3528B" w:rsidP="00B3528B">
      <w:pPr>
        <w:autoSpaceDE w:val="0"/>
        <w:autoSpaceDN w:val="0"/>
        <w:adjustRightInd w:val="0"/>
        <w:spacing w:after="200"/>
        <w:contextualSpacing/>
        <w:outlineLvl w:val="0"/>
        <w:rPr>
          <w:rFonts w:eastAsiaTheme="minorHAnsi"/>
          <w:b/>
          <w:bCs/>
          <w:sz w:val="22"/>
        </w:rPr>
      </w:pPr>
    </w:p>
    <w:p w14:paraId="54B1240A" w14:textId="77777777" w:rsidR="00B3528B" w:rsidRPr="00B015A7" w:rsidRDefault="005167EA" w:rsidP="005D40DE">
      <w:pPr>
        <w:tabs>
          <w:tab w:val="left" w:pos="720"/>
          <w:tab w:val="left" w:pos="1080"/>
        </w:tabs>
        <w:autoSpaceDE w:val="0"/>
        <w:autoSpaceDN w:val="0"/>
        <w:adjustRightInd w:val="0"/>
        <w:spacing w:after="200"/>
        <w:ind w:left="1080" w:hanging="360"/>
        <w:contextualSpacing/>
        <w:outlineLvl w:val="0"/>
        <w:rPr>
          <w:rFonts w:eastAsiaTheme="minorHAnsi"/>
          <w:b/>
          <w:bCs/>
          <w:i/>
          <w:sz w:val="22"/>
        </w:rPr>
      </w:pPr>
      <w:r w:rsidRPr="00B015A7">
        <w:rPr>
          <w:rFonts w:eastAsiaTheme="minorHAnsi"/>
          <w:b/>
          <w:bCs/>
          <w:sz w:val="22"/>
        </w:rPr>
        <w:t>2</w:t>
      </w:r>
      <w:r w:rsidR="00B3528B" w:rsidRPr="00B015A7">
        <w:rPr>
          <w:rFonts w:eastAsiaTheme="minorHAnsi"/>
          <w:b/>
          <w:bCs/>
          <w:sz w:val="22"/>
        </w:rPr>
        <w:t>.</w:t>
      </w:r>
      <w:r w:rsidR="00B3528B" w:rsidRPr="00B015A7">
        <w:rPr>
          <w:rFonts w:eastAsiaTheme="minorHAnsi"/>
          <w:b/>
          <w:bCs/>
          <w:sz w:val="22"/>
        </w:rPr>
        <w:tab/>
        <w:t>Pursuant to 24 CFR 135.38, the following language shall be included in all contracts and subcontracts:</w:t>
      </w:r>
    </w:p>
    <w:p w14:paraId="2AC077AA" w14:textId="777777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work to be performed under this contract is subject to the requirements of section 3 of the Housing and Urban Development Act of 1968, as amended, 12 U.S.C. 1701u (section 3). The purpose of section 3 is to ensure that employment and other economic opportunities generated by HUD assistance or HUD-assisted projects covered by section 3, shall, to the greatest extent feasible, be directed to low- and very low-income persons, particularly persons who are recipients of HUD assistance for housing. </w:t>
      </w:r>
    </w:p>
    <w:p w14:paraId="34BB7B0B" w14:textId="170B2C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sz w:val="22"/>
        </w:rPr>
      </w:pPr>
      <w:r w:rsidRPr="00B015A7">
        <w:rPr>
          <w:rFonts w:eastAsiaTheme="minorHAnsi"/>
          <w:i/>
          <w:sz w:val="22"/>
        </w:rPr>
        <w:t xml:space="preserve">The parties to this contract agree to comply with HUD's regulations in 24 CFR </w:t>
      </w:r>
      <w:r w:rsidR="006859EE">
        <w:rPr>
          <w:rFonts w:eastAsiaTheme="minorHAnsi"/>
          <w:i/>
          <w:sz w:val="22"/>
        </w:rPr>
        <w:t>part</w:t>
      </w:r>
      <w:r w:rsidRPr="00B015A7">
        <w:rPr>
          <w:rFonts w:eastAsiaTheme="minorHAnsi"/>
          <w:i/>
          <w:sz w:val="22"/>
        </w:rPr>
        <w:t xml:space="preserve"> 135, which implement section 3. As evidenced by their execution of this contract, the parties to this contract certify that they are under no contractual or other impediment that would prevent them from complying with </w:t>
      </w:r>
      <w:r w:rsidR="00890F57">
        <w:rPr>
          <w:rFonts w:eastAsiaTheme="minorHAnsi"/>
          <w:i/>
          <w:sz w:val="22"/>
        </w:rPr>
        <w:t xml:space="preserve">the </w:t>
      </w:r>
      <w:r w:rsidR="007931BF">
        <w:rPr>
          <w:rFonts w:eastAsiaTheme="minorHAnsi"/>
          <w:i/>
          <w:sz w:val="22"/>
        </w:rPr>
        <w:t xml:space="preserve">part </w:t>
      </w:r>
      <w:r w:rsidRPr="00B015A7">
        <w:rPr>
          <w:rFonts w:eastAsiaTheme="minorHAnsi"/>
          <w:i/>
          <w:sz w:val="22"/>
        </w:rPr>
        <w:t>135</w:t>
      </w:r>
      <w:r w:rsidR="00890F57">
        <w:rPr>
          <w:rFonts w:eastAsiaTheme="minorHAnsi"/>
          <w:i/>
          <w:sz w:val="22"/>
        </w:rPr>
        <w:t xml:space="preserve"> regulations</w:t>
      </w:r>
      <w:r w:rsidRPr="00B015A7">
        <w:rPr>
          <w:rFonts w:eastAsiaTheme="minorHAnsi"/>
          <w:i/>
          <w:sz w:val="22"/>
        </w:rPr>
        <w:t xml:space="preserve">. </w:t>
      </w:r>
    </w:p>
    <w:p w14:paraId="176C1703" w14:textId="22B586CE"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contractor agrees to send to each labor organization or representative of workers with which the contractor has a collective bargaining agreement or other understanding, if any, a notice advising the labor organization or workers' representative of the contractor's commitments under this section 3 clause, and </w:t>
      </w:r>
      <w:r w:rsidR="00890F57">
        <w:rPr>
          <w:rFonts w:eastAsiaTheme="minorHAnsi"/>
          <w:i/>
          <w:sz w:val="22"/>
        </w:rPr>
        <w:t>will</w:t>
      </w:r>
      <w:r w:rsidR="00890F57" w:rsidRPr="00B015A7">
        <w:rPr>
          <w:rFonts w:eastAsiaTheme="minorHAnsi"/>
          <w:i/>
          <w:sz w:val="22"/>
        </w:rPr>
        <w:t xml:space="preserve"> </w:t>
      </w:r>
      <w:r w:rsidRPr="00B015A7">
        <w:rPr>
          <w:rFonts w:eastAsiaTheme="minorHAnsi"/>
          <w:i/>
          <w:sz w:val="22"/>
        </w:rPr>
        <w:t xml:space="preserve">post copies of the notice in conspicuous places at the work site where both employees and applicants for training and employment positions can see the notice. The notice shall describe the section 3 preference, shall set forth minimum number and job titles subject to hire, availability of apprenticeship and training positions, the qualifications for each; and the name and location of the person(s) taking applications for each of the positions; and the anticipated date the work shall begin. </w:t>
      </w:r>
    </w:p>
    <w:p w14:paraId="28BB828B" w14:textId="290161CE"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The contractor agrees to include this section 3 clause in every subcontract subject to compliance with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135, and agrees to take appropriate action, as provided in an applicable provision of the subcontract or in this section 3 clause, upon a finding that the subcontractor is in violation of the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The contractor </w:t>
      </w:r>
      <w:r w:rsidR="000A5888">
        <w:rPr>
          <w:rFonts w:eastAsiaTheme="minorHAnsi"/>
          <w:i/>
          <w:sz w:val="22"/>
        </w:rPr>
        <w:t>will</w:t>
      </w:r>
      <w:r w:rsidR="000A5888" w:rsidRPr="00B015A7">
        <w:rPr>
          <w:rFonts w:eastAsiaTheme="minorHAnsi"/>
          <w:i/>
          <w:sz w:val="22"/>
        </w:rPr>
        <w:t xml:space="preserve"> </w:t>
      </w:r>
      <w:r w:rsidRPr="00B015A7">
        <w:rPr>
          <w:rFonts w:eastAsiaTheme="minorHAnsi"/>
          <w:i/>
          <w:sz w:val="22"/>
        </w:rPr>
        <w:t>not subcontract with any subcontractor where the contractor has notice or knowledge that the subcontractor has been found in violation of the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w:t>
      </w:r>
    </w:p>
    <w:p w14:paraId="3C8BC7AB" w14:textId="3511F4ED"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contractor </w:t>
      </w:r>
      <w:r w:rsidR="000A5888">
        <w:rPr>
          <w:rFonts w:eastAsiaTheme="minorHAnsi"/>
          <w:i/>
          <w:sz w:val="22"/>
        </w:rPr>
        <w:t>will</w:t>
      </w:r>
      <w:r w:rsidR="000A5888" w:rsidRPr="00B015A7">
        <w:rPr>
          <w:rFonts w:eastAsiaTheme="minorHAnsi"/>
          <w:i/>
          <w:sz w:val="22"/>
        </w:rPr>
        <w:t xml:space="preserve"> </w:t>
      </w:r>
      <w:r w:rsidRPr="00B015A7">
        <w:rPr>
          <w:rFonts w:eastAsiaTheme="minorHAnsi"/>
          <w:i/>
          <w:sz w:val="22"/>
        </w:rPr>
        <w:t xml:space="preserve">certify that any vacant employment positions, including training positions, that are filled (1) after the contractor is selected but before the contract is executed, and (2) with persons other than those to whom the regulations of 24 CFR </w:t>
      </w:r>
      <w:r w:rsidR="007931BF">
        <w:rPr>
          <w:rFonts w:eastAsiaTheme="minorHAnsi"/>
          <w:i/>
          <w:sz w:val="22"/>
        </w:rPr>
        <w:t xml:space="preserve">part </w:t>
      </w:r>
      <w:r w:rsidRPr="00B015A7">
        <w:rPr>
          <w:rFonts w:eastAsiaTheme="minorHAnsi"/>
          <w:i/>
          <w:sz w:val="22"/>
        </w:rPr>
        <w:t>135 require employment opportunities to be directed, were not filled to circumvent the contractor's obligations under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w:t>
      </w:r>
    </w:p>
    <w:p w14:paraId="5977B54D" w14:textId="777777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Noncompliance with HUD's regulations in 24 CFR </w:t>
      </w:r>
      <w:r w:rsidR="007931BF">
        <w:rPr>
          <w:rFonts w:eastAsiaTheme="minorHAnsi"/>
          <w:i/>
          <w:sz w:val="22"/>
        </w:rPr>
        <w:t xml:space="preserve">part </w:t>
      </w:r>
      <w:r w:rsidRPr="00B015A7">
        <w:rPr>
          <w:rFonts w:eastAsiaTheme="minorHAnsi"/>
          <w:i/>
          <w:sz w:val="22"/>
        </w:rPr>
        <w:t xml:space="preserve">135 may result in sanctions, termination of this contract for default, and debarment or suspension from future HUD assisted contracts. </w:t>
      </w:r>
    </w:p>
    <w:p w14:paraId="60731E11" w14:textId="777777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With respect to work performed in connection with section 3 covered Indian housing assistance, section 7(b) of the Indian Self-Determination and Education Assistance Act (25 U.S.C. 450e) also applies to the work to be performed under this contract. Section 7(b) requires that to the greatest extent feasible (i) preference and opportunities for training and employment shall be given to Indians, and (ii) preference in the award of contracts and subcontracts shall be given to Indian organizations and Indian-owned Economic Enterprises. Parties to this contract that are subject to the provisions of section 3 and section 7(b) agree to comply with section 3 to the maximum extent feasible, but not in derogation of compliance with section 7(b).</w:t>
      </w:r>
    </w:p>
    <w:p w14:paraId="3B555CE0" w14:textId="77777777" w:rsidR="005167EA" w:rsidRPr="00B015A7" w:rsidRDefault="005167EA" w:rsidP="00AA4A2D">
      <w:pPr>
        <w:numPr>
          <w:ilvl w:val="0"/>
          <w:numId w:val="38"/>
        </w:numPr>
        <w:autoSpaceDE w:val="0"/>
        <w:autoSpaceDN w:val="0"/>
        <w:adjustRightInd w:val="0"/>
        <w:spacing w:before="120"/>
        <w:contextualSpacing/>
        <w:rPr>
          <w:rFonts w:eastAsiaTheme="minorHAnsi"/>
          <w:b/>
          <w:sz w:val="22"/>
          <w:u w:val="single"/>
        </w:rPr>
      </w:pPr>
      <w:r w:rsidRPr="00B015A7">
        <w:rPr>
          <w:rFonts w:eastAsiaTheme="minorHAnsi"/>
          <w:b/>
          <w:sz w:val="22"/>
          <w:u w:val="single"/>
        </w:rPr>
        <w:t>FAIR HOUSING AND NON-DISCRIMINATION</w:t>
      </w:r>
    </w:p>
    <w:p w14:paraId="54D8CA07" w14:textId="77777777" w:rsidR="005167EA" w:rsidRPr="00B015A7" w:rsidRDefault="005167EA" w:rsidP="005167EA">
      <w:pPr>
        <w:autoSpaceDE w:val="0"/>
        <w:autoSpaceDN w:val="0"/>
        <w:adjustRightInd w:val="0"/>
        <w:spacing w:before="120"/>
        <w:ind w:left="360"/>
        <w:contextualSpacing/>
        <w:rPr>
          <w:rFonts w:eastAsiaTheme="minorHAnsi"/>
          <w:b/>
          <w:sz w:val="22"/>
          <w:u w:val="single"/>
        </w:rPr>
      </w:pPr>
    </w:p>
    <w:p w14:paraId="1BCB416B" w14:textId="25980B78" w:rsidR="005167EA" w:rsidRPr="00B015A7" w:rsidRDefault="005167EA" w:rsidP="005167EA">
      <w:pPr>
        <w:pStyle w:val="ListParagraph"/>
        <w:numPr>
          <w:ilvl w:val="0"/>
          <w:numId w:val="19"/>
        </w:numPr>
        <w:tabs>
          <w:tab w:val="clear" w:pos="540"/>
        </w:tabs>
        <w:autoSpaceDE w:val="0"/>
        <w:autoSpaceDN w:val="0"/>
        <w:adjustRightInd w:val="0"/>
        <w:spacing w:after="200"/>
        <w:ind w:left="900" w:hanging="360"/>
        <w:rPr>
          <w:rFonts w:eastAsiaTheme="minorHAnsi"/>
          <w:sz w:val="22"/>
        </w:rPr>
      </w:pPr>
      <w:r w:rsidRPr="00B015A7">
        <w:rPr>
          <w:rFonts w:eastAsiaTheme="minorHAnsi"/>
          <w:i/>
          <w:sz w:val="22"/>
        </w:rPr>
        <w:lastRenderedPageBreak/>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w:t>
      </w:r>
      <w:r w:rsidR="00B11769" w:rsidRPr="00B015A7">
        <w:rPr>
          <w:rFonts w:eastAsiaTheme="minorHAnsi"/>
          <w:sz w:val="22"/>
        </w:rPr>
        <w:t xml:space="preserve">the following </w:t>
      </w:r>
      <w:r w:rsidRPr="00B015A7">
        <w:rPr>
          <w:rFonts w:eastAsiaTheme="minorHAnsi"/>
          <w:sz w:val="22"/>
        </w:rPr>
        <w:t>fair housing and non-discrimination laws</w:t>
      </w:r>
      <w:r w:rsidR="00B11769" w:rsidRPr="00B015A7">
        <w:rPr>
          <w:rFonts w:eastAsiaTheme="minorHAnsi"/>
          <w:sz w:val="22"/>
        </w:rPr>
        <w:t xml:space="preserve">.  Any act of unlawful discrimination committed by </w:t>
      </w:r>
      <w:r w:rsidR="00035A4D">
        <w:rPr>
          <w:rFonts w:eastAsiaTheme="minorHAnsi"/>
          <w:sz w:val="22"/>
        </w:rPr>
        <w:t xml:space="preserve">Contractor/Consultant </w:t>
      </w:r>
      <w:r w:rsidR="00B11769" w:rsidRPr="00B015A7">
        <w:rPr>
          <w:rFonts w:eastAsiaTheme="minorHAnsi"/>
          <w:sz w:val="22"/>
        </w:rPr>
        <w:t>or failure to comply with applicable laws shall be grounds for termination of the Contract.</w:t>
      </w:r>
    </w:p>
    <w:p w14:paraId="5F99554D" w14:textId="77777777" w:rsidR="005167EA" w:rsidRPr="00B015A7" w:rsidRDefault="005167EA" w:rsidP="005167EA">
      <w:pPr>
        <w:pStyle w:val="ListParagraph"/>
        <w:autoSpaceDE w:val="0"/>
        <w:autoSpaceDN w:val="0"/>
        <w:adjustRightInd w:val="0"/>
        <w:spacing w:after="200"/>
        <w:rPr>
          <w:rFonts w:eastAsiaTheme="minorHAnsi"/>
          <w:sz w:val="22"/>
        </w:rPr>
      </w:pPr>
    </w:p>
    <w:p w14:paraId="203B9764" w14:textId="47EEBE13"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Title II of the Civil Rights Ac</w:t>
      </w:r>
      <w:r w:rsidR="004F3C10">
        <w:rPr>
          <w:rFonts w:eastAsiaTheme="minorHAnsi"/>
          <w:sz w:val="22"/>
        </w:rPr>
        <w:t>t of 1968 (25 U.S.C. 1301-1303)</w:t>
      </w:r>
      <w:r w:rsidR="006874ED">
        <w:rPr>
          <w:rFonts w:eastAsiaTheme="minorHAnsi"/>
          <w:sz w:val="22"/>
        </w:rPr>
        <w:t xml:space="preserve"> and its implementing regulations</w:t>
      </w:r>
      <w:r w:rsidR="004F3C10">
        <w:rPr>
          <w:rFonts w:eastAsiaTheme="minorHAnsi"/>
          <w:sz w:val="22"/>
        </w:rPr>
        <w:t>, which prohibits discrimination because of race, color, religion, or natural origin in certain places of public accommodation.</w:t>
      </w:r>
    </w:p>
    <w:p w14:paraId="7B418998" w14:textId="58138B58"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Section 504 of the Rehabilitation Act of 1973, as amended, 29 U.S.C. </w:t>
      </w:r>
      <w:r w:rsidR="004F3C10">
        <w:rPr>
          <w:rFonts w:eastAsiaTheme="minorHAnsi"/>
          <w:sz w:val="22"/>
        </w:rPr>
        <w:t>§</w:t>
      </w:r>
      <w:r w:rsidRPr="00B015A7">
        <w:rPr>
          <w:rFonts w:eastAsiaTheme="minorHAnsi"/>
          <w:sz w:val="22"/>
        </w:rPr>
        <w:t>794,</w:t>
      </w:r>
      <w:r w:rsidR="006874ED">
        <w:rPr>
          <w:rFonts w:eastAsiaTheme="minorHAnsi"/>
          <w:sz w:val="22"/>
        </w:rPr>
        <w:t xml:space="preserve"> and its implementing regulations,</w:t>
      </w:r>
      <w:r w:rsidRPr="00B015A7">
        <w:rPr>
          <w:rFonts w:eastAsiaTheme="minorHAnsi"/>
          <w:sz w:val="22"/>
        </w:rPr>
        <w:t xml:space="preserve"> which provides that no otherwise qualified individual shall solely by reason of his or her handicap be excluded from participation, denied program benefits</w:t>
      </w:r>
      <w:r w:rsidR="004F3C10">
        <w:rPr>
          <w:rFonts w:eastAsiaTheme="minorHAnsi"/>
          <w:sz w:val="22"/>
        </w:rPr>
        <w:t>,</w:t>
      </w:r>
      <w:r w:rsidRPr="00B015A7">
        <w:rPr>
          <w:rFonts w:eastAsiaTheme="minorHAnsi"/>
          <w:sz w:val="22"/>
        </w:rPr>
        <w:t xml:space="preserve"> or subjected to discrimination under any program or activity receiving federal funding assistance. </w:t>
      </w:r>
    </w:p>
    <w:p w14:paraId="1C487EDD" w14:textId="257485C3"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Section 508 of the Rehabilitation Act of 1973, as amended, 29 U.S.C. </w:t>
      </w:r>
      <w:r w:rsidR="004F3C10">
        <w:rPr>
          <w:rFonts w:eastAsiaTheme="minorHAnsi"/>
          <w:sz w:val="22"/>
        </w:rPr>
        <w:t>§</w:t>
      </w:r>
      <w:r w:rsidRPr="00B015A7">
        <w:rPr>
          <w:rFonts w:eastAsiaTheme="minorHAnsi"/>
          <w:sz w:val="22"/>
        </w:rPr>
        <w:t>794d,</w:t>
      </w:r>
      <w:r w:rsidR="006874ED">
        <w:rPr>
          <w:rFonts w:eastAsiaTheme="minorHAnsi"/>
          <w:sz w:val="22"/>
        </w:rPr>
        <w:t xml:space="preserve"> and its implementing regulations,</w:t>
      </w:r>
      <w:r w:rsidRPr="00B015A7">
        <w:rPr>
          <w:rFonts w:eastAsiaTheme="minorHAnsi"/>
          <w:sz w:val="22"/>
        </w:rPr>
        <w:t xml:space="preserve"> which requires Federal agencies to make their electronic and information technology (EIT) accessible to people with disabilities, and applies to all federal agencies when they develop, procure, maintain or use electronic and information technology.</w:t>
      </w:r>
    </w:p>
    <w:p w14:paraId="24379451" w14:textId="42DB5072"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Section 109 of Title I of the Housing and Community Development Act of 1974, and the regulations issued pursuant thereto (24 CFR 570.602),</w:t>
      </w:r>
      <w:r w:rsidR="006874ED">
        <w:rPr>
          <w:rFonts w:eastAsiaTheme="minorHAnsi"/>
          <w:sz w:val="22"/>
        </w:rPr>
        <w:t xml:space="preserve"> and its implementing regulations,</w:t>
      </w:r>
      <w:r w:rsidRPr="00B015A7">
        <w:rPr>
          <w:rFonts w:eastAsiaTheme="minorHAnsi"/>
          <w:sz w:val="22"/>
        </w:rPr>
        <w:t xml:space="preserve"> which provides that no person in the United States shall, on the grounds of race, color, national origin, or sex, be excluded from participation in, be denied the benefits of, or be subjected to discrimination under, any program or activity funded in whole or in part with funds provided under that Part.  Section 109 further prohibits discrimination to an otherwise qualified individual with a handicap, as provided under Section 504 of the Rehabilitation Act of 1973, as amended, and prohibits discrimination based on age as provided under the Age Discrimination Act of 1975.  The policies and procedures necessary to ensure enforcement of section 109 are codified in 24 CFR 6. </w:t>
      </w:r>
    </w:p>
    <w:p w14:paraId="095BA503" w14:textId="07926038"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Age Discrimination Act of 1975, 42 U.S.C. 6101 et seq.,</w:t>
      </w:r>
      <w:r w:rsidR="006874ED">
        <w:rPr>
          <w:rFonts w:eastAsiaTheme="minorHAnsi"/>
          <w:sz w:val="22"/>
        </w:rPr>
        <w:t xml:space="preserve"> and its implementing regulations,</w:t>
      </w:r>
      <w:r w:rsidRPr="00B015A7">
        <w:rPr>
          <w:rFonts w:eastAsiaTheme="minorHAnsi"/>
          <w:sz w:val="22"/>
        </w:rPr>
        <w:t xml:space="preserve"> which prohibits discrimination on the basis of age in programs and activities receiving federal financial assistance.</w:t>
      </w:r>
    </w:p>
    <w:p w14:paraId="1BD62116" w14:textId="2E2CD49C"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Title II of the Americans with Disabilities Act of 1990, 42 U.S.C. 12131 </w:t>
      </w:r>
      <w:r w:rsidRPr="00B015A7">
        <w:rPr>
          <w:rFonts w:eastAsiaTheme="minorHAnsi"/>
          <w:i/>
          <w:sz w:val="22"/>
        </w:rPr>
        <w:t>et seq</w:t>
      </w:r>
      <w:r w:rsidRPr="00B015A7">
        <w:rPr>
          <w:rFonts w:eastAsiaTheme="minorHAnsi"/>
          <w:sz w:val="22"/>
        </w:rPr>
        <w:t xml:space="preserve">., </w:t>
      </w:r>
      <w:r w:rsidR="009B3F5A">
        <w:rPr>
          <w:rFonts w:eastAsiaTheme="minorHAnsi"/>
          <w:sz w:val="22"/>
        </w:rPr>
        <w:t>as amended by the ADA Amendments Act of 2008,</w:t>
      </w:r>
      <w:r w:rsidR="006874ED">
        <w:rPr>
          <w:rFonts w:eastAsiaTheme="minorHAnsi"/>
          <w:sz w:val="22"/>
        </w:rPr>
        <w:t xml:space="preserve"> and its implementing regulations,</w:t>
      </w:r>
      <w:r w:rsidR="009B3F5A">
        <w:rPr>
          <w:rFonts w:eastAsiaTheme="minorHAnsi"/>
          <w:sz w:val="22"/>
        </w:rPr>
        <w:t xml:space="preserve"> </w:t>
      </w:r>
      <w:r w:rsidRPr="00B015A7">
        <w:rPr>
          <w:rFonts w:eastAsiaTheme="minorHAnsi"/>
          <w:sz w:val="22"/>
        </w:rPr>
        <w:t xml:space="preserve">which prohibits discrimination against people with disabilities by public entities, which includes any state or local government and any of its departments, agencies or other instrumentalities. </w:t>
      </w:r>
    </w:p>
    <w:p w14:paraId="62E2BF28" w14:textId="59B0C665" w:rsidR="00B3528B" w:rsidRPr="00B015A7" w:rsidRDefault="005167EA" w:rsidP="005D40DE">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Accessibility requirements contained in Title III of the Americans with Disabilities Act of 1990 (42 U.S.C. 12181 </w:t>
      </w:r>
      <w:r w:rsidRPr="00B015A7">
        <w:rPr>
          <w:rFonts w:eastAsiaTheme="minorHAnsi"/>
          <w:i/>
          <w:sz w:val="22"/>
        </w:rPr>
        <w:t>et seq</w:t>
      </w:r>
      <w:r w:rsidRPr="00B015A7">
        <w:rPr>
          <w:rFonts w:eastAsiaTheme="minorHAnsi"/>
          <w:sz w:val="22"/>
        </w:rPr>
        <w:t>.)</w:t>
      </w:r>
      <w:r w:rsidR="006874ED">
        <w:rPr>
          <w:rFonts w:eastAsiaTheme="minorHAnsi"/>
          <w:sz w:val="22"/>
        </w:rPr>
        <w:t xml:space="preserve"> and its implementing regulations</w:t>
      </w:r>
      <w:r w:rsidRPr="00B015A7">
        <w:rPr>
          <w:rFonts w:eastAsiaTheme="minorHAnsi"/>
          <w:sz w:val="22"/>
        </w:rPr>
        <w:t>.</w:t>
      </w:r>
    </w:p>
    <w:p w14:paraId="4BE737E7" w14:textId="703D70F1"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11246</w:t>
      </w:r>
      <w:r w:rsidR="00A341FC">
        <w:rPr>
          <w:rFonts w:eastAsiaTheme="minorHAnsi"/>
          <w:sz w:val="22"/>
        </w:rPr>
        <w:t xml:space="preserve"> (Johnson),</w:t>
      </w:r>
      <w:r w:rsidRPr="00B015A7">
        <w:rPr>
          <w:rFonts w:eastAsiaTheme="minorHAnsi"/>
          <w:sz w:val="22"/>
        </w:rPr>
        <w:t xml:space="preserve"> September 2</w:t>
      </w:r>
      <w:r w:rsidR="00A341FC">
        <w:rPr>
          <w:rFonts w:eastAsiaTheme="minorHAnsi"/>
          <w:sz w:val="22"/>
        </w:rPr>
        <w:t>4</w:t>
      </w:r>
      <w:r w:rsidRPr="00B015A7">
        <w:rPr>
          <w:rFonts w:eastAsiaTheme="minorHAnsi"/>
          <w:sz w:val="22"/>
        </w:rPr>
        <w:t>, 1965</w:t>
      </w:r>
      <w:r w:rsidR="00A341FC">
        <w:rPr>
          <w:rFonts w:eastAsiaTheme="minorHAnsi"/>
          <w:sz w:val="22"/>
        </w:rPr>
        <w:t xml:space="preserve">, as amended by </w:t>
      </w:r>
      <w:r w:rsidRPr="00B015A7">
        <w:rPr>
          <w:rFonts w:eastAsiaTheme="minorHAnsi"/>
          <w:sz w:val="22"/>
        </w:rPr>
        <w:t>Executive Order 11375</w:t>
      </w:r>
      <w:r w:rsidR="00A341FC">
        <w:rPr>
          <w:rFonts w:eastAsiaTheme="minorHAnsi"/>
          <w:sz w:val="22"/>
        </w:rPr>
        <w:t xml:space="preserve"> (Johnson), </w:t>
      </w:r>
      <w:r w:rsidRPr="00B015A7">
        <w:rPr>
          <w:rFonts w:eastAsiaTheme="minorHAnsi"/>
          <w:sz w:val="22"/>
        </w:rPr>
        <w:t xml:space="preserve">October 13, 1967, </w:t>
      </w:r>
      <w:r w:rsidR="00A341FC">
        <w:rPr>
          <w:rFonts w:eastAsiaTheme="minorHAnsi"/>
          <w:sz w:val="22"/>
        </w:rPr>
        <w:t xml:space="preserve">as amended by Executive Order 13672 (Obama), July 21, 2014, </w:t>
      </w:r>
      <w:r w:rsidR="006874ED">
        <w:rPr>
          <w:rFonts w:eastAsiaTheme="minorHAnsi"/>
          <w:sz w:val="22"/>
        </w:rPr>
        <w:t>and its implementing regulations</w:t>
      </w:r>
      <w:r w:rsidR="006874ED" w:rsidRPr="00B015A7">
        <w:rPr>
          <w:rFonts w:eastAsiaTheme="minorHAnsi"/>
          <w:sz w:val="22"/>
        </w:rPr>
        <w:t xml:space="preserve"> </w:t>
      </w:r>
      <w:r w:rsidR="006874ED">
        <w:rPr>
          <w:rFonts w:eastAsiaTheme="minorHAnsi"/>
          <w:sz w:val="22"/>
        </w:rPr>
        <w:t>,</w:t>
      </w:r>
      <w:r w:rsidRPr="00B015A7">
        <w:rPr>
          <w:rFonts w:eastAsiaTheme="minorHAnsi"/>
          <w:sz w:val="22"/>
        </w:rPr>
        <w:t xml:space="preserve">which </w:t>
      </w:r>
      <w:r w:rsidR="00A341FC">
        <w:rPr>
          <w:rFonts w:eastAsiaTheme="minorHAnsi"/>
          <w:sz w:val="22"/>
        </w:rPr>
        <w:t xml:space="preserve">prohibit discrimination in employment </w:t>
      </w:r>
      <w:r w:rsidRPr="00B015A7">
        <w:rPr>
          <w:rFonts w:eastAsiaTheme="minorHAnsi"/>
          <w:sz w:val="22"/>
        </w:rPr>
        <w:t xml:space="preserve">on the basis of race, color, religion, sex, </w:t>
      </w:r>
      <w:r w:rsidR="00A341FC">
        <w:rPr>
          <w:rFonts w:eastAsiaTheme="minorHAnsi"/>
          <w:sz w:val="22"/>
        </w:rPr>
        <w:t xml:space="preserve">sexual orientation, gender identity, </w:t>
      </w:r>
      <w:r w:rsidRPr="00B015A7">
        <w:rPr>
          <w:rFonts w:eastAsiaTheme="minorHAnsi"/>
          <w:sz w:val="22"/>
        </w:rPr>
        <w:t>or national origin</w:t>
      </w:r>
      <w:r w:rsidR="00A341FC">
        <w:rPr>
          <w:rFonts w:eastAsiaTheme="minorHAnsi"/>
          <w:sz w:val="22"/>
        </w:rPr>
        <w:t xml:space="preserve">.  </w:t>
      </w:r>
      <w:r w:rsidRPr="00B015A7">
        <w:rPr>
          <w:rFonts w:eastAsiaTheme="minorHAnsi"/>
          <w:sz w:val="22"/>
        </w:rPr>
        <w:t>Further</w:t>
      </w:r>
      <w:r w:rsidR="00C803EC">
        <w:rPr>
          <w:rFonts w:eastAsiaTheme="minorHAnsi"/>
          <w:sz w:val="22"/>
        </w:rPr>
        <w:t>,</w:t>
      </w:r>
      <w:r w:rsidRPr="00B015A7">
        <w:rPr>
          <w:rFonts w:eastAsiaTheme="minorHAnsi"/>
          <w:sz w:val="22"/>
        </w:rPr>
        <w:t xml:space="preserve"> contractors and subcontractors on federal and federally assisted construction contracts shall take affirmative action to insure </w:t>
      </w:r>
      <w:r w:rsidR="00A341FC">
        <w:rPr>
          <w:rFonts w:eastAsiaTheme="minorHAnsi"/>
          <w:sz w:val="22"/>
        </w:rPr>
        <w:t xml:space="preserve">that equal opportunity is provided in all aspects of their employment, including, but not limited to:  </w:t>
      </w:r>
      <w:r w:rsidRPr="00B015A7">
        <w:rPr>
          <w:rFonts w:eastAsiaTheme="minorHAnsi"/>
          <w:sz w:val="22"/>
        </w:rPr>
        <w:t xml:space="preserve">employment, upgrading, demotion or transfer, recruitment or recruitment advertising, layoff or termination, rates of pay or other forms of compensation, and selection for training and apprenticeship. </w:t>
      </w:r>
    </w:p>
    <w:p w14:paraId="005864E6" w14:textId="4E0C072C"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12086</w:t>
      </w:r>
      <w:r w:rsidR="006874ED">
        <w:rPr>
          <w:rFonts w:eastAsiaTheme="minorHAnsi"/>
          <w:sz w:val="22"/>
        </w:rPr>
        <w:t xml:space="preserve"> and its implementing regulations</w:t>
      </w:r>
      <w:r w:rsidRPr="00B015A7">
        <w:rPr>
          <w:rFonts w:eastAsiaTheme="minorHAnsi"/>
          <w:sz w:val="22"/>
        </w:rPr>
        <w:t xml:space="preserve">: Consolidation of contract compliance functions for equal employment opportunity, October 5, 1978. </w:t>
      </w:r>
    </w:p>
    <w:p w14:paraId="5A238613" w14:textId="38090EE8"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12892</w:t>
      </w:r>
      <w:r w:rsidR="006874ED">
        <w:rPr>
          <w:rFonts w:eastAsiaTheme="minorHAnsi"/>
          <w:sz w:val="22"/>
        </w:rPr>
        <w:t xml:space="preserve"> and its implementing regulations</w:t>
      </w:r>
      <w:r w:rsidRPr="00B015A7">
        <w:rPr>
          <w:rFonts w:eastAsiaTheme="minorHAnsi"/>
          <w:sz w:val="22"/>
        </w:rPr>
        <w:t xml:space="preserve">: Leadership and Coordination of Fair Housing in Federal Programs: Affirmatively Furthering Fair Housing, January 17, 1994. </w:t>
      </w:r>
    </w:p>
    <w:p w14:paraId="1FDB5B6D" w14:textId="2BEDCA53"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lastRenderedPageBreak/>
        <w:t>Executive Order 12898</w:t>
      </w:r>
      <w:r w:rsidR="006874ED">
        <w:rPr>
          <w:rFonts w:eastAsiaTheme="minorHAnsi"/>
          <w:sz w:val="22"/>
        </w:rPr>
        <w:t xml:space="preserve"> and its implementing regulations</w:t>
      </w:r>
      <w:r w:rsidRPr="00B015A7">
        <w:rPr>
          <w:rFonts w:eastAsiaTheme="minorHAnsi"/>
          <w:sz w:val="22"/>
        </w:rPr>
        <w:t xml:space="preserve">: Federal Actions </w:t>
      </w:r>
      <w:r w:rsidR="00E82984" w:rsidRPr="00B015A7">
        <w:rPr>
          <w:rFonts w:eastAsiaTheme="minorHAnsi"/>
          <w:sz w:val="22"/>
        </w:rPr>
        <w:t>to</w:t>
      </w:r>
      <w:r w:rsidRPr="00B015A7">
        <w:rPr>
          <w:rFonts w:eastAsiaTheme="minorHAnsi"/>
          <w:sz w:val="22"/>
        </w:rPr>
        <w:t xml:space="preserve"> Address Environmental Justice in Minority Populations and Low-Income Populations, February 11, 1994. </w:t>
      </w:r>
    </w:p>
    <w:p w14:paraId="3D4F2244" w14:textId="74BDB013"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13166</w:t>
      </w:r>
      <w:r w:rsidR="006874ED">
        <w:rPr>
          <w:rFonts w:eastAsiaTheme="minorHAnsi"/>
          <w:sz w:val="22"/>
        </w:rPr>
        <w:t xml:space="preserve"> and its implementing regulations</w:t>
      </w:r>
      <w:r w:rsidRPr="00B015A7">
        <w:rPr>
          <w:rFonts w:eastAsiaTheme="minorHAnsi"/>
          <w:sz w:val="22"/>
        </w:rPr>
        <w:t xml:space="preserve">: Improving Access </w:t>
      </w:r>
      <w:r w:rsidR="00E82984" w:rsidRPr="00B015A7">
        <w:rPr>
          <w:rFonts w:eastAsiaTheme="minorHAnsi"/>
          <w:sz w:val="22"/>
        </w:rPr>
        <w:t>to</w:t>
      </w:r>
      <w:r w:rsidRPr="00B015A7">
        <w:rPr>
          <w:rFonts w:eastAsiaTheme="minorHAnsi"/>
          <w:sz w:val="22"/>
        </w:rPr>
        <w:t xml:space="preserve"> Services </w:t>
      </w:r>
      <w:r w:rsidR="00E82984" w:rsidRPr="00B015A7">
        <w:rPr>
          <w:rFonts w:eastAsiaTheme="minorHAnsi"/>
          <w:sz w:val="22"/>
        </w:rPr>
        <w:t>for</w:t>
      </w:r>
      <w:r w:rsidRPr="00B015A7">
        <w:rPr>
          <w:rFonts w:eastAsiaTheme="minorHAnsi"/>
          <w:sz w:val="22"/>
        </w:rPr>
        <w:t xml:space="preserve"> Persons </w:t>
      </w:r>
      <w:r w:rsidR="00E82984" w:rsidRPr="00B015A7">
        <w:rPr>
          <w:rFonts w:eastAsiaTheme="minorHAnsi"/>
          <w:sz w:val="22"/>
        </w:rPr>
        <w:t>with</w:t>
      </w:r>
      <w:r w:rsidRPr="00B015A7">
        <w:rPr>
          <w:rFonts w:eastAsiaTheme="minorHAnsi"/>
          <w:sz w:val="22"/>
        </w:rPr>
        <w:t xml:space="preserve"> Limited English Proficiency</w:t>
      </w:r>
      <w:r w:rsidR="00FF76F9">
        <w:rPr>
          <w:rFonts w:eastAsiaTheme="minorHAnsi"/>
          <w:sz w:val="22"/>
        </w:rPr>
        <w:t xml:space="preserve"> (LEP)</w:t>
      </w:r>
      <w:r w:rsidRPr="00B015A7">
        <w:rPr>
          <w:rFonts w:eastAsiaTheme="minorHAnsi"/>
          <w:sz w:val="22"/>
        </w:rPr>
        <w:t>, August 11, 2000</w:t>
      </w:r>
      <w:r w:rsidR="00FF76F9">
        <w:rPr>
          <w:rFonts w:eastAsiaTheme="minorHAnsi"/>
          <w:sz w:val="22"/>
        </w:rPr>
        <w:t xml:space="preserve">, and </w:t>
      </w:r>
      <w:r w:rsidR="00FF76F9" w:rsidRPr="0007480B">
        <w:rPr>
          <w:rFonts w:eastAsiaTheme="minorHAnsi"/>
          <w:sz w:val="22"/>
        </w:rPr>
        <w:t>Federal Register Notice FR</w:t>
      </w:r>
      <w:r w:rsidR="00FF76F9">
        <w:rPr>
          <w:rFonts w:eastAsiaTheme="minorHAnsi"/>
          <w:sz w:val="22"/>
        </w:rPr>
        <w:t>-</w:t>
      </w:r>
      <w:r w:rsidR="00FF76F9" w:rsidRPr="0007480B">
        <w:rPr>
          <w:rFonts w:eastAsiaTheme="minorHAnsi"/>
          <w:sz w:val="22"/>
        </w:rPr>
        <w:t>4878</w:t>
      </w:r>
      <w:r w:rsidR="00FF76F9">
        <w:rPr>
          <w:rFonts w:eastAsiaTheme="minorHAnsi"/>
          <w:sz w:val="22"/>
        </w:rPr>
        <w:t>-</w:t>
      </w:r>
      <w:r w:rsidR="00FF76F9" w:rsidRPr="0007480B">
        <w:rPr>
          <w:rFonts w:eastAsiaTheme="minorHAnsi"/>
          <w:sz w:val="22"/>
        </w:rPr>
        <w:t>N</w:t>
      </w:r>
      <w:r w:rsidR="00FF76F9">
        <w:rPr>
          <w:rFonts w:eastAsiaTheme="minorHAnsi"/>
          <w:sz w:val="22"/>
        </w:rPr>
        <w:t>-</w:t>
      </w:r>
      <w:r w:rsidR="00FF76F9" w:rsidRPr="0007480B">
        <w:rPr>
          <w:rFonts w:eastAsiaTheme="minorHAnsi"/>
          <w:sz w:val="22"/>
        </w:rPr>
        <w:t xml:space="preserve">02 (available online at </w:t>
      </w:r>
      <w:hyperlink r:id="rId9" w:history="1">
        <w:r w:rsidR="00FF76F9" w:rsidRPr="0007480B">
          <w:rPr>
            <w:rStyle w:val="Hyperlink"/>
            <w:rFonts w:eastAsiaTheme="minorHAnsi"/>
            <w:sz w:val="22"/>
          </w:rPr>
          <w:t>http://www.gpo.gov/fdsys/pkg/FR-2007-01-22/pdf/07-217.pdf</w:t>
        </w:r>
      </w:hyperlink>
      <w:r w:rsidR="00FF76F9" w:rsidRPr="0007480B">
        <w:rPr>
          <w:rFonts w:eastAsiaTheme="minorHAnsi"/>
          <w:sz w:val="22"/>
        </w:rPr>
        <w:t xml:space="preserve">), which require </w:t>
      </w:r>
      <w:r w:rsidR="00FF76F9">
        <w:rPr>
          <w:rFonts w:eastAsiaTheme="minorHAnsi"/>
          <w:sz w:val="22"/>
        </w:rPr>
        <w:t>recipients of federal financial assistance to ensure meaningful access to programs and activities by LEP persons</w:t>
      </w:r>
      <w:r w:rsidRPr="00B015A7">
        <w:rPr>
          <w:rFonts w:eastAsiaTheme="minorHAnsi"/>
          <w:sz w:val="22"/>
        </w:rPr>
        <w:t>.</w:t>
      </w:r>
      <w:r w:rsidR="00FF76F9">
        <w:rPr>
          <w:rFonts w:eastAsiaTheme="minorHAnsi"/>
          <w:sz w:val="22"/>
        </w:rPr>
        <w:t xml:space="preserve">  (</w:t>
      </w:r>
      <w:r w:rsidR="00FF76F9" w:rsidRPr="0007480B">
        <w:rPr>
          <w:rFonts w:eastAsiaTheme="minorHAnsi"/>
          <w:sz w:val="22"/>
        </w:rPr>
        <w:t>The S</w:t>
      </w:r>
      <w:r w:rsidR="00FF76F9">
        <w:rPr>
          <w:rFonts w:eastAsiaTheme="minorHAnsi"/>
          <w:sz w:val="22"/>
        </w:rPr>
        <w:t xml:space="preserve">tate’s Language Access Plan (LAP) is available online at </w:t>
      </w:r>
      <w:hyperlink r:id="rId10" w:history="1">
        <w:r w:rsidR="00FF76F9" w:rsidRPr="0007480B">
          <w:rPr>
            <w:rStyle w:val="Hyperlink"/>
            <w:rFonts w:eastAsiaTheme="minorHAnsi"/>
            <w:sz w:val="22"/>
          </w:rPr>
          <w:t>http://www.renewjerseystronger.org/wp-content/uploads/2014/08/NJ-DCA-LAP_Version-1.0_2015.01.14-for-RenewJerseyStronger.pdf</w:t>
        </w:r>
      </w:hyperlink>
      <w:r w:rsidR="00FF76F9">
        <w:rPr>
          <w:rFonts w:eastAsiaTheme="minorHAnsi"/>
          <w:sz w:val="22"/>
        </w:rPr>
        <w:t xml:space="preserve">.).  </w:t>
      </w:r>
      <w:r w:rsidRPr="00B015A7">
        <w:rPr>
          <w:rFonts w:eastAsiaTheme="minorHAnsi"/>
          <w:sz w:val="22"/>
        </w:rPr>
        <w:t xml:space="preserve"> </w:t>
      </w:r>
    </w:p>
    <w:p w14:paraId="1FE250FD" w14:textId="4B5B5FD6"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13217</w:t>
      </w:r>
      <w:r w:rsidR="006874ED">
        <w:rPr>
          <w:rFonts w:eastAsiaTheme="minorHAnsi"/>
          <w:sz w:val="22"/>
        </w:rPr>
        <w:t xml:space="preserve"> and its implementing regulations</w:t>
      </w:r>
      <w:r w:rsidRPr="00B015A7">
        <w:rPr>
          <w:rFonts w:eastAsiaTheme="minorHAnsi"/>
          <w:sz w:val="22"/>
        </w:rPr>
        <w:t>: Community-Based Alternatives for Individuals with Disabilities, June 19, 2001.</w:t>
      </w:r>
    </w:p>
    <w:p w14:paraId="31A424A7" w14:textId="77777777" w:rsidR="00B3528B" w:rsidRPr="00B015A7" w:rsidRDefault="00B3528B" w:rsidP="00B3528B">
      <w:pPr>
        <w:rPr>
          <w:sz w:val="22"/>
        </w:rPr>
      </w:pPr>
    </w:p>
    <w:p w14:paraId="011EF928" w14:textId="77777777" w:rsidR="00B3528B" w:rsidRPr="00B015A7" w:rsidRDefault="00EC74C8" w:rsidP="00AA4A2D">
      <w:pPr>
        <w:pStyle w:val="ListParagraph"/>
        <w:numPr>
          <w:ilvl w:val="0"/>
          <w:numId w:val="38"/>
        </w:numPr>
        <w:jc w:val="left"/>
        <w:rPr>
          <w:b/>
          <w:sz w:val="22"/>
          <w:u w:val="single"/>
        </w:rPr>
      </w:pPr>
      <w:r w:rsidRPr="00B015A7">
        <w:rPr>
          <w:b/>
          <w:sz w:val="22"/>
          <w:u w:val="single"/>
        </w:rPr>
        <w:t>CONTRACTING WITH SMALL AND MINORITY FIRMS AND WOMEN’S BUSINESS ENTERPRISES</w:t>
      </w:r>
    </w:p>
    <w:p w14:paraId="1C4928E2" w14:textId="77777777" w:rsidR="00B3528B" w:rsidRPr="00B015A7" w:rsidRDefault="00B3528B" w:rsidP="00B3528B">
      <w:pPr>
        <w:pStyle w:val="ListParagraph"/>
        <w:ind w:left="1080"/>
        <w:rPr>
          <w:sz w:val="22"/>
        </w:rPr>
      </w:pPr>
    </w:p>
    <w:p w14:paraId="3DB2262B" w14:textId="4CFB0487" w:rsidR="00B015A7" w:rsidRPr="00B015A7" w:rsidRDefault="00035A4D" w:rsidP="00092C43">
      <w:pPr>
        <w:pStyle w:val="ListParagraph"/>
        <w:numPr>
          <w:ilvl w:val="0"/>
          <w:numId w:val="43"/>
        </w:numPr>
        <w:tabs>
          <w:tab w:val="clear" w:pos="540"/>
          <w:tab w:val="num" w:pos="900"/>
        </w:tabs>
        <w:ind w:left="900" w:hanging="360"/>
        <w:rPr>
          <w:rFonts w:eastAsiaTheme="minorHAnsi"/>
          <w:sz w:val="22"/>
        </w:rPr>
      </w:pPr>
      <w:r>
        <w:rPr>
          <w:rFonts w:eastAsiaTheme="minorHAnsi"/>
          <w:sz w:val="22"/>
        </w:rPr>
        <w:t>Contractor/Consultant</w:t>
      </w:r>
      <w:r w:rsidR="00201303">
        <w:rPr>
          <w:rFonts w:eastAsiaTheme="minorHAnsi"/>
          <w:sz w:val="22"/>
        </w:rPr>
        <w:t xml:space="preserve"> </w:t>
      </w:r>
      <w:r w:rsidR="00B11769" w:rsidRPr="00B015A7">
        <w:rPr>
          <w:rFonts w:eastAsiaTheme="minorHAnsi"/>
          <w:sz w:val="22"/>
        </w:rPr>
        <w:t>shall</w:t>
      </w:r>
      <w:r w:rsidR="00462125" w:rsidRPr="00B015A7">
        <w:rPr>
          <w:rFonts w:eastAsiaTheme="minorHAnsi"/>
          <w:sz w:val="22"/>
        </w:rPr>
        <w:t xml:space="preserve"> </w:t>
      </w:r>
      <w:r w:rsidR="00B3528B" w:rsidRPr="00B015A7">
        <w:rPr>
          <w:rFonts w:eastAsiaTheme="minorHAnsi"/>
          <w:sz w:val="22"/>
        </w:rPr>
        <w:t xml:space="preserve">take </w:t>
      </w:r>
      <w:r w:rsidR="00B645C3">
        <w:rPr>
          <w:rFonts w:eastAsiaTheme="minorHAnsi"/>
          <w:sz w:val="22"/>
        </w:rPr>
        <w:t xml:space="preserve">all necessary </w:t>
      </w:r>
      <w:r w:rsidR="00B3528B" w:rsidRPr="00B015A7">
        <w:rPr>
          <w:rFonts w:eastAsiaTheme="minorHAnsi"/>
          <w:sz w:val="22"/>
        </w:rPr>
        <w:t xml:space="preserve">affirmative steps </w:t>
      </w:r>
      <w:r w:rsidR="00B645C3">
        <w:rPr>
          <w:rFonts w:eastAsiaTheme="minorHAnsi"/>
          <w:sz w:val="22"/>
        </w:rPr>
        <w:t xml:space="preserve">to ensure contracting opportunities are provided to </w:t>
      </w:r>
      <w:r w:rsidR="00B3528B" w:rsidRPr="00B015A7">
        <w:rPr>
          <w:rFonts w:eastAsiaTheme="minorHAnsi"/>
          <w:sz w:val="22"/>
        </w:rPr>
        <w:t>small</w:t>
      </w:r>
      <w:r w:rsidR="00B645C3">
        <w:rPr>
          <w:rFonts w:eastAsiaTheme="minorHAnsi"/>
          <w:sz w:val="22"/>
        </w:rPr>
        <w:t xml:space="preserve">, </w:t>
      </w:r>
      <w:r w:rsidR="00B3528B" w:rsidRPr="00B015A7">
        <w:rPr>
          <w:rFonts w:eastAsiaTheme="minorHAnsi"/>
          <w:sz w:val="22"/>
        </w:rPr>
        <w:t>minority</w:t>
      </w:r>
      <w:r w:rsidR="00B645C3">
        <w:rPr>
          <w:rFonts w:eastAsiaTheme="minorHAnsi"/>
          <w:sz w:val="22"/>
        </w:rPr>
        <w:t xml:space="preserve">-owned, woman-owned, </w:t>
      </w:r>
      <w:r w:rsidR="00B3528B" w:rsidRPr="00B015A7">
        <w:rPr>
          <w:rFonts w:eastAsiaTheme="minorHAnsi"/>
          <w:sz w:val="22"/>
        </w:rPr>
        <w:t>and veteran</w:t>
      </w:r>
      <w:r w:rsidR="0071062F">
        <w:rPr>
          <w:rFonts w:eastAsiaTheme="minorHAnsi"/>
          <w:sz w:val="22"/>
        </w:rPr>
        <w:t xml:space="preserve">-owned businesses, and labor area surplus firms.  </w:t>
      </w:r>
      <w:r w:rsidR="00B3528B" w:rsidRPr="00B015A7">
        <w:rPr>
          <w:rFonts w:eastAsiaTheme="minorHAnsi"/>
          <w:sz w:val="22"/>
        </w:rPr>
        <w:t>As used in this contract, the terms “minority</w:t>
      </w:r>
      <w:r w:rsidR="0071062F">
        <w:rPr>
          <w:rFonts w:eastAsiaTheme="minorHAnsi"/>
          <w:sz w:val="22"/>
        </w:rPr>
        <w:t>-owned business,”</w:t>
      </w:r>
      <w:r w:rsidR="00B3528B" w:rsidRPr="00B015A7">
        <w:rPr>
          <w:rFonts w:eastAsiaTheme="minorHAnsi"/>
          <w:sz w:val="22"/>
        </w:rPr>
        <w:t xml:space="preserve"> women</w:t>
      </w:r>
      <w:r w:rsidR="0071062F">
        <w:rPr>
          <w:rFonts w:eastAsiaTheme="minorHAnsi"/>
          <w:sz w:val="22"/>
        </w:rPr>
        <w:t>-owned business,</w:t>
      </w:r>
      <w:r w:rsidR="007479CF">
        <w:rPr>
          <w:rFonts w:eastAsiaTheme="minorHAnsi"/>
          <w:sz w:val="22"/>
        </w:rPr>
        <w:t>”</w:t>
      </w:r>
      <w:r w:rsidR="0071062F">
        <w:rPr>
          <w:rFonts w:eastAsiaTheme="minorHAnsi"/>
          <w:sz w:val="22"/>
        </w:rPr>
        <w:t xml:space="preserve"> and </w:t>
      </w:r>
      <w:r w:rsidR="007479CF">
        <w:rPr>
          <w:rFonts w:eastAsiaTheme="minorHAnsi"/>
          <w:sz w:val="22"/>
        </w:rPr>
        <w:t>“</w:t>
      </w:r>
      <w:r w:rsidR="0071062F">
        <w:rPr>
          <w:rFonts w:eastAsiaTheme="minorHAnsi"/>
          <w:sz w:val="22"/>
        </w:rPr>
        <w:t>veteran-owned business</w:t>
      </w:r>
      <w:r w:rsidR="007479CF">
        <w:rPr>
          <w:rFonts w:eastAsiaTheme="minorHAnsi"/>
          <w:sz w:val="22"/>
        </w:rPr>
        <w:t>”</w:t>
      </w:r>
      <w:r w:rsidR="0071062F">
        <w:rPr>
          <w:rFonts w:eastAsiaTheme="minorHAnsi"/>
          <w:sz w:val="22"/>
        </w:rPr>
        <w:t xml:space="preserve"> </w:t>
      </w:r>
      <w:r w:rsidR="00B3528B" w:rsidRPr="00B015A7">
        <w:rPr>
          <w:rFonts w:eastAsiaTheme="minorHAnsi"/>
          <w:sz w:val="22"/>
        </w:rPr>
        <w:t>means a business that is at least fifty-one percent (51%) owned and controlled by minority group members</w:t>
      </w:r>
      <w:r w:rsidR="0071062F">
        <w:rPr>
          <w:rFonts w:eastAsiaTheme="minorHAnsi"/>
          <w:sz w:val="22"/>
        </w:rPr>
        <w:t xml:space="preserve">, </w:t>
      </w:r>
      <w:r w:rsidR="00B3528B" w:rsidRPr="00B015A7">
        <w:rPr>
          <w:rFonts w:eastAsiaTheme="minorHAnsi"/>
          <w:sz w:val="22"/>
        </w:rPr>
        <w:t>women</w:t>
      </w:r>
      <w:r w:rsidR="0071062F">
        <w:rPr>
          <w:rFonts w:eastAsiaTheme="minorHAnsi"/>
          <w:sz w:val="22"/>
        </w:rPr>
        <w:t>, or veterans</w:t>
      </w:r>
      <w:r w:rsidR="00B3528B" w:rsidRPr="00B015A7">
        <w:rPr>
          <w:rFonts w:eastAsiaTheme="minorHAnsi"/>
          <w:sz w:val="22"/>
        </w:rPr>
        <w:t>.  For purposes of this definition, “minority group members” are Afr</w:t>
      </w:r>
      <w:r w:rsidR="0071062F">
        <w:rPr>
          <w:rFonts w:eastAsiaTheme="minorHAnsi"/>
          <w:sz w:val="22"/>
        </w:rPr>
        <w:t>ican</w:t>
      </w:r>
      <w:r w:rsidR="00B3528B" w:rsidRPr="00B015A7">
        <w:rPr>
          <w:rFonts w:eastAsiaTheme="minorHAnsi"/>
          <w:sz w:val="22"/>
        </w:rPr>
        <w:t xml:space="preserve">-Americans, Spanish-speaking, Spanish surnamed or Spanish-heritage Americans, Asian-Americans, and </w:t>
      </w:r>
      <w:r w:rsidR="0071062F">
        <w:rPr>
          <w:rFonts w:eastAsiaTheme="minorHAnsi"/>
          <w:sz w:val="22"/>
        </w:rPr>
        <w:t xml:space="preserve">Native </w:t>
      </w:r>
      <w:r w:rsidR="00B3528B" w:rsidRPr="00B015A7">
        <w:rPr>
          <w:rFonts w:eastAsiaTheme="minorHAnsi"/>
          <w:sz w:val="22"/>
        </w:rPr>
        <w:t>American</w:t>
      </w:r>
      <w:r w:rsidR="0071062F">
        <w:rPr>
          <w:rFonts w:eastAsiaTheme="minorHAnsi"/>
          <w:sz w:val="22"/>
        </w:rPr>
        <w:t>s</w:t>
      </w:r>
      <w:r w:rsidR="00B3528B" w:rsidRPr="00B015A7">
        <w:rPr>
          <w:rFonts w:eastAsiaTheme="minorHAnsi"/>
          <w:sz w:val="22"/>
        </w:rPr>
        <w:t>.  Consultant may rely on written representations by businesses regarding their status as minority</w:t>
      </w:r>
      <w:r w:rsidR="0071062F">
        <w:rPr>
          <w:rFonts w:eastAsiaTheme="minorHAnsi"/>
          <w:sz w:val="22"/>
        </w:rPr>
        <w:t>,</w:t>
      </w:r>
      <w:r w:rsidR="00B3528B" w:rsidRPr="00B015A7">
        <w:rPr>
          <w:rFonts w:eastAsiaTheme="minorHAnsi"/>
          <w:sz w:val="22"/>
        </w:rPr>
        <w:t xml:space="preserve"> women </w:t>
      </w:r>
      <w:r w:rsidR="0071062F">
        <w:rPr>
          <w:rFonts w:eastAsiaTheme="minorHAnsi"/>
          <w:sz w:val="22"/>
        </w:rPr>
        <w:t xml:space="preserve">and veteran </w:t>
      </w:r>
      <w:r w:rsidR="00B3528B" w:rsidRPr="00B015A7">
        <w:rPr>
          <w:rFonts w:eastAsiaTheme="minorHAnsi"/>
          <w:sz w:val="22"/>
        </w:rPr>
        <w:t>business</w:t>
      </w:r>
      <w:r w:rsidR="0071062F">
        <w:rPr>
          <w:rFonts w:eastAsiaTheme="minorHAnsi"/>
          <w:sz w:val="22"/>
        </w:rPr>
        <w:t>es</w:t>
      </w:r>
      <w:r w:rsidR="00B3528B" w:rsidRPr="00B015A7">
        <w:rPr>
          <w:rFonts w:eastAsiaTheme="minorHAnsi"/>
          <w:sz w:val="22"/>
        </w:rPr>
        <w:t xml:space="preserve"> in lieu of an independent investigation.  </w:t>
      </w:r>
    </w:p>
    <w:p w14:paraId="766F0A36" w14:textId="77777777" w:rsidR="00B015A7" w:rsidRPr="00B015A7" w:rsidRDefault="00B015A7" w:rsidP="00092C43">
      <w:pPr>
        <w:pStyle w:val="ListParagraph"/>
        <w:ind w:left="900" w:hanging="360"/>
        <w:jc w:val="left"/>
        <w:rPr>
          <w:rFonts w:eastAsiaTheme="minorHAnsi"/>
          <w:sz w:val="22"/>
        </w:rPr>
      </w:pPr>
    </w:p>
    <w:p w14:paraId="1CE79FE6" w14:textId="77777777" w:rsidR="00B11769" w:rsidRPr="00B015A7" w:rsidRDefault="00B11769" w:rsidP="00092C43">
      <w:pPr>
        <w:pStyle w:val="ListParagraph"/>
        <w:numPr>
          <w:ilvl w:val="0"/>
          <w:numId w:val="43"/>
        </w:numPr>
        <w:tabs>
          <w:tab w:val="clear" w:pos="540"/>
          <w:tab w:val="num" w:pos="900"/>
        </w:tabs>
        <w:ind w:left="900" w:hanging="360"/>
        <w:rPr>
          <w:rFonts w:eastAsiaTheme="minorHAnsi"/>
          <w:sz w:val="22"/>
        </w:rPr>
      </w:pPr>
      <w:r w:rsidRPr="00B015A7">
        <w:rPr>
          <w:rFonts w:eastAsiaTheme="minorHAnsi"/>
          <w:sz w:val="22"/>
        </w:rPr>
        <w:t xml:space="preserve">Affirmative steps </w:t>
      </w:r>
      <w:r w:rsidR="004F3C10">
        <w:rPr>
          <w:rFonts w:eastAsiaTheme="minorHAnsi"/>
          <w:sz w:val="22"/>
        </w:rPr>
        <w:t xml:space="preserve">shall </w:t>
      </w:r>
      <w:r w:rsidRPr="00B015A7">
        <w:rPr>
          <w:rFonts w:eastAsiaTheme="minorHAnsi"/>
          <w:sz w:val="22"/>
        </w:rPr>
        <w:t xml:space="preserve">include:  </w:t>
      </w:r>
    </w:p>
    <w:p w14:paraId="7CEDEBC7" w14:textId="77777777" w:rsidR="00B11769" w:rsidRPr="00B015A7" w:rsidRDefault="00B11769" w:rsidP="00B015A7">
      <w:pPr>
        <w:pStyle w:val="ListParagraph"/>
        <w:rPr>
          <w:rFonts w:eastAsiaTheme="minorHAnsi"/>
          <w:sz w:val="22"/>
        </w:rPr>
      </w:pPr>
    </w:p>
    <w:p w14:paraId="4E7B3E75" w14:textId="1F3D8BE1"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Placing qualified small and minority</w:t>
      </w:r>
      <w:r w:rsidR="00CA1C78">
        <w:rPr>
          <w:rFonts w:eastAsiaTheme="minorHAnsi"/>
          <w:sz w:val="22"/>
        </w:rPr>
        <w:t>-,</w:t>
      </w:r>
      <w:r w:rsidRPr="00B015A7">
        <w:rPr>
          <w:rFonts w:eastAsiaTheme="minorHAnsi"/>
          <w:sz w:val="22"/>
        </w:rPr>
        <w:t xml:space="preserve"> veteran- and women-owned businesses on solicitation lists;</w:t>
      </w:r>
    </w:p>
    <w:p w14:paraId="6917F06F" w14:textId="6A71B19F"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Ensuring that small and minority</w:t>
      </w:r>
      <w:r w:rsidR="00CA1C78">
        <w:rPr>
          <w:rFonts w:eastAsiaTheme="minorHAnsi"/>
          <w:sz w:val="22"/>
        </w:rPr>
        <w:t>-,</w:t>
      </w:r>
      <w:r w:rsidRPr="00B015A7">
        <w:rPr>
          <w:rFonts w:eastAsiaTheme="minorHAnsi"/>
          <w:sz w:val="22"/>
        </w:rPr>
        <w:t xml:space="preserve"> veteran- and women-owned businesses are solicited whenever they are potential sources, for goods and/or services required in furtherance of </w:t>
      </w:r>
      <w:r w:rsidR="00771E96">
        <w:rPr>
          <w:rFonts w:eastAsiaTheme="minorHAnsi"/>
          <w:sz w:val="22"/>
        </w:rPr>
        <w:t>the Contract</w:t>
      </w:r>
      <w:r w:rsidRPr="00B015A7">
        <w:rPr>
          <w:rFonts w:eastAsiaTheme="minorHAnsi"/>
          <w:sz w:val="22"/>
        </w:rPr>
        <w:t>;</w:t>
      </w:r>
    </w:p>
    <w:p w14:paraId="566FBBAC" w14:textId="7EF84ADE"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Dividing total requirements, when economically feasible, into smaller tasks or quantities to permit maximum participation by small and minority</w:t>
      </w:r>
      <w:r w:rsidR="00CA1C78">
        <w:rPr>
          <w:rFonts w:eastAsiaTheme="minorHAnsi"/>
          <w:sz w:val="22"/>
        </w:rPr>
        <w:t>-,</w:t>
      </w:r>
      <w:r w:rsidRPr="00B015A7">
        <w:rPr>
          <w:rFonts w:eastAsiaTheme="minorHAnsi"/>
          <w:sz w:val="22"/>
        </w:rPr>
        <w:t xml:space="preserve"> veteran- and women-owned businesses;</w:t>
      </w:r>
    </w:p>
    <w:p w14:paraId="177F9E29" w14:textId="0D9FD6D8"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Establishing delivery schedules, where the requirement permits, which encourage participation by small and minority</w:t>
      </w:r>
      <w:r w:rsidR="00CA1C78">
        <w:rPr>
          <w:rFonts w:eastAsiaTheme="minorHAnsi"/>
          <w:sz w:val="22"/>
        </w:rPr>
        <w:t>-,</w:t>
      </w:r>
      <w:r w:rsidRPr="00B015A7">
        <w:rPr>
          <w:rFonts w:eastAsiaTheme="minorHAnsi"/>
          <w:sz w:val="22"/>
        </w:rPr>
        <w:t xml:space="preserve"> veteran- and women-owned businesses;</w:t>
      </w:r>
      <w:r w:rsidR="00092C43">
        <w:rPr>
          <w:rFonts w:eastAsiaTheme="minorHAnsi"/>
          <w:sz w:val="22"/>
        </w:rPr>
        <w:t xml:space="preserve"> and</w:t>
      </w:r>
    </w:p>
    <w:p w14:paraId="15E35B38" w14:textId="4801D1F8" w:rsidR="00CA1C78" w:rsidRDefault="00B11769" w:rsidP="00092C43">
      <w:pPr>
        <w:pStyle w:val="ListParagraph"/>
        <w:numPr>
          <w:ilvl w:val="1"/>
          <w:numId w:val="28"/>
        </w:numPr>
        <w:ind w:left="1260"/>
        <w:rPr>
          <w:rFonts w:eastAsiaTheme="minorHAnsi"/>
          <w:sz w:val="22"/>
        </w:rPr>
      </w:pPr>
      <w:r w:rsidRPr="00092C43">
        <w:rPr>
          <w:rFonts w:eastAsiaTheme="minorHAnsi"/>
          <w:sz w:val="22"/>
        </w:rPr>
        <w:t>Using the service and assistance</w:t>
      </w:r>
      <w:r w:rsidR="00CA1C78">
        <w:rPr>
          <w:rFonts w:eastAsiaTheme="minorHAnsi"/>
          <w:sz w:val="22"/>
        </w:rPr>
        <w:t>, as appropriate,</w:t>
      </w:r>
      <w:r w:rsidRPr="00092C43">
        <w:rPr>
          <w:rFonts w:eastAsiaTheme="minorHAnsi"/>
          <w:sz w:val="22"/>
        </w:rPr>
        <w:t xml:space="preserve"> of </w:t>
      </w:r>
      <w:r w:rsidR="00CA1C78">
        <w:rPr>
          <w:rFonts w:eastAsiaTheme="minorHAnsi"/>
          <w:sz w:val="22"/>
        </w:rPr>
        <w:t xml:space="preserve">organizations such as </w:t>
      </w:r>
      <w:r w:rsidRPr="00092C43">
        <w:rPr>
          <w:rFonts w:eastAsiaTheme="minorHAnsi"/>
          <w:sz w:val="22"/>
        </w:rPr>
        <w:t>the Small Business Administration, and the Minority Business Development Agency of the U.S. Department of Commerce</w:t>
      </w:r>
      <w:r w:rsidR="00CA1C78">
        <w:rPr>
          <w:rFonts w:eastAsiaTheme="minorHAnsi"/>
          <w:sz w:val="22"/>
        </w:rPr>
        <w:t>; and</w:t>
      </w:r>
    </w:p>
    <w:p w14:paraId="4E2F4264" w14:textId="77777777" w:rsidR="00B11769" w:rsidRPr="00092C43" w:rsidRDefault="00CA1C78" w:rsidP="00092C43">
      <w:pPr>
        <w:pStyle w:val="ListParagraph"/>
        <w:numPr>
          <w:ilvl w:val="1"/>
          <w:numId w:val="28"/>
        </w:numPr>
        <w:ind w:left="1260"/>
        <w:rPr>
          <w:rFonts w:eastAsiaTheme="minorHAnsi"/>
          <w:sz w:val="22"/>
        </w:rPr>
      </w:pPr>
      <w:r>
        <w:rPr>
          <w:rFonts w:eastAsiaTheme="minorHAnsi"/>
          <w:sz w:val="22"/>
        </w:rPr>
        <w:t xml:space="preserve">Requiring the </w:t>
      </w:r>
      <w:r w:rsidR="009A74FB">
        <w:rPr>
          <w:rFonts w:eastAsiaTheme="minorHAnsi"/>
          <w:sz w:val="22"/>
        </w:rPr>
        <w:t>sub</w:t>
      </w:r>
      <w:r>
        <w:rPr>
          <w:rFonts w:eastAsiaTheme="minorHAnsi"/>
          <w:sz w:val="22"/>
        </w:rPr>
        <w:t>contractor, if subcontracts are to be let, to take the affirmative steps listed in subparagraphs (a) through (e) of this section.</w:t>
      </w:r>
    </w:p>
    <w:p w14:paraId="0612E85F" w14:textId="77777777" w:rsidR="00A60E3E" w:rsidRPr="00B015A7" w:rsidRDefault="00A60E3E" w:rsidP="00426938">
      <w:pPr>
        <w:ind w:left="0"/>
        <w:rPr>
          <w:b/>
          <w:sz w:val="22"/>
          <w:u w:val="single"/>
        </w:rPr>
      </w:pPr>
    </w:p>
    <w:p w14:paraId="409705A5" w14:textId="77777777" w:rsidR="00973B99" w:rsidRPr="00B015A7" w:rsidRDefault="00973B99" w:rsidP="0007480B">
      <w:pPr>
        <w:autoSpaceDE w:val="0"/>
        <w:autoSpaceDN w:val="0"/>
        <w:adjustRightInd w:val="0"/>
        <w:spacing w:after="120"/>
        <w:ind w:left="1080"/>
        <w:rPr>
          <w:rFonts w:eastAsiaTheme="minorHAnsi"/>
          <w:sz w:val="22"/>
        </w:rPr>
      </w:pPr>
    </w:p>
    <w:p w14:paraId="05B7E072" w14:textId="6254FC18" w:rsidR="00F07779" w:rsidRPr="00F708A3" w:rsidRDefault="00F07779" w:rsidP="00F708A3">
      <w:pPr>
        <w:pStyle w:val="ListParagraph"/>
        <w:ind w:left="1080"/>
        <w:rPr>
          <w:i/>
          <w:sz w:val="22"/>
        </w:rPr>
      </w:pPr>
    </w:p>
    <w:sectPr w:rsidR="00F07779" w:rsidRPr="00F708A3" w:rsidSect="00035A4D">
      <w:footerReference w:type="default" r:id="rId11"/>
      <w:pgSz w:w="12240" w:h="15840"/>
      <w:pgMar w:top="1440" w:right="1440" w:bottom="1440" w:left="1440" w:header="576" w:footer="576"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AF6DFD" w14:textId="77777777" w:rsidR="00F91103" w:rsidRDefault="00F91103">
      <w:r>
        <w:separator/>
      </w:r>
    </w:p>
  </w:endnote>
  <w:endnote w:type="continuationSeparator" w:id="0">
    <w:p w14:paraId="4A80EB75" w14:textId="77777777" w:rsidR="00F91103" w:rsidRDefault="00F91103">
      <w:r>
        <w:continuationSeparator/>
      </w:r>
    </w:p>
  </w:endnote>
  <w:endnote w:type="continuationNotice" w:id="1">
    <w:p w14:paraId="78618A68" w14:textId="77777777" w:rsidR="00F91103" w:rsidRDefault="00F911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2A2A16" w14:textId="2ABA95DA" w:rsidR="00FA72EC" w:rsidRPr="00B9789A" w:rsidRDefault="00F91103" w:rsidP="00B9789A">
    <w:pPr>
      <w:pStyle w:val="Footer"/>
      <w:ind w:hanging="720"/>
      <w:jc w:val="left"/>
      <w:rPr>
        <w:sz w:val="20"/>
      </w:rPr>
    </w:pPr>
    <w:sdt>
      <w:sdtPr>
        <w:id w:val="688342083"/>
        <w:docPartObj>
          <w:docPartGallery w:val="Page Numbers (Bottom of Page)"/>
          <w:docPartUnique/>
        </w:docPartObj>
      </w:sdtPr>
      <w:sdtEndPr/>
      <w:sdtContent>
        <w:r w:rsidR="008B0D4A" w:rsidRPr="00B9789A">
          <w:t xml:space="preserve">Revised </w:t>
        </w:r>
        <w:r w:rsidR="001A336B">
          <w:rPr>
            <w:sz w:val="20"/>
            <w:szCs w:val="20"/>
            <w:lang w:val="en-US"/>
          </w:rPr>
          <w:t>8/9/17</w:t>
        </w:r>
        <w:r w:rsidR="008B0D4A" w:rsidRPr="008B0D4A">
          <w:rPr>
            <w:sz w:val="20"/>
            <w:szCs w:val="20"/>
            <w:lang w:val="en-US"/>
          </w:rPr>
          <w:tab/>
        </w:r>
        <w:r w:rsidR="008B0D4A" w:rsidRPr="008B0D4A">
          <w:rPr>
            <w:sz w:val="20"/>
            <w:szCs w:val="20"/>
            <w:lang w:val="en-US"/>
          </w:rPr>
          <w:tab/>
        </w:r>
        <w:r w:rsidR="00FA72EC" w:rsidRPr="00B9789A">
          <w:rPr>
            <w:sz w:val="20"/>
          </w:rPr>
          <w:fldChar w:fldCharType="begin"/>
        </w:r>
        <w:r w:rsidR="00FA72EC">
          <w:instrText xml:space="preserve"> PAGE   \* MERGEFORMAT </w:instrText>
        </w:r>
        <w:r w:rsidR="00FA72EC" w:rsidRPr="00B9789A">
          <w:rPr>
            <w:sz w:val="20"/>
          </w:rPr>
          <w:fldChar w:fldCharType="separate"/>
        </w:r>
        <w:r w:rsidR="00397DC2">
          <w:rPr>
            <w:noProof/>
          </w:rPr>
          <w:t>6</w:t>
        </w:r>
        <w:r w:rsidR="00FA72EC" w:rsidRPr="00B9789A">
          <w:rPr>
            <w:sz w:val="20"/>
          </w:rPr>
          <w:fldChar w:fldCharType="end"/>
        </w:r>
      </w:sdtContent>
    </w:sdt>
  </w:p>
  <w:p w14:paraId="3E9D826E" w14:textId="77777777" w:rsidR="00B3528B" w:rsidRPr="00B9789A" w:rsidRDefault="00B3528B">
    <w:pPr>
      <w:tabs>
        <w:tab w:val="center" w:pos="4320"/>
        <w:tab w:val="right" w:pos="8640"/>
      </w:tabs>
      <w:ind w:right="36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9197E2" w14:textId="77777777" w:rsidR="00F91103" w:rsidRDefault="00F91103">
      <w:r>
        <w:separator/>
      </w:r>
    </w:p>
  </w:footnote>
  <w:footnote w:type="continuationSeparator" w:id="0">
    <w:p w14:paraId="688ADD49" w14:textId="77777777" w:rsidR="00F91103" w:rsidRDefault="00F91103">
      <w:r>
        <w:continuationSeparator/>
      </w:r>
    </w:p>
  </w:footnote>
  <w:footnote w:type="continuationNotice" w:id="1">
    <w:p w14:paraId="7C6F0E1A" w14:textId="77777777" w:rsidR="00F91103" w:rsidRDefault="00F9110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E1065"/>
    <w:multiLevelType w:val="hybridMultilevel"/>
    <w:tmpl w:val="31E0E4EA"/>
    <w:lvl w:ilvl="0" w:tplc="C7A0F896">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657432"/>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7E698B"/>
    <w:multiLevelType w:val="hybridMultilevel"/>
    <w:tmpl w:val="9F9478F6"/>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08D33625"/>
    <w:multiLevelType w:val="hybridMultilevel"/>
    <w:tmpl w:val="E6026378"/>
    <w:lvl w:ilvl="0" w:tplc="FB22FC8C">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hint="default"/>
      </w:rPr>
    </w:lvl>
    <w:lvl w:ilvl="2" w:tplc="EA6AAB06">
      <w:start w:val="1"/>
      <w:numFmt w:val="decimal"/>
      <w:lvlText w:val="%3."/>
      <w:lvlJc w:val="left"/>
      <w:pPr>
        <w:ind w:left="1800" w:hanging="180"/>
      </w:pPr>
      <w:rPr>
        <w:rFonts w:ascii="Times New Roman" w:eastAsiaTheme="minorHAnsi" w:hAnsi="Times New Roman" w:cs="Times New Roman"/>
        <w:sz w:val="20"/>
        <w:szCs w:val="20"/>
      </w:rPr>
    </w:lvl>
    <w:lvl w:ilvl="3" w:tplc="0409000F">
      <w:start w:val="1"/>
      <w:numFmt w:val="decimal"/>
      <w:lvlText w:val="%4."/>
      <w:lvlJc w:val="left"/>
      <w:pPr>
        <w:ind w:left="108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4">
    <w:nsid w:val="091F1BD9"/>
    <w:multiLevelType w:val="hybridMultilevel"/>
    <w:tmpl w:val="F3DCD2E8"/>
    <w:lvl w:ilvl="0" w:tplc="09BAA96C">
      <w:start w:val="5"/>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FF2705"/>
    <w:multiLevelType w:val="hybridMultilevel"/>
    <w:tmpl w:val="45646DF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1010738D"/>
    <w:multiLevelType w:val="hybridMultilevel"/>
    <w:tmpl w:val="C7C2E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594AFA"/>
    <w:multiLevelType w:val="hybridMultilevel"/>
    <w:tmpl w:val="5D0E6058"/>
    <w:lvl w:ilvl="0" w:tplc="78F02BC4">
      <w:start w:val="4"/>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8B0542"/>
    <w:multiLevelType w:val="hybridMultilevel"/>
    <w:tmpl w:val="7FA082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AD4763"/>
    <w:multiLevelType w:val="hybridMultilevel"/>
    <w:tmpl w:val="CBB8FCBE"/>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E60794E"/>
    <w:multiLevelType w:val="hybridMultilevel"/>
    <w:tmpl w:val="6148A1E0"/>
    <w:lvl w:ilvl="0" w:tplc="FA3ED81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F4561DE"/>
    <w:multiLevelType w:val="hybridMultilevel"/>
    <w:tmpl w:val="A54023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248E0D37"/>
    <w:multiLevelType w:val="hybridMultilevel"/>
    <w:tmpl w:val="4C281088"/>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29F71A09"/>
    <w:multiLevelType w:val="hybridMultilevel"/>
    <w:tmpl w:val="2E14141E"/>
    <w:lvl w:ilvl="0" w:tplc="9BCC4670">
      <w:start w:val="1"/>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2B5E6469"/>
    <w:multiLevelType w:val="hybridMultilevel"/>
    <w:tmpl w:val="9D6CD524"/>
    <w:lvl w:ilvl="0" w:tplc="BC2A28DC">
      <w:start w:val="1"/>
      <w:numFmt w:val="lowerLetter"/>
      <w:lvlText w:val="(%1)"/>
      <w:lvlJc w:val="left"/>
      <w:pPr>
        <w:ind w:left="2700" w:hanging="360"/>
      </w:pPr>
      <w:rPr>
        <w:rFonts w:eastAsiaTheme="minorHAnsi"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nsid w:val="2D6B0B49"/>
    <w:multiLevelType w:val="hybridMultilevel"/>
    <w:tmpl w:val="BCDAA34C"/>
    <w:lvl w:ilvl="0" w:tplc="2206A456">
      <w:start w:val="1"/>
      <w:numFmt w:val="upperLetter"/>
      <w:lvlText w:val="%1."/>
      <w:lvlJc w:val="left"/>
      <w:pPr>
        <w:ind w:left="720" w:hanging="360"/>
      </w:pPr>
      <w:rPr>
        <w:rFonts w:hint="default"/>
        <w:b/>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98251B"/>
    <w:multiLevelType w:val="hybridMultilevel"/>
    <w:tmpl w:val="7A4069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D641ED"/>
    <w:multiLevelType w:val="hybridMultilevel"/>
    <w:tmpl w:val="BF2C6BC6"/>
    <w:lvl w:ilvl="0" w:tplc="284E9DEE">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5127B0E">
      <w:start w:val="7"/>
      <w:numFmt w:val="upperRoman"/>
      <w:lvlText w:val="%4."/>
      <w:lvlJc w:val="left"/>
      <w:pPr>
        <w:ind w:left="720" w:hanging="720"/>
      </w:pPr>
      <w:rPr>
        <w:rFonts w:hint="default"/>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F53AB0"/>
    <w:multiLevelType w:val="hybridMultilevel"/>
    <w:tmpl w:val="510CACDE"/>
    <w:lvl w:ilvl="0" w:tplc="BB44D9C0">
      <w:start w:val="1"/>
      <w:numFmt w:val="upperLetter"/>
      <w:lvlText w:val="%1."/>
      <w:lvlJc w:val="left"/>
      <w:pPr>
        <w:tabs>
          <w:tab w:val="num" w:pos="3600"/>
        </w:tabs>
        <w:ind w:left="504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FA3ED81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71E481B"/>
    <w:multiLevelType w:val="hybridMultilevel"/>
    <w:tmpl w:val="E910ACF2"/>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91E7188"/>
    <w:multiLevelType w:val="hybridMultilevel"/>
    <w:tmpl w:val="AE3CE8DA"/>
    <w:lvl w:ilvl="0" w:tplc="0409000F">
      <w:start w:val="1"/>
      <w:numFmt w:val="decimal"/>
      <w:lvlText w:val="%1."/>
      <w:lvlJc w:val="left"/>
      <w:pPr>
        <w:ind w:left="720" w:hanging="360"/>
      </w:pPr>
      <w:rPr>
        <w:rFonts w:hint="default"/>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nsid w:val="43E31388"/>
    <w:multiLevelType w:val="hybridMultilevel"/>
    <w:tmpl w:val="F864AAD6"/>
    <w:lvl w:ilvl="0" w:tplc="565426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8467733"/>
    <w:multiLevelType w:val="hybridMultilevel"/>
    <w:tmpl w:val="168A00F2"/>
    <w:lvl w:ilvl="0" w:tplc="8FD4433C">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9EC1E79"/>
    <w:multiLevelType w:val="hybridMultilevel"/>
    <w:tmpl w:val="4CEEA0F6"/>
    <w:lvl w:ilvl="0" w:tplc="6744F14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4DA7643"/>
    <w:multiLevelType w:val="hybridMultilevel"/>
    <w:tmpl w:val="79C0519C"/>
    <w:lvl w:ilvl="0" w:tplc="09BAA96C">
      <w:start w:val="5"/>
      <w:numFmt w:val="upperRoman"/>
      <w:lvlText w:val="%1."/>
      <w:lvlJc w:val="left"/>
      <w:pPr>
        <w:ind w:left="1080" w:hanging="360"/>
      </w:pPr>
      <w:rPr>
        <w:rFonts w:hint="default"/>
      </w:rPr>
    </w:lvl>
    <w:lvl w:ilvl="1" w:tplc="0409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55113856"/>
    <w:multiLevelType w:val="hybridMultilevel"/>
    <w:tmpl w:val="62D4B77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0F">
      <w:start w:val="1"/>
      <w:numFmt w:val="decimal"/>
      <w:lvlText w:val="%3."/>
      <w:lvlJc w:val="lef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0F">
      <w:start w:val="1"/>
      <w:numFmt w:val="decimal"/>
      <w:lvlText w:val="%8."/>
      <w:lvlJc w:val="left"/>
      <w:pPr>
        <w:ind w:left="7200" w:hanging="360"/>
      </w:pPr>
    </w:lvl>
    <w:lvl w:ilvl="8" w:tplc="0409001B" w:tentative="1">
      <w:start w:val="1"/>
      <w:numFmt w:val="lowerRoman"/>
      <w:lvlText w:val="%9."/>
      <w:lvlJc w:val="right"/>
      <w:pPr>
        <w:ind w:left="7920" w:hanging="180"/>
      </w:pPr>
    </w:lvl>
  </w:abstractNum>
  <w:abstractNum w:abstractNumId="26">
    <w:nsid w:val="56E723FF"/>
    <w:multiLevelType w:val="hybridMultilevel"/>
    <w:tmpl w:val="EAF6A0C8"/>
    <w:lvl w:ilvl="0" w:tplc="04090015">
      <w:start w:val="1"/>
      <w:numFmt w:val="upperLetter"/>
      <w:lvlText w:val="%1."/>
      <w:lvlJc w:val="left"/>
      <w:pPr>
        <w:ind w:left="720" w:hanging="360"/>
      </w:pPr>
      <w:rPr>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nsid w:val="5CD22EE8"/>
    <w:multiLevelType w:val="hybridMultilevel"/>
    <w:tmpl w:val="9CF6F3B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47106B1"/>
    <w:multiLevelType w:val="hybridMultilevel"/>
    <w:tmpl w:val="954E540A"/>
    <w:lvl w:ilvl="0" w:tplc="04090019">
      <w:start w:val="1"/>
      <w:numFmt w:val="lowerLetter"/>
      <w:lvlText w:val="%1."/>
      <w:lvlJc w:val="left"/>
      <w:pPr>
        <w:tabs>
          <w:tab w:val="num" w:pos="540"/>
        </w:tabs>
        <w:ind w:left="540" w:hanging="180"/>
      </w:pPr>
      <w:rPr>
        <w:rFonts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5357D43"/>
    <w:multiLevelType w:val="hybridMultilevel"/>
    <w:tmpl w:val="C108DCC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714251F"/>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7270FE7"/>
    <w:multiLevelType w:val="hybridMultilevel"/>
    <w:tmpl w:val="2D383598"/>
    <w:lvl w:ilvl="0" w:tplc="075A6724">
      <w:start w:val="1"/>
      <w:numFmt w:val="upperLetter"/>
      <w:lvlText w:val="%1."/>
      <w:lvlJc w:val="left"/>
      <w:pPr>
        <w:ind w:left="720" w:hanging="360"/>
      </w:pPr>
      <w:rPr>
        <w:rFonts w:hint="default"/>
        <w:b/>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5F0186"/>
    <w:multiLevelType w:val="hybridMultilevel"/>
    <w:tmpl w:val="5156ADB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68B368C0"/>
    <w:multiLevelType w:val="hybridMultilevel"/>
    <w:tmpl w:val="9CF6F3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A557F8B"/>
    <w:multiLevelType w:val="hybridMultilevel"/>
    <w:tmpl w:val="223834E0"/>
    <w:lvl w:ilvl="0" w:tplc="E850FE68">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BBD71DD"/>
    <w:multiLevelType w:val="hybridMultilevel"/>
    <w:tmpl w:val="F20C6A5C"/>
    <w:lvl w:ilvl="0" w:tplc="0409001B">
      <w:start w:val="1"/>
      <w:numFmt w:val="lowerRoman"/>
      <w:lvlText w:val="%1."/>
      <w:lvlJc w:val="right"/>
      <w:pPr>
        <w:tabs>
          <w:tab w:val="num" w:pos="1620"/>
        </w:tabs>
        <w:ind w:left="1620" w:hanging="180"/>
      </w:pPr>
      <w:rPr>
        <w:rFonts w:hint="default"/>
      </w:rPr>
    </w:lvl>
    <w:lvl w:ilvl="1" w:tplc="0409001B">
      <w:start w:val="1"/>
      <w:numFmt w:val="lowerRoman"/>
      <w:lvlText w:val="%2."/>
      <w:lvlJc w:val="right"/>
      <w:pPr>
        <w:ind w:left="2520" w:hanging="360"/>
      </w:pPr>
      <w:rPr>
        <w:rFonts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nsid w:val="6CD753D6"/>
    <w:multiLevelType w:val="hybridMultilevel"/>
    <w:tmpl w:val="D7FA20A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nsid w:val="6D6E5A52"/>
    <w:multiLevelType w:val="hybridMultilevel"/>
    <w:tmpl w:val="BDC0F882"/>
    <w:lvl w:ilvl="0" w:tplc="1708D00C">
      <w:start w:val="1"/>
      <w:numFmt w:val="upperRoman"/>
      <w:lvlText w:val="%1."/>
      <w:lvlJc w:val="righ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5813353"/>
    <w:multiLevelType w:val="hybridMultilevel"/>
    <w:tmpl w:val="F9EED08A"/>
    <w:lvl w:ilvl="0" w:tplc="BC2A28DC">
      <w:start w:val="1"/>
      <w:numFmt w:val="lowerLetter"/>
      <w:lvlText w:val="(%1)"/>
      <w:lvlJc w:val="left"/>
      <w:pPr>
        <w:ind w:left="1260" w:hanging="360"/>
      </w:pPr>
      <w:rPr>
        <w:rFonts w:eastAsiaTheme="minorHAnsi"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nsid w:val="7891131E"/>
    <w:multiLevelType w:val="hybridMultilevel"/>
    <w:tmpl w:val="A9ACDCDC"/>
    <w:lvl w:ilvl="0" w:tplc="62640FEC">
      <w:start w:val="1"/>
      <w:numFmt w:val="upperRoman"/>
      <w:lvlText w:val="%1."/>
      <w:lvlJc w:val="righ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B75F01"/>
    <w:multiLevelType w:val="hybridMultilevel"/>
    <w:tmpl w:val="E368A3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CB043C4"/>
    <w:multiLevelType w:val="hybridMultilevel"/>
    <w:tmpl w:val="5CAE137C"/>
    <w:lvl w:ilvl="0" w:tplc="399C6550">
      <w:start w:val="2"/>
      <w:numFmt w:val="upperRoman"/>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2">
    <w:nsid w:val="7D382DFB"/>
    <w:multiLevelType w:val="hybridMultilevel"/>
    <w:tmpl w:val="2BEA0940"/>
    <w:lvl w:ilvl="0" w:tplc="FB22FC8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hint="default"/>
      </w:rPr>
    </w:lvl>
    <w:lvl w:ilvl="2" w:tplc="8624AAFA">
      <w:start w:val="1"/>
      <w:numFmt w:val="lowerRoman"/>
      <w:lvlText w:val="%3."/>
      <w:lvlJc w:val="right"/>
      <w:pPr>
        <w:ind w:left="2160" w:hanging="180"/>
      </w:pPr>
      <w:rPr>
        <w:rFonts w:cs="Times New Roman"/>
        <w:sz w:val="24"/>
        <w:szCs w:val="24"/>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545A81AE">
      <w:start w:val="1"/>
      <w:numFmt w:val="lowerRoman"/>
      <w:lvlText w:val="%6."/>
      <w:lvlJc w:val="left"/>
      <w:pPr>
        <w:ind w:left="4320" w:hanging="180"/>
      </w:pPr>
      <w:rPr>
        <w:rFonts w:ascii="Times New Roman" w:eastAsiaTheme="minorHAnsi" w:hAnsi="Times New Roman"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3">
    <w:nsid w:val="7D9F1D5F"/>
    <w:multiLevelType w:val="hybridMultilevel"/>
    <w:tmpl w:val="F168A3F0"/>
    <w:lvl w:ilvl="0" w:tplc="0409000F">
      <w:start w:val="1"/>
      <w:numFmt w:val="decimal"/>
      <w:lvlText w:val="%1."/>
      <w:lvlJc w:val="left"/>
      <w:pPr>
        <w:tabs>
          <w:tab w:val="num" w:pos="900"/>
        </w:tabs>
        <w:ind w:left="900" w:hanging="180"/>
      </w:pPr>
      <w:rPr>
        <w:rFonts w:hint="default"/>
      </w:rPr>
    </w:lvl>
    <w:lvl w:ilvl="1" w:tplc="0409001B">
      <w:start w:val="1"/>
      <w:numFmt w:val="lowerRoman"/>
      <w:lvlText w:val="%2."/>
      <w:lvlJc w:val="right"/>
      <w:pPr>
        <w:ind w:left="1800" w:hanging="360"/>
      </w:pPr>
      <w:rPr>
        <w:rFonts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3"/>
  </w:num>
  <w:num w:numId="2">
    <w:abstractNumId w:val="37"/>
  </w:num>
  <w:num w:numId="3">
    <w:abstractNumId w:val="41"/>
  </w:num>
  <w:num w:numId="4">
    <w:abstractNumId w:val="0"/>
  </w:num>
  <w:num w:numId="5">
    <w:abstractNumId w:val="31"/>
  </w:num>
  <w:num w:numId="6">
    <w:abstractNumId w:val="17"/>
  </w:num>
  <w:num w:numId="7">
    <w:abstractNumId w:val="4"/>
  </w:num>
  <w:num w:numId="8">
    <w:abstractNumId w:val="21"/>
  </w:num>
  <w:num w:numId="9">
    <w:abstractNumId w:val="8"/>
  </w:num>
  <w:num w:numId="10">
    <w:abstractNumId w:val="24"/>
  </w:num>
  <w:num w:numId="11">
    <w:abstractNumId w:val="12"/>
  </w:num>
  <w:num w:numId="12">
    <w:abstractNumId w:val="5"/>
  </w:num>
  <w:num w:numId="13">
    <w:abstractNumId w:val="33"/>
  </w:num>
  <w:num w:numId="14">
    <w:abstractNumId w:val="27"/>
  </w:num>
  <w:num w:numId="15">
    <w:abstractNumId w:val="7"/>
  </w:num>
  <w:num w:numId="16">
    <w:abstractNumId w:val="25"/>
  </w:num>
  <w:num w:numId="17">
    <w:abstractNumId w:val="15"/>
  </w:num>
  <w:num w:numId="18">
    <w:abstractNumId w:val="26"/>
  </w:num>
  <w:num w:numId="19">
    <w:abstractNumId w:val="1"/>
  </w:num>
  <w:num w:numId="20">
    <w:abstractNumId w:val="3"/>
  </w:num>
  <w:num w:numId="21">
    <w:abstractNumId w:val="42"/>
  </w:num>
  <w:num w:numId="22">
    <w:abstractNumId w:val="23"/>
  </w:num>
  <w:num w:numId="23">
    <w:abstractNumId w:val="9"/>
  </w:num>
  <w:num w:numId="24">
    <w:abstractNumId w:val="18"/>
  </w:num>
  <w:num w:numId="25">
    <w:abstractNumId w:val="34"/>
  </w:num>
  <w:num w:numId="26">
    <w:abstractNumId w:val="22"/>
  </w:num>
  <w:num w:numId="27">
    <w:abstractNumId w:val="43"/>
  </w:num>
  <w:num w:numId="28">
    <w:abstractNumId w:val="28"/>
  </w:num>
  <w:num w:numId="29">
    <w:abstractNumId w:val="40"/>
  </w:num>
  <w:num w:numId="30">
    <w:abstractNumId w:val="10"/>
  </w:num>
  <w:num w:numId="31">
    <w:abstractNumId w:val="20"/>
  </w:num>
  <w:num w:numId="32">
    <w:abstractNumId w:val="36"/>
  </w:num>
  <w:num w:numId="33">
    <w:abstractNumId w:val="2"/>
  </w:num>
  <w:num w:numId="34">
    <w:abstractNumId w:val="35"/>
  </w:num>
  <w:num w:numId="35">
    <w:abstractNumId w:val="38"/>
  </w:num>
  <w:num w:numId="36">
    <w:abstractNumId w:val="14"/>
  </w:num>
  <w:num w:numId="37">
    <w:abstractNumId w:val="29"/>
  </w:num>
  <w:num w:numId="38">
    <w:abstractNumId w:val="16"/>
  </w:num>
  <w:num w:numId="39">
    <w:abstractNumId w:val="39"/>
  </w:num>
  <w:num w:numId="40">
    <w:abstractNumId w:val="11"/>
  </w:num>
  <w:num w:numId="41">
    <w:abstractNumId w:val="32"/>
  </w:num>
  <w:num w:numId="42">
    <w:abstractNumId w:val="6"/>
  </w:num>
  <w:num w:numId="43">
    <w:abstractNumId w:val="30"/>
  </w:num>
  <w:num w:numId="44">
    <w:abstractNumId w:val="19"/>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Formatting/>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0C2"/>
    <w:rsid w:val="0000008D"/>
    <w:rsid w:val="00001BDD"/>
    <w:rsid w:val="00001FFB"/>
    <w:rsid w:val="00002930"/>
    <w:rsid w:val="00002DD5"/>
    <w:rsid w:val="000037F0"/>
    <w:rsid w:val="00004631"/>
    <w:rsid w:val="00006552"/>
    <w:rsid w:val="000079F6"/>
    <w:rsid w:val="000111EA"/>
    <w:rsid w:val="00011391"/>
    <w:rsid w:val="00012369"/>
    <w:rsid w:val="00012C6F"/>
    <w:rsid w:val="00012FA5"/>
    <w:rsid w:val="0001407F"/>
    <w:rsid w:val="0001478E"/>
    <w:rsid w:val="00014A00"/>
    <w:rsid w:val="00014FE4"/>
    <w:rsid w:val="00015492"/>
    <w:rsid w:val="00015EBE"/>
    <w:rsid w:val="00016F09"/>
    <w:rsid w:val="00016F2B"/>
    <w:rsid w:val="00021C25"/>
    <w:rsid w:val="00021EB4"/>
    <w:rsid w:val="000237BF"/>
    <w:rsid w:val="0002386B"/>
    <w:rsid w:val="00024175"/>
    <w:rsid w:val="000261B0"/>
    <w:rsid w:val="0002671D"/>
    <w:rsid w:val="00026D59"/>
    <w:rsid w:val="000276CA"/>
    <w:rsid w:val="000278E5"/>
    <w:rsid w:val="00027954"/>
    <w:rsid w:val="00030528"/>
    <w:rsid w:val="00031237"/>
    <w:rsid w:val="00031906"/>
    <w:rsid w:val="0003211E"/>
    <w:rsid w:val="00032875"/>
    <w:rsid w:val="00032FFA"/>
    <w:rsid w:val="00033EB9"/>
    <w:rsid w:val="000349B8"/>
    <w:rsid w:val="000354B2"/>
    <w:rsid w:val="000354B8"/>
    <w:rsid w:val="00035942"/>
    <w:rsid w:val="00035A4D"/>
    <w:rsid w:val="00036D91"/>
    <w:rsid w:val="00037CB9"/>
    <w:rsid w:val="000403E9"/>
    <w:rsid w:val="00041109"/>
    <w:rsid w:val="00043998"/>
    <w:rsid w:val="000465B6"/>
    <w:rsid w:val="00047280"/>
    <w:rsid w:val="00047321"/>
    <w:rsid w:val="000473C6"/>
    <w:rsid w:val="00047626"/>
    <w:rsid w:val="000503AB"/>
    <w:rsid w:val="00050F72"/>
    <w:rsid w:val="00051F67"/>
    <w:rsid w:val="000522A0"/>
    <w:rsid w:val="00053211"/>
    <w:rsid w:val="0005379F"/>
    <w:rsid w:val="0005674C"/>
    <w:rsid w:val="000567A7"/>
    <w:rsid w:val="00056C28"/>
    <w:rsid w:val="00057405"/>
    <w:rsid w:val="000604D0"/>
    <w:rsid w:val="000613B8"/>
    <w:rsid w:val="00062682"/>
    <w:rsid w:val="00062BB1"/>
    <w:rsid w:val="00063233"/>
    <w:rsid w:val="000645F9"/>
    <w:rsid w:val="0006554C"/>
    <w:rsid w:val="000663E8"/>
    <w:rsid w:val="00066877"/>
    <w:rsid w:val="00067F75"/>
    <w:rsid w:val="000708F5"/>
    <w:rsid w:val="00070D48"/>
    <w:rsid w:val="00071358"/>
    <w:rsid w:val="00071A3D"/>
    <w:rsid w:val="00071FC5"/>
    <w:rsid w:val="000726FC"/>
    <w:rsid w:val="000731DA"/>
    <w:rsid w:val="000734BB"/>
    <w:rsid w:val="000738C3"/>
    <w:rsid w:val="0007414F"/>
    <w:rsid w:val="0007448C"/>
    <w:rsid w:val="0007480B"/>
    <w:rsid w:val="00074C8D"/>
    <w:rsid w:val="00076131"/>
    <w:rsid w:val="0007654E"/>
    <w:rsid w:val="00077308"/>
    <w:rsid w:val="00080501"/>
    <w:rsid w:val="00080A4E"/>
    <w:rsid w:val="00080F5D"/>
    <w:rsid w:val="000810D7"/>
    <w:rsid w:val="000813AF"/>
    <w:rsid w:val="00082C96"/>
    <w:rsid w:val="00082FEC"/>
    <w:rsid w:val="00083213"/>
    <w:rsid w:val="00085000"/>
    <w:rsid w:val="00085D58"/>
    <w:rsid w:val="00086070"/>
    <w:rsid w:val="000912DD"/>
    <w:rsid w:val="00091AE5"/>
    <w:rsid w:val="000922EE"/>
    <w:rsid w:val="000925C6"/>
    <w:rsid w:val="00092C43"/>
    <w:rsid w:val="000933F8"/>
    <w:rsid w:val="00093DF4"/>
    <w:rsid w:val="00094CA0"/>
    <w:rsid w:val="00096099"/>
    <w:rsid w:val="000965BB"/>
    <w:rsid w:val="000969C5"/>
    <w:rsid w:val="00096B48"/>
    <w:rsid w:val="00097B47"/>
    <w:rsid w:val="00097DA1"/>
    <w:rsid w:val="000A07EA"/>
    <w:rsid w:val="000A092F"/>
    <w:rsid w:val="000A0A46"/>
    <w:rsid w:val="000A0A76"/>
    <w:rsid w:val="000A1914"/>
    <w:rsid w:val="000A4886"/>
    <w:rsid w:val="000A5888"/>
    <w:rsid w:val="000A7EF0"/>
    <w:rsid w:val="000B0AA7"/>
    <w:rsid w:val="000B13C3"/>
    <w:rsid w:val="000B157E"/>
    <w:rsid w:val="000B1A44"/>
    <w:rsid w:val="000B26D0"/>
    <w:rsid w:val="000B4748"/>
    <w:rsid w:val="000B47E0"/>
    <w:rsid w:val="000B4E2B"/>
    <w:rsid w:val="000B5512"/>
    <w:rsid w:val="000B57E0"/>
    <w:rsid w:val="000B5DD1"/>
    <w:rsid w:val="000B6A3A"/>
    <w:rsid w:val="000B6E2D"/>
    <w:rsid w:val="000B6EEC"/>
    <w:rsid w:val="000B74B9"/>
    <w:rsid w:val="000C1F5B"/>
    <w:rsid w:val="000C3075"/>
    <w:rsid w:val="000C31B9"/>
    <w:rsid w:val="000C331E"/>
    <w:rsid w:val="000C3677"/>
    <w:rsid w:val="000C5393"/>
    <w:rsid w:val="000C549D"/>
    <w:rsid w:val="000C56EF"/>
    <w:rsid w:val="000C58B1"/>
    <w:rsid w:val="000C6B00"/>
    <w:rsid w:val="000D1275"/>
    <w:rsid w:val="000D2EA7"/>
    <w:rsid w:val="000D3581"/>
    <w:rsid w:val="000D4233"/>
    <w:rsid w:val="000D463E"/>
    <w:rsid w:val="000D50E3"/>
    <w:rsid w:val="000D5D5F"/>
    <w:rsid w:val="000D65AD"/>
    <w:rsid w:val="000D690D"/>
    <w:rsid w:val="000D6DB2"/>
    <w:rsid w:val="000D6DF3"/>
    <w:rsid w:val="000D6EF7"/>
    <w:rsid w:val="000E0055"/>
    <w:rsid w:val="000E04A0"/>
    <w:rsid w:val="000E106C"/>
    <w:rsid w:val="000E5798"/>
    <w:rsid w:val="000E5925"/>
    <w:rsid w:val="000E5C71"/>
    <w:rsid w:val="000E742E"/>
    <w:rsid w:val="000E7C5F"/>
    <w:rsid w:val="000F0945"/>
    <w:rsid w:val="000F0BCB"/>
    <w:rsid w:val="000F0E68"/>
    <w:rsid w:val="000F1717"/>
    <w:rsid w:val="000F199D"/>
    <w:rsid w:val="000F2922"/>
    <w:rsid w:val="000F2BAD"/>
    <w:rsid w:val="000F3881"/>
    <w:rsid w:val="000F4038"/>
    <w:rsid w:val="000F5F55"/>
    <w:rsid w:val="000F7059"/>
    <w:rsid w:val="000F77B9"/>
    <w:rsid w:val="000F7A30"/>
    <w:rsid w:val="000F7D2F"/>
    <w:rsid w:val="00100459"/>
    <w:rsid w:val="00101EF3"/>
    <w:rsid w:val="00102279"/>
    <w:rsid w:val="0010289E"/>
    <w:rsid w:val="00103456"/>
    <w:rsid w:val="0010468D"/>
    <w:rsid w:val="00106013"/>
    <w:rsid w:val="00106712"/>
    <w:rsid w:val="001079C2"/>
    <w:rsid w:val="00107A7B"/>
    <w:rsid w:val="0011005F"/>
    <w:rsid w:val="00111DF6"/>
    <w:rsid w:val="00112D80"/>
    <w:rsid w:val="00113880"/>
    <w:rsid w:val="00114B28"/>
    <w:rsid w:val="00114B3C"/>
    <w:rsid w:val="001158D5"/>
    <w:rsid w:val="001159FA"/>
    <w:rsid w:val="00115E63"/>
    <w:rsid w:val="001172ED"/>
    <w:rsid w:val="00117707"/>
    <w:rsid w:val="00117FA6"/>
    <w:rsid w:val="00121041"/>
    <w:rsid w:val="001224A9"/>
    <w:rsid w:val="00123190"/>
    <w:rsid w:val="001244AB"/>
    <w:rsid w:val="001245AA"/>
    <w:rsid w:val="00125E46"/>
    <w:rsid w:val="001301F4"/>
    <w:rsid w:val="001306E6"/>
    <w:rsid w:val="00130AA8"/>
    <w:rsid w:val="00131179"/>
    <w:rsid w:val="001321EF"/>
    <w:rsid w:val="001332E5"/>
    <w:rsid w:val="001334F7"/>
    <w:rsid w:val="0013446C"/>
    <w:rsid w:val="00135829"/>
    <w:rsid w:val="001360EC"/>
    <w:rsid w:val="00137404"/>
    <w:rsid w:val="0013799D"/>
    <w:rsid w:val="00137A12"/>
    <w:rsid w:val="00137DE3"/>
    <w:rsid w:val="001414BF"/>
    <w:rsid w:val="001424AF"/>
    <w:rsid w:val="00142DAA"/>
    <w:rsid w:val="00142DEF"/>
    <w:rsid w:val="001434AE"/>
    <w:rsid w:val="00143787"/>
    <w:rsid w:val="0014489F"/>
    <w:rsid w:val="0014563A"/>
    <w:rsid w:val="00145C30"/>
    <w:rsid w:val="0014713E"/>
    <w:rsid w:val="00147BDA"/>
    <w:rsid w:val="00147DAC"/>
    <w:rsid w:val="00147EBC"/>
    <w:rsid w:val="00150FA4"/>
    <w:rsid w:val="00152A64"/>
    <w:rsid w:val="0015366F"/>
    <w:rsid w:val="00153A69"/>
    <w:rsid w:val="001556DE"/>
    <w:rsid w:val="001559AC"/>
    <w:rsid w:val="00155F77"/>
    <w:rsid w:val="00160203"/>
    <w:rsid w:val="001611B9"/>
    <w:rsid w:val="001622D5"/>
    <w:rsid w:val="001641CB"/>
    <w:rsid w:val="00164F4F"/>
    <w:rsid w:val="00165300"/>
    <w:rsid w:val="001656F6"/>
    <w:rsid w:val="001663C5"/>
    <w:rsid w:val="001665AD"/>
    <w:rsid w:val="00167548"/>
    <w:rsid w:val="00170100"/>
    <w:rsid w:val="00170739"/>
    <w:rsid w:val="00170B82"/>
    <w:rsid w:val="00170FCD"/>
    <w:rsid w:val="0017117A"/>
    <w:rsid w:val="0017255E"/>
    <w:rsid w:val="001735B1"/>
    <w:rsid w:val="0017368D"/>
    <w:rsid w:val="001741AE"/>
    <w:rsid w:val="00174892"/>
    <w:rsid w:val="00175021"/>
    <w:rsid w:val="001754D8"/>
    <w:rsid w:val="0017659A"/>
    <w:rsid w:val="00176789"/>
    <w:rsid w:val="00180027"/>
    <w:rsid w:val="00180073"/>
    <w:rsid w:val="00180162"/>
    <w:rsid w:val="00180488"/>
    <w:rsid w:val="001812C2"/>
    <w:rsid w:val="0018298E"/>
    <w:rsid w:val="00182BAE"/>
    <w:rsid w:val="00182D0F"/>
    <w:rsid w:val="001830F4"/>
    <w:rsid w:val="001832DF"/>
    <w:rsid w:val="001834BE"/>
    <w:rsid w:val="0018742E"/>
    <w:rsid w:val="001874A4"/>
    <w:rsid w:val="00187604"/>
    <w:rsid w:val="00187AD6"/>
    <w:rsid w:val="001905BD"/>
    <w:rsid w:val="0019130E"/>
    <w:rsid w:val="001919F4"/>
    <w:rsid w:val="0019259E"/>
    <w:rsid w:val="001939AA"/>
    <w:rsid w:val="00194F21"/>
    <w:rsid w:val="00195BCD"/>
    <w:rsid w:val="001A0324"/>
    <w:rsid w:val="001A0763"/>
    <w:rsid w:val="001A24ED"/>
    <w:rsid w:val="001A336B"/>
    <w:rsid w:val="001A59C9"/>
    <w:rsid w:val="001A5D1D"/>
    <w:rsid w:val="001A6420"/>
    <w:rsid w:val="001A6E56"/>
    <w:rsid w:val="001A6F98"/>
    <w:rsid w:val="001A709B"/>
    <w:rsid w:val="001B0585"/>
    <w:rsid w:val="001B07F5"/>
    <w:rsid w:val="001B0BB8"/>
    <w:rsid w:val="001B13D0"/>
    <w:rsid w:val="001B1422"/>
    <w:rsid w:val="001B26FC"/>
    <w:rsid w:val="001B2B77"/>
    <w:rsid w:val="001B2EEE"/>
    <w:rsid w:val="001B3D64"/>
    <w:rsid w:val="001B4BFD"/>
    <w:rsid w:val="001B4F8D"/>
    <w:rsid w:val="001B54DD"/>
    <w:rsid w:val="001B56EE"/>
    <w:rsid w:val="001B6610"/>
    <w:rsid w:val="001B7641"/>
    <w:rsid w:val="001B78BF"/>
    <w:rsid w:val="001C14F6"/>
    <w:rsid w:val="001C18E7"/>
    <w:rsid w:val="001C1F7A"/>
    <w:rsid w:val="001C2616"/>
    <w:rsid w:val="001C2C48"/>
    <w:rsid w:val="001C2EA9"/>
    <w:rsid w:val="001C43E6"/>
    <w:rsid w:val="001C559C"/>
    <w:rsid w:val="001C65D3"/>
    <w:rsid w:val="001D0B8B"/>
    <w:rsid w:val="001D1248"/>
    <w:rsid w:val="001D2E12"/>
    <w:rsid w:val="001D3B48"/>
    <w:rsid w:val="001D4B9A"/>
    <w:rsid w:val="001D5841"/>
    <w:rsid w:val="001E0079"/>
    <w:rsid w:val="001E1D40"/>
    <w:rsid w:val="001E3B7C"/>
    <w:rsid w:val="001E3F31"/>
    <w:rsid w:val="001E53FE"/>
    <w:rsid w:val="001E549F"/>
    <w:rsid w:val="001E5BE8"/>
    <w:rsid w:val="001E6433"/>
    <w:rsid w:val="001E75B8"/>
    <w:rsid w:val="001E78F9"/>
    <w:rsid w:val="001F1D70"/>
    <w:rsid w:val="001F26B4"/>
    <w:rsid w:val="001F27C3"/>
    <w:rsid w:val="001F3317"/>
    <w:rsid w:val="001F398B"/>
    <w:rsid w:val="001F3BFB"/>
    <w:rsid w:val="001F44AE"/>
    <w:rsid w:val="001F455F"/>
    <w:rsid w:val="001F4DF9"/>
    <w:rsid w:val="001F507A"/>
    <w:rsid w:val="001F68E3"/>
    <w:rsid w:val="001F6B2D"/>
    <w:rsid w:val="001F6FA8"/>
    <w:rsid w:val="001F71D2"/>
    <w:rsid w:val="00200409"/>
    <w:rsid w:val="00200CBA"/>
    <w:rsid w:val="00201303"/>
    <w:rsid w:val="00203B4B"/>
    <w:rsid w:val="00203E8E"/>
    <w:rsid w:val="002042B0"/>
    <w:rsid w:val="002058D0"/>
    <w:rsid w:val="00205D94"/>
    <w:rsid w:val="00205DD3"/>
    <w:rsid w:val="002067DD"/>
    <w:rsid w:val="002075C3"/>
    <w:rsid w:val="00207AA8"/>
    <w:rsid w:val="002100BC"/>
    <w:rsid w:val="0021013A"/>
    <w:rsid w:val="0021027D"/>
    <w:rsid w:val="002110DA"/>
    <w:rsid w:val="00211175"/>
    <w:rsid w:val="00211E32"/>
    <w:rsid w:val="00211FF2"/>
    <w:rsid w:val="00213F36"/>
    <w:rsid w:val="002144D7"/>
    <w:rsid w:val="0021481C"/>
    <w:rsid w:val="002149A4"/>
    <w:rsid w:val="00214D18"/>
    <w:rsid w:val="00214DB2"/>
    <w:rsid w:val="00215150"/>
    <w:rsid w:val="00215555"/>
    <w:rsid w:val="0021564C"/>
    <w:rsid w:val="00216508"/>
    <w:rsid w:val="00216FC1"/>
    <w:rsid w:val="002173CC"/>
    <w:rsid w:val="00217B39"/>
    <w:rsid w:val="00217C2C"/>
    <w:rsid w:val="00217C55"/>
    <w:rsid w:val="0022015D"/>
    <w:rsid w:val="002216D6"/>
    <w:rsid w:val="00221A80"/>
    <w:rsid w:val="00222739"/>
    <w:rsid w:val="00223CD1"/>
    <w:rsid w:val="002241DE"/>
    <w:rsid w:val="00224F4C"/>
    <w:rsid w:val="00231AD3"/>
    <w:rsid w:val="00231C1D"/>
    <w:rsid w:val="00231CC2"/>
    <w:rsid w:val="002322F1"/>
    <w:rsid w:val="002323C3"/>
    <w:rsid w:val="0023257A"/>
    <w:rsid w:val="002328AE"/>
    <w:rsid w:val="00233282"/>
    <w:rsid w:val="002342DD"/>
    <w:rsid w:val="00234E4F"/>
    <w:rsid w:val="00234FD2"/>
    <w:rsid w:val="0023540A"/>
    <w:rsid w:val="00235F7A"/>
    <w:rsid w:val="00236789"/>
    <w:rsid w:val="00237C5E"/>
    <w:rsid w:val="00237FEB"/>
    <w:rsid w:val="00241475"/>
    <w:rsid w:val="00241B47"/>
    <w:rsid w:val="00242BA6"/>
    <w:rsid w:val="00242F82"/>
    <w:rsid w:val="00244F64"/>
    <w:rsid w:val="002450FD"/>
    <w:rsid w:val="00245623"/>
    <w:rsid w:val="00246458"/>
    <w:rsid w:val="002467B6"/>
    <w:rsid w:val="00247008"/>
    <w:rsid w:val="00247503"/>
    <w:rsid w:val="002500B9"/>
    <w:rsid w:val="00250FA2"/>
    <w:rsid w:val="00251CAA"/>
    <w:rsid w:val="00251DF1"/>
    <w:rsid w:val="0025266F"/>
    <w:rsid w:val="00253C19"/>
    <w:rsid w:val="00254636"/>
    <w:rsid w:val="00254AAE"/>
    <w:rsid w:val="00255C58"/>
    <w:rsid w:val="00256A8E"/>
    <w:rsid w:val="00256AA6"/>
    <w:rsid w:val="00256E68"/>
    <w:rsid w:val="00256FB7"/>
    <w:rsid w:val="002570D0"/>
    <w:rsid w:val="00257244"/>
    <w:rsid w:val="00260221"/>
    <w:rsid w:val="002631F2"/>
    <w:rsid w:val="00264EEF"/>
    <w:rsid w:val="00266E43"/>
    <w:rsid w:val="00267B66"/>
    <w:rsid w:val="00267E7C"/>
    <w:rsid w:val="0027086C"/>
    <w:rsid w:val="0027173D"/>
    <w:rsid w:val="002718C0"/>
    <w:rsid w:val="00272B59"/>
    <w:rsid w:val="00276170"/>
    <w:rsid w:val="00276871"/>
    <w:rsid w:val="00276F64"/>
    <w:rsid w:val="0027722A"/>
    <w:rsid w:val="00277646"/>
    <w:rsid w:val="002777F2"/>
    <w:rsid w:val="00280081"/>
    <w:rsid w:val="00280AC3"/>
    <w:rsid w:val="002814FA"/>
    <w:rsid w:val="00281729"/>
    <w:rsid w:val="0028200E"/>
    <w:rsid w:val="002826A3"/>
    <w:rsid w:val="00282951"/>
    <w:rsid w:val="002838C6"/>
    <w:rsid w:val="002848FF"/>
    <w:rsid w:val="00285BFB"/>
    <w:rsid w:val="00286F0A"/>
    <w:rsid w:val="002870B6"/>
    <w:rsid w:val="002878DB"/>
    <w:rsid w:val="002879E4"/>
    <w:rsid w:val="00287AB2"/>
    <w:rsid w:val="00291174"/>
    <w:rsid w:val="00291626"/>
    <w:rsid w:val="00291F66"/>
    <w:rsid w:val="00292D50"/>
    <w:rsid w:val="002932EB"/>
    <w:rsid w:val="00293EC2"/>
    <w:rsid w:val="00295977"/>
    <w:rsid w:val="00295F1F"/>
    <w:rsid w:val="002963A8"/>
    <w:rsid w:val="002A0882"/>
    <w:rsid w:val="002A0E2B"/>
    <w:rsid w:val="002A11DE"/>
    <w:rsid w:val="002A15A3"/>
    <w:rsid w:val="002A1890"/>
    <w:rsid w:val="002A1E53"/>
    <w:rsid w:val="002A2BE7"/>
    <w:rsid w:val="002A2DE9"/>
    <w:rsid w:val="002A31F8"/>
    <w:rsid w:val="002A4980"/>
    <w:rsid w:val="002A56FB"/>
    <w:rsid w:val="002A5FBD"/>
    <w:rsid w:val="002A6A3F"/>
    <w:rsid w:val="002A77E9"/>
    <w:rsid w:val="002B0FAD"/>
    <w:rsid w:val="002B2D0A"/>
    <w:rsid w:val="002B3312"/>
    <w:rsid w:val="002B3FA1"/>
    <w:rsid w:val="002B403B"/>
    <w:rsid w:val="002B420E"/>
    <w:rsid w:val="002B4962"/>
    <w:rsid w:val="002B50BD"/>
    <w:rsid w:val="002B5DF4"/>
    <w:rsid w:val="002B5EFF"/>
    <w:rsid w:val="002B6147"/>
    <w:rsid w:val="002B6853"/>
    <w:rsid w:val="002C1207"/>
    <w:rsid w:val="002C180F"/>
    <w:rsid w:val="002C338C"/>
    <w:rsid w:val="002C3667"/>
    <w:rsid w:val="002C38C3"/>
    <w:rsid w:val="002C41CB"/>
    <w:rsid w:val="002C5320"/>
    <w:rsid w:val="002C5A90"/>
    <w:rsid w:val="002C635A"/>
    <w:rsid w:val="002C68D9"/>
    <w:rsid w:val="002C69B1"/>
    <w:rsid w:val="002C6EC5"/>
    <w:rsid w:val="002D02CF"/>
    <w:rsid w:val="002D04BA"/>
    <w:rsid w:val="002D0668"/>
    <w:rsid w:val="002D097A"/>
    <w:rsid w:val="002D0C93"/>
    <w:rsid w:val="002D1C5A"/>
    <w:rsid w:val="002D1D3B"/>
    <w:rsid w:val="002D1E88"/>
    <w:rsid w:val="002D36C4"/>
    <w:rsid w:val="002D4447"/>
    <w:rsid w:val="002D4543"/>
    <w:rsid w:val="002D45F5"/>
    <w:rsid w:val="002D622B"/>
    <w:rsid w:val="002D6585"/>
    <w:rsid w:val="002D79E4"/>
    <w:rsid w:val="002E014E"/>
    <w:rsid w:val="002E2766"/>
    <w:rsid w:val="002E2CDC"/>
    <w:rsid w:val="002E2EC6"/>
    <w:rsid w:val="002E34AF"/>
    <w:rsid w:val="002E4073"/>
    <w:rsid w:val="002E4CE1"/>
    <w:rsid w:val="002E5290"/>
    <w:rsid w:val="002E5886"/>
    <w:rsid w:val="002E6904"/>
    <w:rsid w:val="002E74E0"/>
    <w:rsid w:val="002E7A63"/>
    <w:rsid w:val="002E7D21"/>
    <w:rsid w:val="002E7F0A"/>
    <w:rsid w:val="002F0650"/>
    <w:rsid w:val="002F0A54"/>
    <w:rsid w:val="002F0BB2"/>
    <w:rsid w:val="002F1A07"/>
    <w:rsid w:val="002F1D08"/>
    <w:rsid w:val="002F285C"/>
    <w:rsid w:val="002F2BD1"/>
    <w:rsid w:val="002F2E48"/>
    <w:rsid w:val="002F43E6"/>
    <w:rsid w:val="002F4732"/>
    <w:rsid w:val="002F4997"/>
    <w:rsid w:val="002F73A1"/>
    <w:rsid w:val="002F74C2"/>
    <w:rsid w:val="002F7857"/>
    <w:rsid w:val="00300858"/>
    <w:rsid w:val="00300933"/>
    <w:rsid w:val="00300D3F"/>
    <w:rsid w:val="00302ABD"/>
    <w:rsid w:val="003030CD"/>
    <w:rsid w:val="00303A81"/>
    <w:rsid w:val="0030415E"/>
    <w:rsid w:val="003060A4"/>
    <w:rsid w:val="003067CA"/>
    <w:rsid w:val="00307035"/>
    <w:rsid w:val="00307562"/>
    <w:rsid w:val="0031115F"/>
    <w:rsid w:val="0031164F"/>
    <w:rsid w:val="003116FC"/>
    <w:rsid w:val="00311F0C"/>
    <w:rsid w:val="00312498"/>
    <w:rsid w:val="0031249A"/>
    <w:rsid w:val="00312913"/>
    <w:rsid w:val="00312BB5"/>
    <w:rsid w:val="00312EA4"/>
    <w:rsid w:val="003148B6"/>
    <w:rsid w:val="00315BBE"/>
    <w:rsid w:val="003165E7"/>
    <w:rsid w:val="003166ED"/>
    <w:rsid w:val="003174F2"/>
    <w:rsid w:val="003202F0"/>
    <w:rsid w:val="0032074C"/>
    <w:rsid w:val="0032097A"/>
    <w:rsid w:val="00320E81"/>
    <w:rsid w:val="00321392"/>
    <w:rsid w:val="00323374"/>
    <w:rsid w:val="00323845"/>
    <w:rsid w:val="00323ABA"/>
    <w:rsid w:val="00324729"/>
    <w:rsid w:val="0032536D"/>
    <w:rsid w:val="003261AC"/>
    <w:rsid w:val="00326B91"/>
    <w:rsid w:val="00327586"/>
    <w:rsid w:val="003316D4"/>
    <w:rsid w:val="003318DF"/>
    <w:rsid w:val="0033313D"/>
    <w:rsid w:val="00333B21"/>
    <w:rsid w:val="00333D4D"/>
    <w:rsid w:val="003340DE"/>
    <w:rsid w:val="00334CCA"/>
    <w:rsid w:val="00334FEB"/>
    <w:rsid w:val="00336594"/>
    <w:rsid w:val="003367DA"/>
    <w:rsid w:val="003369CA"/>
    <w:rsid w:val="00336FD7"/>
    <w:rsid w:val="003370CC"/>
    <w:rsid w:val="003378D5"/>
    <w:rsid w:val="00340297"/>
    <w:rsid w:val="00340785"/>
    <w:rsid w:val="00340E20"/>
    <w:rsid w:val="00340E79"/>
    <w:rsid w:val="00341323"/>
    <w:rsid w:val="00342A27"/>
    <w:rsid w:val="00342DCE"/>
    <w:rsid w:val="0034316D"/>
    <w:rsid w:val="003431AF"/>
    <w:rsid w:val="00345729"/>
    <w:rsid w:val="00345B82"/>
    <w:rsid w:val="00345C54"/>
    <w:rsid w:val="003469D3"/>
    <w:rsid w:val="00346F9F"/>
    <w:rsid w:val="00347635"/>
    <w:rsid w:val="003511CD"/>
    <w:rsid w:val="00351778"/>
    <w:rsid w:val="00351E95"/>
    <w:rsid w:val="003523DE"/>
    <w:rsid w:val="00353594"/>
    <w:rsid w:val="00353D34"/>
    <w:rsid w:val="00353D9B"/>
    <w:rsid w:val="003543C6"/>
    <w:rsid w:val="00354C87"/>
    <w:rsid w:val="00355B81"/>
    <w:rsid w:val="00355E7C"/>
    <w:rsid w:val="003578BE"/>
    <w:rsid w:val="00357C75"/>
    <w:rsid w:val="003604DE"/>
    <w:rsid w:val="00361033"/>
    <w:rsid w:val="003619FC"/>
    <w:rsid w:val="0036316A"/>
    <w:rsid w:val="0036366A"/>
    <w:rsid w:val="00364C9E"/>
    <w:rsid w:val="003662A3"/>
    <w:rsid w:val="003663EB"/>
    <w:rsid w:val="00366435"/>
    <w:rsid w:val="003666CC"/>
    <w:rsid w:val="00367302"/>
    <w:rsid w:val="00367857"/>
    <w:rsid w:val="0037058A"/>
    <w:rsid w:val="00370FB8"/>
    <w:rsid w:val="00371448"/>
    <w:rsid w:val="003727C5"/>
    <w:rsid w:val="00373194"/>
    <w:rsid w:val="003739BD"/>
    <w:rsid w:val="00374363"/>
    <w:rsid w:val="003743A2"/>
    <w:rsid w:val="00375529"/>
    <w:rsid w:val="00375B80"/>
    <w:rsid w:val="00375DAA"/>
    <w:rsid w:val="00377CC8"/>
    <w:rsid w:val="00380E95"/>
    <w:rsid w:val="0038202F"/>
    <w:rsid w:val="00383B46"/>
    <w:rsid w:val="00385046"/>
    <w:rsid w:val="00385164"/>
    <w:rsid w:val="00385CE7"/>
    <w:rsid w:val="0038658C"/>
    <w:rsid w:val="00386E56"/>
    <w:rsid w:val="0038700A"/>
    <w:rsid w:val="003872B4"/>
    <w:rsid w:val="003908B0"/>
    <w:rsid w:val="00390C49"/>
    <w:rsid w:val="00390E40"/>
    <w:rsid w:val="00395829"/>
    <w:rsid w:val="00395F18"/>
    <w:rsid w:val="00397DC2"/>
    <w:rsid w:val="003A0DD7"/>
    <w:rsid w:val="003A0ECA"/>
    <w:rsid w:val="003A0FCA"/>
    <w:rsid w:val="003A1EE5"/>
    <w:rsid w:val="003A2DC9"/>
    <w:rsid w:val="003A2FA4"/>
    <w:rsid w:val="003A3242"/>
    <w:rsid w:val="003A4315"/>
    <w:rsid w:val="003A4B32"/>
    <w:rsid w:val="003A51BA"/>
    <w:rsid w:val="003A5B35"/>
    <w:rsid w:val="003A5ED5"/>
    <w:rsid w:val="003A6011"/>
    <w:rsid w:val="003A6632"/>
    <w:rsid w:val="003A6898"/>
    <w:rsid w:val="003A6B2B"/>
    <w:rsid w:val="003A70A2"/>
    <w:rsid w:val="003A777A"/>
    <w:rsid w:val="003A7E64"/>
    <w:rsid w:val="003B1320"/>
    <w:rsid w:val="003B2A13"/>
    <w:rsid w:val="003B3652"/>
    <w:rsid w:val="003B40C1"/>
    <w:rsid w:val="003B59F9"/>
    <w:rsid w:val="003B5C3D"/>
    <w:rsid w:val="003B5F2B"/>
    <w:rsid w:val="003B6D2E"/>
    <w:rsid w:val="003C1230"/>
    <w:rsid w:val="003C1D98"/>
    <w:rsid w:val="003C3347"/>
    <w:rsid w:val="003C3DDC"/>
    <w:rsid w:val="003C5787"/>
    <w:rsid w:val="003C5A23"/>
    <w:rsid w:val="003C5F7D"/>
    <w:rsid w:val="003C7552"/>
    <w:rsid w:val="003C79A9"/>
    <w:rsid w:val="003C79FF"/>
    <w:rsid w:val="003D0038"/>
    <w:rsid w:val="003D1C7D"/>
    <w:rsid w:val="003D3572"/>
    <w:rsid w:val="003D581E"/>
    <w:rsid w:val="003D5941"/>
    <w:rsid w:val="003D63FD"/>
    <w:rsid w:val="003D6C1C"/>
    <w:rsid w:val="003D6F74"/>
    <w:rsid w:val="003D70FA"/>
    <w:rsid w:val="003E0C88"/>
    <w:rsid w:val="003E1B55"/>
    <w:rsid w:val="003E1D13"/>
    <w:rsid w:val="003E1E16"/>
    <w:rsid w:val="003E20CE"/>
    <w:rsid w:val="003E23CE"/>
    <w:rsid w:val="003E29A2"/>
    <w:rsid w:val="003E3A1C"/>
    <w:rsid w:val="003E4028"/>
    <w:rsid w:val="003E52AC"/>
    <w:rsid w:val="003E5F46"/>
    <w:rsid w:val="003E7775"/>
    <w:rsid w:val="003F0615"/>
    <w:rsid w:val="003F1860"/>
    <w:rsid w:val="003F3394"/>
    <w:rsid w:val="003F375D"/>
    <w:rsid w:val="003F38CA"/>
    <w:rsid w:val="003F39E2"/>
    <w:rsid w:val="003F439D"/>
    <w:rsid w:val="003F5319"/>
    <w:rsid w:val="003F5BA6"/>
    <w:rsid w:val="003F6296"/>
    <w:rsid w:val="003F7600"/>
    <w:rsid w:val="00400D58"/>
    <w:rsid w:val="00401CA7"/>
    <w:rsid w:val="00401DE5"/>
    <w:rsid w:val="00402071"/>
    <w:rsid w:val="00402E4C"/>
    <w:rsid w:val="0040433A"/>
    <w:rsid w:val="0040583E"/>
    <w:rsid w:val="004059AC"/>
    <w:rsid w:val="004064E8"/>
    <w:rsid w:val="004067D0"/>
    <w:rsid w:val="00406C7F"/>
    <w:rsid w:val="00406F6B"/>
    <w:rsid w:val="004073DF"/>
    <w:rsid w:val="00407C34"/>
    <w:rsid w:val="00407F7F"/>
    <w:rsid w:val="00411651"/>
    <w:rsid w:val="00411A95"/>
    <w:rsid w:val="004121AD"/>
    <w:rsid w:val="004127D4"/>
    <w:rsid w:val="004129B6"/>
    <w:rsid w:val="00412A2A"/>
    <w:rsid w:val="00412EE3"/>
    <w:rsid w:val="004131F0"/>
    <w:rsid w:val="0041332A"/>
    <w:rsid w:val="0041380A"/>
    <w:rsid w:val="004138E8"/>
    <w:rsid w:val="0041406B"/>
    <w:rsid w:val="0041424C"/>
    <w:rsid w:val="004142F6"/>
    <w:rsid w:val="00414B65"/>
    <w:rsid w:val="004151CC"/>
    <w:rsid w:val="00415800"/>
    <w:rsid w:val="004168D8"/>
    <w:rsid w:val="00416A15"/>
    <w:rsid w:val="00421357"/>
    <w:rsid w:val="004216C8"/>
    <w:rsid w:val="00421B0C"/>
    <w:rsid w:val="00421B55"/>
    <w:rsid w:val="004233E4"/>
    <w:rsid w:val="00423C6F"/>
    <w:rsid w:val="00424285"/>
    <w:rsid w:val="004249B5"/>
    <w:rsid w:val="00424D26"/>
    <w:rsid w:val="00425765"/>
    <w:rsid w:val="00425A6D"/>
    <w:rsid w:val="00425ACE"/>
    <w:rsid w:val="00426293"/>
    <w:rsid w:val="00426743"/>
    <w:rsid w:val="00426938"/>
    <w:rsid w:val="00430528"/>
    <w:rsid w:val="004305EC"/>
    <w:rsid w:val="0043122C"/>
    <w:rsid w:val="00433E70"/>
    <w:rsid w:val="0043433B"/>
    <w:rsid w:val="00434E03"/>
    <w:rsid w:val="004357FE"/>
    <w:rsid w:val="00435B29"/>
    <w:rsid w:val="004363BA"/>
    <w:rsid w:val="00440B48"/>
    <w:rsid w:val="00441629"/>
    <w:rsid w:val="0044201A"/>
    <w:rsid w:val="0044226F"/>
    <w:rsid w:val="004429D7"/>
    <w:rsid w:val="00442F10"/>
    <w:rsid w:val="0044327D"/>
    <w:rsid w:val="00444204"/>
    <w:rsid w:val="00444480"/>
    <w:rsid w:val="00446163"/>
    <w:rsid w:val="004463E0"/>
    <w:rsid w:val="004468DF"/>
    <w:rsid w:val="004525F3"/>
    <w:rsid w:val="00453221"/>
    <w:rsid w:val="00453342"/>
    <w:rsid w:val="004535FC"/>
    <w:rsid w:val="0045370E"/>
    <w:rsid w:val="00453EF6"/>
    <w:rsid w:val="0045456B"/>
    <w:rsid w:val="004559FD"/>
    <w:rsid w:val="00456319"/>
    <w:rsid w:val="004565F6"/>
    <w:rsid w:val="0045771E"/>
    <w:rsid w:val="00462125"/>
    <w:rsid w:val="00462BAC"/>
    <w:rsid w:val="00464547"/>
    <w:rsid w:val="00464587"/>
    <w:rsid w:val="004660B9"/>
    <w:rsid w:val="00467042"/>
    <w:rsid w:val="00470803"/>
    <w:rsid w:val="00470844"/>
    <w:rsid w:val="004710A5"/>
    <w:rsid w:val="004717FC"/>
    <w:rsid w:val="00472B6F"/>
    <w:rsid w:val="00473118"/>
    <w:rsid w:val="00473D44"/>
    <w:rsid w:val="0047492A"/>
    <w:rsid w:val="0047523E"/>
    <w:rsid w:val="0047555B"/>
    <w:rsid w:val="004759A3"/>
    <w:rsid w:val="00475E8F"/>
    <w:rsid w:val="004776B3"/>
    <w:rsid w:val="004779CC"/>
    <w:rsid w:val="004801DF"/>
    <w:rsid w:val="0048024E"/>
    <w:rsid w:val="00480925"/>
    <w:rsid w:val="0048137D"/>
    <w:rsid w:val="00481403"/>
    <w:rsid w:val="00481FB4"/>
    <w:rsid w:val="00482260"/>
    <w:rsid w:val="00482668"/>
    <w:rsid w:val="0048293E"/>
    <w:rsid w:val="00482BE4"/>
    <w:rsid w:val="00483BDF"/>
    <w:rsid w:val="00485B31"/>
    <w:rsid w:val="0048691C"/>
    <w:rsid w:val="00486C04"/>
    <w:rsid w:val="00487421"/>
    <w:rsid w:val="00487822"/>
    <w:rsid w:val="00487E08"/>
    <w:rsid w:val="00490690"/>
    <w:rsid w:val="004911FE"/>
    <w:rsid w:val="00491BE0"/>
    <w:rsid w:val="00492340"/>
    <w:rsid w:val="004923C3"/>
    <w:rsid w:val="004930A0"/>
    <w:rsid w:val="004932F6"/>
    <w:rsid w:val="00493819"/>
    <w:rsid w:val="00493AC1"/>
    <w:rsid w:val="00494C02"/>
    <w:rsid w:val="004956B5"/>
    <w:rsid w:val="00496E2F"/>
    <w:rsid w:val="00497415"/>
    <w:rsid w:val="004974FD"/>
    <w:rsid w:val="00497C15"/>
    <w:rsid w:val="004A0608"/>
    <w:rsid w:val="004A069F"/>
    <w:rsid w:val="004A28B0"/>
    <w:rsid w:val="004A2B61"/>
    <w:rsid w:val="004A76C6"/>
    <w:rsid w:val="004B1E1A"/>
    <w:rsid w:val="004B2A8A"/>
    <w:rsid w:val="004B505F"/>
    <w:rsid w:val="004B53FD"/>
    <w:rsid w:val="004B54A9"/>
    <w:rsid w:val="004B5524"/>
    <w:rsid w:val="004B6C1A"/>
    <w:rsid w:val="004B6DE1"/>
    <w:rsid w:val="004C1066"/>
    <w:rsid w:val="004C165C"/>
    <w:rsid w:val="004C1860"/>
    <w:rsid w:val="004C2142"/>
    <w:rsid w:val="004C3019"/>
    <w:rsid w:val="004C3EFF"/>
    <w:rsid w:val="004C472B"/>
    <w:rsid w:val="004C596A"/>
    <w:rsid w:val="004C6243"/>
    <w:rsid w:val="004C64A1"/>
    <w:rsid w:val="004C6AB9"/>
    <w:rsid w:val="004C74F3"/>
    <w:rsid w:val="004D0525"/>
    <w:rsid w:val="004D0A64"/>
    <w:rsid w:val="004D0F6C"/>
    <w:rsid w:val="004D1A3B"/>
    <w:rsid w:val="004D2470"/>
    <w:rsid w:val="004D27D2"/>
    <w:rsid w:val="004D2EC3"/>
    <w:rsid w:val="004D2F0E"/>
    <w:rsid w:val="004D3AEB"/>
    <w:rsid w:val="004D3B04"/>
    <w:rsid w:val="004D402B"/>
    <w:rsid w:val="004D45B7"/>
    <w:rsid w:val="004D5980"/>
    <w:rsid w:val="004D60A8"/>
    <w:rsid w:val="004D6ED7"/>
    <w:rsid w:val="004D6F40"/>
    <w:rsid w:val="004D78A9"/>
    <w:rsid w:val="004D7B70"/>
    <w:rsid w:val="004E033B"/>
    <w:rsid w:val="004E0BC4"/>
    <w:rsid w:val="004E0FFF"/>
    <w:rsid w:val="004E1D12"/>
    <w:rsid w:val="004E29CE"/>
    <w:rsid w:val="004E30C3"/>
    <w:rsid w:val="004E3BDF"/>
    <w:rsid w:val="004E476E"/>
    <w:rsid w:val="004E4AA2"/>
    <w:rsid w:val="004E5780"/>
    <w:rsid w:val="004E61F1"/>
    <w:rsid w:val="004E6444"/>
    <w:rsid w:val="004E6C26"/>
    <w:rsid w:val="004E7096"/>
    <w:rsid w:val="004E7587"/>
    <w:rsid w:val="004F00C3"/>
    <w:rsid w:val="004F0398"/>
    <w:rsid w:val="004F229F"/>
    <w:rsid w:val="004F2739"/>
    <w:rsid w:val="004F2EF1"/>
    <w:rsid w:val="004F3976"/>
    <w:rsid w:val="004F3C10"/>
    <w:rsid w:val="004F6241"/>
    <w:rsid w:val="004F68F8"/>
    <w:rsid w:val="004F6D8E"/>
    <w:rsid w:val="00500E5E"/>
    <w:rsid w:val="0050316C"/>
    <w:rsid w:val="0050372F"/>
    <w:rsid w:val="00503B60"/>
    <w:rsid w:val="00506ACB"/>
    <w:rsid w:val="00507305"/>
    <w:rsid w:val="00510088"/>
    <w:rsid w:val="005107EC"/>
    <w:rsid w:val="005108DC"/>
    <w:rsid w:val="00510F81"/>
    <w:rsid w:val="00513049"/>
    <w:rsid w:val="00513DD0"/>
    <w:rsid w:val="00514EEB"/>
    <w:rsid w:val="00515F8D"/>
    <w:rsid w:val="005167EA"/>
    <w:rsid w:val="005167FB"/>
    <w:rsid w:val="00516A4C"/>
    <w:rsid w:val="00517072"/>
    <w:rsid w:val="00517154"/>
    <w:rsid w:val="00517306"/>
    <w:rsid w:val="005173BD"/>
    <w:rsid w:val="0052004B"/>
    <w:rsid w:val="00520BF9"/>
    <w:rsid w:val="00520FD5"/>
    <w:rsid w:val="00522172"/>
    <w:rsid w:val="00522724"/>
    <w:rsid w:val="0052388F"/>
    <w:rsid w:val="00524938"/>
    <w:rsid w:val="00525059"/>
    <w:rsid w:val="0052520A"/>
    <w:rsid w:val="0052530A"/>
    <w:rsid w:val="00526703"/>
    <w:rsid w:val="005274BC"/>
    <w:rsid w:val="00527B45"/>
    <w:rsid w:val="00530411"/>
    <w:rsid w:val="00530A67"/>
    <w:rsid w:val="0053124E"/>
    <w:rsid w:val="00531365"/>
    <w:rsid w:val="00531389"/>
    <w:rsid w:val="00532686"/>
    <w:rsid w:val="00532F69"/>
    <w:rsid w:val="00533302"/>
    <w:rsid w:val="0053346F"/>
    <w:rsid w:val="00533C3E"/>
    <w:rsid w:val="00534C72"/>
    <w:rsid w:val="0053617B"/>
    <w:rsid w:val="0053707F"/>
    <w:rsid w:val="005378A3"/>
    <w:rsid w:val="00537B9B"/>
    <w:rsid w:val="00540E2E"/>
    <w:rsid w:val="00541551"/>
    <w:rsid w:val="00541DC2"/>
    <w:rsid w:val="00544E84"/>
    <w:rsid w:val="0054578D"/>
    <w:rsid w:val="005458AD"/>
    <w:rsid w:val="00546604"/>
    <w:rsid w:val="00546821"/>
    <w:rsid w:val="005468A3"/>
    <w:rsid w:val="0055144E"/>
    <w:rsid w:val="0055189A"/>
    <w:rsid w:val="00551CA9"/>
    <w:rsid w:val="0055225C"/>
    <w:rsid w:val="00552A1C"/>
    <w:rsid w:val="00552E4E"/>
    <w:rsid w:val="00553155"/>
    <w:rsid w:val="00553F91"/>
    <w:rsid w:val="005550BD"/>
    <w:rsid w:val="00556B8D"/>
    <w:rsid w:val="00556C5E"/>
    <w:rsid w:val="005571B3"/>
    <w:rsid w:val="00557210"/>
    <w:rsid w:val="00557227"/>
    <w:rsid w:val="00557A0A"/>
    <w:rsid w:val="00562081"/>
    <w:rsid w:val="005628D2"/>
    <w:rsid w:val="00562E1F"/>
    <w:rsid w:val="005630CF"/>
    <w:rsid w:val="00563863"/>
    <w:rsid w:val="00563895"/>
    <w:rsid w:val="00564398"/>
    <w:rsid w:val="005644D5"/>
    <w:rsid w:val="005647F3"/>
    <w:rsid w:val="005649FC"/>
    <w:rsid w:val="0056754F"/>
    <w:rsid w:val="005675F6"/>
    <w:rsid w:val="00570EE8"/>
    <w:rsid w:val="00570F29"/>
    <w:rsid w:val="00570F3A"/>
    <w:rsid w:val="00573DC2"/>
    <w:rsid w:val="005742EF"/>
    <w:rsid w:val="005743FF"/>
    <w:rsid w:val="0057540B"/>
    <w:rsid w:val="00575557"/>
    <w:rsid w:val="0057572E"/>
    <w:rsid w:val="00575BAB"/>
    <w:rsid w:val="00576DAE"/>
    <w:rsid w:val="00580EDC"/>
    <w:rsid w:val="00581A7D"/>
    <w:rsid w:val="00581C33"/>
    <w:rsid w:val="005827E9"/>
    <w:rsid w:val="0058318E"/>
    <w:rsid w:val="00584C54"/>
    <w:rsid w:val="00584F8C"/>
    <w:rsid w:val="0058519B"/>
    <w:rsid w:val="00586B48"/>
    <w:rsid w:val="00587A61"/>
    <w:rsid w:val="00590677"/>
    <w:rsid w:val="005922D1"/>
    <w:rsid w:val="005935E9"/>
    <w:rsid w:val="00593798"/>
    <w:rsid w:val="00593899"/>
    <w:rsid w:val="00595442"/>
    <w:rsid w:val="00596891"/>
    <w:rsid w:val="005A11D5"/>
    <w:rsid w:val="005A1534"/>
    <w:rsid w:val="005A2150"/>
    <w:rsid w:val="005A3B60"/>
    <w:rsid w:val="005A401A"/>
    <w:rsid w:val="005A4FF5"/>
    <w:rsid w:val="005A506D"/>
    <w:rsid w:val="005A5457"/>
    <w:rsid w:val="005A548E"/>
    <w:rsid w:val="005A5577"/>
    <w:rsid w:val="005A59D3"/>
    <w:rsid w:val="005A5B93"/>
    <w:rsid w:val="005A5BA6"/>
    <w:rsid w:val="005A6A5A"/>
    <w:rsid w:val="005A7731"/>
    <w:rsid w:val="005B05A6"/>
    <w:rsid w:val="005B1BAA"/>
    <w:rsid w:val="005B2347"/>
    <w:rsid w:val="005B2456"/>
    <w:rsid w:val="005B329F"/>
    <w:rsid w:val="005B337E"/>
    <w:rsid w:val="005B39D8"/>
    <w:rsid w:val="005B509A"/>
    <w:rsid w:val="005B5BD3"/>
    <w:rsid w:val="005B6BE2"/>
    <w:rsid w:val="005B6C71"/>
    <w:rsid w:val="005B7252"/>
    <w:rsid w:val="005B7903"/>
    <w:rsid w:val="005C08CB"/>
    <w:rsid w:val="005C0F6A"/>
    <w:rsid w:val="005C147A"/>
    <w:rsid w:val="005C163F"/>
    <w:rsid w:val="005C1FF9"/>
    <w:rsid w:val="005C24A9"/>
    <w:rsid w:val="005C2B9A"/>
    <w:rsid w:val="005C2F9D"/>
    <w:rsid w:val="005C4FB0"/>
    <w:rsid w:val="005C5405"/>
    <w:rsid w:val="005C5848"/>
    <w:rsid w:val="005C613D"/>
    <w:rsid w:val="005C6889"/>
    <w:rsid w:val="005C6AE5"/>
    <w:rsid w:val="005C775E"/>
    <w:rsid w:val="005C7C8C"/>
    <w:rsid w:val="005D020C"/>
    <w:rsid w:val="005D0E5A"/>
    <w:rsid w:val="005D0E95"/>
    <w:rsid w:val="005D14DE"/>
    <w:rsid w:val="005D178C"/>
    <w:rsid w:val="005D34F7"/>
    <w:rsid w:val="005D3D17"/>
    <w:rsid w:val="005D40DE"/>
    <w:rsid w:val="005D481A"/>
    <w:rsid w:val="005D63B4"/>
    <w:rsid w:val="005D68C6"/>
    <w:rsid w:val="005D723E"/>
    <w:rsid w:val="005D763A"/>
    <w:rsid w:val="005D7748"/>
    <w:rsid w:val="005D7996"/>
    <w:rsid w:val="005D7D89"/>
    <w:rsid w:val="005E04F3"/>
    <w:rsid w:val="005E084E"/>
    <w:rsid w:val="005E0A7D"/>
    <w:rsid w:val="005E0BAA"/>
    <w:rsid w:val="005E0F59"/>
    <w:rsid w:val="005E16FB"/>
    <w:rsid w:val="005E1A0B"/>
    <w:rsid w:val="005E2BCB"/>
    <w:rsid w:val="005E358A"/>
    <w:rsid w:val="005E4016"/>
    <w:rsid w:val="005E4E42"/>
    <w:rsid w:val="005E54A0"/>
    <w:rsid w:val="005E5B0D"/>
    <w:rsid w:val="005E5C0A"/>
    <w:rsid w:val="005E7AFD"/>
    <w:rsid w:val="005E7B6B"/>
    <w:rsid w:val="005E7CDF"/>
    <w:rsid w:val="005F25A0"/>
    <w:rsid w:val="005F2E00"/>
    <w:rsid w:val="005F3C61"/>
    <w:rsid w:val="005F4D16"/>
    <w:rsid w:val="005F583F"/>
    <w:rsid w:val="005F5F88"/>
    <w:rsid w:val="005F6C93"/>
    <w:rsid w:val="005F6DF4"/>
    <w:rsid w:val="005F6EB8"/>
    <w:rsid w:val="005F7BCE"/>
    <w:rsid w:val="00600CC2"/>
    <w:rsid w:val="00600DCC"/>
    <w:rsid w:val="00603A1A"/>
    <w:rsid w:val="00604ACD"/>
    <w:rsid w:val="0060664A"/>
    <w:rsid w:val="006067C6"/>
    <w:rsid w:val="00606F15"/>
    <w:rsid w:val="00607B54"/>
    <w:rsid w:val="00610848"/>
    <w:rsid w:val="006126D6"/>
    <w:rsid w:val="00612E92"/>
    <w:rsid w:val="00614700"/>
    <w:rsid w:val="00614A3A"/>
    <w:rsid w:val="00614FED"/>
    <w:rsid w:val="00615183"/>
    <w:rsid w:val="006151EA"/>
    <w:rsid w:val="006154A1"/>
    <w:rsid w:val="00615587"/>
    <w:rsid w:val="006156F0"/>
    <w:rsid w:val="00616294"/>
    <w:rsid w:val="00616543"/>
    <w:rsid w:val="00616578"/>
    <w:rsid w:val="00617266"/>
    <w:rsid w:val="00621BF9"/>
    <w:rsid w:val="00622065"/>
    <w:rsid w:val="006226F4"/>
    <w:rsid w:val="00623DA5"/>
    <w:rsid w:val="006247EF"/>
    <w:rsid w:val="00624E68"/>
    <w:rsid w:val="00625908"/>
    <w:rsid w:val="00625CE5"/>
    <w:rsid w:val="0062667F"/>
    <w:rsid w:val="006272E3"/>
    <w:rsid w:val="006306CB"/>
    <w:rsid w:val="00630D4D"/>
    <w:rsid w:val="00631DA1"/>
    <w:rsid w:val="00632357"/>
    <w:rsid w:val="00632B96"/>
    <w:rsid w:val="0063307D"/>
    <w:rsid w:val="006338D0"/>
    <w:rsid w:val="00634FA4"/>
    <w:rsid w:val="00637F29"/>
    <w:rsid w:val="006406E7"/>
    <w:rsid w:val="006409AC"/>
    <w:rsid w:val="00640A86"/>
    <w:rsid w:val="006417F8"/>
    <w:rsid w:val="00642536"/>
    <w:rsid w:val="0064263A"/>
    <w:rsid w:val="006449C2"/>
    <w:rsid w:val="00645667"/>
    <w:rsid w:val="00646614"/>
    <w:rsid w:val="00646BC9"/>
    <w:rsid w:val="00647238"/>
    <w:rsid w:val="00647BE4"/>
    <w:rsid w:val="006514B6"/>
    <w:rsid w:val="00652C84"/>
    <w:rsid w:val="00652D7E"/>
    <w:rsid w:val="0065304D"/>
    <w:rsid w:val="00653F9C"/>
    <w:rsid w:val="00654059"/>
    <w:rsid w:val="00654140"/>
    <w:rsid w:val="00654FAC"/>
    <w:rsid w:val="00655C11"/>
    <w:rsid w:val="006567BB"/>
    <w:rsid w:val="00657A5F"/>
    <w:rsid w:val="0066214D"/>
    <w:rsid w:val="00662201"/>
    <w:rsid w:val="006622F7"/>
    <w:rsid w:val="00664970"/>
    <w:rsid w:val="00665201"/>
    <w:rsid w:val="0066532E"/>
    <w:rsid w:val="00667641"/>
    <w:rsid w:val="0066769B"/>
    <w:rsid w:val="00670752"/>
    <w:rsid w:val="006710B1"/>
    <w:rsid w:val="006715B1"/>
    <w:rsid w:val="00671655"/>
    <w:rsid w:val="006718D6"/>
    <w:rsid w:val="00671AE9"/>
    <w:rsid w:val="00672545"/>
    <w:rsid w:val="00672836"/>
    <w:rsid w:val="006730E0"/>
    <w:rsid w:val="00673F79"/>
    <w:rsid w:val="0067443C"/>
    <w:rsid w:val="0067524E"/>
    <w:rsid w:val="00675F09"/>
    <w:rsid w:val="006761B5"/>
    <w:rsid w:val="00676C9D"/>
    <w:rsid w:val="00677529"/>
    <w:rsid w:val="00681294"/>
    <w:rsid w:val="00682524"/>
    <w:rsid w:val="00683090"/>
    <w:rsid w:val="006847B8"/>
    <w:rsid w:val="006859EE"/>
    <w:rsid w:val="006874ED"/>
    <w:rsid w:val="00687964"/>
    <w:rsid w:val="00687BDD"/>
    <w:rsid w:val="0069151B"/>
    <w:rsid w:val="00691A7F"/>
    <w:rsid w:val="00691CE0"/>
    <w:rsid w:val="00694CA7"/>
    <w:rsid w:val="00696731"/>
    <w:rsid w:val="006969B9"/>
    <w:rsid w:val="0069797B"/>
    <w:rsid w:val="00697F7E"/>
    <w:rsid w:val="006A0A0A"/>
    <w:rsid w:val="006A123A"/>
    <w:rsid w:val="006A1532"/>
    <w:rsid w:val="006A2654"/>
    <w:rsid w:val="006A28C3"/>
    <w:rsid w:val="006A306A"/>
    <w:rsid w:val="006A3B78"/>
    <w:rsid w:val="006A3CE0"/>
    <w:rsid w:val="006A486E"/>
    <w:rsid w:val="006A48FD"/>
    <w:rsid w:val="006A4959"/>
    <w:rsid w:val="006A514E"/>
    <w:rsid w:val="006A5A3E"/>
    <w:rsid w:val="006A6437"/>
    <w:rsid w:val="006A6914"/>
    <w:rsid w:val="006A6B0F"/>
    <w:rsid w:val="006A6D4E"/>
    <w:rsid w:val="006A7873"/>
    <w:rsid w:val="006B0757"/>
    <w:rsid w:val="006B0836"/>
    <w:rsid w:val="006B08A0"/>
    <w:rsid w:val="006B158B"/>
    <w:rsid w:val="006B180A"/>
    <w:rsid w:val="006B183C"/>
    <w:rsid w:val="006B2B8D"/>
    <w:rsid w:val="006B5011"/>
    <w:rsid w:val="006B5AF8"/>
    <w:rsid w:val="006B6A73"/>
    <w:rsid w:val="006B766A"/>
    <w:rsid w:val="006C0440"/>
    <w:rsid w:val="006C0FC3"/>
    <w:rsid w:val="006C1CE0"/>
    <w:rsid w:val="006C2C18"/>
    <w:rsid w:val="006C3085"/>
    <w:rsid w:val="006C34BF"/>
    <w:rsid w:val="006C351B"/>
    <w:rsid w:val="006C39C6"/>
    <w:rsid w:val="006C3B5F"/>
    <w:rsid w:val="006C3B60"/>
    <w:rsid w:val="006C47CB"/>
    <w:rsid w:val="006C5043"/>
    <w:rsid w:val="006C537B"/>
    <w:rsid w:val="006C7056"/>
    <w:rsid w:val="006C736A"/>
    <w:rsid w:val="006C76DA"/>
    <w:rsid w:val="006C7BAB"/>
    <w:rsid w:val="006C7C9C"/>
    <w:rsid w:val="006C7DA1"/>
    <w:rsid w:val="006D0F72"/>
    <w:rsid w:val="006D19EE"/>
    <w:rsid w:val="006D2419"/>
    <w:rsid w:val="006D2BF5"/>
    <w:rsid w:val="006D2CF5"/>
    <w:rsid w:val="006D2ED2"/>
    <w:rsid w:val="006D4001"/>
    <w:rsid w:val="006D433B"/>
    <w:rsid w:val="006D4FE2"/>
    <w:rsid w:val="006D55B8"/>
    <w:rsid w:val="006D5C9D"/>
    <w:rsid w:val="006D5D1E"/>
    <w:rsid w:val="006D6221"/>
    <w:rsid w:val="006D6A36"/>
    <w:rsid w:val="006E32A5"/>
    <w:rsid w:val="006E4725"/>
    <w:rsid w:val="006E47CC"/>
    <w:rsid w:val="006E4A6A"/>
    <w:rsid w:val="006E4D15"/>
    <w:rsid w:val="006E7984"/>
    <w:rsid w:val="006E7D21"/>
    <w:rsid w:val="006E7F94"/>
    <w:rsid w:val="006F103A"/>
    <w:rsid w:val="006F2715"/>
    <w:rsid w:val="006F29A0"/>
    <w:rsid w:val="006F33C3"/>
    <w:rsid w:val="006F45EF"/>
    <w:rsid w:val="006F467F"/>
    <w:rsid w:val="006F474E"/>
    <w:rsid w:val="006F4857"/>
    <w:rsid w:val="006F59DF"/>
    <w:rsid w:val="006F67AE"/>
    <w:rsid w:val="006F70B7"/>
    <w:rsid w:val="006F7C5B"/>
    <w:rsid w:val="00701115"/>
    <w:rsid w:val="00701692"/>
    <w:rsid w:val="0070196C"/>
    <w:rsid w:val="00703CA4"/>
    <w:rsid w:val="00704871"/>
    <w:rsid w:val="00704B5D"/>
    <w:rsid w:val="00705D55"/>
    <w:rsid w:val="00706537"/>
    <w:rsid w:val="00706D1C"/>
    <w:rsid w:val="0070705C"/>
    <w:rsid w:val="007070F8"/>
    <w:rsid w:val="0070778A"/>
    <w:rsid w:val="00707B81"/>
    <w:rsid w:val="0071062F"/>
    <w:rsid w:val="00710941"/>
    <w:rsid w:val="007109C1"/>
    <w:rsid w:val="00711227"/>
    <w:rsid w:val="00713DF0"/>
    <w:rsid w:val="0071452C"/>
    <w:rsid w:val="00714772"/>
    <w:rsid w:val="0071486B"/>
    <w:rsid w:val="00716AA9"/>
    <w:rsid w:val="00717651"/>
    <w:rsid w:val="0072004D"/>
    <w:rsid w:val="00720772"/>
    <w:rsid w:val="0072133A"/>
    <w:rsid w:val="00721A3B"/>
    <w:rsid w:val="007227D7"/>
    <w:rsid w:val="00722AED"/>
    <w:rsid w:val="00722EAE"/>
    <w:rsid w:val="00722F47"/>
    <w:rsid w:val="00722FCC"/>
    <w:rsid w:val="007230E8"/>
    <w:rsid w:val="00724870"/>
    <w:rsid w:val="00724DC2"/>
    <w:rsid w:val="00724E20"/>
    <w:rsid w:val="00725838"/>
    <w:rsid w:val="0072609D"/>
    <w:rsid w:val="00726906"/>
    <w:rsid w:val="00727062"/>
    <w:rsid w:val="007302A0"/>
    <w:rsid w:val="00730636"/>
    <w:rsid w:val="00730C77"/>
    <w:rsid w:val="00730F96"/>
    <w:rsid w:val="00731780"/>
    <w:rsid w:val="00732D94"/>
    <w:rsid w:val="00732EF4"/>
    <w:rsid w:val="00733056"/>
    <w:rsid w:val="00734B5C"/>
    <w:rsid w:val="00734B69"/>
    <w:rsid w:val="007366C0"/>
    <w:rsid w:val="0073683C"/>
    <w:rsid w:val="007407C2"/>
    <w:rsid w:val="00742937"/>
    <w:rsid w:val="0074316D"/>
    <w:rsid w:val="00743DDA"/>
    <w:rsid w:val="007444B8"/>
    <w:rsid w:val="00744BC1"/>
    <w:rsid w:val="00745165"/>
    <w:rsid w:val="00745C2B"/>
    <w:rsid w:val="00745FDD"/>
    <w:rsid w:val="0074643F"/>
    <w:rsid w:val="00746C0F"/>
    <w:rsid w:val="007479CF"/>
    <w:rsid w:val="00747F38"/>
    <w:rsid w:val="00751A37"/>
    <w:rsid w:val="0075256F"/>
    <w:rsid w:val="007527E8"/>
    <w:rsid w:val="00754754"/>
    <w:rsid w:val="0075485E"/>
    <w:rsid w:val="00755169"/>
    <w:rsid w:val="00755293"/>
    <w:rsid w:val="00755A84"/>
    <w:rsid w:val="00755B1A"/>
    <w:rsid w:val="00755B31"/>
    <w:rsid w:val="0075670F"/>
    <w:rsid w:val="00756816"/>
    <w:rsid w:val="00756E55"/>
    <w:rsid w:val="007571CD"/>
    <w:rsid w:val="007573C4"/>
    <w:rsid w:val="00757D69"/>
    <w:rsid w:val="00757DFC"/>
    <w:rsid w:val="00760270"/>
    <w:rsid w:val="00760DEB"/>
    <w:rsid w:val="00760F5B"/>
    <w:rsid w:val="007611EF"/>
    <w:rsid w:val="0076130F"/>
    <w:rsid w:val="007629A3"/>
    <w:rsid w:val="00762BD5"/>
    <w:rsid w:val="00762F0F"/>
    <w:rsid w:val="00763D16"/>
    <w:rsid w:val="00764E39"/>
    <w:rsid w:val="00764F8B"/>
    <w:rsid w:val="007652D2"/>
    <w:rsid w:val="00765DB2"/>
    <w:rsid w:val="00767605"/>
    <w:rsid w:val="00767A39"/>
    <w:rsid w:val="00767B0A"/>
    <w:rsid w:val="0077056D"/>
    <w:rsid w:val="00771E96"/>
    <w:rsid w:val="007720D0"/>
    <w:rsid w:val="00772171"/>
    <w:rsid w:val="00773F77"/>
    <w:rsid w:val="00774482"/>
    <w:rsid w:val="007763C7"/>
    <w:rsid w:val="00776624"/>
    <w:rsid w:val="0078011B"/>
    <w:rsid w:val="007803E1"/>
    <w:rsid w:val="007811B6"/>
    <w:rsid w:val="00781687"/>
    <w:rsid w:val="007819DB"/>
    <w:rsid w:val="00781A97"/>
    <w:rsid w:val="00781CE5"/>
    <w:rsid w:val="00784A3E"/>
    <w:rsid w:val="007852D2"/>
    <w:rsid w:val="00785787"/>
    <w:rsid w:val="007864D7"/>
    <w:rsid w:val="0078687C"/>
    <w:rsid w:val="00786BE9"/>
    <w:rsid w:val="00790A4F"/>
    <w:rsid w:val="00790E1F"/>
    <w:rsid w:val="0079111C"/>
    <w:rsid w:val="007911AD"/>
    <w:rsid w:val="00791449"/>
    <w:rsid w:val="007931BF"/>
    <w:rsid w:val="007937C3"/>
    <w:rsid w:val="00793F52"/>
    <w:rsid w:val="00793F61"/>
    <w:rsid w:val="0079437F"/>
    <w:rsid w:val="00796630"/>
    <w:rsid w:val="0079688C"/>
    <w:rsid w:val="00797DB2"/>
    <w:rsid w:val="00797F11"/>
    <w:rsid w:val="007A1BBE"/>
    <w:rsid w:val="007A2934"/>
    <w:rsid w:val="007A4700"/>
    <w:rsid w:val="007A4B86"/>
    <w:rsid w:val="007A4BDB"/>
    <w:rsid w:val="007A67E4"/>
    <w:rsid w:val="007A6BB2"/>
    <w:rsid w:val="007B05CF"/>
    <w:rsid w:val="007B0972"/>
    <w:rsid w:val="007B0EB3"/>
    <w:rsid w:val="007B0EC3"/>
    <w:rsid w:val="007B1EFD"/>
    <w:rsid w:val="007B2385"/>
    <w:rsid w:val="007B2B1C"/>
    <w:rsid w:val="007B2EA7"/>
    <w:rsid w:val="007B32E2"/>
    <w:rsid w:val="007B3736"/>
    <w:rsid w:val="007B387A"/>
    <w:rsid w:val="007B38C2"/>
    <w:rsid w:val="007B6CE8"/>
    <w:rsid w:val="007B78A4"/>
    <w:rsid w:val="007C0481"/>
    <w:rsid w:val="007C1300"/>
    <w:rsid w:val="007C1AEA"/>
    <w:rsid w:val="007C2520"/>
    <w:rsid w:val="007C28B5"/>
    <w:rsid w:val="007C4FA3"/>
    <w:rsid w:val="007C5689"/>
    <w:rsid w:val="007C571F"/>
    <w:rsid w:val="007C5EBE"/>
    <w:rsid w:val="007C6A1A"/>
    <w:rsid w:val="007C749C"/>
    <w:rsid w:val="007D01D7"/>
    <w:rsid w:val="007D06B1"/>
    <w:rsid w:val="007D06EA"/>
    <w:rsid w:val="007D0A20"/>
    <w:rsid w:val="007D28FE"/>
    <w:rsid w:val="007D2A08"/>
    <w:rsid w:val="007D2D88"/>
    <w:rsid w:val="007D2F0C"/>
    <w:rsid w:val="007D31A0"/>
    <w:rsid w:val="007D31F7"/>
    <w:rsid w:val="007D3D3E"/>
    <w:rsid w:val="007D42DE"/>
    <w:rsid w:val="007D581E"/>
    <w:rsid w:val="007D64E4"/>
    <w:rsid w:val="007D6E81"/>
    <w:rsid w:val="007D761E"/>
    <w:rsid w:val="007E03EF"/>
    <w:rsid w:val="007E177D"/>
    <w:rsid w:val="007E1DB4"/>
    <w:rsid w:val="007E400F"/>
    <w:rsid w:val="007E408F"/>
    <w:rsid w:val="007E54CC"/>
    <w:rsid w:val="007E580B"/>
    <w:rsid w:val="007E58CA"/>
    <w:rsid w:val="007E651D"/>
    <w:rsid w:val="007F0001"/>
    <w:rsid w:val="007F0B2F"/>
    <w:rsid w:val="007F0DB0"/>
    <w:rsid w:val="007F1A59"/>
    <w:rsid w:val="007F24C3"/>
    <w:rsid w:val="007F2EE2"/>
    <w:rsid w:val="007F3154"/>
    <w:rsid w:val="007F32DA"/>
    <w:rsid w:val="007F41AB"/>
    <w:rsid w:val="007F428A"/>
    <w:rsid w:val="007F4669"/>
    <w:rsid w:val="007F5D88"/>
    <w:rsid w:val="00801C0B"/>
    <w:rsid w:val="008020D4"/>
    <w:rsid w:val="008033B1"/>
    <w:rsid w:val="00803765"/>
    <w:rsid w:val="0080452F"/>
    <w:rsid w:val="0080456C"/>
    <w:rsid w:val="008053DD"/>
    <w:rsid w:val="008058AB"/>
    <w:rsid w:val="00805A3C"/>
    <w:rsid w:val="0080677F"/>
    <w:rsid w:val="008067ED"/>
    <w:rsid w:val="00806F11"/>
    <w:rsid w:val="0081073A"/>
    <w:rsid w:val="008107F9"/>
    <w:rsid w:val="00810897"/>
    <w:rsid w:val="008132D5"/>
    <w:rsid w:val="00813E5F"/>
    <w:rsid w:val="00814FCA"/>
    <w:rsid w:val="00815249"/>
    <w:rsid w:val="00815598"/>
    <w:rsid w:val="00816471"/>
    <w:rsid w:val="00817FCE"/>
    <w:rsid w:val="008225CF"/>
    <w:rsid w:val="00822728"/>
    <w:rsid w:val="00823188"/>
    <w:rsid w:val="00823E6D"/>
    <w:rsid w:val="00824A2B"/>
    <w:rsid w:val="00824D42"/>
    <w:rsid w:val="0082596A"/>
    <w:rsid w:val="00825DD2"/>
    <w:rsid w:val="00826254"/>
    <w:rsid w:val="008264A2"/>
    <w:rsid w:val="00826C2D"/>
    <w:rsid w:val="00826F22"/>
    <w:rsid w:val="00827F2B"/>
    <w:rsid w:val="00830771"/>
    <w:rsid w:val="00830B8E"/>
    <w:rsid w:val="008325BB"/>
    <w:rsid w:val="0083337D"/>
    <w:rsid w:val="008335EE"/>
    <w:rsid w:val="00834142"/>
    <w:rsid w:val="00834D03"/>
    <w:rsid w:val="00836D43"/>
    <w:rsid w:val="00837769"/>
    <w:rsid w:val="00840633"/>
    <w:rsid w:val="00841631"/>
    <w:rsid w:val="0084242A"/>
    <w:rsid w:val="0084301D"/>
    <w:rsid w:val="008437E9"/>
    <w:rsid w:val="00843870"/>
    <w:rsid w:val="0084391E"/>
    <w:rsid w:val="008439F6"/>
    <w:rsid w:val="0084482D"/>
    <w:rsid w:val="008448BA"/>
    <w:rsid w:val="008452CD"/>
    <w:rsid w:val="00845E13"/>
    <w:rsid w:val="00847367"/>
    <w:rsid w:val="00847AE0"/>
    <w:rsid w:val="0085041D"/>
    <w:rsid w:val="00850DB6"/>
    <w:rsid w:val="008517E9"/>
    <w:rsid w:val="008520CB"/>
    <w:rsid w:val="00852C4E"/>
    <w:rsid w:val="0085389E"/>
    <w:rsid w:val="00853C32"/>
    <w:rsid w:val="008545D7"/>
    <w:rsid w:val="00854B0B"/>
    <w:rsid w:val="00854ECA"/>
    <w:rsid w:val="00855179"/>
    <w:rsid w:val="00855668"/>
    <w:rsid w:val="00855AE2"/>
    <w:rsid w:val="008562FB"/>
    <w:rsid w:val="0085692B"/>
    <w:rsid w:val="008575A1"/>
    <w:rsid w:val="00860997"/>
    <w:rsid w:val="00862F3C"/>
    <w:rsid w:val="00862F64"/>
    <w:rsid w:val="00862F87"/>
    <w:rsid w:val="0086321C"/>
    <w:rsid w:val="00865412"/>
    <w:rsid w:val="0086597A"/>
    <w:rsid w:val="00865A3C"/>
    <w:rsid w:val="00866007"/>
    <w:rsid w:val="00866331"/>
    <w:rsid w:val="00866365"/>
    <w:rsid w:val="00866595"/>
    <w:rsid w:val="00866B94"/>
    <w:rsid w:val="00866F2A"/>
    <w:rsid w:val="00867C6B"/>
    <w:rsid w:val="00867FF8"/>
    <w:rsid w:val="00870DBA"/>
    <w:rsid w:val="008713D5"/>
    <w:rsid w:val="00871479"/>
    <w:rsid w:val="00871D07"/>
    <w:rsid w:val="008729C0"/>
    <w:rsid w:val="00873931"/>
    <w:rsid w:val="00874543"/>
    <w:rsid w:val="0087485A"/>
    <w:rsid w:val="008773DC"/>
    <w:rsid w:val="00877D1F"/>
    <w:rsid w:val="0088043A"/>
    <w:rsid w:val="00881BBE"/>
    <w:rsid w:val="00882027"/>
    <w:rsid w:val="00882092"/>
    <w:rsid w:val="00882DD7"/>
    <w:rsid w:val="00884C0D"/>
    <w:rsid w:val="00885109"/>
    <w:rsid w:val="00885607"/>
    <w:rsid w:val="00885704"/>
    <w:rsid w:val="008865C5"/>
    <w:rsid w:val="00886CB8"/>
    <w:rsid w:val="0088780D"/>
    <w:rsid w:val="00887FC3"/>
    <w:rsid w:val="00890F57"/>
    <w:rsid w:val="0089171E"/>
    <w:rsid w:val="00891CD4"/>
    <w:rsid w:val="008921DC"/>
    <w:rsid w:val="00892DA8"/>
    <w:rsid w:val="00893534"/>
    <w:rsid w:val="00893FB4"/>
    <w:rsid w:val="00894B9A"/>
    <w:rsid w:val="0089531C"/>
    <w:rsid w:val="0089531D"/>
    <w:rsid w:val="00895701"/>
    <w:rsid w:val="00896DF9"/>
    <w:rsid w:val="00897758"/>
    <w:rsid w:val="00897865"/>
    <w:rsid w:val="00897BC0"/>
    <w:rsid w:val="00897D8F"/>
    <w:rsid w:val="008A05D8"/>
    <w:rsid w:val="008A0AE2"/>
    <w:rsid w:val="008A0BC2"/>
    <w:rsid w:val="008A1870"/>
    <w:rsid w:val="008A1A30"/>
    <w:rsid w:val="008A28C4"/>
    <w:rsid w:val="008A3203"/>
    <w:rsid w:val="008A351A"/>
    <w:rsid w:val="008A3526"/>
    <w:rsid w:val="008A4967"/>
    <w:rsid w:val="008A4BCC"/>
    <w:rsid w:val="008A55A4"/>
    <w:rsid w:val="008A67FA"/>
    <w:rsid w:val="008A72FE"/>
    <w:rsid w:val="008A7B39"/>
    <w:rsid w:val="008B094A"/>
    <w:rsid w:val="008B09D8"/>
    <w:rsid w:val="008B0D4A"/>
    <w:rsid w:val="008B1FF7"/>
    <w:rsid w:val="008B28A4"/>
    <w:rsid w:val="008B2D4E"/>
    <w:rsid w:val="008B317F"/>
    <w:rsid w:val="008B34BC"/>
    <w:rsid w:val="008B3728"/>
    <w:rsid w:val="008B3B18"/>
    <w:rsid w:val="008B4B1A"/>
    <w:rsid w:val="008B4C0A"/>
    <w:rsid w:val="008B57C6"/>
    <w:rsid w:val="008B6049"/>
    <w:rsid w:val="008B67DC"/>
    <w:rsid w:val="008B6E2C"/>
    <w:rsid w:val="008B7546"/>
    <w:rsid w:val="008C05B3"/>
    <w:rsid w:val="008C0F4D"/>
    <w:rsid w:val="008C198E"/>
    <w:rsid w:val="008C2EB2"/>
    <w:rsid w:val="008C327D"/>
    <w:rsid w:val="008C3D94"/>
    <w:rsid w:val="008C4034"/>
    <w:rsid w:val="008C4961"/>
    <w:rsid w:val="008C5AA3"/>
    <w:rsid w:val="008C63B3"/>
    <w:rsid w:val="008C6B86"/>
    <w:rsid w:val="008C7AD3"/>
    <w:rsid w:val="008D0976"/>
    <w:rsid w:val="008D2477"/>
    <w:rsid w:val="008D24A8"/>
    <w:rsid w:val="008D4A0B"/>
    <w:rsid w:val="008D627D"/>
    <w:rsid w:val="008D6856"/>
    <w:rsid w:val="008D694B"/>
    <w:rsid w:val="008D71A3"/>
    <w:rsid w:val="008D78EC"/>
    <w:rsid w:val="008E00D5"/>
    <w:rsid w:val="008E03DC"/>
    <w:rsid w:val="008E0798"/>
    <w:rsid w:val="008E0E55"/>
    <w:rsid w:val="008E278A"/>
    <w:rsid w:val="008E2A08"/>
    <w:rsid w:val="008E3CFC"/>
    <w:rsid w:val="008E3D8C"/>
    <w:rsid w:val="008E3F23"/>
    <w:rsid w:val="008E49B9"/>
    <w:rsid w:val="008E52B4"/>
    <w:rsid w:val="008E532F"/>
    <w:rsid w:val="008E5DDB"/>
    <w:rsid w:val="008E637A"/>
    <w:rsid w:val="008E6A9A"/>
    <w:rsid w:val="008E6E18"/>
    <w:rsid w:val="008E70D2"/>
    <w:rsid w:val="008E7BE2"/>
    <w:rsid w:val="008E7DCD"/>
    <w:rsid w:val="008F0734"/>
    <w:rsid w:val="008F0BC6"/>
    <w:rsid w:val="008F1484"/>
    <w:rsid w:val="008F26E6"/>
    <w:rsid w:val="008F2D29"/>
    <w:rsid w:val="008F3A0C"/>
    <w:rsid w:val="008F4BC9"/>
    <w:rsid w:val="008F4C1F"/>
    <w:rsid w:val="008F68F3"/>
    <w:rsid w:val="008F73CF"/>
    <w:rsid w:val="008F7A27"/>
    <w:rsid w:val="0090076A"/>
    <w:rsid w:val="00901040"/>
    <w:rsid w:val="009018B4"/>
    <w:rsid w:val="00901C2B"/>
    <w:rsid w:val="009039C1"/>
    <w:rsid w:val="009048B9"/>
    <w:rsid w:val="00904E8A"/>
    <w:rsid w:val="0090577A"/>
    <w:rsid w:val="00905BAE"/>
    <w:rsid w:val="009062E3"/>
    <w:rsid w:val="009073EC"/>
    <w:rsid w:val="00907A03"/>
    <w:rsid w:val="00910066"/>
    <w:rsid w:val="00910DFF"/>
    <w:rsid w:val="0091256E"/>
    <w:rsid w:val="00913078"/>
    <w:rsid w:val="00913B15"/>
    <w:rsid w:val="00914DAE"/>
    <w:rsid w:val="00914DF3"/>
    <w:rsid w:val="00915042"/>
    <w:rsid w:val="00915A05"/>
    <w:rsid w:val="00915C19"/>
    <w:rsid w:val="00915E43"/>
    <w:rsid w:val="0091692F"/>
    <w:rsid w:val="00916D93"/>
    <w:rsid w:val="009173E7"/>
    <w:rsid w:val="00917912"/>
    <w:rsid w:val="00917AE1"/>
    <w:rsid w:val="009212D4"/>
    <w:rsid w:val="00924B0B"/>
    <w:rsid w:val="00926BD4"/>
    <w:rsid w:val="00931812"/>
    <w:rsid w:val="00932B1B"/>
    <w:rsid w:val="00932B53"/>
    <w:rsid w:val="00933BC9"/>
    <w:rsid w:val="00934F7D"/>
    <w:rsid w:val="009358E1"/>
    <w:rsid w:val="009359A6"/>
    <w:rsid w:val="00936121"/>
    <w:rsid w:val="00936540"/>
    <w:rsid w:val="00936BA5"/>
    <w:rsid w:val="00940381"/>
    <w:rsid w:val="00940733"/>
    <w:rsid w:val="0094076A"/>
    <w:rsid w:val="00940BC2"/>
    <w:rsid w:val="00940E38"/>
    <w:rsid w:val="0094216C"/>
    <w:rsid w:val="00942967"/>
    <w:rsid w:val="0094543E"/>
    <w:rsid w:val="009469D4"/>
    <w:rsid w:val="00946B4C"/>
    <w:rsid w:val="00946F89"/>
    <w:rsid w:val="00947657"/>
    <w:rsid w:val="009479ED"/>
    <w:rsid w:val="00950885"/>
    <w:rsid w:val="00950BD9"/>
    <w:rsid w:val="0095160B"/>
    <w:rsid w:val="0095272E"/>
    <w:rsid w:val="00952901"/>
    <w:rsid w:val="00952BBA"/>
    <w:rsid w:val="00954127"/>
    <w:rsid w:val="0095426B"/>
    <w:rsid w:val="00954C0B"/>
    <w:rsid w:val="009551D8"/>
    <w:rsid w:val="00955918"/>
    <w:rsid w:val="00955943"/>
    <w:rsid w:val="009566BD"/>
    <w:rsid w:val="00956DAA"/>
    <w:rsid w:val="00957B1D"/>
    <w:rsid w:val="00960087"/>
    <w:rsid w:val="009616BB"/>
    <w:rsid w:val="00961EDD"/>
    <w:rsid w:val="00962290"/>
    <w:rsid w:val="009639C6"/>
    <w:rsid w:val="00963C51"/>
    <w:rsid w:val="009645AF"/>
    <w:rsid w:val="00964722"/>
    <w:rsid w:val="00964CA1"/>
    <w:rsid w:val="00966210"/>
    <w:rsid w:val="009705B6"/>
    <w:rsid w:val="00970C55"/>
    <w:rsid w:val="009727A5"/>
    <w:rsid w:val="00973B99"/>
    <w:rsid w:val="00973E9C"/>
    <w:rsid w:val="00973F4A"/>
    <w:rsid w:val="00975BB2"/>
    <w:rsid w:val="009760B9"/>
    <w:rsid w:val="00976238"/>
    <w:rsid w:val="00976564"/>
    <w:rsid w:val="00976636"/>
    <w:rsid w:val="009766A9"/>
    <w:rsid w:val="00977846"/>
    <w:rsid w:val="0098156F"/>
    <w:rsid w:val="0098224A"/>
    <w:rsid w:val="009822EC"/>
    <w:rsid w:val="00982484"/>
    <w:rsid w:val="009826DC"/>
    <w:rsid w:val="0098391D"/>
    <w:rsid w:val="0098477A"/>
    <w:rsid w:val="00984C78"/>
    <w:rsid w:val="00985AEE"/>
    <w:rsid w:val="00986123"/>
    <w:rsid w:val="00986991"/>
    <w:rsid w:val="00986F38"/>
    <w:rsid w:val="009876B6"/>
    <w:rsid w:val="00987CDE"/>
    <w:rsid w:val="00990DFD"/>
    <w:rsid w:val="009916AB"/>
    <w:rsid w:val="009927A2"/>
    <w:rsid w:val="00993527"/>
    <w:rsid w:val="009936D5"/>
    <w:rsid w:val="00993990"/>
    <w:rsid w:val="00993F17"/>
    <w:rsid w:val="009942FF"/>
    <w:rsid w:val="00994926"/>
    <w:rsid w:val="0099602B"/>
    <w:rsid w:val="00996291"/>
    <w:rsid w:val="009962D3"/>
    <w:rsid w:val="00996AB8"/>
    <w:rsid w:val="009970D1"/>
    <w:rsid w:val="009974C7"/>
    <w:rsid w:val="00997A62"/>
    <w:rsid w:val="009A06DE"/>
    <w:rsid w:val="009A0999"/>
    <w:rsid w:val="009A0A11"/>
    <w:rsid w:val="009A1106"/>
    <w:rsid w:val="009A114F"/>
    <w:rsid w:val="009A15C5"/>
    <w:rsid w:val="009A1B04"/>
    <w:rsid w:val="009A1E27"/>
    <w:rsid w:val="009A2505"/>
    <w:rsid w:val="009A26EC"/>
    <w:rsid w:val="009A3272"/>
    <w:rsid w:val="009A36B8"/>
    <w:rsid w:val="009A387C"/>
    <w:rsid w:val="009A4E28"/>
    <w:rsid w:val="009A5586"/>
    <w:rsid w:val="009A5D5E"/>
    <w:rsid w:val="009A74FB"/>
    <w:rsid w:val="009B0643"/>
    <w:rsid w:val="009B0E28"/>
    <w:rsid w:val="009B133C"/>
    <w:rsid w:val="009B174C"/>
    <w:rsid w:val="009B32B4"/>
    <w:rsid w:val="009B3890"/>
    <w:rsid w:val="009B3F5A"/>
    <w:rsid w:val="009B41C7"/>
    <w:rsid w:val="009B4509"/>
    <w:rsid w:val="009B5891"/>
    <w:rsid w:val="009B5973"/>
    <w:rsid w:val="009B6295"/>
    <w:rsid w:val="009B665C"/>
    <w:rsid w:val="009B665E"/>
    <w:rsid w:val="009B6E69"/>
    <w:rsid w:val="009B758E"/>
    <w:rsid w:val="009B77DD"/>
    <w:rsid w:val="009B7964"/>
    <w:rsid w:val="009C04D5"/>
    <w:rsid w:val="009C29A3"/>
    <w:rsid w:val="009C4610"/>
    <w:rsid w:val="009C497A"/>
    <w:rsid w:val="009C664C"/>
    <w:rsid w:val="009C6E2F"/>
    <w:rsid w:val="009C7C92"/>
    <w:rsid w:val="009C7E72"/>
    <w:rsid w:val="009D0D5C"/>
    <w:rsid w:val="009D14AE"/>
    <w:rsid w:val="009D248A"/>
    <w:rsid w:val="009D2ECF"/>
    <w:rsid w:val="009D3EE6"/>
    <w:rsid w:val="009D4529"/>
    <w:rsid w:val="009D61DE"/>
    <w:rsid w:val="009D6543"/>
    <w:rsid w:val="009D6E49"/>
    <w:rsid w:val="009D729D"/>
    <w:rsid w:val="009D7387"/>
    <w:rsid w:val="009D7917"/>
    <w:rsid w:val="009E0378"/>
    <w:rsid w:val="009E0413"/>
    <w:rsid w:val="009E0A02"/>
    <w:rsid w:val="009E2337"/>
    <w:rsid w:val="009E24E6"/>
    <w:rsid w:val="009E2805"/>
    <w:rsid w:val="009E36A6"/>
    <w:rsid w:val="009E379F"/>
    <w:rsid w:val="009E4802"/>
    <w:rsid w:val="009E5668"/>
    <w:rsid w:val="009E5852"/>
    <w:rsid w:val="009E5C33"/>
    <w:rsid w:val="009E62AB"/>
    <w:rsid w:val="009E79E7"/>
    <w:rsid w:val="009F0766"/>
    <w:rsid w:val="009F2364"/>
    <w:rsid w:val="009F2F2D"/>
    <w:rsid w:val="009F3E82"/>
    <w:rsid w:val="009F4E98"/>
    <w:rsid w:val="009F5E74"/>
    <w:rsid w:val="009F6969"/>
    <w:rsid w:val="009F70F8"/>
    <w:rsid w:val="009F71A5"/>
    <w:rsid w:val="00A00B46"/>
    <w:rsid w:val="00A02231"/>
    <w:rsid w:val="00A02699"/>
    <w:rsid w:val="00A02DBD"/>
    <w:rsid w:val="00A0326E"/>
    <w:rsid w:val="00A03DC4"/>
    <w:rsid w:val="00A04690"/>
    <w:rsid w:val="00A05243"/>
    <w:rsid w:val="00A05A95"/>
    <w:rsid w:val="00A05F42"/>
    <w:rsid w:val="00A102B7"/>
    <w:rsid w:val="00A10491"/>
    <w:rsid w:val="00A108E0"/>
    <w:rsid w:val="00A10A1F"/>
    <w:rsid w:val="00A127AB"/>
    <w:rsid w:val="00A12B2B"/>
    <w:rsid w:val="00A131E6"/>
    <w:rsid w:val="00A142D4"/>
    <w:rsid w:val="00A15043"/>
    <w:rsid w:val="00A15D8B"/>
    <w:rsid w:val="00A15FA2"/>
    <w:rsid w:val="00A17536"/>
    <w:rsid w:val="00A21D35"/>
    <w:rsid w:val="00A23263"/>
    <w:rsid w:val="00A23779"/>
    <w:rsid w:val="00A238F3"/>
    <w:rsid w:val="00A242F7"/>
    <w:rsid w:val="00A25244"/>
    <w:rsid w:val="00A26B7F"/>
    <w:rsid w:val="00A27694"/>
    <w:rsid w:val="00A27CBC"/>
    <w:rsid w:val="00A3019F"/>
    <w:rsid w:val="00A316BA"/>
    <w:rsid w:val="00A31E31"/>
    <w:rsid w:val="00A324C6"/>
    <w:rsid w:val="00A32CC4"/>
    <w:rsid w:val="00A32DCA"/>
    <w:rsid w:val="00A3342F"/>
    <w:rsid w:val="00A33DC8"/>
    <w:rsid w:val="00A341FC"/>
    <w:rsid w:val="00A3440E"/>
    <w:rsid w:val="00A34C11"/>
    <w:rsid w:val="00A3537C"/>
    <w:rsid w:val="00A36EB8"/>
    <w:rsid w:val="00A3700F"/>
    <w:rsid w:val="00A406AF"/>
    <w:rsid w:val="00A41909"/>
    <w:rsid w:val="00A4329E"/>
    <w:rsid w:val="00A43B2A"/>
    <w:rsid w:val="00A442D4"/>
    <w:rsid w:val="00A45481"/>
    <w:rsid w:val="00A45833"/>
    <w:rsid w:val="00A45873"/>
    <w:rsid w:val="00A45FA3"/>
    <w:rsid w:val="00A50AD4"/>
    <w:rsid w:val="00A50D24"/>
    <w:rsid w:val="00A51700"/>
    <w:rsid w:val="00A51F69"/>
    <w:rsid w:val="00A5267F"/>
    <w:rsid w:val="00A52745"/>
    <w:rsid w:val="00A52FD8"/>
    <w:rsid w:val="00A53169"/>
    <w:rsid w:val="00A53824"/>
    <w:rsid w:val="00A53A77"/>
    <w:rsid w:val="00A551A7"/>
    <w:rsid w:val="00A551C2"/>
    <w:rsid w:val="00A55847"/>
    <w:rsid w:val="00A5628B"/>
    <w:rsid w:val="00A5641F"/>
    <w:rsid w:val="00A56C0C"/>
    <w:rsid w:val="00A57036"/>
    <w:rsid w:val="00A57405"/>
    <w:rsid w:val="00A609F9"/>
    <w:rsid w:val="00A60C4E"/>
    <w:rsid w:val="00A60E3E"/>
    <w:rsid w:val="00A61613"/>
    <w:rsid w:val="00A6195B"/>
    <w:rsid w:val="00A61BDE"/>
    <w:rsid w:val="00A61F88"/>
    <w:rsid w:val="00A62171"/>
    <w:rsid w:val="00A632E8"/>
    <w:rsid w:val="00A65913"/>
    <w:rsid w:val="00A66229"/>
    <w:rsid w:val="00A66EE4"/>
    <w:rsid w:val="00A6785F"/>
    <w:rsid w:val="00A703D4"/>
    <w:rsid w:val="00A70ED4"/>
    <w:rsid w:val="00A748E8"/>
    <w:rsid w:val="00A75383"/>
    <w:rsid w:val="00A75AE3"/>
    <w:rsid w:val="00A763DE"/>
    <w:rsid w:val="00A771F7"/>
    <w:rsid w:val="00A80125"/>
    <w:rsid w:val="00A8031A"/>
    <w:rsid w:val="00A809BB"/>
    <w:rsid w:val="00A80FA3"/>
    <w:rsid w:val="00A8271A"/>
    <w:rsid w:val="00A8284E"/>
    <w:rsid w:val="00A8352D"/>
    <w:rsid w:val="00A85741"/>
    <w:rsid w:val="00A85AF5"/>
    <w:rsid w:val="00A85CDC"/>
    <w:rsid w:val="00A86766"/>
    <w:rsid w:val="00A86B99"/>
    <w:rsid w:val="00A8799B"/>
    <w:rsid w:val="00A903CC"/>
    <w:rsid w:val="00A911F5"/>
    <w:rsid w:val="00A91A8F"/>
    <w:rsid w:val="00A91B0A"/>
    <w:rsid w:val="00A91B1E"/>
    <w:rsid w:val="00A923C9"/>
    <w:rsid w:val="00A92CE8"/>
    <w:rsid w:val="00A92DDA"/>
    <w:rsid w:val="00A9342C"/>
    <w:rsid w:val="00A9344B"/>
    <w:rsid w:val="00A940AB"/>
    <w:rsid w:val="00A951C7"/>
    <w:rsid w:val="00A95742"/>
    <w:rsid w:val="00A95BF4"/>
    <w:rsid w:val="00A95C9A"/>
    <w:rsid w:val="00A9636B"/>
    <w:rsid w:val="00A966C5"/>
    <w:rsid w:val="00A967C2"/>
    <w:rsid w:val="00A97DAC"/>
    <w:rsid w:val="00AA0587"/>
    <w:rsid w:val="00AA104E"/>
    <w:rsid w:val="00AA1C73"/>
    <w:rsid w:val="00AA25FF"/>
    <w:rsid w:val="00AA3136"/>
    <w:rsid w:val="00AA3574"/>
    <w:rsid w:val="00AA406E"/>
    <w:rsid w:val="00AA4A2D"/>
    <w:rsid w:val="00AA52AE"/>
    <w:rsid w:val="00AA52EA"/>
    <w:rsid w:val="00AA53E8"/>
    <w:rsid w:val="00AA60DA"/>
    <w:rsid w:val="00AA6FC9"/>
    <w:rsid w:val="00AA7760"/>
    <w:rsid w:val="00AA7D00"/>
    <w:rsid w:val="00AB01DA"/>
    <w:rsid w:val="00AB08A7"/>
    <w:rsid w:val="00AB0D43"/>
    <w:rsid w:val="00AB199C"/>
    <w:rsid w:val="00AB1C34"/>
    <w:rsid w:val="00AB1D79"/>
    <w:rsid w:val="00AB2397"/>
    <w:rsid w:val="00AB25CC"/>
    <w:rsid w:val="00AB2786"/>
    <w:rsid w:val="00AB2AC4"/>
    <w:rsid w:val="00AB2B87"/>
    <w:rsid w:val="00AB41D8"/>
    <w:rsid w:val="00AB46E0"/>
    <w:rsid w:val="00AB5F81"/>
    <w:rsid w:val="00AB6553"/>
    <w:rsid w:val="00AB6C80"/>
    <w:rsid w:val="00AB73FF"/>
    <w:rsid w:val="00AC0378"/>
    <w:rsid w:val="00AC0693"/>
    <w:rsid w:val="00AC09CD"/>
    <w:rsid w:val="00AC1068"/>
    <w:rsid w:val="00AC16ED"/>
    <w:rsid w:val="00AC193C"/>
    <w:rsid w:val="00AC1ABD"/>
    <w:rsid w:val="00AC1E12"/>
    <w:rsid w:val="00AC2762"/>
    <w:rsid w:val="00AC2DDE"/>
    <w:rsid w:val="00AC32EC"/>
    <w:rsid w:val="00AC4F8F"/>
    <w:rsid w:val="00AC5081"/>
    <w:rsid w:val="00AC639D"/>
    <w:rsid w:val="00AC67F8"/>
    <w:rsid w:val="00AC7AA6"/>
    <w:rsid w:val="00AD2537"/>
    <w:rsid w:val="00AD29AE"/>
    <w:rsid w:val="00AD30C2"/>
    <w:rsid w:val="00AD367F"/>
    <w:rsid w:val="00AD414B"/>
    <w:rsid w:val="00AD470E"/>
    <w:rsid w:val="00AD4DAD"/>
    <w:rsid w:val="00AD58DB"/>
    <w:rsid w:val="00AD5AA5"/>
    <w:rsid w:val="00AD5E7A"/>
    <w:rsid w:val="00AD71DF"/>
    <w:rsid w:val="00AD7A6B"/>
    <w:rsid w:val="00AE1037"/>
    <w:rsid w:val="00AE1065"/>
    <w:rsid w:val="00AE2AB9"/>
    <w:rsid w:val="00AE3470"/>
    <w:rsid w:val="00AE4943"/>
    <w:rsid w:val="00AE4ED8"/>
    <w:rsid w:val="00AE666B"/>
    <w:rsid w:val="00AE7105"/>
    <w:rsid w:val="00AF12F7"/>
    <w:rsid w:val="00AF14F1"/>
    <w:rsid w:val="00AF1BC7"/>
    <w:rsid w:val="00AF1CEA"/>
    <w:rsid w:val="00AF2625"/>
    <w:rsid w:val="00AF2F01"/>
    <w:rsid w:val="00AF32C7"/>
    <w:rsid w:val="00AF3466"/>
    <w:rsid w:val="00AF3AD4"/>
    <w:rsid w:val="00AF4C50"/>
    <w:rsid w:val="00AF5573"/>
    <w:rsid w:val="00AF71C0"/>
    <w:rsid w:val="00B00968"/>
    <w:rsid w:val="00B01366"/>
    <w:rsid w:val="00B01407"/>
    <w:rsid w:val="00B015A7"/>
    <w:rsid w:val="00B01C4F"/>
    <w:rsid w:val="00B022C2"/>
    <w:rsid w:val="00B02EE5"/>
    <w:rsid w:val="00B03B1C"/>
    <w:rsid w:val="00B03FD1"/>
    <w:rsid w:val="00B0460A"/>
    <w:rsid w:val="00B04B59"/>
    <w:rsid w:val="00B057A4"/>
    <w:rsid w:val="00B06DBE"/>
    <w:rsid w:val="00B10002"/>
    <w:rsid w:val="00B11769"/>
    <w:rsid w:val="00B11968"/>
    <w:rsid w:val="00B128C8"/>
    <w:rsid w:val="00B12CEA"/>
    <w:rsid w:val="00B132A2"/>
    <w:rsid w:val="00B13E76"/>
    <w:rsid w:val="00B141A7"/>
    <w:rsid w:val="00B16ED8"/>
    <w:rsid w:val="00B17A17"/>
    <w:rsid w:val="00B17C51"/>
    <w:rsid w:val="00B20340"/>
    <w:rsid w:val="00B229E3"/>
    <w:rsid w:val="00B233CE"/>
    <w:rsid w:val="00B245F6"/>
    <w:rsid w:val="00B24F73"/>
    <w:rsid w:val="00B26059"/>
    <w:rsid w:val="00B279DE"/>
    <w:rsid w:val="00B279E2"/>
    <w:rsid w:val="00B27DF8"/>
    <w:rsid w:val="00B30F77"/>
    <w:rsid w:val="00B31C7B"/>
    <w:rsid w:val="00B31DFE"/>
    <w:rsid w:val="00B327B5"/>
    <w:rsid w:val="00B32D95"/>
    <w:rsid w:val="00B33DA4"/>
    <w:rsid w:val="00B33F48"/>
    <w:rsid w:val="00B3528B"/>
    <w:rsid w:val="00B359A2"/>
    <w:rsid w:val="00B3694F"/>
    <w:rsid w:val="00B375E9"/>
    <w:rsid w:val="00B40129"/>
    <w:rsid w:val="00B40CAB"/>
    <w:rsid w:val="00B4188B"/>
    <w:rsid w:val="00B42AB6"/>
    <w:rsid w:val="00B42EAD"/>
    <w:rsid w:val="00B4317F"/>
    <w:rsid w:val="00B441F2"/>
    <w:rsid w:val="00B44DC3"/>
    <w:rsid w:val="00B452A3"/>
    <w:rsid w:val="00B45855"/>
    <w:rsid w:val="00B47A71"/>
    <w:rsid w:val="00B47E78"/>
    <w:rsid w:val="00B51444"/>
    <w:rsid w:val="00B5148D"/>
    <w:rsid w:val="00B51D2D"/>
    <w:rsid w:val="00B51F96"/>
    <w:rsid w:val="00B5236F"/>
    <w:rsid w:val="00B53128"/>
    <w:rsid w:val="00B5372A"/>
    <w:rsid w:val="00B53841"/>
    <w:rsid w:val="00B538D7"/>
    <w:rsid w:val="00B540DB"/>
    <w:rsid w:val="00B5516B"/>
    <w:rsid w:val="00B564CC"/>
    <w:rsid w:val="00B5651A"/>
    <w:rsid w:val="00B56579"/>
    <w:rsid w:val="00B5746C"/>
    <w:rsid w:val="00B57F21"/>
    <w:rsid w:val="00B6128B"/>
    <w:rsid w:val="00B61A67"/>
    <w:rsid w:val="00B62BC2"/>
    <w:rsid w:val="00B63203"/>
    <w:rsid w:val="00B6320A"/>
    <w:rsid w:val="00B63696"/>
    <w:rsid w:val="00B6372A"/>
    <w:rsid w:val="00B6373F"/>
    <w:rsid w:val="00B63DED"/>
    <w:rsid w:val="00B645C3"/>
    <w:rsid w:val="00B64F38"/>
    <w:rsid w:val="00B65337"/>
    <w:rsid w:val="00B667E1"/>
    <w:rsid w:val="00B67ABF"/>
    <w:rsid w:val="00B67E15"/>
    <w:rsid w:val="00B67FB9"/>
    <w:rsid w:val="00B700C7"/>
    <w:rsid w:val="00B706BA"/>
    <w:rsid w:val="00B710C1"/>
    <w:rsid w:val="00B72177"/>
    <w:rsid w:val="00B72E78"/>
    <w:rsid w:val="00B736C4"/>
    <w:rsid w:val="00B73BD1"/>
    <w:rsid w:val="00B74927"/>
    <w:rsid w:val="00B74AC6"/>
    <w:rsid w:val="00B74E06"/>
    <w:rsid w:val="00B75619"/>
    <w:rsid w:val="00B7576C"/>
    <w:rsid w:val="00B75995"/>
    <w:rsid w:val="00B761E0"/>
    <w:rsid w:val="00B766FE"/>
    <w:rsid w:val="00B76B7D"/>
    <w:rsid w:val="00B77B6C"/>
    <w:rsid w:val="00B77FAB"/>
    <w:rsid w:val="00B80A30"/>
    <w:rsid w:val="00B8114E"/>
    <w:rsid w:val="00B81755"/>
    <w:rsid w:val="00B8190C"/>
    <w:rsid w:val="00B81B1C"/>
    <w:rsid w:val="00B8215C"/>
    <w:rsid w:val="00B83885"/>
    <w:rsid w:val="00B8422B"/>
    <w:rsid w:val="00B84534"/>
    <w:rsid w:val="00B84A15"/>
    <w:rsid w:val="00B84C1D"/>
    <w:rsid w:val="00B852D7"/>
    <w:rsid w:val="00B856B1"/>
    <w:rsid w:val="00B86912"/>
    <w:rsid w:val="00B86F0D"/>
    <w:rsid w:val="00B873AD"/>
    <w:rsid w:val="00B875A2"/>
    <w:rsid w:val="00B87941"/>
    <w:rsid w:val="00B87CAA"/>
    <w:rsid w:val="00B90872"/>
    <w:rsid w:val="00B90AA3"/>
    <w:rsid w:val="00B9106D"/>
    <w:rsid w:val="00B92174"/>
    <w:rsid w:val="00B923AD"/>
    <w:rsid w:val="00B9453C"/>
    <w:rsid w:val="00B94E72"/>
    <w:rsid w:val="00B95201"/>
    <w:rsid w:val="00B96977"/>
    <w:rsid w:val="00B96BF2"/>
    <w:rsid w:val="00B9784E"/>
    <w:rsid w:val="00B9789A"/>
    <w:rsid w:val="00B97FEA"/>
    <w:rsid w:val="00BA15BC"/>
    <w:rsid w:val="00BA3203"/>
    <w:rsid w:val="00BA43E1"/>
    <w:rsid w:val="00BA496A"/>
    <w:rsid w:val="00BA4DA1"/>
    <w:rsid w:val="00BA5D82"/>
    <w:rsid w:val="00BA6E99"/>
    <w:rsid w:val="00BA6F3E"/>
    <w:rsid w:val="00BA72FD"/>
    <w:rsid w:val="00BA75A1"/>
    <w:rsid w:val="00BA75ED"/>
    <w:rsid w:val="00BB0886"/>
    <w:rsid w:val="00BB1100"/>
    <w:rsid w:val="00BB29F0"/>
    <w:rsid w:val="00BB4741"/>
    <w:rsid w:val="00BB51CB"/>
    <w:rsid w:val="00BB6785"/>
    <w:rsid w:val="00BB67B3"/>
    <w:rsid w:val="00BB758C"/>
    <w:rsid w:val="00BC0C40"/>
    <w:rsid w:val="00BC2185"/>
    <w:rsid w:val="00BC3629"/>
    <w:rsid w:val="00BC3B88"/>
    <w:rsid w:val="00BC6CDB"/>
    <w:rsid w:val="00BC715A"/>
    <w:rsid w:val="00BC7321"/>
    <w:rsid w:val="00BD0B44"/>
    <w:rsid w:val="00BD132A"/>
    <w:rsid w:val="00BD15CA"/>
    <w:rsid w:val="00BD24E1"/>
    <w:rsid w:val="00BD35DD"/>
    <w:rsid w:val="00BD4413"/>
    <w:rsid w:val="00BD5943"/>
    <w:rsid w:val="00BD73A4"/>
    <w:rsid w:val="00BE0371"/>
    <w:rsid w:val="00BE03B1"/>
    <w:rsid w:val="00BE0701"/>
    <w:rsid w:val="00BE0CC6"/>
    <w:rsid w:val="00BE0FEC"/>
    <w:rsid w:val="00BE1870"/>
    <w:rsid w:val="00BE1DE1"/>
    <w:rsid w:val="00BE2952"/>
    <w:rsid w:val="00BE2F27"/>
    <w:rsid w:val="00BE5518"/>
    <w:rsid w:val="00BE55C3"/>
    <w:rsid w:val="00BE5C18"/>
    <w:rsid w:val="00BE68DD"/>
    <w:rsid w:val="00BE6E24"/>
    <w:rsid w:val="00BE6FDC"/>
    <w:rsid w:val="00BE757B"/>
    <w:rsid w:val="00BE7651"/>
    <w:rsid w:val="00BE76E6"/>
    <w:rsid w:val="00BF1003"/>
    <w:rsid w:val="00BF1106"/>
    <w:rsid w:val="00BF197C"/>
    <w:rsid w:val="00BF274B"/>
    <w:rsid w:val="00BF2CE6"/>
    <w:rsid w:val="00BF3120"/>
    <w:rsid w:val="00BF420F"/>
    <w:rsid w:val="00BF45ED"/>
    <w:rsid w:val="00BF59E8"/>
    <w:rsid w:val="00BF5FEB"/>
    <w:rsid w:val="00BF64C1"/>
    <w:rsid w:val="00BF69CD"/>
    <w:rsid w:val="00BF733F"/>
    <w:rsid w:val="00C0408D"/>
    <w:rsid w:val="00C04106"/>
    <w:rsid w:val="00C04617"/>
    <w:rsid w:val="00C0710D"/>
    <w:rsid w:val="00C110EA"/>
    <w:rsid w:val="00C12641"/>
    <w:rsid w:val="00C129D3"/>
    <w:rsid w:val="00C133B1"/>
    <w:rsid w:val="00C13ED7"/>
    <w:rsid w:val="00C14983"/>
    <w:rsid w:val="00C1538C"/>
    <w:rsid w:val="00C15391"/>
    <w:rsid w:val="00C15566"/>
    <w:rsid w:val="00C15D97"/>
    <w:rsid w:val="00C16208"/>
    <w:rsid w:val="00C164C2"/>
    <w:rsid w:val="00C1688C"/>
    <w:rsid w:val="00C169E7"/>
    <w:rsid w:val="00C1764A"/>
    <w:rsid w:val="00C17931"/>
    <w:rsid w:val="00C1794E"/>
    <w:rsid w:val="00C20C9D"/>
    <w:rsid w:val="00C218AA"/>
    <w:rsid w:val="00C21E9A"/>
    <w:rsid w:val="00C23B64"/>
    <w:rsid w:val="00C25421"/>
    <w:rsid w:val="00C263D9"/>
    <w:rsid w:val="00C26CA1"/>
    <w:rsid w:val="00C26DAE"/>
    <w:rsid w:val="00C27CAC"/>
    <w:rsid w:val="00C30EA0"/>
    <w:rsid w:val="00C30FFD"/>
    <w:rsid w:val="00C31733"/>
    <w:rsid w:val="00C324A5"/>
    <w:rsid w:val="00C34751"/>
    <w:rsid w:val="00C34FDE"/>
    <w:rsid w:val="00C351F3"/>
    <w:rsid w:val="00C35894"/>
    <w:rsid w:val="00C360A4"/>
    <w:rsid w:val="00C366AA"/>
    <w:rsid w:val="00C36B72"/>
    <w:rsid w:val="00C40C38"/>
    <w:rsid w:val="00C414FF"/>
    <w:rsid w:val="00C415F8"/>
    <w:rsid w:val="00C41D37"/>
    <w:rsid w:val="00C42145"/>
    <w:rsid w:val="00C42E2B"/>
    <w:rsid w:val="00C437B8"/>
    <w:rsid w:val="00C441F3"/>
    <w:rsid w:val="00C4425C"/>
    <w:rsid w:val="00C44797"/>
    <w:rsid w:val="00C455AD"/>
    <w:rsid w:val="00C45789"/>
    <w:rsid w:val="00C45E38"/>
    <w:rsid w:val="00C4622B"/>
    <w:rsid w:val="00C46667"/>
    <w:rsid w:val="00C46928"/>
    <w:rsid w:val="00C46B1B"/>
    <w:rsid w:val="00C47F6F"/>
    <w:rsid w:val="00C501CC"/>
    <w:rsid w:val="00C503C5"/>
    <w:rsid w:val="00C507BC"/>
    <w:rsid w:val="00C52512"/>
    <w:rsid w:val="00C53039"/>
    <w:rsid w:val="00C543E3"/>
    <w:rsid w:val="00C5590D"/>
    <w:rsid w:val="00C55D6E"/>
    <w:rsid w:val="00C56A0A"/>
    <w:rsid w:val="00C56F72"/>
    <w:rsid w:val="00C57302"/>
    <w:rsid w:val="00C576EA"/>
    <w:rsid w:val="00C60377"/>
    <w:rsid w:val="00C60C3A"/>
    <w:rsid w:val="00C60CC3"/>
    <w:rsid w:val="00C60DAC"/>
    <w:rsid w:val="00C610D6"/>
    <w:rsid w:val="00C619A9"/>
    <w:rsid w:val="00C62546"/>
    <w:rsid w:val="00C62DB6"/>
    <w:rsid w:val="00C63679"/>
    <w:rsid w:val="00C637D8"/>
    <w:rsid w:val="00C63A9E"/>
    <w:rsid w:val="00C642A2"/>
    <w:rsid w:val="00C652A7"/>
    <w:rsid w:val="00C65569"/>
    <w:rsid w:val="00C663BE"/>
    <w:rsid w:val="00C66D8F"/>
    <w:rsid w:val="00C67C64"/>
    <w:rsid w:val="00C72053"/>
    <w:rsid w:val="00C7221D"/>
    <w:rsid w:val="00C728C8"/>
    <w:rsid w:val="00C7296E"/>
    <w:rsid w:val="00C72D51"/>
    <w:rsid w:val="00C72EB9"/>
    <w:rsid w:val="00C72EEB"/>
    <w:rsid w:val="00C734B1"/>
    <w:rsid w:val="00C73891"/>
    <w:rsid w:val="00C74299"/>
    <w:rsid w:val="00C74584"/>
    <w:rsid w:val="00C747BE"/>
    <w:rsid w:val="00C74915"/>
    <w:rsid w:val="00C74F65"/>
    <w:rsid w:val="00C755F4"/>
    <w:rsid w:val="00C756DC"/>
    <w:rsid w:val="00C765FD"/>
    <w:rsid w:val="00C7695D"/>
    <w:rsid w:val="00C76C07"/>
    <w:rsid w:val="00C803EC"/>
    <w:rsid w:val="00C80558"/>
    <w:rsid w:val="00C80E2E"/>
    <w:rsid w:val="00C8273D"/>
    <w:rsid w:val="00C8334F"/>
    <w:rsid w:val="00C8380C"/>
    <w:rsid w:val="00C83FA8"/>
    <w:rsid w:val="00C849F6"/>
    <w:rsid w:val="00C85518"/>
    <w:rsid w:val="00C86031"/>
    <w:rsid w:val="00C870EF"/>
    <w:rsid w:val="00C87D36"/>
    <w:rsid w:val="00C91226"/>
    <w:rsid w:val="00C91926"/>
    <w:rsid w:val="00C91A0C"/>
    <w:rsid w:val="00C91BE8"/>
    <w:rsid w:val="00C91DE4"/>
    <w:rsid w:val="00C91FB8"/>
    <w:rsid w:val="00C9343A"/>
    <w:rsid w:val="00C93FDF"/>
    <w:rsid w:val="00C9418D"/>
    <w:rsid w:val="00C9491D"/>
    <w:rsid w:val="00C956B8"/>
    <w:rsid w:val="00C964E7"/>
    <w:rsid w:val="00CA06CA"/>
    <w:rsid w:val="00CA1254"/>
    <w:rsid w:val="00CA1C78"/>
    <w:rsid w:val="00CA22E1"/>
    <w:rsid w:val="00CA2952"/>
    <w:rsid w:val="00CA30BD"/>
    <w:rsid w:val="00CA37A5"/>
    <w:rsid w:val="00CA3EBD"/>
    <w:rsid w:val="00CA4A99"/>
    <w:rsid w:val="00CA4E37"/>
    <w:rsid w:val="00CA4EDE"/>
    <w:rsid w:val="00CA5048"/>
    <w:rsid w:val="00CA52BF"/>
    <w:rsid w:val="00CA54DA"/>
    <w:rsid w:val="00CA5B38"/>
    <w:rsid w:val="00CA5F78"/>
    <w:rsid w:val="00CA62AC"/>
    <w:rsid w:val="00CA71AE"/>
    <w:rsid w:val="00CA7D66"/>
    <w:rsid w:val="00CB0728"/>
    <w:rsid w:val="00CB0D51"/>
    <w:rsid w:val="00CB12E0"/>
    <w:rsid w:val="00CB19DC"/>
    <w:rsid w:val="00CB1AC0"/>
    <w:rsid w:val="00CB1EB3"/>
    <w:rsid w:val="00CB29B4"/>
    <w:rsid w:val="00CB2A46"/>
    <w:rsid w:val="00CB2C91"/>
    <w:rsid w:val="00CB3EF1"/>
    <w:rsid w:val="00CB442C"/>
    <w:rsid w:val="00CB4452"/>
    <w:rsid w:val="00CB536E"/>
    <w:rsid w:val="00CB6156"/>
    <w:rsid w:val="00CB6859"/>
    <w:rsid w:val="00CB6BAC"/>
    <w:rsid w:val="00CB76FE"/>
    <w:rsid w:val="00CC0CA2"/>
    <w:rsid w:val="00CC0DDB"/>
    <w:rsid w:val="00CC2997"/>
    <w:rsid w:val="00CC434C"/>
    <w:rsid w:val="00CC569C"/>
    <w:rsid w:val="00CC603C"/>
    <w:rsid w:val="00CC7F84"/>
    <w:rsid w:val="00CD2136"/>
    <w:rsid w:val="00CD2D99"/>
    <w:rsid w:val="00CD3326"/>
    <w:rsid w:val="00CD395A"/>
    <w:rsid w:val="00CD3CE8"/>
    <w:rsid w:val="00CD3CF7"/>
    <w:rsid w:val="00CD43F7"/>
    <w:rsid w:val="00CD480D"/>
    <w:rsid w:val="00CD53AF"/>
    <w:rsid w:val="00CD54E2"/>
    <w:rsid w:val="00CD5AE3"/>
    <w:rsid w:val="00CD6CFD"/>
    <w:rsid w:val="00CD74DA"/>
    <w:rsid w:val="00CE1F53"/>
    <w:rsid w:val="00CE26BD"/>
    <w:rsid w:val="00CE2C62"/>
    <w:rsid w:val="00CE3388"/>
    <w:rsid w:val="00CE5156"/>
    <w:rsid w:val="00CE51F3"/>
    <w:rsid w:val="00CE5F90"/>
    <w:rsid w:val="00CE62E3"/>
    <w:rsid w:val="00CE6884"/>
    <w:rsid w:val="00CE6B89"/>
    <w:rsid w:val="00CE7365"/>
    <w:rsid w:val="00CE7599"/>
    <w:rsid w:val="00CF01B4"/>
    <w:rsid w:val="00CF096F"/>
    <w:rsid w:val="00CF16C5"/>
    <w:rsid w:val="00CF2BC3"/>
    <w:rsid w:val="00CF37F3"/>
    <w:rsid w:val="00CF4260"/>
    <w:rsid w:val="00CF4355"/>
    <w:rsid w:val="00CF49FB"/>
    <w:rsid w:val="00CF4F79"/>
    <w:rsid w:val="00CF500F"/>
    <w:rsid w:val="00CF5648"/>
    <w:rsid w:val="00CF57DC"/>
    <w:rsid w:val="00CF61C9"/>
    <w:rsid w:val="00CF68F6"/>
    <w:rsid w:val="00CF697E"/>
    <w:rsid w:val="00CF6AEC"/>
    <w:rsid w:val="00D0048F"/>
    <w:rsid w:val="00D00AE2"/>
    <w:rsid w:val="00D00C91"/>
    <w:rsid w:val="00D01A14"/>
    <w:rsid w:val="00D01AB1"/>
    <w:rsid w:val="00D03519"/>
    <w:rsid w:val="00D0420A"/>
    <w:rsid w:val="00D04314"/>
    <w:rsid w:val="00D04432"/>
    <w:rsid w:val="00D05351"/>
    <w:rsid w:val="00D0583A"/>
    <w:rsid w:val="00D06396"/>
    <w:rsid w:val="00D06938"/>
    <w:rsid w:val="00D06A1F"/>
    <w:rsid w:val="00D10BB8"/>
    <w:rsid w:val="00D112E9"/>
    <w:rsid w:val="00D119E0"/>
    <w:rsid w:val="00D1242B"/>
    <w:rsid w:val="00D13C81"/>
    <w:rsid w:val="00D142B4"/>
    <w:rsid w:val="00D155BA"/>
    <w:rsid w:val="00D15A85"/>
    <w:rsid w:val="00D16315"/>
    <w:rsid w:val="00D164DC"/>
    <w:rsid w:val="00D16F1C"/>
    <w:rsid w:val="00D20B96"/>
    <w:rsid w:val="00D20C9A"/>
    <w:rsid w:val="00D2172D"/>
    <w:rsid w:val="00D23B77"/>
    <w:rsid w:val="00D23F59"/>
    <w:rsid w:val="00D242E7"/>
    <w:rsid w:val="00D24D8D"/>
    <w:rsid w:val="00D2531C"/>
    <w:rsid w:val="00D26ABD"/>
    <w:rsid w:val="00D2718D"/>
    <w:rsid w:val="00D3032C"/>
    <w:rsid w:val="00D307F1"/>
    <w:rsid w:val="00D30ED9"/>
    <w:rsid w:val="00D30F8F"/>
    <w:rsid w:val="00D31962"/>
    <w:rsid w:val="00D335FB"/>
    <w:rsid w:val="00D34835"/>
    <w:rsid w:val="00D34B6F"/>
    <w:rsid w:val="00D34DAC"/>
    <w:rsid w:val="00D3555C"/>
    <w:rsid w:val="00D35610"/>
    <w:rsid w:val="00D35BE3"/>
    <w:rsid w:val="00D3607B"/>
    <w:rsid w:val="00D36465"/>
    <w:rsid w:val="00D36B0B"/>
    <w:rsid w:val="00D407EA"/>
    <w:rsid w:val="00D40CA9"/>
    <w:rsid w:val="00D40E1F"/>
    <w:rsid w:val="00D4157C"/>
    <w:rsid w:val="00D415EB"/>
    <w:rsid w:val="00D4233B"/>
    <w:rsid w:val="00D42531"/>
    <w:rsid w:val="00D42F1F"/>
    <w:rsid w:val="00D43467"/>
    <w:rsid w:val="00D4421F"/>
    <w:rsid w:val="00D46B31"/>
    <w:rsid w:val="00D4742B"/>
    <w:rsid w:val="00D502DB"/>
    <w:rsid w:val="00D510E7"/>
    <w:rsid w:val="00D523EE"/>
    <w:rsid w:val="00D555B6"/>
    <w:rsid w:val="00D5604C"/>
    <w:rsid w:val="00D575BB"/>
    <w:rsid w:val="00D57E84"/>
    <w:rsid w:val="00D60074"/>
    <w:rsid w:val="00D6048B"/>
    <w:rsid w:val="00D60D13"/>
    <w:rsid w:val="00D61632"/>
    <w:rsid w:val="00D61ABB"/>
    <w:rsid w:val="00D621E6"/>
    <w:rsid w:val="00D62597"/>
    <w:rsid w:val="00D62999"/>
    <w:rsid w:val="00D62C92"/>
    <w:rsid w:val="00D657D8"/>
    <w:rsid w:val="00D66168"/>
    <w:rsid w:val="00D665E0"/>
    <w:rsid w:val="00D66B87"/>
    <w:rsid w:val="00D66E23"/>
    <w:rsid w:val="00D70581"/>
    <w:rsid w:val="00D70C4C"/>
    <w:rsid w:val="00D729D6"/>
    <w:rsid w:val="00D73D44"/>
    <w:rsid w:val="00D74971"/>
    <w:rsid w:val="00D74A0D"/>
    <w:rsid w:val="00D76BE0"/>
    <w:rsid w:val="00D76CFF"/>
    <w:rsid w:val="00D82646"/>
    <w:rsid w:val="00D86F79"/>
    <w:rsid w:val="00D87417"/>
    <w:rsid w:val="00D90937"/>
    <w:rsid w:val="00D90963"/>
    <w:rsid w:val="00D93545"/>
    <w:rsid w:val="00D9444D"/>
    <w:rsid w:val="00D9492E"/>
    <w:rsid w:val="00D94AFF"/>
    <w:rsid w:val="00D94CDF"/>
    <w:rsid w:val="00D94F6D"/>
    <w:rsid w:val="00D95094"/>
    <w:rsid w:val="00D9550D"/>
    <w:rsid w:val="00D95622"/>
    <w:rsid w:val="00D95981"/>
    <w:rsid w:val="00DA0734"/>
    <w:rsid w:val="00DA22E4"/>
    <w:rsid w:val="00DA25BA"/>
    <w:rsid w:val="00DA3894"/>
    <w:rsid w:val="00DA5631"/>
    <w:rsid w:val="00DA7174"/>
    <w:rsid w:val="00DA7566"/>
    <w:rsid w:val="00DB0EF3"/>
    <w:rsid w:val="00DB10D0"/>
    <w:rsid w:val="00DB1863"/>
    <w:rsid w:val="00DB2064"/>
    <w:rsid w:val="00DB2A70"/>
    <w:rsid w:val="00DB3122"/>
    <w:rsid w:val="00DB5134"/>
    <w:rsid w:val="00DB64BD"/>
    <w:rsid w:val="00DB6A03"/>
    <w:rsid w:val="00DB6D68"/>
    <w:rsid w:val="00DB7E6D"/>
    <w:rsid w:val="00DC0D46"/>
    <w:rsid w:val="00DC1A0E"/>
    <w:rsid w:val="00DC1C22"/>
    <w:rsid w:val="00DC27AC"/>
    <w:rsid w:val="00DC29B8"/>
    <w:rsid w:val="00DC3592"/>
    <w:rsid w:val="00DC37DA"/>
    <w:rsid w:val="00DC3AC8"/>
    <w:rsid w:val="00DC3B5B"/>
    <w:rsid w:val="00DC3BA5"/>
    <w:rsid w:val="00DC529B"/>
    <w:rsid w:val="00DC59AF"/>
    <w:rsid w:val="00DC6026"/>
    <w:rsid w:val="00DC6D95"/>
    <w:rsid w:val="00DD036C"/>
    <w:rsid w:val="00DD088D"/>
    <w:rsid w:val="00DD0BB1"/>
    <w:rsid w:val="00DD1487"/>
    <w:rsid w:val="00DD50F8"/>
    <w:rsid w:val="00DD63A4"/>
    <w:rsid w:val="00DD66E7"/>
    <w:rsid w:val="00DD6A99"/>
    <w:rsid w:val="00DE1969"/>
    <w:rsid w:val="00DE2595"/>
    <w:rsid w:val="00DE2A87"/>
    <w:rsid w:val="00DE2AFD"/>
    <w:rsid w:val="00DE2F6A"/>
    <w:rsid w:val="00DE333A"/>
    <w:rsid w:val="00DE3ED1"/>
    <w:rsid w:val="00DE4518"/>
    <w:rsid w:val="00DE4D47"/>
    <w:rsid w:val="00DE552C"/>
    <w:rsid w:val="00DE57B2"/>
    <w:rsid w:val="00DF13B7"/>
    <w:rsid w:val="00DF18BA"/>
    <w:rsid w:val="00DF229E"/>
    <w:rsid w:val="00DF24BA"/>
    <w:rsid w:val="00DF2711"/>
    <w:rsid w:val="00DF2A8C"/>
    <w:rsid w:val="00DF3336"/>
    <w:rsid w:val="00DF3625"/>
    <w:rsid w:val="00DF53DF"/>
    <w:rsid w:val="00DF55AE"/>
    <w:rsid w:val="00DF58FB"/>
    <w:rsid w:val="00DF7002"/>
    <w:rsid w:val="00E00EB4"/>
    <w:rsid w:val="00E03386"/>
    <w:rsid w:val="00E0422D"/>
    <w:rsid w:val="00E04349"/>
    <w:rsid w:val="00E05176"/>
    <w:rsid w:val="00E06262"/>
    <w:rsid w:val="00E0641D"/>
    <w:rsid w:val="00E072E9"/>
    <w:rsid w:val="00E07BE7"/>
    <w:rsid w:val="00E07E84"/>
    <w:rsid w:val="00E1126A"/>
    <w:rsid w:val="00E11AA1"/>
    <w:rsid w:val="00E1255C"/>
    <w:rsid w:val="00E1469D"/>
    <w:rsid w:val="00E15571"/>
    <w:rsid w:val="00E15CDB"/>
    <w:rsid w:val="00E16ADA"/>
    <w:rsid w:val="00E16FF2"/>
    <w:rsid w:val="00E171DB"/>
    <w:rsid w:val="00E2029B"/>
    <w:rsid w:val="00E20471"/>
    <w:rsid w:val="00E216F3"/>
    <w:rsid w:val="00E217D5"/>
    <w:rsid w:val="00E21CB5"/>
    <w:rsid w:val="00E248CB"/>
    <w:rsid w:val="00E254AF"/>
    <w:rsid w:val="00E2643A"/>
    <w:rsid w:val="00E27CEC"/>
    <w:rsid w:val="00E30298"/>
    <w:rsid w:val="00E306F1"/>
    <w:rsid w:val="00E315DC"/>
    <w:rsid w:val="00E31718"/>
    <w:rsid w:val="00E31955"/>
    <w:rsid w:val="00E32544"/>
    <w:rsid w:val="00E3377F"/>
    <w:rsid w:val="00E33F6C"/>
    <w:rsid w:val="00E34236"/>
    <w:rsid w:val="00E34642"/>
    <w:rsid w:val="00E34CEB"/>
    <w:rsid w:val="00E3638C"/>
    <w:rsid w:val="00E36C89"/>
    <w:rsid w:val="00E37232"/>
    <w:rsid w:val="00E372C5"/>
    <w:rsid w:val="00E377F0"/>
    <w:rsid w:val="00E37E5A"/>
    <w:rsid w:val="00E42295"/>
    <w:rsid w:val="00E42E54"/>
    <w:rsid w:val="00E43CDE"/>
    <w:rsid w:val="00E441EF"/>
    <w:rsid w:val="00E442A9"/>
    <w:rsid w:val="00E4474C"/>
    <w:rsid w:val="00E45FC2"/>
    <w:rsid w:val="00E466AE"/>
    <w:rsid w:val="00E47B18"/>
    <w:rsid w:val="00E47E99"/>
    <w:rsid w:val="00E50488"/>
    <w:rsid w:val="00E509E1"/>
    <w:rsid w:val="00E50CE9"/>
    <w:rsid w:val="00E52284"/>
    <w:rsid w:val="00E525B6"/>
    <w:rsid w:val="00E5383E"/>
    <w:rsid w:val="00E5454E"/>
    <w:rsid w:val="00E54A43"/>
    <w:rsid w:val="00E577D6"/>
    <w:rsid w:val="00E6024B"/>
    <w:rsid w:val="00E612BE"/>
    <w:rsid w:val="00E615D1"/>
    <w:rsid w:val="00E62099"/>
    <w:rsid w:val="00E632B4"/>
    <w:rsid w:val="00E6428C"/>
    <w:rsid w:val="00E65D98"/>
    <w:rsid w:val="00E65FDD"/>
    <w:rsid w:val="00E663AB"/>
    <w:rsid w:val="00E664A0"/>
    <w:rsid w:val="00E66847"/>
    <w:rsid w:val="00E67B64"/>
    <w:rsid w:val="00E67EE2"/>
    <w:rsid w:val="00E701DE"/>
    <w:rsid w:val="00E7027A"/>
    <w:rsid w:val="00E711DA"/>
    <w:rsid w:val="00E713E1"/>
    <w:rsid w:val="00E731E8"/>
    <w:rsid w:val="00E74282"/>
    <w:rsid w:val="00E742F3"/>
    <w:rsid w:val="00E7464D"/>
    <w:rsid w:val="00E754BC"/>
    <w:rsid w:val="00E75BF9"/>
    <w:rsid w:val="00E76047"/>
    <w:rsid w:val="00E76577"/>
    <w:rsid w:val="00E76D47"/>
    <w:rsid w:val="00E76D95"/>
    <w:rsid w:val="00E77424"/>
    <w:rsid w:val="00E7755D"/>
    <w:rsid w:val="00E775E5"/>
    <w:rsid w:val="00E77F46"/>
    <w:rsid w:val="00E80593"/>
    <w:rsid w:val="00E80B87"/>
    <w:rsid w:val="00E8104D"/>
    <w:rsid w:val="00E81787"/>
    <w:rsid w:val="00E8269C"/>
    <w:rsid w:val="00E82984"/>
    <w:rsid w:val="00E82C08"/>
    <w:rsid w:val="00E8312B"/>
    <w:rsid w:val="00E83673"/>
    <w:rsid w:val="00E83A55"/>
    <w:rsid w:val="00E862EB"/>
    <w:rsid w:val="00E869EA"/>
    <w:rsid w:val="00E86D56"/>
    <w:rsid w:val="00E8742F"/>
    <w:rsid w:val="00E9041B"/>
    <w:rsid w:val="00E91183"/>
    <w:rsid w:val="00E92669"/>
    <w:rsid w:val="00E92815"/>
    <w:rsid w:val="00E93F5D"/>
    <w:rsid w:val="00E94A05"/>
    <w:rsid w:val="00E94E57"/>
    <w:rsid w:val="00E950D9"/>
    <w:rsid w:val="00E95DD9"/>
    <w:rsid w:val="00E95FD6"/>
    <w:rsid w:val="00E963DC"/>
    <w:rsid w:val="00E9671F"/>
    <w:rsid w:val="00E9722B"/>
    <w:rsid w:val="00EA286F"/>
    <w:rsid w:val="00EA2B38"/>
    <w:rsid w:val="00EA2B69"/>
    <w:rsid w:val="00EA37D4"/>
    <w:rsid w:val="00EA48AC"/>
    <w:rsid w:val="00EA63D4"/>
    <w:rsid w:val="00EB0548"/>
    <w:rsid w:val="00EB0E43"/>
    <w:rsid w:val="00EB1C71"/>
    <w:rsid w:val="00EB2938"/>
    <w:rsid w:val="00EB334F"/>
    <w:rsid w:val="00EB3998"/>
    <w:rsid w:val="00EB47EF"/>
    <w:rsid w:val="00EB4CC6"/>
    <w:rsid w:val="00EB50D5"/>
    <w:rsid w:val="00EB5432"/>
    <w:rsid w:val="00EB5433"/>
    <w:rsid w:val="00EB6256"/>
    <w:rsid w:val="00EB68BF"/>
    <w:rsid w:val="00EC2F61"/>
    <w:rsid w:val="00EC4AE9"/>
    <w:rsid w:val="00EC4D88"/>
    <w:rsid w:val="00EC4DE4"/>
    <w:rsid w:val="00EC6E55"/>
    <w:rsid w:val="00EC7376"/>
    <w:rsid w:val="00EC74C8"/>
    <w:rsid w:val="00EC7EC1"/>
    <w:rsid w:val="00ED2BEB"/>
    <w:rsid w:val="00ED2D41"/>
    <w:rsid w:val="00ED2FAA"/>
    <w:rsid w:val="00ED4109"/>
    <w:rsid w:val="00ED4115"/>
    <w:rsid w:val="00ED4A89"/>
    <w:rsid w:val="00ED4DBF"/>
    <w:rsid w:val="00ED4EA1"/>
    <w:rsid w:val="00ED5B97"/>
    <w:rsid w:val="00ED68C4"/>
    <w:rsid w:val="00ED6F1F"/>
    <w:rsid w:val="00ED7E38"/>
    <w:rsid w:val="00ED7EA2"/>
    <w:rsid w:val="00EE0518"/>
    <w:rsid w:val="00EE0E3D"/>
    <w:rsid w:val="00EE19E7"/>
    <w:rsid w:val="00EE20D7"/>
    <w:rsid w:val="00EE2A06"/>
    <w:rsid w:val="00EE363D"/>
    <w:rsid w:val="00EE39DF"/>
    <w:rsid w:val="00EE4020"/>
    <w:rsid w:val="00EE53AD"/>
    <w:rsid w:val="00EE568A"/>
    <w:rsid w:val="00EE5CA4"/>
    <w:rsid w:val="00EE6593"/>
    <w:rsid w:val="00EE6789"/>
    <w:rsid w:val="00EF0123"/>
    <w:rsid w:val="00EF05D8"/>
    <w:rsid w:val="00EF1AC7"/>
    <w:rsid w:val="00EF25A2"/>
    <w:rsid w:val="00EF3016"/>
    <w:rsid w:val="00EF3B70"/>
    <w:rsid w:val="00EF56AD"/>
    <w:rsid w:val="00EF593F"/>
    <w:rsid w:val="00EF7CE8"/>
    <w:rsid w:val="00F004D3"/>
    <w:rsid w:val="00F00759"/>
    <w:rsid w:val="00F00FFA"/>
    <w:rsid w:val="00F01066"/>
    <w:rsid w:val="00F01CD9"/>
    <w:rsid w:val="00F02544"/>
    <w:rsid w:val="00F031D7"/>
    <w:rsid w:val="00F03D10"/>
    <w:rsid w:val="00F044CA"/>
    <w:rsid w:val="00F04AEE"/>
    <w:rsid w:val="00F04ED6"/>
    <w:rsid w:val="00F059CA"/>
    <w:rsid w:val="00F05D97"/>
    <w:rsid w:val="00F06407"/>
    <w:rsid w:val="00F068A6"/>
    <w:rsid w:val="00F06944"/>
    <w:rsid w:val="00F07779"/>
    <w:rsid w:val="00F10357"/>
    <w:rsid w:val="00F10673"/>
    <w:rsid w:val="00F108B7"/>
    <w:rsid w:val="00F120D6"/>
    <w:rsid w:val="00F12233"/>
    <w:rsid w:val="00F141B3"/>
    <w:rsid w:val="00F15A7B"/>
    <w:rsid w:val="00F15B8D"/>
    <w:rsid w:val="00F16906"/>
    <w:rsid w:val="00F16FA6"/>
    <w:rsid w:val="00F20218"/>
    <w:rsid w:val="00F219E2"/>
    <w:rsid w:val="00F22274"/>
    <w:rsid w:val="00F234F3"/>
    <w:rsid w:val="00F3110A"/>
    <w:rsid w:val="00F32201"/>
    <w:rsid w:val="00F33249"/>
    <w:rsid w:val="00F3340F"/>
    <w:rsid w:val="00F338A9"/>
    <w:rsid w:val="00F33B5D"/>
    <w:rsid w:val="00F33D3E"/>
    <w:rsid w:val="00F33DE7"/>
    <w:rsid w:val="00F34BE0"/>
    <w:rsid w:val="00F3513A"/>
    <w:rsid w:val="00F353D3"/>
    <w:rsid w:val="00F359B3"/>
    <w:rsid w:val="00F363F1"/>
    <w:rsid w:val="00F363F4"/>
    <w:rsid w:val="00F36CD5"/>
    <w:rsid w:val="00F3716C"/>
    <w:rsid w:val="00F37CDD"/>
    <w:rsid w:val="00F37D1C"/>
    <w:rsid w:val="00F40367"/>
    <w:rsid w:val="00F406ED"/>
    <w:rsid w:val="00F4097F"/>
    <w:rsid w:val="00F4102F"/>
    <w:rsid w:val="00F4129D"/>
    <w:rsid w:val="00F41752"/>
    <w:rsid w:val="00F42B71"/>
    <w:rsid w:val="00F42D09"/>
    <w:rsid w:val="00F44533"/>
    <w:rsid w:val="00F45E92"/>
    <w:rsid w:val="00F4636D"/>
    <w:rsid w:val="00F46750"/>
    <w:rsid w:val="00F46995"/>
    <w:rsid w:val="00F46BC5"/>
    <w:rsid w:val="00F472EA"/>
    <w:rsid w:val="00F475DB"/>
    <w:rsid w:val="00F503E6"/>
    <w:rsid w:val="00F5082A"/>
    <w:rsid w:val="00F52160"/>
    <w:rsid w:val="00F52215"/>
    <w:rsid w:val="00F52578"/>
    <w:rsid w:val="00F53664"/>
    <w:rsid w:val="00F54640"/>
    <w:rsid w:val="00F565CB"/>
    <w:rsid w:val="00F56899"/>
    <w:rsid w:val="00F5789B"/>
    <w:rsid w:val="00F601C0"/>
    <w:rsid w:val="00F60F18"/>
    <w:rsid w:val="00F61314"/>
    <w:rsid w:val="00F62FF1"/>
    <w:rsid w:val="00F636FC"/>
    <w:rsid w:val="00F653E5"/>
    <w:rsid w:val="00F657F9"/>
    <w:rsid w:val="00F66D28"/>
    <w:rsid w:val="00F66F43"/>
    <w:rsid w:val="00F67277"/>
    <w:rsid w:val="00F674FA"/>
    <w:rsid w:val="00F70870"/>
    <w:rsid w:val="00F708A3"/>
    <w:rsid w:val="00F70B7B"/>
    <w:rsid w:val="00F71418"/>
    <w:rsid w:val="00F71B84"/>
    <w:rsid w:val="00F71F84"/>
    <w:rsid w:val="00F72639"/>
    <w:rsid w:val="00F73FC9"/>
    <w:rsid w:val="00F74565"/>
    <w:rsid w:val="00F747F8"/>
    <w:rsid w:val="00F75094"/>
    <w:rsid w:val="00F752FC"/>
    <w:rsid w:val="00F75534"/>
    <w:rsid w:val="00F76313"/>
    <w:rsid w:val="00F76457"/>
    <w:rsid w:val="00F7688B"/>
    <w:rsid w:val="00F76A53"/>
    <w:rsid w:val="00F76ECB"/>
    <w:rsid w:val="00F7726E"/>
    <w:rsid w:val="00F774E5"/>
    <w:rsid w:val="00F77939"/>
    <w:rsid w:val="00F77E35"/>
    <w:rsid w:val="00F80F1D"/>
    <w:rsid w:val="00F81ECA"/>
    <w:rsid w:val="00F828CA"/>
    <w:rsid w:val="00F875DA"/>
    <w:rsid w:val="00F905D0"/>
    <w:rsid w:val="00F91103"/>
    <w:rsid w:val="00F913CB"/>
    <w:rsid w:val="00F92CBB"/>
    <w:rsid w:val="00F933E7"/>
    <w:rsid w:val="00F94781"/>
    <w:rsid w:val="00F94CD8"/>
    <w:rsid w:val="00F956D2"/>
    <w:rsid w:val="00F9572A"/>
    <w:rsid w:val="00F96E45"/>
    <w:rsid w:val="00FA0CB4"/>
    <w:rsid w:val="00FA0F34"/>
    <w:rsid w:val="00FA1085"/>
    <w:rsid w:val="00FA1547"/>
    <w:rsid w:val="00FA2349"/>
    <w:rsid w:val="00FA234B"/>
    <w:rsid w:val="00FA24C2"/>
    <w:rsid w:val="00FA269D"/>
    <w:rsid w:val="00FA36A9"/>
    <w:rsid w:val="00FA37F6"/>
    <w:rsid w:val="00FA386C"/>
    <w:rsid w:val="00FA3C7D"/>
    <w:rsid w:val="00FA3DA4"/>
    <w:rsid w:val="00FA4566"/>
    <w:rsid w:val="00FA48F0"/>
    <w:rsid w:val="00FA4AC5"/>
    <w:rsid w:val="00FA5247"/>
    <w:rsid w:val="00FA54E6"/>
    <w:rsid w:val="00FA6558"/>
    <w:rsid w:val="00FA6A6B"/>
    <w:rsid w:val="00FA72EC"/>
    <w:rsid w:val="00FA77D0"/>
    <w:rsid w:val="00FA7C8C"/>
    <w:rsid w:val="00FB0189"/>
    <w:rsid w:val="00FB04C3"/>
    <w:rsid w:val="00FB1E81"/>
    <w:rsid w:val="00FB25B2"/>
    <w:rsid w:val="00FB2A92"/>
    <w:rsid w:val="00FB2F73"/>
    <w:rsid w:val="00FB3251"/>
    <w:rsid w:val="00FB38A9"/>
    <w:rsid w:val="00FB3BC0"/>
    <w:rsid w:val="00FB400D"/>
    <w:rsid w:val="00FB4A5A"/>
    <w:rsid w:val="00FB4DC1"/>
    <w:rsid w:val="00FB5116"/>
    <w:rsid w:val="00FB5F5C"/>
    <w:rsid w:val="00FB6F9F"/>
    <w:rsid w:val="00FB7501"/>
    <w:rsid w:val="00FB7FB7"/>
    <w:rsid w:val="00FC02E9"/>
    <w:rsid w:val="00FC0740"/>
    <w:rsid w:val="00FC0E4A"/>
    <w:rsid w:val="00FC1856"/>
    <w:rsid w:val="00FC1B98"/>
    <w:rsid w:val="00FC232A"/>
    <w:rsid w:val="00FC254C"/>
    <w:rsid w:val="00FC29B7"/>
    <w:rsid w:val="00FC3C15"/>
    <w:rsid w:val="00FC4818"/>
    <w:rsid w:val="00FC544F"/>
    <w:rsid w:val="00FC5A8F"/>
    <w:rsid w:val="00FC6364"/>
    <w:rsid w:val="00FC72CD"/>
    <w:rsid w:val="00FC76CB"/>
    <w:rsid w:val="00FC7CBD"/>
    <w:rsid w:val="00FD098F"/>
    <w:rsid w:val="00FD0A5F"/>
    <w:rsid w:val="00FD38B4"/>
    <w:rsid w:val="00FD3B03"/>
    <w:rsid w:val="00FD4D17"/>
    <w:rsid w:val="00FD570B"/>
    <w:rsid w:val="00FD6C49"/>
    <w:rsid w:val="00FD7A96"/>
    <w:rsid w:val="00FD7C71"/>
    <w:rsid w:val="00FE046E"/>
    <w:rsid w:val="00FE0EB1"/>
    <w:rsid w:val="00FE189B"/>
    <w:rsid w:val="00FE1AA8"/>
    <w:rsid w:val="00FE232E"/>
    <w:rsid w:val="00FE2E20"/>
    <w:rsid w:val="00FE2E2D"/>
    <w:rsid w:val="00FE3302"/>
    <w:rsid w:val="00FE39FC"/>
    <w:rsid w:val="00FE465E"/>
    <w:rsid w:val="00FE4EDB"/>
    <w:rsid w:val="00FE5A15"/>
    <w:rsid w:val="00FE5FF4"/>
    <w:rsid w:val="00FE6A18"/>
    <w:rsid w:val="00FE70C4"/>
    <w:rsid w:val="00FE7C52"/>
    <w:rsid w:val="00FF2166"/>
    <w:rsid w:val="00FF2D15"/>
    <w:rsid w:val="00FF460E"/>
    <w:rsid w:val="00FF5001"/>
    <w:rsid w:val="00FF5109"/>
    <w:rsid w:val="00FF6620"/>
    <w:rsid w:val="00FF66E3"/>
    <w:rsid w:val="00FF6969"/>
    <w:rsid w:val="00FF6ADD"/>
    <w:rsid w:val="00FF75E6"/>
    <w:rsid w:val="00FF76F9"/>
    <w:rsid w:val="00FF7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42990161-7086-4CC7-BC8E-6885DD4C2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F48"/>
    <w:pPr>
      <w:ind w:left="1440"/>
      <w:jc w:val="both"/>
    </w:pPr>
    <w:rPr>
      <w:rFonts w:ascii="Times New Roman" w:hAnsi="Times New Roman"/>
      <w:color w:val="000000"/>
      <w:sz w:val="24"/>
      <w:szCs w:val="22"/>
    </w:rPr>
  </w:style>
  <w:style w:type="paragraph" w:styleId="Heading1">
    <w:name w:val="heading 1"/>
    <w:basedOn w:val="Normal"/>
    <w:next w:val="Normal"/>
    <w:qFormat/>
    <w:pPr>
      <w:spacing w:before="480" w:after="120"/>
      <w:outlineLvl w:val="0"/>
    </w:pPr>
    <w:rPr>
      <w:b/>
      <w:sz w:val="48"/>
    </w:rPr>
  </w:style>
  <w:style w:type="paragraph" w:styleId="Heading2">
    <w:name w:val="heading 2"/>
    <w:basedOn w:val="Normal"/>
    <w:next w:val="Normal"/>
    <w:qFormat/>
    <w:pPr>
      <w:spacing w:before="360" w:after="80"/>
      <w:outlineLvl w:val="1"/>
    </w:pPr>
    <w:rPr>
      <w:b/>
      <w:sz w:val="36"/>
    </w:rPr>
  </w:style>
  <w:style w:type="paragraph" w:styleId="Heading3">
    <w:name w:val="heading 3"/>
    <w:basedOn w:val="Normal"/>
    <w:next w:val="Normal"/>
    <w:qFormat/>
    <w:pPr>
      <w:spacing w:before="280" w:after="80"/>
      <w:outlineLvl w:val="2"/>
    </w:pPr>
    <w:rPr>
      <w:b/>
      <w:sz w:val="28"/>
    </w:rPr>
  </w:style>
  <w:style w:type="paragraph" w:styleId="Heading4">
    <w:name w:val="heading 4"/>
    <w:basedOn w:val="Normal"/>
    <w:next w:val="Normal"/>
    <w:qFormat/>
    <w:pPr>
      <w:spacing w:before="240" w:after="40"/>
      <w:outlineLvl w:val="3"/>
    </w:pPr>
    <w:rPr>
      <w:b/>
    </w:rPr>
  </w:style>
  <w:style w:type="paragraph" w:styleId="Heading5">
    <w:name w:val="heading 5"/>
    <w:basedOn w:val="Normal"/>
    <w:next w:val="Normal"/>
    <w:qFormat/>
    <w:pPr>
      <w:spacing w:before="240" w:after="60"/>
      <w:outlineLvl w:val="4"/>
    </w:pPr>
    <w:rPr>
      <w:rFonts w:ascii="Calibri" w:eastAsia="Calibri" w:hAnsi="Calibri" w:cs="Calibri"/>
      <w:b/>
      <w:i/>
      <w:sz w:val="26"/>
    </w:rPr>
  </w:style>
  <w:style w:type="paragraph" w:styleId="Heading6">
    <w:name w:val="heading 6"/>
    <w:basedOn w:val="Normal"/>
    <w:next w:val="Normal"/>
    <w:qFormat/>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spacing w:before="480" w:after="120"/>
    </w:pPr>
    <w:rPr>
      <w:b/>
      <w:sz w:val="72"/>
    </w:rPr>
  </w:style>
  <w:style w:type="paragraph" w:styleId="Subtitle">
    <w:name w:val="Subtitle"/>
    <w:basedOn w:val="Normal"/>
    <w:next w:val="Normal"/>
    <w:qFormat/>
    <w:pPr>
      <w:spacing w:before="360" w:after="80"/>
    </w:pPr>
    <w:rPr>
      <w:rFonts w:ascii="Georgia" w:eastAsia="Georgia" w:hAnsi="Georgia" w:cs="Georgia"/>
      <w:i/>
      <w:color w:val="666666"/>
      <w:sz w:val="48"/>
    </w:rPr>
  </w:style>
  <w:style w:type="paragraph" w:styleId="CommentText">
    <w:name w:val="annotation text"/>
    <w:basedOn w:val="Normal"/>
    <w:link w:val="CommentTextChar"/>
    <w:uiPriority w:val="99"/>
    <w:unhideWhenUsed/>
    <w:rPr>
      <w:sz w:val="20"/>
      <w:szCs w:val="20"/>
      <w:lang w:val="x-none" w:eastAsia="x-none"/>
    </w:rPr>
  </w:style>
  <w:style w:type="character" w:customStyle="1" w:styleId="CommentTextChar">
    <w:name w:val="Comment Text Char"/>
    <w:link w:val="CommentText"/>
    <w:uiPriority w:val="99"/>
    <w:rPr>
      <w:rFonts w:ascii="Times New Roman" w:eastAsia="Times New Roman" w:hAnsi="Times New Roman" w:cs="Times New Roman"/>
      <w:color w:val="000000"/>
      <w:sz w:val="20"/>
      <w:szCs w:val="20"/>
    </w:rPr>
  </w:style>
  <w:style w:type="character" w:styleId="CommentReference">
    <w:name w:val="annotation reference"/>
    <w:uiPriority w:val="99"/>
    <w:unhideWhenUsed/>
    <w:rPr>
      <w:sz w:val="16"/>
      <w:szCs w:val="16"/>
    </w:rPr>
  </w:style>
  <w:style w:type="paragraph" w:styleId="BalloonText">
    <w:name w:val="Balloon Text"/>
    <w:basedOn w:val="Normal"/>
    <w:link w:val="BalloonTextChar"/>
    <w:uiPriority w:val="99"/>
    <w:semiHidden/>
    <w:unhideWhenUsed/>
    <w:rsid w:val="00522172"/>
    <w:rPr>
      <w:rFonts w:ascii="Tahoma" w:hAnsi="Tahoma"/>
      <w:sz w:val="16"/>
      <w:szCs w:val="16"/>
      <w:lang w:val="x-none" w:eastAsia="x-none"/>
    </w:rPr>
  </w:style>
  <w:style w:type="character" w:customStyle="1" w:styleId="BalloonTextChar">
    <w:name w:val="Balloon Text Char"/>
    <w:link w:val="BalloonText"/>
    <w:uiPriority w:val="99"/>
    <w:semiHidden/>
    <w:rsid w:val="00522172"/>
    <w:rPr>
      <w:rFonts w:ascii="Tahoma" w:eastAsia="Times New Roman" w:hAnsi="Tahoma" w:cs="Tahoma"/>
      <w:color w:val="000000"/>
      <w:sz w:val="16"/>
      <w:szCs w:val="16"/>
    </w:rPr>
  </w:style>
  <w:style w:type="paragraph" w:styleId="CommentSubject">
    <w:name w:val="annotation subject"/>
    <w:basedOn w:val="CommentText"/>
    <w:next w:val="CommentText"/>
    <w:link w:val="CommentSubjectChar"/>
    <w:uiPriority w:val="99"/>
    <w:semiHidden/>
    <w:unhideWhenUsed/>
    <w:rsid w:val="00307562"/>
    <w:rPr>
      <w:b/>
      <w:bCs/>
    </w:rPr>
  </w:style>
  <w:style w:type="character" w:customStyle="1" w:styleId="CommentSubjectChar">
    <w:name w:val="Comment Subject Char"/>
    <w:link w:val="CommentSubject"/>
    <w:uiPriority w:val="99"/>
    <w:semiHidden/>
    <w:rsid w:val="00307562"/>
    <w:rPr>
      <w:rFonts w:ascii="Times New Roman" w:eastAsia="Times New Roman" w:hAnsi="Times New Roman" w:cs="Times New Roman"/>
      <w:b/>
      <w:bCs/>
      <w:color w:val="000000"/>
      <w:sz w:val="20"/>
      <w:szCs w:val="20"/>
    </w:rPr>
  </w:style>
  <w:style w:type="paragraph" w:styleId="ListParagraph">
    <w:name w:val="List Paragraph"/>
    <w:aliases w:val="Style 10,Style 13,List Paragraph1"/>
    <w:basedOn w:val="Normal"/>
    <w:uiPriority w:val="34"/>
    <w:qFormat/>
    <w:rsid w:val="00C956B8"/>
    <w:pPr>
      <w:ind w:left="720"/>
      <w:contextualSpacing/>
    </w:pPr>
  </w:style>
  <w:style w:type="character" w:customStyle="1" w:styleId="ssens">
    <w:name w:val="ssens"/>
    <w:basedOn w:val="DefaultParagraphFont"/>
    <w:rsid w:val="008C2EB2"/>
  </w:style>
  <w:style w:type="paragraph" w:styleId="Header">
    <w:name w:val="header"/>
    <w:basedOn w:val="Normal"/>
    <w:link w:val="HeaderChar"/>
    <w:uiPriority w:val="99"/>
    <w:unhideWhenUsed/>
    <w:rsid w:val="00A03DC4"/>
    <w:pPr>
      <w:tabs>
        <w:tab w:val="center" w:pos="4680"/>
        <w:tab w:val="right" w:pos="9360"/>
      </w:tabs>
    </w:pPr>
    <w:rPr>
      <w:lang w:val="x-none" w:eastAsia="x-none"/>
    </w:rPr>
  </w:style>
  <w:style w:type="character" w:customStyle="1" w:styleId="HeaderChar">
    <w:name w:val="Header Char"/>
    <w:link w:val="Header"/>
    <w:uiPriority w:val="99"/>
    <w:rsid w:val="00A03DC4"/>
    <w:rPr>
      <w:rFonts w:ascii="Times New Roman" w:hAnsi="Times New Roman"/>
      <w:color w:val="000000"/>
      <w:sz w:val="24"/>
      <w:szCs w:val="22"/>
    </w:rPr>
  </w:style>
  <w:style w:type="paragraph" w:styleId="Footer">
    <w:name w:val="footer"/>
    <w:basedOn w:val="Normal"/>
    <w:link w:val="FooterChar"/>
    <w:uiPriority w:val="99"/>
    <w:unhideWhenUsed/>
    <w:rsid w:val="00A03DC4"/>
    <w:pPr>
      <w:tabs>
        <w:tab w:val="center" w:pos="4680"/>
        <w:tab w:val="right" w:pos="9360"/>
      </w:tabs>
    </w:pPr>
    <w:rPr>
      <w:lang w:val="x-none" w:eastAsia="x-none"/>
    </w:rPr>
  </w:style>
  <w:style w:type="character" w:customStyle="1" w:styleId="FooterChar">
    <w:name w:val="Footer Char"/>
    <w:link w:val="Footer"/>
    <w:uiPriority w:val="99"/>
    <w:rsid w:val="00A03DC4"/>
    <w:rPr>
      <w:rFonts w:ascii="Times New Roman" w:hAnsi="Times New Roman"/>
      <w:color w:val="000000"/>
      <w:sz w:val="24"/>
      <w:szCs w:val="22"/>
    </w:rPr>
  </w:style>
  <w:style w:type="paragraph" w:styleId="Revision">
    <w:name w:val="Revision"/>
    <w:hidden/>
    <w:uiPriority w:val="99"/>
    <w:semiHidden/>
    <w:rsid w:val="00B245F6"/>
    <w:pPr>
      <w:ind w:left="1440"/>
      <w:jc w:val="both"/>
    </w:pPr>
    <w:rPr>
      <w:rFonts w:ascii="Times New Roman" w:hAnsi="Times New Roman"/>
      <w:color w:val="000000"/>
      <w:sz w:val="24"/>
      <w:szCs w:val="22"/>
    </w:rPr>
  </w:style>
  <w:style w:type="paragraph" w:styleId="BodyText">
    <w:name w:val="Body Text"/>
    <w:basedOn w:val="Normal"/>
    <w:link w:val="BodyTextChar"/>
    <w:uiPriority w:val="99"/>
    <w:unhideWhenUsed/>
    <w:rsid w:val="0041424C"/>
    <w:pPr>
      <w:spacing w:after="120"/>
    </w:pPr>
    <w:rPr>
      <w:lang w:val="x-none" w:eastAsia="x-none"/>
    </w:rPr>
  </w:style>
  <w:style w:type="character" w:customStyle="1" w:styleId="BodyTextChar">
    <w:name w:val="Body Text Char"/>
    <w:link w:val="BodyText"/>
    <w:uiPriority w:val="99"/>
    <w:rsid w:val="0041424C"/>
    <w:rPr>
      <w:rFonts w:ascii="Times New Roman" w:hAnsi="Times New Roman"/>
      <w:color w:val="000000"/>
      <w:sz w:val="24"/>
      <w:szCs w:val="22"/>
    </w:rPr>
  </w:style>
  <w:style w:type="character" w:styleId="LineNumber">
    <w:name w:val="line number"/>
    <w:uiPriority w:val="99"/>
    <w:semiHidden/>
    <w:unhideWhenUsed/>
    <w:rsid w:val="00F03D10"/>
  </w:style>
  <w:style w:type="paragraph" w:customStyle="1" w:styleId="Default">
    <w:name w:val="Default"/>
    <w:rsid w:val="006417F8"/>
    <w:pPr>
      <w:autoSpaceDE w:val="0"/>
      <w:autoSpaceDN w:val="0"/>
      <w:adjustRightInd w:val="0"/>
      <w:ind w:left="1440"/>
      <w:jc w:val="both"/>
    </w:pPr>
    <w:rPr>
      <w:rFonts w:ascii="Times New Roman" w:hAnsi="Times New Roman"/>
      <w:color w:val="000000"/>
      <w:sz w:val="24"/>
      <w:szCs w:val="24"/>
    </w:rPr>
  </w:style>
  <w:style w:type="character" w:styleId="Hyperlink">
    <w:name w:val="Hyperlink"/>
    <w:uiPriority w:val="99"/>
    <w:unhideWhenUsed/>
    <w:rsid w:val="00FE3302"/>
    <w:rPr>
      <w:color w:val="0000FF"/>
      <w:u w:val="single"/>
    </w:rPr>
  </w:style>
  <w:style w:type="paragraph" w:styleId="NormalWeb">
    <w:name w:val="Normal (Web)"/>
    <w:basedOn w:val="Normal"/>
    <w:uiPriority w:val="99"/>
    <w:semiHidden/>
    <w:unhideWhenUsed/>
    <w:rsid w:val="003C3DDC"/>
    <w:pPr>
      <w:spacing w:before="100" w:beforeAutospacing="1" w:after="100" w:afterAutospacing="1"/>
    </w:pPr>
    <w:rPr>
      <w:color w:val="auto"/>
      <w:szCs w:val="24"/>
    </w:rPr>
  </w:style>
  <w:style w:type="paragraph" w:styleId="BodyTextIndent">
    <w:name w:val="Body Text Indent"/>
    <w:basedOn w:val="Normal"/>
    <w:link w:val="BodyTextIndentChar"/>
    <w:uiPriority w:val="99"/>
    <w:semiHidden/>
    <w:unhideWhenUsed/>
    <w:rsid w:val="00532686"/>
    <w:pPr>
      <w:spacing w:after="120"/>
      <w:ind w:left="360"/>
    </w:pPr>
    <w:rPr>
      <w:lang w:val="x-none" w:eastAsia="x-none"/>
    </w:rPr>
  </w:style>
  <w:style w:type="character" w:customStyle="1" w:styleId="BodyTextIndentChar">
    <w:name w:val="Body Text Indent Char"/>
    <w:link w:val="BodyTextIndent"/>
    <w:uiPriority w:val="99"/>
    <w:semiHidden/>
    <w:rsid w:val="00532686"/>
    <w:rPr>
      <w:rFonts w:ascii="Times New Roman" w:hAnsi="Times New Roman"/>
      <w:color w:val="000000"/>
      <w:sz w:val="24"/>
      <w:szCs w:val="22"/>
    </w:rPr>
  </w:style>
  <w:style w:type="table" w:styleId="TableGrid">
    <w:name w:val="Table Grid"/>
    <w:basedOn w:val="TableNormal"/>
    <w:uiPriority w:val="59"/>
    <w:rsid w:val="003E20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uiPriority w:val="99"/>
    <w:semiHidden/>
    <w:unhideWhenUsed/>
    <w:rsid w:val="00251CAA"/>
    <w:rPr>
      <w:sz w:val="20"/>
      <w:szCs w:val="20"/>
    </w:rPr>
  </w:style>
  <w:style w:type="character" w:customStyle="1" w:styleId="EndnoteTextChar">
    <w:name w:val="Endnote Text Char"/>
    <w:basedOn w:val="DefaultParagraphFont"/>
    <w:link w:val="EndnoteText"/>
    <w:uiPriority w:val="99"/>
    <w:semiHidden/>
    <w:rsid w:val="00251CAA"/>
    <w:rPr>
      <w:rFonts w:ascii="Times New Roman" w:hAnsi="Times New Roman"/>
      <w:color w:val="000000"/>
    </w:rPr>
  </w:style>
  <w:style w:type="character" w:styleId="EndnoteReference">
    <w:name w:val="endnote reference"/>
    <w:basedOn w:val="DefaultParagraphFont"/>
    <w:uiPriority w:val="99"/>
    <w:semiHidden/>
    <w:unhideWhenUsed/>
    <w:rsid w:val="00251CAA"/>
    <w:rPr>
      <w:vertAlign w:val="superscript"/>
    </w:rPr>
  </w:style>
  <w:style w:type="paragraph" w:styleId="FootnoteText">
    <w:name w:val="footnote text"/>
    <w:basedOn w:val="Normal"/>
    <w:link w:val="FootnoteTextChar"/>
    <w:uiPriority w:val="99"/>
    <w:semiHidden/>
    <w:unhideWhenUsed/>
    <w:rsid w:val="00251CAA"/>
    <w:rPr>
      <w:sz w:val="20"/>
      <w:szCs w:val="20"/>
    </w:rPr>
  </w:style>
  <w:style w:type="character" w:customStyle="1" w:styleId="FootnoteTextChar">
    <w:name w:val="Footnote Text Char"/>
    <w:basedOn w:val="DefaultParagraphFont"/>
    <w:link w:val="FootnoteText"/>
    <w:uiPriority w:val="99"/>
    <w:semiHidden/>
    <w:rsid w:val="00251CAA"/>
    <w:rPr>
      <w:rFonts w:ascii="Times New Roman" w:hAnsi="Times New Roman"/>
      <w:color w:val="000000"/>
    </w:rPr>
  </w:style>
  <w:style w:type="character" w:styleId="FootnoteReference">
    <w:name w:val="footnote reference"/>
    <w:basedOn w:val="DefaultParagraphFont"/>
    <w:uiPriority w:val="99"/>
    <w:semiHidden/>
    <w:unhideWhenUsed/>
    <w:rsid w:val="00251CAA"/>
    <w:rPr>
      <w:vertAlign w:val="superscript"/>
    </w:rPr>
  </w:style>
  <w:style w:type="paragraph" w:customStyle="1" w:styleId="PlainText2">
    <w:name w:val="Plain Text+2"/>
    <w:basedOn w:val="Default"/>
    <w:next w:val="Default"/>
    <w:rsid w:val="00CC434C"/>
    <w:pPr>
      <w:ind w:left="0"/>
      <w:jc w:val="left"/>
    </w:pPr>
    <w:rPr>
      <w:color w:val="auto"/>
    </w:rPr>
  </w:style>
  <w:style w:type="character" w:styleId="FollowedHyperlink">
    <w:name w:val="FollowedHyperlink"/>
    <w:basedOn w:val="DefaultParagraphFont"/>
    <w:uiPriority w:val="99"/>
    <w:semiHidden/>
    <w:unhideWhenUsed/>
    <w:rsid w:val="00B279D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86315">
      <w:bodyDiv w:val="1"/>
      <w:marLeft w:val="0"/>
      <w:marRight w:val="0"/>
      <w:marTop w:val="0"/>
      <w:marBottom w:val="0"/>
      <w:divBdr>
        <w:top w:val="none" w:sz="0" w:space="0" w:color="auto"/>
        <w:left w:val="none" w:sz="0" w:space="0" w:color="auto"/>
        <w:bottom w:val="none" w:sz="0" w:space="0" w:color="auto"/>
        <w:right w:val="none" w:sz="0" w:space="0" w:color="auto"/>
      </w:divBdr>
    </w:div>
    <w:div w:id="150685349">
      <w:bodyDiv w:val="1"/>
      <w:marLeft w:val="60"/>
      <w:marRight w:val="60"/>
      <w:marTop w:val="60"/>
      <w:marBottom w:val="15"/>
      <w:divBdr>
        <w:top w:val="none" w:sz="0" w:space="0" w:color="auto"/>
        <w:left w:val="none" w:sz="0" w:space="0" w:color="auto"/>
        <w:bottom w:val="none" w:sz="0" w:space="0" w:color="auto"/>
        <w:right w:val="none" w:sz="0" w:space="0" w:color="auto"/>
      </w:divBdr>
      <w:divsChild>
        <w:div w:id="1269310900">
          <w:marLeft w:val="0"/>
          <w:marRight w:val="0"/>
          <w:marTop w:val="0"/>
          <w:marBottom w:val="0"/>
          <w:divBdr>
            <w:top w:val="none" w:sz="0" w:space="0" w:color="auto"/>
            <w:left w:val="none" w:sz="0" w:space="0" w:color="auto"/>
            <w:bottom w:val="none" w:sz="0" w:space="0" w:color="auto"/>
            <w:right w:val="none" w:sz="0" w:space="0" w:color="auto"/>
          </w:divBdr>
        </w:div>
        <w:div w:id="1489706718">
          <w:marLeft w:val="0"/>
          <w:marRight w:val="0"/>
          <w:marTop w:val="0"/>
          <w:marBottom w:val="0"/>
          <w:divBdr>
            <w:top w:val="none" w:sz="0" w:space="0" w:color="auto"/>
            <w:left w:val="none" w:sz="0" w:space="0" w:color="auto"/>
            <w:bottom w:val="none" w:sz="0" w:space="0" w:color="auto"/>
            <w:right w:val="none" w:sz="0" w:space="0" w:color="auto"/>
          </w:divBdr>
        </w:div>
      </w:divsChild>
    </w:div>
    <w:div w:id="411633164">
      <w:bodyDiv w:val="1"/>
      <w:marLeft w:val="0"/>
      <w:marRight w:val="0"/>
      <w:marTop w:val="0"/>
      <w:marBottom w:val="0"/>
      <w:divBdr>
        <w:top w:val="none" w:sz="0" w:space="0" w:color="auto"/>
        <w:left w:val="none" w:sz="0" w:space="0" w:color="auto"/>
        <w:bottom w:val="none" w:sz="0" w:space="0" w:color="auto"/>
        <w:right w:val="none" w:sz="0" w:space="0" w:color="auto"/>
      </w:divBdr>
    </w:div>
    <w:div w:id="414326227">
      <w:bodyDiv w:val="1"/>
      <w:marLeft w:val="0"/>
      <w:marRight w:val="0"/>
      <w:marTop w:val="0"/>
      <w:marBottom w:val="0"/>
      <w:divBdr>
        <w:top w:val="none" w:sz="0" w:space="0" w:color="auto"/>
        <w:left w:val="none" w:sz="0" w:space="0" w:color="auto"/>
        <w:bottom w:val="none" w:sz="0" w:space="0" w:color="auto"/>
        <w:right w:val="none" w:sz="0" w:space="0" w:color="auto"/>
      </w:divBdr>
    </w:div>
    <w:div w:id="520172202">
      <w:bodyDiv w:val="1"/>
      <w:marLeft w:val="0"/>
      <w:marRight w:val="0"/>
      <w:marTop w:val="0"/>
      <w:marBottom w:val="0"/>
      <w:divBdr>
        <w:top w:val="none" w:sz="0" w:space="0" w:color="auto"/>
        <w:left w:val="none" w:sz="0" w:space="0" w:color="auto"/>
        <w:bottom w:val="none" w:sz="0" w:space="0" w:color="auto"/>
        <w:right w:val="none" w:sz="0" w:space="0" w:color="auto"/>
      </w:divBdr>
    </w:div>
    <w:div w:id="690377141">
      <w:bodyDiv w:val="1"/>
      <w:marLeft w:val="0"/>
      <w:marRight w:val="0"/>
      <w:marTop w:val="30"/>
      <w:marBottom w:val="750"/>
      <w:divBdr>
        <w:top w:val="none" w:sz="0" w:space="0" w:color="auto"/>
        <w:left w:val="none" w:sz="0" w:space="0" w:color="auto"/>
        <w:bottom w:val="none" w:sz="0" w:space="0" w:color="auto"/>
        <w:right w:val="none" w:sz="0" w:space="0" w:color="auto"/>
      </w:divBdr>
      <w:divsChild>
        <w:div w:id="1229997997">
          <w:marLeft w:val="0"/>
          <w:marRight w:val="0"/>
          <w:marTop w:val="0"/>
          <w:marBottom w:val="0"/>
          <w:divBdr>
            <w:top w:val="none" w:sz="0" w:space="0" w:color="auto"/>
            <w:left w:val="none" w:sz="0" w:space="0" w:color="auto"/>
            <w:bottom w:val="none" w:sz="0" w:space="0" w:color="auto"/>
            <w:right w:val="none" w:sz="0" w:space="0" w:color="auto"/>
          </w:divBdr>
          <w:divsChild>
            <w:div w:id="101811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637529">
      <w:bodyDiv w:val="1"/>
      <w:marLeft w:val="0"/>
      <w:marRight w:val="0"/>
      <w:marTop w:val="0"/>
      <w:marBottom w:val="0"/>
      <w:divBdr>
        <w:top w:val="none" w:sz="0" w:space="0" w:color="auto"/>
        <w:left w:val="none" w:sz="0" w:space="0" w:color="auto"/>
        <w:bottom w:val="none" w:sz="0" w:space="0" w:color="auto"/>
        <w:right w:val="none" w:sz="0" w:space="0" w:color="auto"/>
      </w:divBdr>
    </w:div>
    <w:div w:id="952515264">
      <w:bodyDiv w:val="1"/>
      <w:marLeft w:val="60"/>
      <w:marRight w:val="60"/>
      <w:marTop w:val="60"/>
      <w:marBottom w:val="15"/>
      <w:divBdr>
        <w:top w:val="none" w:sz="0" w:space="0" w:color="auto"/>
        <w:left w:val="none" w:sz="0" w:space="0" w:color="auto"/>
        <w:bottom w:val="none" w:sz="0" w:space="0" w:color="auto"/>
        <w:right w:val="none" w:sz="0" w:space="0" w:color="auto"/>
      </w:divBdr>
    </w:div>
    <w:div w:id="960962581">
      <w:bodyDiv w:val="1"/>
      <w:marLeft w:val="0"/>
      <w:marRight w:val="0"/>
      <w:marTop w:val="0"/>
      <w:marBottom w:val="0"/>
      <w:divBdr>
        <w:top w:val="none" w:sz="0" w:space="0" w:color="auto"/>
        <w:left w:val="none" w:sz="0" w:space="0" w:color="auto"/>
        <w:bottom w:val="none" w:sz="0" w:space="0" w:color="auto"/>
        <w:right w:val="none" w:sz="0" w:space="0" w:color="auto"/>
      </w:divBdr>
    </w:div>
    <w:div w:id="1043942379">
      <w:bodyDiv w:val="1"/>
      <w:marLeft w:val="0"/>
      <w:marRight w:val="0"/>
      <w:marTop w:val="0"/>
      <w:marBottom w:val="0"/>
      <w:divBdr>
        <w:top w:val="none" w:sz="0" w:space="0" w:color="auto"/>
        <w:left w:val="none" w:sz="0" w:space="0" w:color="auto"/>
        <w:bottom w:val="none" w:sz="0" w:space="0" w:color="auto"/>
        <w:right w:val="none" w:sz="0" w:space="0" w:color="auto"/>
      </w:divBdr>
    </w:div>
    <w:div w:id="1233924857">
      <w:bodyDiv w:val="1"/>
      <w:marLeft w:val="0"/>
      <w:marRight w:val="0"/>
      <w:marTop w:val="30"/>
      <w:marBottom w:val="750"/>
      <w:divBdr>
        <w:top w:val="none" w:sz="0" w:space="0" w:color="auto"/>
        <w:left w:val="none" w:sz="0" w:space="0" w:color="auto"/>
        <w:bottom w:val="none" w:sz="0" w:space="0" w:color="auto"/>
        <w:right w:val="none" w:sz="0" w:space="0" w:color="auto"/>
      </w:divBdr>
      <w:divsChild>
        <w:div w:id="1129861832">
          <w:marLeft w:val="0"/>
          <w:marRight w:val="0"/>
          <w:marTop w:val="0"/>
          <w:marBottom w:val="0"/>
          <w:divBdr>
            <w:top w:val="none" w:sz="0" w:space="0" w:color="auto"/>
            <w:left w:val="none" w:sz="0" w:space="0" w:color="auto"/>
            <w:bottom w:val="none" w:sz="0" w:space="0" w:color="auto"/>
            <w:right w:val="none" w:sz="0" w:space="0" w:color="auto"/>
          </w:divBdr>
          <w:divsChild>
            <w:div w:id="19512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995011">
      <w:bodyDiv w:val="1"/>
      <w:marLeft w:val="0"/>
      <w:marRight w:val="0"/>
      <w:marTop w:val="0"/>
      <w:marBottom w:val="0"/>
      <w:divBdr>
        <w:top w:val="none" w:sz="0" w:space="0" w:color="auto"/>
        <w:left w:val="none" w:sz="0" w:space="0" w:color="auto"/>
        <w:bottom w:val="none" w:sz="0" w:space="0" w:color="auto"/>
        <w:right w:val="none" w:sz="0" w:space="0" w:color="auto"/>
      </w:divBdr>
    </w:div>
    <w:div w:id="1309477166">
      <w:bodyDiv w:val="1"/>
      <w:marLeft w:val="0"/>
      <w:marRight w:val="0"/>
      <w:marTop w:val="0"/>
      <w:marBottom w:val="0"/>
      <w:divBdr>
        <w:top w:val="none" w:sz="0" w:space="0" w:color="auto"/>
        <w:left w:val="none" w:sz="0" w:space="0" w:color="auto"/>
        <w:bottom w:val="none" w:sz="0" w:space="0" w:color="auto"/>
        <w:right w:val="none" w:sz="0" w:space="0" w:color="auto"/>
      </w:divBdr>
    </w:div>
    <w:div w:id="1484658840">
      <w:bodyDiv w:val="1"/>
      <w:marLeft w:val="0"/>
      <w:marRight w:val="0"/>
      <w:marTop w:val="0"/>
      <w:marBottom w:val="0"/>
      <w:divBdr>
        <w:top w:val="none" w:sz="0" w:space="0" w:color="auto"/>
        <w:left w:val="none" w:sz="0" w:space="0" w:color="auto"/>
        <w:bottom w:val="none" w:sz="0" w:space="0" w:color="auto"/>
        <w:right w:val="none" w:sz="0" w:space="0" w:color="auto"/>
      </w:divBdr>
    </w:div>
    <w:div w:id="1494562923">
      <w:bodyDiv w:val="1"/>
      <w:marLeft w:val="0"/>
      <w:marRight w:val="0"/>
      <w:marTop w:val="0"/>
      <w:marBottom w:val="0"/>
      <w:divBdr>
        <w:top w:val="none" w:sz="0" w:space="0" w:color="auto"/>
        <w:left w:val="none" w:sz="0" w:space="0" w:color="auto"/>
        <w:bottom w:val="none" w:sz="0" w:space="0" w:color="auto"/>
        <w:right w:val="none" w:sz="0" w:space="0" w:color="auto"/>
      </w:divBdr>
    </w:div>
    <w:div w:id="1735347149">
      <w:bodyDiv w:val="1"/>
      <w:marLeft w:val="0"/>
      <w:marRight w:val="0"/>
      <w:marTop w:val="30"/>
      <w:marBottom w:val="750"/>
      <w:divBdr>
        <w:top w:val="none" w:sz="0" w:space="0" w:color="auto"/>
        <w:left w:val="none" w:sz="0" w:space="0" w:color="auto"/>
        <w:bottom w:val="none" w:sz="0" w:space="0" w:color="auto"/>
        <w:right w:val="none" w:sz="0" w:space="0" w:color="auto"/>
      </w:divBdr>
      <w:divsChild>
        <w:div w:id="1709992230">
          <w:marLeft w:val="0"/>
          <w:marRight w:val="0"/>
          <w:marTop w:val="0"/>
          <w:marBottom w:val="0"/>
          <w:divBdr>
            <w:top w:val="none" w:sz="0" w:space="0" w:color="auto"/>
            <w:left w:val="none" w:sz="0" w:space="0" w:color="auto"/>
            <w:bottom w:val="none" w:sz="0" w:space="0" w:color="auto"/>
            <w:right w:val="none" w:sz="0" w:space="0" w:color="auto"/>
          </w:divBdr>
          <w:divsChild>
            <w:div w:id="152281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portal.hud.gov/hudportal/HUD?src=/program_offices/fair_housing_equal_opp/section3/section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renewjerseystronger.org/wp-content/uploads/2014/08/NJ-DCA-LAP_Version-1.0_2015.01.14-for-RenewJerseyStronger.pdf" TargetMode="External"/><Relationship Id="rId4" Type="http://schemas.openxmlformats.org/officeDocument/2006/relationships/settings" Target="settings.xml"/><Relationship Id="rId9" Type="http://schemas.openxmlformats.org/officeDocument/2006/relationships/hyperlink" Target="http://www.gpo.gov/fdsys/pkg/FR-2007-01-22/pdf/07-2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5A9FB-71B0-4AAD-9377-071122590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3086</Words>
  <Characters>17591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Department of Law and Public Safety</Company>
  <LinksUpToDate>false</LinksUpToDate>
  <CharactersWithSpaces>20636</CharactersWithSpaces>
  <SharedDoc>false</SharedDoc>
  <HLinks>
    <vt:vector size="48" baseType="variant">
      <vt:variant>
        <vt:i4>2752615</vt:i4>
      </vt:variant>
      <vt:variant>
        <vt:i4>21</vt:i4>
      </vt:variant>
      <vt:variant>
        <vt:i4>0</vt:i4>
      </vt:variant>
      <vt:variant>
        <vt:i4>5</vt:i4>
      </vt:variant>
      <vt:variant>
        <vt:lpwstr>https://www.sam.gov/portal/public/SAM/</vt:lpwstr>
      </vt:variant>
      <vt:variant>
        <vt:lpwstr/>
      </vt:variant>
      <vt:variant>
        <vt:i4>1769552</vt:i4>
      </vt:variant>
      <vt:variant>
        <vt:i4>18</vt:i4>
      </vt:variant>
      <vt:variant>
        <vt:i4>0</vt:i4>
      </vt:variant>
      <vt:variant>
        <vt:i4>5</vt:i4>
      </vt:variant>
      <vt:variant>
        <vt:lpwstr>http://www.state.nj.us/treasury/revenue/rms/imgcertificationprocess.shtml</vt:lpwstr>
      </vt:variant>
      <vt:variant>
        <vt:lpwstr/>
      </vt:variant>
      <vt:variant>
        <vt:i4>1769552</vt:i4>
      </vt:variant>
      <vt:variant>
        <vt:i4>15</vt:i4>
      </vt:variant>
      <vt:variant>
        <vt:i4>0</vt:i4>
      </vt:variant>
      <vt:variant>
        <vt:i4>5</vt:i4>
      </vt:variant>
      <vt:variant>
        <vt:lpwstr>http://www.state.nj.us/treasury/revenue/rms/imgcertificationprocess.shtml</vt:lpwstr>
      </vt:variant>
      <vt:variant>
        <vt:lpwstr/>
      </vt:variant>
      <vt:variant>
        <vt:i4>3735669</vt:i4>
      </vt:variant>
      <vt:variant>
        <vt:i4>12</vt:i4>
      </vt:variant>
      <vt:variant>
        <vt:i4>0</vt:i4>
      </vt:variant>
      <vt:variant>
        <vt:i4>5</vt:i4>
      </vt:variant>
      <vt:variant>
        <vt:lpwstr>http://www.state.nj.us/treasury/revenue/rms/imgcertification.shtml</vt:lpwstr>
      </vt:variant>
      <vt:variant>
        <vt:lpwstr/>
      </vt:variant>
      <vt:variant>
        <vt:i4>7864430</vt:i4>
      </vt:variant>
      <vt:variant>
        <vt:i4>9</vt:i4>
      </vt:variant>
      <vt:variant>
        <vt:i4>0</vt:i4>
      </vt:variant>
      <vt:variant>
        <vt:i4>5</vt:i4>
      </vt:variant>
      <vt:variant>
        <vt:lpwstr>http://www.state.nj.us/treasury/revenue/rms/pdf/g100000.pdf</vt:lpwstr>
      </vt:variant>
      <vt:variant>
        <vt:lpwstr/>
      </vt:variant>
      <vt:variant>
        <vt:i4>7864430</vt:i4>
      </vt:variant>
      <vt:variant>
        <vt:i4>6</vt:i4>
      </vt:variant>
      <vt:variant>
        <vt:i4>0</vt:i4>
      </vt:variant>
      <vt:variant>
        <vt:i4>5</vt:i4>
      </vt:variant>
      <vt:variant>
        <vt:lpwstr>http://www.state.nj.us/treasury/revenue/rms/pdf/g100000.pdf</vt:lpwstr>
      </vt:variant>
      <vt:variant>
        <vt:lpwstr/>
      </vt:variant>
      <vt:variant>
        <vt:i4>4521988</vt:i4>
      </vt:variant>
      <vt:variant>
        <vt:i4>3</vt:i4>
      </vt:variant>
      <vt:variant>
        <vt:i4>0</vt:i4>
      </vt:variant>
      <vt:variant>
        <vt:i4>5</vt:i4>
      </vt:variant>
      <vt:variant>
        <vt:lpwstr>http://www.state.nj.us/treasury/revenue/rms/recman.shtml</vt:lpwstr>
      </vt:variant>
      <vt:variant>
        <vt:lpwstr/>
      </vt:variant>
      <vt:variant>
        <vt:i4>1769552</vt:i4>
      </vt:variant>
      <vt:variant>
        <vt:i4>0</vt:i4>
      </vt:variant>
      <vt:variant>
        <vt:i4>0</vt:i4>
      </vt:variant>
      <vt:variant>
        <vt:i4>5</vt:i4>
      </vt:variant>
      <vt:variant>
        <vt:lpwstr>http://www.state.nj.us/treasury/revenue/rms/imgcertificationprocess.shtml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 Baker</dc:creator>
  <cp:lastModifiedBy>Regan, Rory</cp:lastModifiedBy>
  <cp:revision>5</cp:revision>
  <cp:lastPrinted>2017-03-24T12:23:00Z</cp:lastPrinted>
  <dcterms:created xsi:type="dcterms:W3CDTF">2017-08-19T15:27:00Z</dcterms:created>
  <dcterms:modified xsi:type="dcterms:W3CDTF">2017-08-21T19:53:00Z</dcterms:modified>
</cp:coreProperties>
</file>