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6E9D" w:rsidRDefault="009E6E9D" w:rsidP="009E6E9D">
      <w:pPr>
        <w:pStyle w:val="Heading3"/>
        <w:keepNext w:val="0"/>
        <w:jc w:val="center"/>
        <w:rPr>
          <w:rFonts w:ascii="Arial" w:hAnsi="Arial" w:cs="Arial"/>
          <w:sz w:val="20"/>
        </w:rPr>
      </w:pPr>
    </w:p>
    <w:p w:rsidR="009E6E9D" w:rsidRPr="002D3203" w:rsidRDefault="00760214" w:rsidP="009E6E9D">
      <w:pPr>
        <w:pStyle w:val="Heading3"/>
        <w:keepNext w:val="0"/>
        <w:jc w:val="center"/>
        <w:rPr>
          <w:rFonts w:ascii="Arial" w:hAnsi="Arial" w:cs="Arial"/>
          <w:color w:val="auto"/>
          <w:sz w:val="20"/>
        </w:rPr>
      </w:pPr>
      <w:r>
        <w:rPr>
          <w:rFonts w:ascii="Arial" w:hAnsi="Arial" w:cs="Arial"/>
          <w:color w:val="auto"/>
          <w:sz w:val="20"/>
        </w:rPr>
        <w:t xml:space="preserve">November </w:t>
      </w:r>
      <w:r w:rsidR="00046BC0">
        <w:rPr>
          <w:rFonts w:ascii="Arial" w:hAnsi="Arial" w:cs="Arial"/>
          <w:color w:val="auto"/>
          <w:sz w:val="20"/>
        </w:rPr>
        <w:t>3</w:t>
      </w:r>
      <w:r w:rsidR="009E6E9D" w:rsidRPr="002D3203">
        <w:rPr>
          <w:rFonts w:ascii="Arial" w:hAnsi="Arial" w:cs="Arial"/>
          <w:color w:val="auto"/>
          <w:sz w:val="20"/>
        </w:rPr>
        <w:t>, 2017</w:t>
      </w:r>
    </w:p>
    <w:p w:rsidR="009E6E9D" w:rsidRPr="009A1A41" w:rsidRDefault="009E6E9D" w:rsidP="009E6E9D">
      <w:pPr>
        <w:tabs>
          <w:tab w:val="left" w:pos="4605"/>
        </w:tabs>
        <w:rPr>
          <w:rFonts w:ascii="Arial" w:hAnsi="Arial" w:cs="Arial"/>
        </w:rPr>
      </w:pPr>
      <w:r w:rsidRPr="009A1A41">
        <w:rPr>
          <w:rFonts w:ascii="Arial" w:hAnsi="Arial" w:cs="Arial"/>
        </w:rPr>
        <w:tab/>
      </w:r>
    </w:p>
    <w:p w:rsidR="009E6E9D" w:rsidRPr="009A1A41" w:rsidRDefault="009E6E9D" w:rsidP="009E6E9D">
      <w:pPr>
        <w:rPr>
          <w:rFonts w:ascii="Arial" w:hAnsi="Arial" w:cs="Arial"/>
        </w:rPr>
      </w:pPr>
    </w:p>
    <w:p w:rsidR="009E6E9D" w:rsidRPr="009A1A41" w:rsidRDefault="009E6E9D" w:rsidP="009E6E9D">
      <w:pPr>
        <w:rPr>
          <w:rFonts w:ascii="Arial" w:hAnsi="Arial" w:cs="Arial"/>
        </w:rPr>
      </w:pPr>
    </w:p>
    <w:p w:rsidR="009E6E9D" w:rsidRDefault="009E6E9D" w:rsidP="009E6E9D">
      <w:pPr>
        <w:tabs>
          <w:tab w:val="left" w:pos="0"/>
        </w:tabs>
        <w:outlineLvl w:val="0"/>
        <w:rPr>
          <w:rFonts w:ascii="Arial" w:hAnsi="Arial" w:cs="Arial"/>
          <w:b/>
        </w:rPr>
      </w:pPr>
      <w:r w:rsidRPr="00075AD6">
        <w:rPr>
          <w:rFonts w:ascii="Arial" w:hAnsi="Arial" w:cs="Arial"/>
          <w:b/>
        </w:rPr>
        <w:t>To:</w:t>
      </w:r>
      <w:r w:rsidRPr="00075AD6">
        <w:rPr>
          <w:rFonts w:ascii="Arial" w:hAnsi="Arial" w:cs="Arial"/>
          <w:b/>
        </w:rPr>
        <w:tab/>
        <w:t xml:space="preserve">All Interested Vendors {Bidders} </w:t>
      </w:r>
    </w:p>
    <w:p w:rsidR="002D3203" w:rsidRPr="00075AD6" w:rsidRDefault="002D3203" w:rsidP="009E6E9D">
      <w:pPr>
        <w:tabs>
          <w:tab w:val="left" w:pos="0"/>
        </w:tabs>
        <w:outlineLvl w:val="0"/>
        <w:rPr>
          <w:rFonts w:ascii="Arial" w:hAnsi="Arial" w:cs="Arial"/>
          <w:b/>
        </w:rPr>
      </w:pPr>
    </w:p>
    <w:p w:rsidR="009E6E9D" w:rsidRPr="009A1A41" w:rsidRDefault="009E6E9D" w:rsidP="009E6E9D">
      <w:pPr>
        <w:tabs>
          <w:tab w:val="left" w:pos="2377"/>
        </w:tabs>
        <w:rPr>
          <w:rFonts w:ascii="Arial" w:hAnsi="Arial" w:cs="Arial"/>
        </w:rPr>
      </w:pPr>
      <w:r>
        <w:rPr>
          <w:rFonts w:ascii="Arial" w:hAnsi="Arial" w:cs="Arial"/>
          <w:b/>
        </w:rPr>
        <w:tab/>
      </w:r>
    </w:p>
    <w:p w:rsidR="009E6E9D" w:rsidRPr="009A1A41" w:rsidRDefault="009E6E9D" w:rsidP="009E6E9D">
      <w:pPr>
        <w:pStyle w:val="Heading2"/>
        <w:keepNext w:val="0"/>
        <w:widowControl w:val="0"/>
        <w:tabs>
          <w:tab w:val="left" w:pos="0"/>
        </w:tabs>
        <w:rPr>
          <w:rFonts w:ascii="Arial" w:hAnsi="Arial" w:cs="Arial"/>
          <w:sz w:val="20"/>
        </w:rPr>
      </w:pPr>
      <w:r w:rsidRPr="009A1A41">
        <w:rPr>
          <w:rFonts w:ascii="Arial" w:hAnsi="Arial" w:cs="Arial"/>
          <w:sz w:val="20"/>
        </w:rPr>
        <w:t xml:space="preserve">Re:  </w:t>
      </w:r>
      <w:r w:rsidRPr="009A1A41">
        <w:rPr>
          <w:rFonts w:ascii="Arial" w:hAnsi="Arial" w:cs="Arial"/>
          <w:sz w:val="20"/>
        </w:rPr>
        <w:tab/>
        <w:t>Bid Solicitation {RFP} #18DPP00165</w:t>
      </w:r>
    </w:p>
    <w:p w:rsidR="009E6E9D" w:rsidRDefault="009E6E9D" w:rsidP="009E6E9D">
      <w:pPr>
        <w:rPr>
          <w:rFonts w:ascii="Arial" w:hAnsi="Arial" w:cs="Arial"/>
          <w:b/>
        </w:rPr>
      </w:pPr>
      <w:r w:rsidRPr="009A1A41">
        <w:rPr>
          <w:rFonts w:ascii="Arial" w:hAnsi="Arial" w:cs="Arial"/>
        </w:rPr>
        <w:t xml:space="preserve">        </w:t>
      </w:r>
      <w:r w:rsidRPr="009A1A41">
        <w:rPr>
          <w:rFonts w:ascii="Arial" w:hAnsi="Arial" w:cs="Arial"/>
        </w:rPr>
        <w:tab/>
      </w:r>
      <w:r w:rsidRPr="009A1A41">
        <w:rPr>
          <w:rFonts w:ascii="Arial" w:hAnsi="Arial" w:cs="Arial"/>
          <w:b/>
        </w:rPr>
        <w:t xml:space="preserve">T2543 – Laboratory Courier Services </w:t>
      </w:r>
      <w:r w:rsidR="00042303">
        <w:rPr>
          <w:rFonts w:ascii="Arial" w:hAnsi="Arial" w:cs="Arial"/>
          <w:b/>
        </w:rPr>
        <w:t>–</w:t>
      </w:r>
      <w:r w:rsidRPr="009A1A41">
        <w:rPr>
          <w:rFonts w:ascii="Arial" w:hAnsi="Arial" w:cs="Arial"/>
          <w:b/>
        </w:rPr>
        <w:t xml:space="preserve"> DOH</w:t>
      </w:r>
    </w:p>
    <w:p w:rsidR="00042303" w:rsidRPr="009A1A41" w:rsidRDefault="00042303" w:rsidP="009E6E9D">
      <w:pPr>
        <w:rPr>
          <w:rFonts w:ascii="Arial" w:hAnsi="Arial" w:cs="Arial"/>
          <w:b/>
        </w:rPr>
      </w:pPr>
    </w:p>
    <w:p w:rsidR="009E6E9D" w:rsidRPr="009A1A41" w:rsidRDefault="009E6E9D" w:rsidP="009E6E9D">
      <w:pPr>
        <w:tabs>
          <w:tab w:val="left" w:pos="0"/>
          <w:tab w:val="left" w:pos="540"/>
        </w:tabs>
        <w:outlineLvl w:val="0"/>
        <w:rPr>
          <w:rFonts w:ascii="Arial" w:hAnsi="Arial" w:cs="Arial"/>
        </w:rPr>
      </w:pPr>
      <w:r w:rsidRPr="009A1A41">
        <w:rPr>
          <w:rFonts w:ascii="Arial" w:hAnsi="Arial" w:cs="Arial"/>
          <w:b/>
        </w:rPr>
        <w:tab/>
      </w:r>
      <w:r w:rsidRPr="009A1A41">
        <w:rPr>
          <w:rFonts w:ascii="Arial" w:hAnsi="Arial" w:cs="Arial"/>
          <w:b/>
        </w:rPr>
        <w:tab/>
        <w:t xml:space="preserve">Quote {Proposal} Submission Due Date: </w:t>
      </w:r>
      <w:r w:rsidRPr="00573407">
        <w:rPr>
          <w:rFonts w:ascii="Arial" w:hAnsi="Arial" w:cs="Arial"/>
          <w:b/>
        </w:rPr>
        <w:t xml:space="preserve">November 16, 2017 </w:t>
      </w:r>
      <w:r w:rsidRPr="009A1A41">
        <w:rPr>
          <w:rFonts w:ascii="Arial" w:hAnsi="Arial" w:cs="Arial"/>
          <w:b/>
        </w:rPr>
        <w:t>(</w:t>
      </w:r>
      <w:r w:rsidRPr="00524BD3">
        <w:rPr>
          <w:rFonts w:ascii="Arial" w:hAnsi="Arial" w:cs="Arial"/>
          <w:b/>
        </w:rPr>
        <w:t>2:00 p.m</w:t>
      </w:r>
      <w:r w:rsidRPr="009A1A41">
        <w:rPr>
          <w:rFonts w:ascii="Arial" w:hAnsi="Arial" w:cs="Arial"/>
          <w:b/>
        </w:rPr>
        <w:t>. ET)</w:t>
      </w:r>
    </w:p>
    <w:p w:rsidR="009E6E9D" w:rsidRPr="009E6E9D" w:rsidRDefault="009E6E9D" w:rsidP="009E6E9D">
      <w:pPr>
        <w:pStyle w:val="Heading1"/>
        <w:keepNext w:val="0"/>
        <w:tabs>
          <w:tab w:val="left" w:pos="0"/>
        </w:tabs>
        <w:jc w:val="center"/>
        <w:rPr>
          <w:rFonts w:ascii="Arial" w:hAnsi="Arial" w:cs="Arial"/>
          <w:b/>
          <w:i/>
          <w:color w:val="auto"/>
          <w:sz w:val="20"/>
          <w:u w:val="single"/>
        </w:rPr>
      </w:pPr>
      <w:r w:rsidRPr="009E6E9D">
        <w:rPr>
          <w:rFonts w:ascii="Arial" w:hAnsi="Arial" w:cs="Arial"/>
          <w:b/>
          <w:color w:val="auto"/>
          <w:sz w:val="20"/>
          <w:u w:val="single"/>
        </w:rPr>
        <w:t>Bid Amendment {Addendum} #</w:t>
      </w:r>
      <w:r w:rsidR="00D05899">
        <w:rPr>
          <w:rFonts w:ascii="Arial" w:hAnsi="Arial" w:cs="Arial"/>
          <w:b/>
          <w:color w:val="auto"/>
          <w:sz w:val="20"/>
          <w:u w:val="single"/>
        </w:rPr>
        <w:t>3</w:t>
      </w:r>
    </w:p>
    <w:p w:rsidR="009E6E9D" w:rsidRPr="009E6E9D" w:rsidRDefault="009E6E9D" w:rsidP="009E6E9D">
      <w:pPr>
        <w:tabs>
          <w:tab w:val="left" w:pos="0"/>
        </w:tabs>
        <w:jc w:val="center"/>
        <w:rPr>
          <w:rFonts w:ascii="Arial" w:hAnsi="Arial" w:cs="Arial"/>
          <w:b/>
          <w:u w:val="single"/>
        </w:rPr>
      </w:pPr>
    </w:p>
    <w:p w:rsidR="009E6E9D" w:rsidRPr="009A1A41" w:rsidRDefault="009E6E9D" w:rsidP="009E6E9D">
      <w:pPr>
        <w:tabs>
          <w:tab w:val="left" w:pos="0"/>
        </w:tabs>
        <w:rPr>
          <w:rFonts w:ascii="Arial" w:hAnsi="Arial" w:cs="Arial"/>
        </w:rPr>
      </w:pPr>
    </w:p>
    <w:p w:rsidR="009E6E9D" w:rsidRPr="009A1A41" w:rsidRDefault="009E6E9D" w:rsidP="009E6E9D">
      <w:pPr>
        <w:tabs>
          <w:tab w:val="left" w:pos="0"/>
        </w:tabs>
        <w:rPr>
          <w:rFonts w:ascii="Arial" w:hAnsi="Arial" w:cs="Arial"/>
        </w:rPr>
      </w:pPr>
      <w:r w:rsidRPr="009A1A41">
        <w:rPr>
          <w:rFonts w:ascii="Arial" w:hAnsi="Arial" w:cs="Arial"/>
        </w:rPr>
        <w:t>The following constitutes Bid Amendment {Addendum} #</w:t>
      </w:r>
      <w:r w:rsidR="00D05899">
        <w:rPr>
          <w:rFonts w:ascii="Arial" w:hAnsi="Arial" w:cs="Arial"/>
        </w:rPr>
        <w:t>3</w:t>
      </w:r>
      <w:r w:rsidRPr="009A1A41">
        <w:rPr>
          <w:rFonts w:ascii="Arial" w:hAnsi="Arial" w:cs="Arial"/>
        </w:rPr>
        <w:t xml:space="preserve"> to the above referenced Bid Solicitation {RFP}:</w:t>
      </w:r>
    </w:p>
    <w:p w:rsidR="009E6E9D" w:rsidRPr="009A1A41" w:rsidRDefault="009E6E9D" w:rsidP="009E6E9D">
      <w:pPr>
        <w:tabs>
          <w:tab w:val="left" w:pos="0"/>
        </w:tabs>
        <w:rPr>
          <w:rFonts w:ascii="Arial" w:hAnsi="Arial" w:cs="Arial"/>
        </w:rPr>
      </w:pPr>
    </w:p>
    <w:p w:rsidR="009E6E9D" w:rsidRDefault="00D875C2" w:rsidP="009E6E9D">
      <w:pPr>
        <w:pStyle w:val="ListParagraph"/>
        <w:numPr>
          <w:ilvl w:val="0"/>
          <w:numId w:val="1"/>
        </w:numPr>
        <w:tabs>
          <w:tab w:val="left" w:pos="0"/>
        </w:tabs>
        <w:rPr>
          <w:rFonts w:ascii="Arial" w:hAnsi="Arial" w:cs="Arial"/>
        </w:rPr>
      </w:pPr>
      <w:r>
        <w:rPr>
          <w:rFonts w:ascii="Arial" w:hAnsi="Arial" w:cs="Arial"/>
        </w:rPr>
        <w:t>This Bid Amendment {Addendum} i</w:t>
      </w:r>
      <w:r w:rsidR="009E6E9D">
        <w:rPr>
          <w:rFonts w:ascii="Arial" w:hAnsi="Arial" w:cs="Arial"/>
        </w:rPr>
        <w:t>ncludes answers to questions; and</w:t>
      </w:r>
    </w:p>
    <w:p w:rsidR="009E6E9D" w:rsidRPr="0007559E" w:rsidRDefault="009E6E9D" w:rsidP="009E6E9D">
      <w:pPr>
        <w:pStyle w:val="ListParagraph"/>
        <w:numPr>
          <w:ilvl w:val="0"/>
          <w:numId w:val="1"/>
        </w:numPr>
        <w:tabs>
          <w:tab w:val="left" w:pos="0"/>
        </w:tabs>
        <w:rPr>
          <w:rFonts w:ascii="Arial" w:hAnsi="Arial" w:cs="Arial"/>
          <w:i/>
        </w:rPr>
      </w:pPr>
      <w:r>
        <w:rPr>
          <w:rFonts w:ascii="Arial" w:hAnsi="Arial" w:cs="Arial"/>
        </w:rPr>
        <w:t>Please note that for all additions, deletions, clarifications and modifications to the Bid Solicitation {RFP} #18DPP00165, please refer to the Revised Bid Solicitation {RFP} titled</w:t>
      </w:r>
      <w:bookmarkStart w:id="0" w:name="_GoBack"/>
      <w:r w:rsidR="009439F3">
        <w:rPr>
          <w:rFonts w:ascii="Arial" w:hAnsi="Arial" w:cs="Arial"/>
        </w:rPr>
        <w:t>,</w:t>
      </w:r>
      <w:r>
        <w:rPr>
          <w:rFonts w:ascii="Arial" w:hAnsi="Arial" w:cs="Arial"/>
        </w:rPr>
        <w:t xml:space="preserve"> </w:t>
      </w:r>
      <w:bookmarkEnd w:id="0"/>
      <w:r w:rsidRPr="0007559E">
        <w:rPr>
          <w:rFonts w:ascii="Arial" w:hAnsi="Arial" w:cs="Arial"/>
          <w:i/>
        </w:rPr>
        <w:t>T2543 Laboratory Courier Services</w:t>
      </w:r>
      <w:r w:rsidR="000942CF">
        <w:rPr>
          <w:rFonts w:ascii="Arial" w:hAnsi="Arial" w:cs="Arial"/>
          <w:i/>
        </w:rPr>
        <w:t xml:space="preserve"> </w:t>
      </w:r>
      <w:r w:rsidR="009439F3">
        <w:rPr>
          <w:rFonts w:ascii="Arial" w:hAnsi="Arial" w:cs="Arial"/>
          <w:i/>
        </w:rPr>
        <w:t xml:space="preserve">Revised RFP </w:t>
      </w:r>
      <w:r w:rsidR="000942CF">
        <w:rPr>
          <w:rFonts w:ascii="Arial" w:hAnsi="Arial" w:cs="Arial"/>
          <w:i/>
        </w:rPr>
        <w:t>11/03/17</w:t>
      </w:r>
      <w:r w:rsidRPr="0007559E">
        <w:rPr>
          <w:rFonts w:ascii="Arial" w:hAnsi="Arial" w:cs="Arial"/>
          <w:i/>
        </w:rPr>
        <w:t>.</w:t>
      </w:r>
    </w:p>
    <w:p w:rsidR="009E6E9D" w:rsidRDefault="009E6E9D" w:rsidP="009E6E9D">
      <w:pPr>
        <w:tabs>
          <w:tab w:val="left" w:pos="0"/>
        </w:tabs>
        <w:rPr>
          <w:rFonts w:ascii="Arial" w:hAnsi="Arial" w:cs="Arial"/>
        </w:rPr>
      </w:pPr>
    </w:p>
    <w:p w:rsidR="009E6E9D" w:rsidRPr="009A1A41" w:rsidRDefault="009E6E9D" w:rsidP="009E6E9D">
      <w:pPr>
        <w:tabs>
          <w:tab w:val="left" w:pos="0"/>
        </w:tabs>
        <w:rPr>
          <w:rFonts w:ascii="Arial" w:hAnsi="Arial" w:cs="Arial"/>
        </w:rPr>
      </w:pPr>
      <w:r w:rsidRPr="009A1A41">
        <w:rPr>
          <w:rFonts w:ascii="Arial" w:hAnsi="Arial" w:cs="Arial"/>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rsidR="009E6E9D" w:rsidRPr="009A1A41" w:rsidRDefault="009E6E9D" w:rsidP="009E6E9D">
      <w:pPr>
        <w:tabs>
          <w:tab w:val="left" w:pos="0"/>
        </w:tabs>
        <w:rPr>
          <w:rFonts w:ascii="Arial" w:hAnsi="Arial" w:cs="Arial"/>
        </w:rPr>
      </w:pPr>
    </w:p>
    <w:p w:rsidR="009E6E9D" w:rsidRPr="009A1A41" w:rsidRDefault="009E6E9D" w:rsidP="009E6E9D">
      <w:pPr>
        <w:tabs>
          <w:tab w:val="left" w:pos="0"/>
        </w:tabs>
        <w:rPr>
          <w:rFonts w:ascii="Arial" w:hAnsi="Arial" w:cs="Arial"/>
        </w:rPr>
      </w:pPr>
      <w:r w:rsidRPr="009A1A41">
        <w:rPr>
          <w:rFonts w:ascii="Arial" w:hAnsi="Arial" w:cs="Arial"/>
        </w:rPr>
        <w:t>All other instructions, terms, and conditions of the Bid Solicitation {RFP} shall remain the same.</w:t>
      </w:r>
    </w:p>
    <w:p w:rsidR="009E6E9D" w:rsidRPr="009A1A41" w:rsidRDefault="009E6E9D" w:rsidP="009E6E9D">
      <w:pPr>
        <w:rPr>
          <w:rFonts w:ascii="Arial" w:hAnsi="Arial" w:cs="Arial"/>
        </w:rPr>
      </w:pPr>
    </w:p>
    <w:p w:rsidR="00B15B52" w:rsidRDefault="00B15B52" w:rsidP="00B15B52">
      <w:pPr>
        <w:pStyle w:val="Heading2"/>
        <w:keepNext w:val="0"/>
        <w:widowControl w:val="0"/>
        <w:tabs>
          <w:tab w:val="left" w:pos="0"/>
        </w:tabs>
        <w:jc w:val="center"/>
        <w:rPr>
          <w:rFonts w:ascii="Arial" w:hAnsi="Arial" w:cs="Arial"/>
          <w:sz w:val="20"/>
        </w:rPr>
      </w:pPr>
    </w:p>
    <w:p w:rsidR="00B15B52" w:rsidRDefault="00B15B52" w:rsidP="00B15B52">
      <w:pPr>
        <w:pStyle w:val="Heading2"/>
        <w:keepNext w:val="0"/>
        <w:widowControl w:val="0"/>
        <w:tabs>
          <w:tab w:val="left" w:pos="0"/>
        </w:tabs>
        <w:jc w:val="center"/>
        <w:rPr>
          <w:rFonts w:ascii="Arial" w:hAnsi="Arial" w:cs="Arial"/>
          <w:sz w:val="20"/>
        </w:rPr>
      </w:pPr>
    </w:p>
    <w:p w:rsidR="00B15B52" w:rsidRDefault="00B15B52" w:rsidP="00B15B52">
      <w:pPr>
        <w:pStyle w:val="Heading2"/>
        <w:keepNext w:val="0"/>
        <w:widowControl w:val="0"/>
        <w:tabs>
          <w:tab w:val="left" w:pos="0"/>
        </w:tabs>
        <w:jc w:val="center"/>
        <w:rPr>
          <w:rFonts w:ascii="Arial" w:hAnsi="Arial" w:cs="Arial"/>
          <w:sz w:val="20"/>
        </w:rPr>
      </w:pPr>
    </w:p>
    <w:p w:rsidR="00B15B52" w:rsidRDefault="00B15B52" w:rsidP="00B15B52">
      <w:pPr>
        <w:pStyle w:val="Heading2"/>
        <w:keepNext w:val="0"/>
        <w:widowControl w:val="0"/>
        <w:tabs>
          <w:tab w:val="left" w:pos="0"/>
        </w:tabs>
        <w:jc w:val="center"/>
        <w:rPr>
          <w:rFonts w:ascii="Arial" w:hAnsi="Arial" w:cs="Arial"/>
          <w:sz w:val="20"/>
        </w:rPr>
      </w:pPr>
    </w:p>
    <w:p w:rsidR="00B15B52" w:rsidRDefault="00B15B52" w:rsidP="00B15B52">
      <w:pPr>
        <w:pStyle w:val="Heading2"/>
        <w:keepNext w:val="0"/>
        <w:widowControl w:val="0"/>
        <w:tabs>
          <w:tab w:val="left" w:pos="0"/>
        </w:tabs>
        <w:jc w:val="center"/>
        <w:rPr>
          <w:rFonts w:ascii="Arial" w:hAnsi="Arial" w:cs="Arial"/>
          <w:sz w:val="20"/>
        </w:rPr>
      </w:pPr>
    </w:p>
    <w:p w:rsidR="00B15B52" w:rsidRDefault="00B15B52" w:rsidP="00B15B52">
      <w:pPr>
        <w:pStyle w:val="Heading2"/>
        <w:keepNext w:val="0"/>
        <w:widowControl w:val="0"/>
        <w:tabs>
          <w:tab w:val="left" w:pos="0"/>
        </w:tabs>
        <w:jc w:val="center"/>
        <w:rPr>
          <w:rFonts w:ascii="Arial" w:hAnsi="Arial" w:cs="Arial"/>
          <w:sz w:val="20"/>
        </w:rPr>
      </w:pPr>
    </w:p>
    <w:p w:rsidR="00BE4DAB" w:rsidRPr="00BE4DAB" w:rsidRDefault="00BE4DAB" w:rsidP="00BE4DAB"/>
    <w:p w:rsidR="00B15B52" w:rsidRDefault="00B15B52" w:rsidP="00B15B52">
      <w:pPr>
        <w:pStyle w:val="Heading2"/>
        <w:keepNext w:val="0"/>
        <w:widowControl w:val="0"/>
        <w:tabs>
          <w:tab w:val="left" w:pos="0"/>
        </w:tabs>
        <w:jc w:val="center"/>
        <w:rPr>
          <w:rFonts w:ascii="Arial" w:hAnsi="Arial" w:cs="Arial"/>
          <w:sz w:val="20"/>
        </w:rPr>
      </w:pPr>
    </w:p>
    <w:p w:rsidR="00B15B52" w:rsidRDefault="00B15B52" w:rsidP="00B15B52">
      <w:pPr>
        <w:pStyle w:val="Heading2"/>
        <w:keepNext w:val="0"/>
        <w:widowControl w:val="0"/>
        <w:tabs>
          <w:tab w:val="left" w:pos="0"/>
        </w:tabs>
        <w:jc w:val="center"/>
        <w:rPr>
          <w:rFonts w:ascii="Arial" w:hAnsi="Arial" w:cs="Arial"/>
          <w:sz w:val="20"/>
        </w:rPr>
      </w:pPr>
    </w:p>
    <w:p w:rsidR="00B15B52" w:rsidRDefault="00B15B52" w:rsidP="00B15B52">
      <w:pPr>
        <w:pStyle w:val="Heading2"/>
        <w:keepNext w:val="0"/>
        <w:widowControl w:val="0"/>
        <w:tabs>
          <w:tab w:val="left" w:pos="0"/>
        </w:tabs>
        <w:jc w:val="center"/>
        <w:rPr>
          <w:rFonts w:ascii="Arial" w:hAnsi="Arial" w:cs="Arial"/>
          <w:sz w:val="20"/>
        </w:rPr>
      </w:pPr>
    </w:p>
    <w:p w:rsidR="00B15B52" w:rsidRDefault="00B15B52" w:rsidP="00B15B52">
      <w:pPr>
        <w:pStyle w:val="Heading2"/>
        <w:keepNext w:val="0"/>
        <w:widowControl w:val="0"/>
        <w:tabs>
          <w:tab w:val="left" w:pos="0"/>
        </w:tabs>
        <w:jc w:val="center"/>
        <w:rPr>
          <w:rFonts w:ascii="Arial" w:hAnsi="Arial" w:cs="Arial"/>
          <w:sz w:val="20"/>
        </w:rPr>
      </w:pPr>
    </w:p>
    <w:p w:rsidR="00B15B52" w:rsidRPr="009A1A41" w:rsidRDefault="00B15B52" w:rsidP="00DD7CEF">
      <w:pPr>
        <w:pStyle w:val="Heading2"/>
        <w:widowControl w:val="0"/>
        <w:tabs>
          <w:tab w:val="left" w:pos="0"/>
        </w:tabs>
        <w:jc w:val="center"/>
        <w:rPr>
          <w:rFonts w:ascii="Arial" w:hAnsi="Arial" w:cs="Arial"/>
          <w:sz w:val="20"/>
        </w:rPr>
      </w:pPr>
      <w:r>
        <w:rPr>
          <w:rFonts w:ascii="Arial" w:hAnsi="Arial" w:cs="Arial"/>
          <w:sz w:val="20"/>
        </w:rPr>
        <w:lastRenderedPageBreak/>
        <w:t>Bid Solicitation {RFP} #</w:t>
      </w:r>
      <w:r w:rsidRPr="009A1A41">
        <w:rPr>
          <w:rFonts w:ascii="Arial" w:hAnsi="Arial" w:cs="Arial"/>
          <w:sz w:val="20"/>
        </w:rPr>
        <w:t>18DPP00165</w:t>
      </w:r>
    </w:p>
    <w:p w:rsidR="00B15B52" w:rsidRPr="008918DF" w:rsidRDefault="00B15B52" w:rsidP="00DD7CEF">
      <w:pPr>
        <w:pStyle w:val="Heading2"/>
        <w:widowControl w:val="0"/>
        <w:tabs>
          <w:tab w:val="left" w:pos="0"/>
        </w:tabs>
        <w:jc w:val="center"/>
        <w:rPr>
          <w:rFonts w:ascii="Arial" w:hAnsi="Arial" w:cs="Arial"/>
          <w:sz w:val="20"/>
        </w:rPr>
      </w:pPr>
    </w:p>
    <w:p w:rsidR="00B15B52" w:rsidRDefault="00B15B52" w:rsidP="00DD7CEF">
      <w:pPr>
        <w:keepNext/>
        <w:tabs>
          <w:tab w:val="left" w:pos="0"/>
        </w:tabs>
        <w:jc w:val="center"/>
        <w:outlineLvl w:val="0"/>
        <w:rPr>
          <w:rFonts w:ascii="Arial" w:hAnsi="Arial" w:cs="Arial"/>
          <w:b/>
        </w:rPr>
      </w:pPr>
      <w:r w:rsidRPr="009A1A41">
        <w:rPr>
          <w:rFonts w:ascii="Arial" w:hAnsi="Arial" w:cs="Arial"/>
          <w:b/>
        </w:rPr>
        <w:t xml:space="preserve">T2543 – Laboratory Courier Services </w:t>
      </w:r>
      <w:r>
        <w:rPr>
          <w:rFonts w:ascii="Arial" w:hAnsi="Arial" w:cs="Arial"/>
          <w:b/>
        </w:rPr>
        <w:t>–</w:t>
      </w:r>
      <w:r w:rsidRPr="009A1A41">
        <w:rPr>
          <w:rFonts w:ascii="Arial" w:hAnsi="Arial" w:cs="Arial"/>
          <w:b/>
        </w:rPr>
        <w:t xml:space="preserve"> DOH</w:t>
      </w:r>
    </w:p>
    <w:p w:rsidR="00B15B52" w:rsidRDefault="00B15B52" w:rsidP="00DD7CEF">
      <w:pPr>
        <w:keepNext/>
        <w:tabs>
          <w:tab w:val="left" w:pos="0"/>
        </w:tabs>
        <w:jc w:val="center"/>
        <w:outlineLvl w:val="0"/>
        <w:rPr>
          <w:rFonts w:ascii="Arial" w:hAnsi="Arial" w:cs="Arial"/>
          <w:b/>
        </w:rPr>
      </w:pPr>
    </w:p>
    <w:p w:rsidR="00B15B52" w:rsidRPr="0023742D" w:rsidRDefault="00B15B52" w:rsidP="0023742D">
      <w:pPr>
        <w:pStyle w:val="Heading4"/>
        <w:tabs>
          <w:tab w:val="left" w:pos="0"/>
        </w:tabs>
        <w:jc w:val="center"/>
        <w:rPr>
          <w:rFonts w:ascii="Arial" w:hAnsi="Arial" w:cs="Arial"/>
          <w:b/>
          <w:i w:val="0"/>
          <w:color w:val="auto"/>
          <w:u w:val="single"/>
        </w:rPr>
      </w:pPr>
      <w:r w:rsidRPr="0023742D">
        <w:rPr>
          <w:rFonts w:ascii="Arial" w:hAnsi="Arial" w:cs="Arial"/>
          <w:b/>
          <w:color w:val="auto"/>
        </w:rPr>
        <w:t>Answers to Questions</w:t>
      </w:r>
    </w:p>
    <w:p w:rsidR="00B15B52" w:rsidRDefault="00B15B52" w:rsidP="00B15B52">
      <w:pPr>
        <w:tabs>
          <w:tab w:val="left" w:pos="0"/>
        </w:tabs>
        <w:rPr>
          <w:rFonts w:ascii="Arial" w:hAnsi="Arial" w:cs="Arial"/>
        </w:rPr>
      </w:pPr>
    </w:p>
    <w:p w:rsidR="00B15B52" w:rsidRDefault="00B15B52" w:rsidP="00B15B52">
      <w:pPr>
        <w:tabs>
          <w:tab w:val="left" w:pos="0"/>
        </w:tabs>
        <w:jc w:val="both"/>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rsidR="00B15B52" w:rsidRDefault="00B15B52" w:rsidP="00B15B52">
      <w:pPr>
        <w:tabs>
          <w:tab w:val="left" w:pos="0"/>
        </w:tabs>
        <w:jc w:val="both"/>
        <w:rPr>
          <w:rFonts w:ascii="Arial" w:hAnsi="Arial" w:cs="Arial"/>
        </w:rPr>
      </w:pPr>
    </w:p>
    <w:p w:rsidR="00B15B52" w:rsidRDefault="00B15B52" w:rsidP="00B15B5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1620"/>
        <w:gridCol w:w="7920"/>
      </w:tblGrid>
      <w:tr w:rsidR="00B15B52" w:rsidTr="00411A5B">
        <w:trPr>
          <w:tblHeader/>
        </w:trPr>
        <w:tc>
          <w:tcPr>
            <w:tcW w:w="69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B15B52" w:rsidRDefault="00B15B52" w:rsidP="00411A5B">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B15B52" w:rsidRDefault="00B15B52" w:rsidP="00411A5B">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9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B15B52" w:rsidRDefault="00B15B52" w:rsidP="00411A5B">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15B52" w:rsidTr="00411A5B">
        <w:tc>
          <w:tcPr>
            <w:tcW w:w="697" w:type="dxa"/>
            <w:tcBorders>
              <w:top w:val="single" w:sz="4" w:space="0" w:color="auto"/>
              <w:left w:val="single" w:sz="4" w:space="0" w:color="auto"/>
              <w:bottom w:val="single" w:sz="4" w:space="0" w:color="auto"/>
              <w:right w:val="single" w:sz="4" w:space="0" w:color="auto"/>
            </w:tcBorders>
            <w:hideMark/>
          </w:tcPr>
          <w:p w:rsidR="00B15B52" w:rsidRPr="00745B0E" w:rsidRDefault="00B15B52" w:rsidP="00411A5B">
            <w:pPr>
              <w:tabs>
                <w:tab w:val="left" w:pos="0"/>
              </w:tabs>
              <w:autoSpaceDN w:val="0"/>
              <w:jc w:val="center"/>
              <w:rPr>
                <w:rFonts w:ascii="Arial" w:hAnsi="Arial" w:cs="Arial"/>
                <w:b/>
              </w:rPr>
            </w:pPr>
            <w:r w:rsidRPr="00745B0E">
              <w:rPr>
                <w:rFonts w:ascii="Arial" w:hAnsi="Arial" w:cs="Arial"/>
                <w:b/>
              </w:rPr>
              <w:t>1</w:t>
            </w:r>
          </w:p>
        </w:tc>
        <w:tc>
          <w:tcPr>
            <w:tcW w:w="1620" w:type="dxa"/>
            <w:tcBorders>
              <w:top w:val="single" w:sz="4" w:space="0" w:color="auto"/>
              <w:left w:val="single" w:sz="4" w:space="0" w:color="auto"/>
              <w:bottom w:val="single" w:sz="4" w:space="0" w:color="auto"/>
              <w:right w:val="single" w:sz="4" w:space="0" w:color="auto"/>
            </w:tcBorders>
          </w:tcPr>
          <w:p w:rsidR="00B15B52" w:rsidRPr="00745B0E" w:rsidRDefault="00BF4923" w:rsidP="00411A5B">
            <w:pPr>
              <w:tabs>
                <w:tab w:val="left" w:pos="0"/>
              </w:tabs>
              <w:overflowPunct w:val="0"/>
              <w:autoSpaceDE w:val="0"/>
              <w:autoSpaceDN w:val="0"/>
              <w:adjustRightInd w:val="0"/>
              <w:jc w:val="center"/>
              <w:rPr>
                <w:rFonts w:ascii="Arial" w:hAnsi="Arial" w:cs="Arial"/>
                <w:b/>
              </w:rPr>
            </w:pPr>
            <w:r w:rsidRPr="00745B0E">
              <w:rPr>
                <w:rFonts w:ascii="Arial" w:hAnsi="Arial" w:cs="Arial"/>
                <w:b/>
              </w:rPr>
              <w:t>General</w:t>
            </w:r>
          </w:p>
        </w:tc>
        <w:tc>
          <w:tcPr>
            <w:tcW w:w="7920" w:type="dxa"/>
            <w:tcBorders>
              <w:top w:val="single" w:sz="4" w:space="0" w:color="auto"/>
              <w:left w:val="single" w:sz="4" w:space="0" w:color="auto"/>
              <w:bottom w:val="single" w:sz="4" w:space="0" w:color="auto"/>
              <w:right w:val="single" w:sz="4" w:space="0" w:color="auto"/>
            </w:tcBorders>
          </w:tcPr>
          <w:p w:rsidR="00B15B52" w:rsidRPr="00745B0E" w:rsidRDefault="00B15B52" w:rsidP="00411A5B">
            <w:pPr>
              <w:tabs>
                <w:tab w:val="left" w:pos="0"/>
              </w:tabs>
              <w:overflowPunct w:val="0"/>
              <w:autoSpaceDE w:val="0"/>
              <w:autoSpaceDN w:val="0"/>
              <w:adjustRightInd w:val="0"/>
              <w:rPr>
                <w:rFonts w:ascii="Arial" w:hAnsi="Arial" w:cs="Arial"/>
                <w:b/>
              </w:rPr>
            </w:pPr>
            <w:r w:rsidRPr="00745B0E">
              <w:rPr>
                <w:rFonts w:ascii="Arial" w:hAnsi="Arial" w:cs="Arial"/>
                <w:b/>
              </w:rPr>
              <w:t>Who is the incumbent?</w:t>
            </w:r>
          </w:p>
          <w:p w:rsidR="00B15B52" w:rsidRPr="00745B0E" w:rsidRDefault="00B15B52" w:rsidP="00411A5B">
            <w:pPr>
              <w:tabs>
                <w:tab w:val="left" w:pos="0"/>
              </w:tabs>
              <w:overflowPunct w:val="0"/>
              <w:autoSpaceDE w:val="0"/>
              <w:autoSpaceDN w:val="0"/>
              <w:adjustRightInd w:val="0"/>
              <w:rPr>
                <w:rFonts w:ascii="Arial" w:hAnsi="Arial" w:cs="Arial"/>
                <w:b/>
              </w:rPr>
            </w:pPr>
          </w:p>
          <w:p w:rsidR="00576A27" w:rsidRPr="00745B0E" w:rsidRDefault="00576A27" w:rsidP="00411A5B">
            <w:pPr>
              <w:tabs>
                <w:tab w:val="left" w:pos="0"/>
              </w:tabs>
              <w:overflowPunct w:val="0"/>
              <w:autoSpaceDE w:val="0"/>
              <w:autoSpaceDN w:val="0"/>
              <w:adjustRightInd w:val="0"/>
              <w:rPr>
                <w:rFonts w:ascii="Arial" w:hAnsi="Arial" w:cs="Arial"/>
              </w:rPr>
            </w:pPr>
            <w:r w:rsidRPr="00745B0E">
              <w:rPr>
                <w:rFonts w:ascii="Arial" w:hAnsi="Arial" w:cs="Arial"/>
              </w:rPr>
              <w:t>The current incumbent vendor is D C Express, Inc.</w:t>
            </w:r>
          </w:p>
          <w:p w:rsidR="00B15B52" w:rsidRPr="00745B0E" w:rsidRDefault="00576A27" w:rsidP="00411A5B">
            <w:pPr>
              <w:tabs>
                <w:tab w:val="left" w:pos="0"/>
              </w:tabs>
              <w:overflowPunct w:val="0"/>
              <w:autoSpaceDE w:val="0"/>
              <w:autoSpaceDN w:val="0"/>
              <w:adjustRightInd w:val="0"/>
              <w:rPr>
                <w:rStyle w:val="Hyperlink"/>
                <w:rFonts w:ascii="Arial" w:hAnsi="Arial" w:cs="Arial"/>
              </w:rPr>
            </w:pPr>
            <w:r w:rsidRPr="00745B0E">
              <w:rPr>
                <w:rFonts w:ascii="Arial" w:hAnsi="Arial" w:cs="Arial"/>
              </w:rPr>
              <w:t>Additional information</w:t>
            </w:r>
            <w:r w:rsidR="00A94CBE" w:rsidRPr="00745B0E">
              <w:rPr>
                <w:rFonts w:ascii="Arial" w:hAnsi="Arial" w:cs="Arial"/>
              </w:rPr>
              <w:t xml:space="preserve"> regarding the incumbent Vendor</w:t>
            </w:r>
            <w:r w:rsidR="0023742D">
              <w:rPr>
                <w:rFonts w:ascii="Arial" w:hAnsi="Arial" w:cs="Arial"/>
              </w:rPr>
              <w:t>’s</w:t>
            </w:r>
            <w:r w:rsidR="00A94CBE" w:rsidRPr="00745B0E">
              <w:rPr>
                <w:rFonts w:ascii="Arial" w:hAnsi="Arial" w:cs="Arial"/>
              </w:rPr>
              <w:t xml:space="preserve"> {Contractor</w:t>
            </w:r>
            <w:r w:rsidR="0023742D">
              <w:rPr>
                <w:rFonts w:ascii="Arial" w:hAnsi="Arial" w:cs="Arial"/>
              </w:rPr>
              <w:t>’s</w:t>
            </w:r>
            <w:r w:rsidR="00A94CBE" w:rsidRPr="00745B0E">
              <w:rPr>
                <w:rFonts w:ascii="Arial" w:hAnsi="Arial" w:cs="Arial"/>
              </w:rPr>
              <w:t>}</w:t>
            </w:r>
            <w:r w:rsidR="0023742D">
              <w:rPr>
                <w:rFonts w:ascii="Arial" w:hAnsi="Arial" w:cs="Arial"/>
              </w:rPr>
              <w:t xml:space="preserve"> current Blanket P.O. {Contract}</w:t>
            </w:r>
            <w:r w:rsidR="00A94CBE" w:rsidRPr="00745B0E">
              <w:rPr>
                <w:rFonts w:ascii="Arial" w:hAnsi="Arial" w:cs="Arial"/>
              </w:rPr>
              <w:t xml:space="preserve"> may be found at: </w:t>
            </w:r>
            <w:hyperlink r:id="rId7" w:history="1">
              <w:r w:rsidR="00A94CBE" w:rsidRPr="00745B0E">
                <w:rPr>
                  <w:rStyle w:val="Hyperlink"/>
                  <w:rFonts w:ascii="Arial" w:hAnsi="Arial" w:cs="Arial"/>
                </w:rPr>
                <w:t>http://www.state.nj.us/treasury/purchase/pricelists.shtml</w:t>
              </w:r>
            </w:hyperlink>
            <w:r w:rsidR="00A94CBE" w:rsidRPr="00745B0E">
              <w:rPr>
                <w:rStyle w:val="Hyperlink"/>
                <w:rFonts w:ascii="Arial" w:hAnsi="Arial" w:cs="Arial"/>
              </w:rPr>
              <w:t>.</w:t>
            </w:r>
          </w:p>
          <w:p w:rsidR="00D875C2" w:rsidRPr="00745B0E" w:rsidRDefault="00D875C2" w:rsidP="00411A5B">
            <w:pPr>
              <w:tabs>
                <w:tab w:val="left" w:pos="0"/>
              </w:tabs>
              <w:overflowPunct w:val="0"/>
              <w:autoSpaceDE w:val="0"/>
              <w:autoSpaceDN w:val="0"/>
              <w:adjustRightInd w:val="0"/>
              <w:rPr>
                <w:rFonts w:ascii="Arial" w:hAnsi="Arial" w:cs="Arial"/>
              </w:rPr>
            </w:pPr>
          </w:p>
        </w:tc>
      </w:tr>
      <w:tr w:rsidR="00B15B52" w:rsidTr="00411A5B">
        <w:tc>
          <w:tcPr>
            <w:tcW w:w="697" w:type="dxa"/>
            <w:tcBorders>
              <w:top w:val="single" w:sz="4" w:space="0" w:color="auto"/>
              <w:left w:val="single" w:sz="4" w:space="0" w:color="auto"/>
              <w:bottom w:val="single" w:sz="4" w:space="0" w:color="auto"/>
              <w:right w:val="single" w:sz="4" w:space="0" w:color="auto"/>
            </w:tcBorders>
            <w:hideMark/>
          </w:tcPr>
          <w:p w:rsidR="00B15B52" w:rsidRPr="00745B0E" w:rsidRDefault="00B15B52" w:rsidP="00411A5B">
            <w:pPr>
              <w:tabs>
                <w:tab w:val="left" w:pos="0"/>
              </w:tabs>
              <w:autoSpaceDN w:val="0"/>
              <w:jc w:val="center"/>
              <w:rPr>
                <w:rFonts w:ascii="Arial" w:hAnsi="Arial" w:cs="Arial"/>
                <w:b/>
              </w:rPr>
            </w:pPr>
            <w:r w:rsidRPr="00745B0E">
              <w:rPr>
                <w:rFonts w:ascii="Arial" w:hAnsi="Arial" w:cs="Arial"/>
                <w:b/>
              </w:rPr>
              <w:t>2</w:t>
            </w:r>
          </w:p>
        </w:tc>
        <w:tc>
          <w:tcPr>
            <w:tcW w:w="1620" w:type="dxa"/>
            <w:tcBorders>
              <w:top w:val="single" w:sz="4" w:space="0" w:color="auto"/>
              <w:left w:val="single" w:sz="4" w:space="0" w:color="auto"/>
              <w:bottom w:val="single" w:sz="4" w:space="0" w:color="auto"/>
              <w:right w:val="single" w:sz="4" w:space="0" w:color="auto"/>
            </w:tcBorders>
          </w:tcPr>
          <w:p w:rsidR="00B15B52" w:rsidRPr="00745B0E" w:rsidRDefault="00BF4923" w:rsidP="00411A5B">
            <w:pPr>
              <w:tabs>
                <w:tab w:val="left" w:pos="0"/>
              </w:tabs>
              <w:overflowPunct w:val="0"/>
              <w:autoSpaceDE w:val="0"/>
              <w:autoSpaceDN w:val="0"/>
              <w:adjustRightInd w:val="0"/>
              <w:jc w:val="center"/>
              <w:rPr>
                <w:rFonts w:ascii="Arial" w:hAnsi="Arial" w:cs="Arial"/>
                <w:b/>
              </w:rPr>
            </w:pPr>
            <w:r w:rsidRPr="00745B0E">
              <w:rPr>
                <w:rFonts w:ascii="Arial" w:hAnsi="Arial" w:cs="Arial"/>
                <w:b/>
              </w:rPr>
              <w:t>3.0</w:t>
            </w:r>
          </w:p>
        </w:tc>
        <w:tc>
          <w:tcPr>
            <w:tcW w:w="7920" w:type="dxa"/>
            <w:tcBorders>
              <w:top w:val="single" w:sz="4" w:space="0" w:color="auto"/>
              <w:left w:val="single" w:sz="4" w:space="0" w:color="auto"/>
              <w:bottom w:val="single" w:sz="4" w:space="0" w:color="auto"/>
              <w:right w:val="single" w:sz="4" w:space="0" w:color="auto"/>
            </w:tcBorders>
          </w:tcPr>
          <w:p w:rsidR="00B15B52" w:rsidRPr="00745B0E" w:rsidRDefault="00B15B52" w:rsidP="00411A5B">
            <w:pPr>
              <w:tabs>
                <w:tab w:val="left" w:pos="0"/>
              </w:tabs>
              <w:overflowPunct w:val="0"/>
              <w:autoSpaceDE w:val="0"/>
              <w:autoSpaceDN w:val="0"/>
              <w:adjustRightInd w:val="0"/>
              <w:rPr>
                <w:rFonts w:ascii="Arial" w:hAnsi="Arial" w:cs="Arial"/>
                <w:b/>
              </w:rPr>
            </w:pPr>
            <w:r w:rsidRPr="00745B0E">
              <w:rPr>
                <w:rFonts w:ascii="Arial" w:hAnsi="Arial" w:cs="Arial"/>
                <w:b/>
              </w:rPr>
              <w:t>Any changes on the current scope of work?</w:t>
            </w:r>
          </w:p>
          <w:p w:rsidR="00B15B52" w:rsidRPr="00745B0E" w:rsidRDefault="00B15B52" w:rsidP="00411A5B">
            <w:pPr>
              <w:tabs>
                <w:tab w:val="left" w:pos="0"/>
              </w:tabs>
              <w:overflowPunct w:val="0"/>
              <w:autoSpaceDE w:val="0"/>
              <w:autoSpaceDN w:val="0"/>
              <w:adjustRightInd w:val="0"/>
              <w:rPr>
                <w:rFonts w:ascii="Arial" w:hAnsi="Arial" w:cs="Arial"/>
                <w:b/>
              </w:rPr>
            </w:pPr>
          </w:p>
          <w:p w:rsidR="00BF4923" w:rsidRPr="00745B0E" w:rsidRDefault="00BF4923" w:rsidP="00BF4923">
            <w:pPr>
              <w:rPr>
                <w:rFonts w:ascii="Arial" w:hAnsi="Arial" w:cs="Arial"/>
              </w:rPr>
            </w:pPr>
            <w:r w:rsidRPr="00745B0E">
              <w:rPr>
                <w:rFonts w:ascii="Arial" w:hAnsi="Arial" w:cs="Arial"/>
              </w:rPr>
              <w:t>This is a reprocurement of similar courier services provided  under the</w:t>
            </w:r>
            <w:r w:rsidRPr="00745B0E">
              <w:rPr>
                <w:rFonts w:ascii="Arial" w:hAnsi="Arial" w:cs="Arial"/>
                <w:b/>
              </w:rPr>
              <w:t xml:space="preserve"> </w:t>
            </w:r>
            <w:r w:rsidRPr="00745B0E">
              <w:rPr>
                <w:rFonts w:ascii="Arial" w:hAnsi="Arial" w:cs="Arial"/>
              </w:rPr>
              <w:t>Laboratory Courier Services –</w:t>
            </w:r>
            <w:r w:rsidRPr="00745B0E">
              <w:rPr>
                <w:rFonts w:ascii="Arial" w:hAnsi="Arial" w:cs="Arial"/>
                <w:b/>
              </w:rPr>
              <w:t xml:space="preserve"> </w:t>
            </w:r>
            <w:r w:rsidRPr="00745B0E">
              <w:rPr>
                <w:rFonts w:ascii="Arial" w:hAnsi="Arial" w:cs="Arial"/>
              </w:rPr>
              <w:t xml:space="preserve">Department of Health term Blanket P.O. {Contract}, presently due to expire on </w:t>
            </w:r>
            <w:r w:rsidRPr="00745B0E">
              <w:rPr>
                <w:rFonts w:ascii="Arial" w:hAnsi="Arial" w:cs="Arial"/>
                <w:b/>
              </w:rPr>
              <w:t xml:space="preserve">December 31, 2017.  </w:t>
            </w:r>
            <w:r w:rsidRPr="00745B0E">
              <w:rPr>
                <w:rFonts w:ascii="Arial" w:hAnsi="Arial" w:cs="Arial"/>
              </w:rPr>
              <w:t>Vendors {Bidders} interested in the current Blanket P.O. {Contract}</w:t>
            </w:r>
            <w:r w:rsidR="0023742D">
              <w:rPr>
                <w:rFonts w:ascii="Arial" w:hAnsi="Arial" w:cs="Arial"/>
              </w:rPr>
              <w:t xml:space="preserve"> specifications and pricing information may review the current Blanket P.O. {Contract}</w:t>
            </w:r>
            <w:r w:rsidRPr="00745B0E">
              <w:rPr>
                <w:rFonts w:ascii="Arial" w:hAnsi="Arial" w:cs="Arial"/>
              </w:rPr>
              <w:t xml:space="preserve"> (Enter T2543) at</w:t>
            </w:r>
            <w:r w:rsidR="0023742D">
              <w:rPr>
                <w:rFonts w:ascii="Arial" w:hAnsi="Arial" w:cs="Arial"/>
              </w:rPr>
              <w:t xml:space="preserve"> </w:t>
            </w:r>
            <w:hyperlink r:id="rId8" w:history="1">
              <w:r w:rsidR="0023742D" w:rsidRPr="0023742D">
                <w:rPr>
                  <w:rStyle w:val="Hyperlink"/>
                  <w:rFonts w:ascii="Arial" w:hAnsi="Arial" w:cs="Arial"/>
                </w:rPr>
                <w:t>http://www.state.nj.us/treasury/purchase/pricelists.shtml</w:t>
              </w:r>
            </w:hyperlink>
            <w:r w:rsidRPr="00745B0E">
              <w:rPr>
                <w:rFonts w:ascii="Arial" w:hAnsi="Arial" w:cs="Arial"/>
              </w:rPr>
              <w:t xml:space="preserve"> and are cautioned that this new Bid Solicitation {RFP} addresses current requirements.</w:t>
            </w:r>
          </w:p>
          <w:p w:rsidR="00B15B52" w:rsidRPr="00745B0E" w:rsidRDefault="00B15B52" w:rsidP="00411A5B">
            <w:pPr>
              <w:tabs>
                <w:tab w:val="left" w:pos="0"/>
              </w:tabs>
              <w:overflowPunct w:val="0"/>
              <w:autoSpaceDE w:val="0"/>
              <w:autoSpaceDN w:val="0"/>
              <w:adjustRightInd w:val="0"/>
              <w:rPr>
                <w:rFonts w:ascii="Arial" w:hAnsi="Arial" w:cs="Arial"/>
              </w:rPr>
            </w:pPr>
          </w:p>
        </w:tc>
      </w:tr>
      <w:tr w:rsidR="00B15B52" w:rsidTr="00411A5B">
        <w:tc>
          <w:tcPr>
            <w:tcW w:w="697" w:type="dxa"/>
            <w:tcBorders>
              <w:top w:val="single" w:sz="4" w:space="0" w:color="auto"/>
              <w:left w:val="single" w:sz="4" w:space="0" w:color="auto"/>
              <w:bottom w:val="single" w:sz="4" w:space="0" w:color="auto"/>
              <w:right w:val="single" w:sz="4" w:space="0" w:color="auto"/>
            </w:tcBorders>
            <w:hideMark/>
          </w:tcPr>
          <w:p w:rsidR="00B15B52" w:rsidRPr="00745B0E" w:rsidRDefault="00B15B52" w:rsidP="00411A5B">
            <w:pPr>
              <w:tabs>
                <w:tab w:val="left" w:pos="0"/>
              </w:tabs>
              <w:autoSpaceDN w:val="0"/>
              <w:jc w:val="center"/>
              <w:rPr>
                <w:rFonts w:ascii="Arial" w:hAnsi="Arial" w:cs="Arial"/>
                <w:b/>
              </w:rPr>
            </w:pPr>
            <w:r w:rsidRPr="00745B0E">
              <w:rPr>
                <w:rFonts w:ascii="Arial" w:hAnsi="Arial" w:cs="Arial"/>
                <w:b/>
              </w:rPr>
              <w:t>3</w:t>
            </w:r>
          </w:p>
        </w:tc>
        <w:tc>
          <w:tcPr>
            <w:tcW w:w="1620" w:type="dxa"/>
            <w:tcBorders>
              <w:top w:val="single" w:sz="4" w:space="0" w:color="auto"/>
              <w:left w:val="single" w:sz="4" w:space="0" w:color="auto"/>
              <w:bottom w:val="single" w:sz="4" w:space="0" w:color="auto"/>
              <w:right w:val="single" w:sz="4" w:space="0" w:color="auto"/>
            </w:tcBorders>
          </w:tcPr>
          <w:p w:rsidR="00B15B52" w:rsidRPr="00745B0E" w:rsidRDefault="00284D07" w:rsidP="00411A5B">
            <w:pPr>
              <w:tabs>
                <w:tab w:val="left" w:pos="0"/>
              </w:tabs>
              <w:overflowPunct w:val="0"/>
              <w:autoSpaceDE w:val="0"/>
              <w:autoSpaceDN w:val="0"/>
              <w:adjustRightInd w:val="0"/>
              <w:jc w:val="center"/>
              <w:rPr>
                <w:rFonts w:ascii="Arial" w:hAnsi="Arial" w:cs="Arial"/>
                <w:b/>
              </w:rPr>
            </w:pPr>
            <w:r w:rsidRPr="00745B0E">
              <w:rPr>
                <w:rFonts w:ascii="Arial" w:hAnsi="Arial" w:cs="Arial"/>
                <w:b/>
              </w:rPr>
              <w:t>3.3A</w:t>
            </w:r>
          </w:p>
        </w:tc>
        <w:tc>
          <w:tcPr>
            <w:tcW w:w="7920" w:type="dxa"/>
            <w:tcBorders>
              <w:top w:val="single" w:sz="4" w:space="0" w:color="auto"/>
              <w:left w:val="single" w:sz="4" w:space="0" w:color="auto"/>
              <w:bottom w:val="single" w:sz="4" w:space="0" w:color="auto"/>
              <w:right w:val="single" w:sz="4" w:space="0" w:color="auto"/>
            </w:tcBorders>
          </w:tcPr>
          <w:p w:rsidR="00B15B52" w:rsidRPr="00745B0E" w:rsidRDefault="00B15B52" w:rsidP="00411A5B">
            <w:pPr>
              <w:tabs>
                <w:tab w:val="left" w:pos="0"/>
              </w:tabs>
              <w:overflowPunct w:val="0"/>
              <w:autoSpaceDE w:val="0"/>
              <w:autoSpaceDN w:val="0"/>
              <w:adjustRightInd w:val="0"/>
              <w:rPr>
                <w:rFonts w:ascii="Arial" w:hAnsi="Arial" w:cs="Arial"/>
                <w:b/>
              </w:rPr>
            </w:pPr>
            <w:r w:rsidRPr="00745B0E">
              <w:rPr>
                <w:rFonts w:ascii="Arial" w:hAnsi="Arial" w:cs="Arial"/>
                <w:b/>
              </w:rPr>
              <w:t>Please confirm that the State will be responsible for providing all containers listed in 173.134,</w:t>
            </w:r>
            <w:r w:rsidR="00564D56" w:rsidRPr="00745B0E">
              <w:rPr>
                <w:rFonts w:ascii="Arial" w:hAnsi="Arial" w:cs="Arial"/>
                <w:b/>
              </w:rPr>
              <w:t xml:space="preserve"> </w:t>
            </w:r>
            <w:r w:rsidRPr="00745B0E">
              <w:rPr>
                <w:rFonts w:ascii="Arial" w:hAnsi="Arial" w:cs="Arial"/>
                <w:b/>
              </w:rPr>
              <w:t>173.199, 173.24 and 173.24a, including primary container, secondary container, outer packaging, cushioning material, refrigerants, and any labeling required.</w:t>
            </w:r>
          </w:p>
          <w:p w:rsidR="00B15B52" w:rsidRPr="00745B0E" w:rsidRDefault="00B15B52" w:rsidP="00411A5B">
            <w:pPr>
              <w:tabs>
                <w:tab w:val="left" w:pos="0"/>
              </w:tabs>
              <w:overflowPunct w:val="0"/>
              <w:autoSpaceDE w:val="0"/>
              <w:autoSpaceDN w:val="0"/>
              <w:adjustRightInd w:val="0"/>
              <w:rPr>
                <w:rFonts w:ascii="Arial" w:hAnsi="Arial" w:cs="Arial"/>
                <w:b/>
              </w:rPr>
            </w:pPr>
          </w:p>
          <w:p w:rsidR="00B15B52" w:rsidRPr="00745B0E" w:rsidRDefault="00B15B52" w:rsidP="00411A5B">
            <w:pPr>
              <w:tabs>
                <w:tab w:val="left" w:pos="0"/>
              </w:tabs>
              <w:overflowPunct w:val="0"/>
              <w:autoSpaceDE w:val="0"/>
              <w:autoSpaceDN w:val="0"/>
              <w:adjustRightInd w:val="0"/>
              <w:rPr>
                <w:rFonts w:ascii="Arial" w:hAnsi="Arial" w:cs="Arial"/>
              </w:rPr>
            </w:pPr>
            <w:r w:rsidRPr="00745B0E">
              <w:rPr>
                <w:rFonts w:ascii="Arial" w:hAnsi="Arial" w:cs="Arial"/>
              </w:rPr>
              <w:t xml:space="preserve">The State and/or organizations submitting specimens will be responsible for providing all containers listed in 173.134, 173.199, 173.24 and 173.24a, including primary </w:t>
            </w:r>
            <w:r w:rsidR="0023742D">
              <w:rPr>
                <w:rFonts w:ascii="Arial" w:hAnsi="Arial" w:cs="Arial"/>
              </w:rPr>
              <w:t>and</w:t>
            </w:r>
            <w:r w:rsidRPr="00745B0E">
              <w:rPr>
                <w:rFonts w:ascii="Arial" w:hAnsi="Arial" w:cs="Arial"/>
              </w:rPr>
              <w:t xml:space="preserve"> secondary container</w:t>
            </w:r>
            <w:r w:rsidR="0023742D">
              <w:rPr>
                <w:rFonts w:ascii="Arial" w:hAnsi="Arial" w:cs="Arial"/>
              </w:rPr>
              <w:t>s</w:t>
            </w:r>
            <w:r w:rsidRPr="00745B0E">
              <w:rPr>
                <w:rFonts w:ascii="Arial" w:hAnsi="Arial" w:cs="Arial"/>
              </w:rPr>
              <w:t>, outer packaging, cushioning material, refrigerants, and any labeling required.</w:t>
            </w:r>
          </w:p>
          <w:p w:rsidR="00D875C2" w:rsidRPr="00745B0E" w:rsidRDefault="00D875C2" w:rsidP="00411A5B">
            <w:pPr>
              <w:tabs>
                <w:tab w:val="left" w:pos="0"/>
              </w:tabs>
              <w:overflowPunct w:val="0"/>
              <w:autoSpaceDE w:val="0"/>
              <w:autoSpaceDN w:val="0"/>
              <w:adjustRightInd w:val="0"/>
              <w:rPr>
                <w:rFonts w:ascii="Arial" w:hAnsi="Arial" w:cs="Arial"/>
              </w:rPr>
            </w:pPr>
          </w:p>
        </w:tc>
      </w:tr>
      <w:tr w:rsidR="00B15B52" w:rsidTr="00411A5B">
        <w:tc>
          <w:tcPr>
            <w:tcW w:w="697" w:type="dxa"/>
            <w:tcBorders>
              <w:top w:val="single" w:sz="4" w:space="0" w:color="auto"/>
              <w:left w:val="single" w:sz="4" w:space="0" w:color="auto"/>
              <w:bottom w:val="single" w:sz="4" w:space="0" w:color="auto"/>
              <w:right w:val="single" w:sz="4" w:space="0" w:color="auto"/>
            </w:tcBorders>
            <w:hideMark/>
          </w:tcPr>
          <w:p w:rsidR="00B15B52" w:rsidRPr="00745B0E" w:rsidRDefault="00B15B52" w:rsidP="00411A5B">
            <w:pPr>
              <w:tabs>
                <w:tab w:val="left" w:pos="0"/>
              </w:tabs>
              <w:autoSpaceDN w:val="0"/>
              <w:jc w:val="center"/>
              <w:rPr>
                <w:rFonts w:ascii="Arial" w:hAnsi="Arial" w:cs="Arial"/>
                <w:b/>
              </w:rPr>
            </w:pPr>
            <w:r w:rsidRPr="00745B0E">
              <w:rPr>
                <w:rFonts w:ascii="Arial" w:hAnsi="Arial" w:cs="Arial"/>
                <w:b/>
              </w:rPr>
              <w:t>4</w:t>
            </w:r>
          </w:p>
        </w:tc>
        <w:tc>
          <w:tcPr>
            <w:tcW w:w="1620" w:type="dxa"/>
            <w:tcBorders>
              <w:top w:val="single" w:sz="4" w:space="0" w:color="auto"/>
              <w:left w:val="single" w:sz="4" w:space="0" w:color="auto"/>
              <w:bottom w:val="single" w:sz="4" w:space="0" w:color="auto"/>
              <w:right w:val="single" w:sz="4" w:space="0" w:color="auto"/>
            </w:tcBorders>
          </w:tcPr>
          <w:p w:rsidR="00B15B52" w:rsidRPr="00745B0E" w:rsidRDefault="00284D07" w:rsidP="00411A5B">
            <w:pPr>
              <w:tabs>
                <w:tab w:val="left" w:pos="0"/>
              </w:tabs>
              <w:overflowPunct w:val="0"/>
              <w:autoSpaceDE w:val="0"/>
              <w:autoSpaceDN w:val="0"/>
              <w:adjustRightInd w:val="0"/>
              <w:jc w:val="center"/>
              <w:rPr>
                <w:rFonts w:ascii="Arial" w:hAnsi="Arial" w:cs="Arial"/>
                <w:b/>
              </w:rPr>
            </w:pPr>
            <w:r w:rsidRPr="00745B0E">
              <w:rPr>
                <w:rFonts w:ascii="Arial" w:hAnsi="Arial" w:cs="Arial"/>
                <w:b/>
              </w:rPr>
              <w:t>3.2.1</w:t>
            </w:r>
          </w:p>
        </w:tc>
        <w:tc>
          <w:tcPr>
            <w:tcW w:w="7920" w:type="dxa"/>
            <w:tcBorders>
              <w:top w:val="single" w:sz="4" w:space="0" w:color="auto"/>
              <w:left w:val="single" w:sz="4" w:space="0" w:color="auto"/>
              <w:bottom w:val="single" w:sz="4" w:space="0" w:color="auto"/>
              <w:right w:val="single" w:sz="4" w:space="0" w:color="auto"/>
            </w:tcBorders>
          </w:tcPr>
          <w:p w:rsidR="00B15B52" w:rsidRPr="00745B0E" w:rsidRDefault="00B15B52" w:rsidP="00411A5B">
            <w:pPr>
              <w:tabs>
                <w:tab w:val="left" w:pos="0"/>
              </w:tabs>
              <w:overflowPunct w:val="0"/>
              <w:autoSpaceDE w:val="0"/>
              <w:autoSpaceDN w:val="0"/>
              <w:adjustRightInd w:val="0"/>
              <w:rPr>
                <w:rFonts w:ascii="Arial" w:hAnsi="Arial" w:cs="Arial"/>
                <w:b/>
              </w:rPr>
            </w:pPr>
            <w:r w:rsidRPr="00745B0E">
              <w:rPr>
                <w:rFonts w:ascii="Arial" w:hAnsi="Arial" w:cs="Arial"/>
                <w:b/>
              </w:rPr>
              <w:t>Under 3</w:t>
            </w:r>
            <w:r w:rsidR="00253DD3" w:rsidRPr="00745B0E">
              <w:rPr>
                <w:rFonts w:ascii="Arial" w:hAnsi="Arial" w:cs="Arial"/>
                <w:b/>
              </w:rPr>
              <w:t xml:space="preserve">.2.1 SCHEDULED PICK-UP/DELIVERY </w:t>
            </w:r>
            <w:proofErr w:type="spellStart"/>
            <w:r w:rsidRPr="00745B0E">
              <w:rPr>
                <w:rFonts w:ascii="Arial" w:hAnsi="Arial" w:cs="Arial"/>
                <w:b/>
              </w:rPr>
              <w:t>delivery</w:t>
            </w:r>
            <w:proofErr w:type="spellEnd"/>
            <w:r w:rsidRPr="00745B0E">
              <w:rPr>
                <w:rFonts w:ascii="Arial" w:hAnsi="Arial" w:cs="Arial"/>
                <w:b/>
              </w:rPr>
              <w:t xml:space="preserve"> is required by 1pm.  Attachment A lists stop 7201 as a 12:30 pm “time”: is that a “closing” time or a required pickup time.  It is physically impossible to get from Elizabeth to Trenton in ½ hour.</w:t>
            </w:r>
          </w:p>
          <w:p w:rsidR="00B15B52" w:rsidRPr="00745B0E" w:rsidRDefault="00B15B52" w:rsidP="00411A5B">
            <w:pPr>
              <w:tabs>
                <w:tab w:val="left" w:pos="0"/>
              </w:tabs>
              <w:overflowPunct w:val="0"/>
              <w:autoSpaceDE w:val="0"/>
              <w:autoSpaceDN w:val="0"/>
              <w:adjustRightInd w:val="0"/>
              <w:rPr>
                <w:rFonts w:ascii="Arial" w:hAnsi="Arial" w:cs="Arial"/>
                <w:b/>
              </w:rPr>
            </w:pPr>
          </w:p>
          <w:p w:rsidR="00D875C2" w:rsidRPr="00745B0E" w:rsidRDefault="00346EB9" w:rsidP="00661D5B">
            <w:pPr>
              <w:tabs>
                <w:tab w:val="left" w:pos="0"/>
              </w:tabs>
              <w:overflowPunct w:val="0"/>
              <w:autoSpaceDE w:val="0"/>
              <w:autoSpaceDN w:val="0"/>
              <w:adjustRightInd w:val="0"/>
              <w:rPr>
                <w:rFonts w:ascii="Arial" w:hAnsi="Arial" w:cs="Arial"/>
              </w:rPr>
            </w:pPr>
            <w:r>
              <w:rPr>
                <w:rFonts w:ascii="Arial" w:hAnsi="Arial" w:cs="Arial"/>
              </w:rPr>
              <w:t>Please reference the revised attachment</w:t>
            </w:r>
            <w:r w:rsidR="00A52A0D">
              <w:rPr>
                <w:rFonts w:ascii="Arial" w:hAnsi="Arial" w:cs="Arial"/>
              </w:rPr>
              <w:t xml:space="preserve"> titled</w:t>
            </w:r>
            <w:r>
              <w:rPr>
                <w:rFonts w:ascii="Arial" w:hAnsi="Arial" w:cs="Arial"/>
              </w:rPr>
              <w:t>, “</w:t>
            </w:r>
            <w:r w:rsidR="00A52A0D">
              <w:rPr>
                <w:rFonts w:ascii="Arial" w:hAnsi="Arial" w:cs="Arial"/>
              </w:rPr>
              <w:t xml:space="preserve">Revised </w:t>
            </w:r>
            <w:r w:rsidR="00765D33" w:rsidRPr="00745B0E">
              <w:rPr>
                <w:rFonts w:ascii="Arial" w:hAnsi="Arial" w:cs="Arial"/>
              </w:rPr>
              <w:t>Attachment ‘A’</w:t>
            </w:r>
            <w:r w:rsidRPr="00745B0E">
              <w:rPr>
                <w:rFonts w:ascii="Arial" w:hAnsi="Arial" w:cs="Arial"/>
                <w:i/>
              </w:rPr>
              <w:t xml:space="preserve"> New Jersey Department of Health List of</w:t>
            </w:r>
            <w:r w:rsidRPr="00745B0E">
              <w:rPr>
                <w:rFonts w:ascii="Arial" w:hAnsi="Arial" w:cs="Arial"/>
              </w:rPr>
              <w:t xml:space="preserve"> </w:t>
            </w:r>
            <w:r w:rsidRPr="00745B0E">
              <w:rPr>
                <w:rFonts w:ascii="Arial" w:hAnsi="Arial" w:cs="Arial"/>
                <w:i/>
              </w:rPr>
              <w:t>Potential Courier Stops</w:t>
            </w:r>
            <w:r>
              <w:rPr>
                <w:rFonts w:ascii="Arial" w:hAnsi="Arial" w:cs="Arial"/>
                <w:i/>
              </w:rPr>
              <w:t xml:space="preserve">.” </w:t>
            </w:r>
            <w:r w:rsidRPr="00636CC8">
              <w:rPr>
                <w:rFonts w:ascii="Arial" w:hAnsi="Arial" w:cs="Arial"/>
              </w:rPr>
              <w:t>It is noted that</w:t>
            </w:r>
            <w:r w:rsidR="000E051C" w:rsidRPr="00636CC8">
              <w:rPr>
                <w:rFonts w:ascii="Arial" w:hAnsi="Arial" w:cs="Arial"/>
              </w:rPr>
              <w:t xml:space="preserve"> the </w:t>
            </w:r>
            <w:r w:rsidR="000E051C" w:rsidRPr="000E051C">
              <w:rPr>
                <w:rFonts w:ascii="Arial" w:hAnsi="Arial" w:cs="Arial"/>
              </w:rPr>
              <w:t>attachment</w:t>
            </w:r>
            <w:r w:rsidR="000E051C">
              <w:rPr>
                <w:rFonts w:ascii="Arial" w:hAnsi="Arial" w:cs="Arial"/>
                <w:i/>
              </w:rPr>
              <w:t xml:space="preserve"> </w:t>
            </w:r>
            <w:r w:rsidR="000E051C" w:rsidRPr="00745B0E">
              <w:rPr>
                <w:rFonts w:ascii="Arial" w:hAnsi="Arial" w:cs="Arial"/>
              </w:rPr>
              <w:t>has</w:t>
            </w:r>
            <w:r w:rsidR="00765D33" w:rsidRPr="00745B0E">
              <w:rPr>
                <w:rFonts w:ascii="Arial" w:hAnsi="Arial" w:cs="Arial"/>
              </w:rPr>
              <w:t xml:space="preserve"> been modified and the 12:30 time restriction no longer applies.  </w:t>
            </w:r>
            <w:r w:rsidR="00B15B52" w:rsidRPr="00745B0E">
              <w:rPr>
                <w:rFonts w:ascii="Arial" w:hAnsi="Arial" w:cs="Arial"/>
              </w:rPr>
              <w:t xml:space="preserve">The delivery of </w:t>
            </w:r>
            <w:r w:rsidR="00B15B52" w:rsidRPr="00745B0E">
              <w:rPr>
                <w:rFonts w:ascii="Arial" w:hAnsi="Arial" w:cs="Arial"/>
                <w:b/>
              </w:rPr>
              <w:t xml:space="preserve">all </w:t>
            </w:r>
            <w:r w:rsidR="00B15B52" w:rsidRPr="00745B0E">
              <w:rPr>
                <w:rFonts w:ascii="Arial" w:hAnsi="Arial" w:cs="Arial"/>
              </w:rPr>
              <w:t xml:space="preserve">specimens picked up at scheduled courier stops is required by 1:00 </w:t>
            </w:r>
            <w:r w:rsidR="0012188F" w:rsidRPr="00745B0E">
              <w:rPr>
                <w:rFonts w:ascii="Arial" w:hAnsi="Arial" w:cs="Arial"/>
              </w:rPr>
              <w:t>PM EST on the same day as the</w:t>
            </w:r>
            <w:r w:rsidR="00661D5B" w:rsidRPr="00745B0E">
              <w:rPr>
                <w:rFonts w:ascii="Arial" w:hAnsi="Arial" w:cs="Arial"/>
              </w:rPr>
              <w:t>y are</w:t>
            </w:r>
            <w:r w:rsidR="0012188F" w:rsidRPr="00745B0E">
              <w:rPr>
                <w:rFonts w:ascii="Arial" w:hAnsi="Arial" w:cs="Arial"/>
              </w:rPr>
              <w:t xml:space="preserve"> pick</w:t>
            </w:r>
            <w:r w:rsidR="00661D5B" w:rsidRPr="00745B0E">
              <w:rPr>
                <w:rFonts w:ascii="Arial" w:hAnsi="Arial" w:cs="Arial"/>
              </w:rPr>
              <w:t>ed</w:t>
            </w:r>
            <w:r w:rsidR="0012188F" w:rsidRPr="00745B0E">
              <w:rPr>
                <w:rFonts w:ascii="Arial" w:hAnsi="Arial" w:cs="Arial"/>
              </w:rPr>
              <w:t xml:space="preserve"> up</w:t>
            </w:r>
            <w:r w:rsidR="00B15B52" w:rsidRPr="00745B0E">
              <w:rPr>
                <w:rFonts w:ascii="Arial" w:hAnsi="Arial" w:cs="Arial"/>
              </w:rPr>
              <w:t xml:space="preserve">.  This requirement will remain as stated in </w:t>
            </w:r>
            <w:r w:rsidR="00661D5B" w:rsidRPr="00745B0E">
              <w:rPr>
                <w:rFonts w:ascii="Arial" w:hAnsi="Arial" w:cs="Arial"/>
              </w:rPr>
              <w:t xml:space="preserve">RFP Section 3.2.1 – </w:t>
            </w:r>
            <w:r w:rsidR="00661D5B" w:rsidRPr="00636CC8">
              <w:rPr>
                <w:rFonts w:ascii="Arial" w:hAnsi="Arial" w:cs="Arial"/>
                <w:i/>
              </w:rPr>
              <w:t>Scheduled Pick-Up/Delivery</w:t>
            </w:r>
            <w:r w:rsidR="00661D5B" w:rsidRPr="00745B0E">
              <w:rPr>
                <w:rFonts w:ascii="Arial" w:hAnsi="Arial" w:cs="Arial"/>
              </w:rPr>
              <w:t>.</w:t>
            </w:r>
          </w:p>
          <w:p w:rsidR="00661D5B" w:rsidRPr="00745B0E" w:rsidRDefault="00661D5B" w:rsidP="00661D5B">
            <w:pPr>
              <w:tabs>
                <w:tab w:val="left" w:pos="0"/>
              </w:tabs>
              <w:overflowPunct w:val="0"/>
              <w:autoSpaceDE w:val="0"/>
              <w:autoSpaceDN w:val="0"/>
              <w:adjustRightInd w:val="0"/>
              <w:rPr>
                <w:rFonts w:ascii="Arial" w:hAnsi="Arial" w:cs="Arial"/>
              </w:rPr>
            </w:pPr>
          </w:p>
        </w:tc>
      </w:tr>
      <w:tr w:rsidR="00B15B52" w:rsidTr="00411A5B">
        <w:tc>
          <w:tcPr>
            <w:tcW w:w="697" w:type="dxa"/>
            <w:tcBorders>
              <w:top w:val="single" w:sz="4" w:space="0" w:color="auto"/>
              <w:left w:val="single" w:sz="4" w:space="0" w:color="auto"/>
              <w:bottom w:val="single" w:sz="4" w:space="0" w:color="auto"/>
              <w:right w:val="single" w:sz="4" w:space="0" w:color="auto"/>
            </w:tcBorders>
            <w:hideMark/>
          </w:tcPr>
          <w:p w:rsidR="00B15B52" w:rsidRPr="00745B0E" w:rsidRDefault="00B15B52" w:rsidP="00411A5B">
            <w:pPr>
              <w:tabs>
                <w:tab w:val="left" w:pos="0"/>
              </w:tabs>
              <w:autoSpaceDN w:val="0"/>
              <w:jc w:val="center"/>
              <w:rPr>
                <w:rFonts w:ascii="Arial" w:hAnsi="Arial" w:cs="Arial"/>
                <w:b/>
              </w:rPr>
            </w:pPr>
            <w:r w:rsidRPr="00745B0E">
              <w:rPr>
                <w:rFonts w:ascii="Arial" w:hAnsi="Arial" w:cs="Arial"/>
                <w:b/>
              </w:rPr>
              <w:t>5</w:t>
            </w:r>
          </w:p>
        </w:tc>
        <w:tc>
          <w:tcPr>
            <w:tcW w:w="1620" w:type="dxa"/>
            <w:tcBorders>
              <w:top w:val="single" w:sz="4" w:space="0" w:color="auto"/>
              <w:left w:val="single" w:sz="4" w:space="0" w:color="auto"/>
              <w:bottom w:val="single" w:sz="4" w:space="0" w:color="auto"/>
              <w:right w:val="single" w:sz="4" w:space="0" w:color="auto"/>
            </w:tcBorders>
          </w:tcPr>
          <w:p w:rsidR="00B15B52" w:rsidRPr="00745B0E" w:rsidRDefault="00284D07" w:rsidP="00411A5B">
            <w:pPr>
              <w:tabs>
                <w:tab w:val="left" w:pos="0"/>
              </w:tabs>
              <w:overflowPunct w:val="0"/>
              <w:autoSpaceDE w:val="0"/>
              <w:autoSpaceDN w:val="0"/>
              <w:adjustRightInd w:val="0"/>
              <w:jc w:val="center"/>
              <w:rPr>
                <w:rFonts w:ascii="Arial" w:hAnsi="Arial" w:cs="Arial"/>
                <w:b/>
              </w:rPr>
            </w:pPr>
            <w:r w:rsidRPr="00745B0E">
              <w:rPr>
                <w:rFonts w:ascii="Arial" w:hAnsi="Arial" w:cs="Arial"/>
                <w:b/>
              </w:rPr>
              <w:t>3.2.2</w:t>
            </w:r>
          </w:p>
        </w:tc>
        <w:tc>
          <w:tcPr>
            <w:tcW w:w="7920" w:type="dxa"/>
            <w:tcBorders>
              <w:top w:val="single" w:sz="4" w:space="0" w:color="auto"/>
              <w:left w:val="single" w:sz="4" w:space="0" w:color="auto"/>
              <w:bottom w:val="single" w:sz="4" w:space="0" w:color="auto"/>
              <w:right w:val="single" w:sz="4" w:space="0" w:color="auto"/>
            </w:tcBorders>
          </w:tcPr>
          <w:p w:rsidR="00B15B52" w:rsidRPr="00745B0E" w:rsidRDefault="00B15B52" w:rsidP="00411A5B">
            <w:pPr>
              <w:tabs>
                <w:tab w:val="left" w:pos="0"/>
              </w:tabs>
              <w:overflowPunct w:val="0"/>
              <w:autoSpaceDE w:val="0"/>
              <w:autoSpaceDN w:val="0"/>
              <w:adjustRightInd w:val="0"/>
              <w:rPr>
                <w:rFonts w:ascii="Arial" w:hAnsi="Arial" w:cs="Arial"/>
                <w:b/>
              </w:rPr>
            </w:pPr>
            <w:r w:rsidRPr="00745B0E">
              <w:rPr>
                <w:rFonts w:ascii="Arial" w:hAnsi="Arial" w:cs="Arial"/>
                <w:b/>
              </w:rPr>
              <w:t xml:space="preserve">The section notes the Vendor must deliver by 1pm on the next business day after getting a ‘will call’ request.  By request do you mean that the specimen is available for pickup on the day of the request?  In other words, a “request” received on a Monday requesting pickup on a Tuesday would mean the Vendor </w:t>
            </w:r>
            <w:r w:rsidRPr="00745B0E">
              <w:rPr>
                <w:rFonts w:ascii="Arial" w:hAnsi="Arial" w:cs="Arial"/>
                <w:b/>
              </w:rPr>
              <w:lastRenderedPageBreak/>
              <w:t xml:space="preserve">would be required to delivery by 1pm Wednesday?  Or would the vendor be required to </w:t>
            </w:r>
            <w:proofErr w:type="spellStart"/>
            <w:r w:rsidRPr="00745B0E">
              <w:rPr>
                <w:rFonts w:ascii="Arial" w:hAnsi="Arial" w:cs="Arial"/>
                <w:b/>
              </w:rPr>
              <w:t>pickup</w:t>
            </w:r>
            <w:proofErr w:type="spellEnd"/>
            <w:r w:rsidRPr="00745B0E">
              <w:rPr>
                <w:rFonts w:ascii="Arial" w:hAnsi="Arial" w:cs="Arial"/>
                <w:b/>
              </w:rPr>
              <w:t xml:space="preserve"> on Tuesday and delivery on Tuesday?</w:t>
            </w:r>
          </w:p>
          <w:p w:rsidR="00B15B52" w:rsidRPr="00745B0E" w:rsidRDefault="00B15B52" w:rsidP="00411A5B">
            <w:pPr>
              <w:tabs>
                <w:tab w:val="left" w:pos="0"/>
              </w:tabs>
              <w:overflowPunct w:val="0"/>
              <w:autoSpaceDE w:val="0"/>
              <w:autoSpaceDN w:val="0"/>
              <w:adjustRightInd w:val="0"/>
              <w:rPr>
                <w:rFonts w:ascii="Arial" w:hAnsi="Arial" w:cs="Arial"/>
                <w:b/>
              </w:rPr>
            </w:pPr>
          </w:p>
          <w:p w:rsidR="005466CA" w:rsidRDefault="000942CF" w:rsidP="000942CF">
            <w:pPr>
              <w:tabs>
                <w:tab w:val="left" w:pos="0"/>
              </w:tabs>
              <w:overflowPunct w:val="0"/>
              <w:autoSpaceDE w:val="0"/>
              <w:autoSpaceDN w:val="0"/>
              <w:adjustRightInd w:val="0"/>
              <w:rPr>
                <w:rFonts w:ascii="Arial" w:hAnsi="Arial" w:cs="Arial"/>
              </w:rPr>
            </w:pPr>
            <w:r w:rsidRPr="00745B0E">
              <w:rPr>
                <w:rFonts w:ascii="Arial" w:hAnsi="Arial" w:cs="Arial"/>
              </w:rPr>
              <w:t xml:space="preserve">Pursuant to RFP Section 3.2.2 – </w:t>
            </w:r>
            <w:r w:rsidRPr="00636CC8">
              <w:rPr>
                <w:rFonts w:ascii="Arial" w:hAnsi="Arial" w:cs="Arial"/>
                <w:i/>
              </w:rPr>
              <w:t>Will Call Pick-Up/Delivery</w:t>
            </w:r>
            <w:r w:rsidRPr="00745B0E">
              <w:rPr>
                <w:rFonts w:ascii="Arial" w:hAnsi="Arial" w:cs="Arial"/>
              </w:rPr>
              <w:t>, the Vendor {Contractor} shall “</w:t>
            </w:r>
            <w:r w:rsidRPr="00745B0E">
              <w:rPr>
                <w:rFonts w:ascii="Arial" w:hAnsi="Arial" w:cs="Arial"/>
                <w:color w:val="2D2B2D"/>
              </w:rPr>
              <w:t xml:space="preserve">Deliver the specimen </w:t>
            </w:r>
            <w:r w:rsidRPr="00745B0E">
              <w:rPr>
                <w:rFonts w:ascii="Arial" w:hAnsi="Arial" w:cs="Arial"/>
                <w:color w:val="3D3B3D"/>
              </w:rPr>
              <w:t xml:space="preserve">to </w:t>
            </w:r>
            <w:r w:rsidR="0008054D">
              <w:rPr>
                <w:rFonts w:ascii="Arial" w:hAnsi="Arial" w:cs="Arial"/>
                <w:color w:val="3D3B3D"/>
              </w:rPr>
              <w:t xml:space="preserve">the </w:t>
            </w:r>
            <w:r w:rsidRPr="00745B0E">
              <w:rPr>
                <w:rFonts w:ascii="Arial" w:hAnsi="Arial" w:cs="Arial"/>
                <w:color w:val="2D2B2D"/>
              </w:rPr>
              <w:t>PHEL</w:t>
            </w:r>
            <w:r w:rsidR="0008054D">
              <w:rPr>
                <w:rFonts w:ascii="Arial" w:hAnsi="Arial" w:cs="Arial"/>
                <w:color w:val="2D2B2D"/>
              </w:rPr>
              <w:t xml:space="preserve"> </w:t>
            </w:r>
            <w:r w:rsidR="0008054D">
              <w:rPr>
                <w:rFonts w:ascii="Arial" w:hAnsi="Arial" w:cs="Arial"/>
                <w:color w:val="3D3B3D"/>
              </w:rPr>
              <w:t>[Public Health and Environmental Laboratories]</w:t>
            </w:r>
            <w:r w:rsidRPr="00745B0E">
              <w:rPr>
                <w:rFonts w:ascii="Arial" w:hAnsi="Arial" w:cs="Arial"/>
                <w:color w:val="2D2B2D"/>
              </w:rPr>
              <w:t xml:space="preserve"> by 1:00 PM EST on the next business </w:t>
            </w:r>
            <w:r w:rsidRPr="00745B0E">
              <w:rPr>
                <w:rFonts w:ascii="Arial" w:hAnsi="Arial" w:cs="Arial"/>
                <w:color w:val="3D3B3D"/>
              </w:rPr>
              <w:t xml:space="preserve">day following the original service </w:t>
            </w:r>
            <w:r w:rsidRPr="00745B0E">
              <w:rPr>
                <w:rFonts w:ascii="Arial" w:hAnsi="Arial" w:cs="Arial"/>
                <w:color w:val="2D2B2D"/>
              </w:rPr>
              <w:t xml:space="preserve">call by </w:t>
            </w:r>
            <w:r w:rsidRPr="00745B0E">
              <w:rPr>
                <w:rFonts w:ascii="Arial" w:hAnsi="Arial" w:cs="Arial"/>
                <w:color w:val="3D3B3D"/>
              </w:rPr>
              <w:t xml:space="preserve">the </w:t>
            </w:r>
            <w:r w:rsidRPr="00745B0E">
              <w:rPr>
                <w:rFonts w:ascii="Arial" w:hAnsi="Arial" w:cs="Arial"/>
                <w:color w:val="2D2B2D"/>
              </w:rPr>
              <w:t>s</w:t>
            </w:r>
            <w:r w:rsidRPr="00745B0E">
              <w:rPr>
                <w:rFonts w:ascii="Arial" w:hAnsi="Arial" w:cs="Arial"/>
                <w:color w:val="545456"/>
              </w:rPr>
              <w:t>i</w:t>
            </w:r>
            <w:r w:rsidRPr="00745B0E">
              <w:rPr>
                <w:rFonts w:ascii="Arial" w:hAnsi="Arial" w:cs="Arial"/>
                <w:color w:val="3D3B3D"/>
              </w:rPr>
              <w:t>te . . .”</w:t>
            </w:r>
            <w:r>
              <w:rPr>
                <w:rFonts w:ascii="Arial" w:hAnsi="Arial" w:cs="Arial"/>
                <w:color w:val="3D3B3D"/>
              </w:rPr>
              <w:t xml:space="preserve"> </w:t>
            </w:r>
            <w:r w:rsidR="00B15B52" w:rsidRPr="00745B0E">
              <w:rPr>
                <w:rFonts w:ascii="Arial" w:hAnsi="Arial" w:cs="Arial"/>
              </w:rPr>
              <w:t>Utilizing the example above, if a</w:t>
            </w:r>
            <w:r w:rsidR="00C94AE9" w:rsidRPr="00745B0E">
              <w:rPr>
                <w:rFonts w:ascii="Arial" w:hAnsi="Arial" w:cs="Arial"/>
              </w:rPr>
              <w:t xml:space="preserve"> Will Call</w:t>
            </w:r>
            <w:r w:rsidR="00B15B52" w:rsidRPr="00745B0E">
              <w:rPr>
                <w:rFonts w:ascii="Arial" w:hAnsi="Arial" w:cs="Arial"/>
              </w:rPr>
              <w:t xml:space="preserve"> request is received on a Monday requesting </w:t>
            </w:r>
            <w:r>
              <w:rPr>
                <w:rFonts w:ascii="Arial" w:hAnsi="Arial" w:cs="Arial"/>
              </w:rPr>
              <w:t xml:space="preserve">a </w:t>
            </w:r>
            <w:r w:rsidR="00B15B52" w:rsidRPr="00745B0E">
              <w:rPr>
                <w:rFonts w:ascii="Arial" w:hAnsi="Arial" w:cs="Arial"/>
              </w:rPr>
              <w:t xml:space="preserve">pickup </w:t>
            </w:r>
            <w:r>
              <w:rPr>
                <w:rFonts w:ascii="Arial" w:hAnsi="Arial" w:cs="Arial"/>
              </w:rPr>
              <w:t xml:space="preserve">on </w:t>
            </w:r>
            <w:r w:rsidR="00B15B52" w:rsidRPr="00745B0E">
              <w:rPr>
                <w:rFonts w:ascii="Arial" w:hAnsi="Arial" w:cs="Arial"/>
              </w:rPr>
              <w:t xml:space="preserve">Tuesday, the Vendor must pick up the specimen(s) on Tuesday and deliver </w:t>
            </w:r>
            <w:r w:rsidR="002A51C2" w:rsidRPr="00745B0E">
              <w:rPr>
                <w:rFonts w:ascii="Arial" w:hAnsi="Arial" w:cs="Arial"/>
              </w:rPr>
              <w:t>it</w:t>
            </w:r>
            <w:r w:rsidR="00B15B52" w:rsidRPr="00745B0E">
              <w:rPr>
                <w:rFonts w:ascii="Arial" w:hAnsi="Arial" w:cs="Arial"/>
              </w:rPr>
              <w:t xml:space="preserve"> by 1:00 </w:t>
            </w:r>
            <w:r>
              <w:rPr>
                <w:rFonts w:ascii="Arial" w:hAnsi="Arial" w:cs="Arial"/>
              </w:rPr>
              <w:t>PM</w:t>
            </w:r>
            <w:r w:rsidRPr="00745B0E">
              <w:rPr>
                <w:rFonts w:ascii="Arial" w:hAnsi="Arial" w:cs="Arial"/>
              </w:rPr>
              <w:t xml:space="preserve"> </w:t>
            </w:r>
            <w:r w:rsidR="00B7143F" w:rsidRPr="00745B0E">
              <w:rPr>
                <w:rFonts w:ascii="Arial" w:hAnsi="Arial" w:cs="Arial"/>
              </w:rPr>
              <w:t xml:space="preserve">EST </w:t>
            </w:r>
            <w:r>
              <w:rPr>
                <w:rFonts w:ascii="Arial" w:hAnsi="Arial" w:cs="Arial"/>
              </w:rPr>
              <w:t>that same day</w:t>
            </w:r>
            <w:r w:rsidR="00B15B52" w:rsidRPr="00745B0E">
              <w:rPr>
                <w:rFonts w:ascii="Arial" w:hAnsi="Arial" w:cs="Arial"/>
              </w:rPr>
              <w:t>.</w:t>
            </w:r>
            <w:r w:rsidR="0012188F" w:rsidRPr="00745B0E">
              <w:rPr>
                <w:rFonts w:ascii="Arial" w:hAnsi="Arial" w:cs="Arial"/>
              </w:rPr>
              <w:t xml:space="preserve">  </w:t>
            </w:r>
          </w:p>
          <w:p w:rsidR="00D875C2" w:rsidRPr="00745B0E" w:rsidRDefault="00D875C2" w:rsidP="000942CF">
            <w:pPr>
              <w:tabs>
                <w:tab w:val="left" w:pos="0"/>
              </w:tabs>
              <w:overflowPunct w:val="0"/>
              <w:autoSpaceDE w:val="0"/>
              <w:autoSpaceDN w:val="0"/>
              <w:adjustRightInd w:val="0"/>
              <w:rPr>
                <w:rFonts w:ascii="Arial" w:hAnsi="Arial" w:cs="Arial"/>
              </w:rPr>
            </w:pPr>
          </w:p>
        </w:tc>
      </w:tr>
      <w:tr w:rsidR="00B15B52" w:rsidTr="00411A5B">
        <w:tc>
          <w:tcPr>
            <w:tcW w:w="697" w:type="dxa"/>
            <w:tcBorders>
              <w:top w:val="single" w:sz="4" w:space="0" w:color="auto"/>
              <w:left w:val="single" w:sz="4" w:space="0" w:color="auto"/>
              <w:bottom w:val="single" w:sz="4" w:space="0" w:color="auto"/>
              <w:right w:val="single" w:sz="4" w:space="0" w:color="auto"/>
            </w:tcBorders>
            <w:hideMark/>
          </w:tcPr>
          <w:p w:rsidR="00B15B52" w:rsidRPr="00745B0E" w:rsidRDefault="00B15B52" w:rsidP="00411A5B">
            <w:pPr>
              <w:tabs>
                <w:tab w:val="left" w:pos="0"/>
              </w:tabs>
              <w:autoSpaceDN w:val="0"/>
              <w:jc w:val="center"/>
              <w:rPr>
                <w:rFonts w:ascii="Arial" w:hAnsi="Arial" w:cs="Arial"/>
                <w:b/>
              </w:rPr>
            </w:pPr>
            <w:r w:rsidRPr="00745B0E">
              <w:rPr>
                <w:rFonts w:ascii="Arial" w:hAnsi="Arial" w:cs="Arial"/>
                <w:b/>
              </w:rPr>
              <w:lastRenderedPageBreak/>
              <w:t>6</w:t>
            </w:r>
          </w:p>
        </w:tc>
        <w:tc>
          <w:tcPr>
            <w:tcW w:w="1620" w:type="dxa"/>
            <w:tcBorders>
              <w:top w:val="single" w:sz="4" w:space="0" w:color="auto"/>
              <w:left w:val="single" w:sz="4" w:space="0" w:color="auto"/>
              <w:bottom w:val="single" w:sz="4" w:space="0" w:color="auto"/>
              <w:right w:val="single" w:sz="4" w:space="0" w:color="auto"/>
            </w:tcBorders>
          </w:tcPr>
          <w:p w:rsidR="00B15B52" w:rsidRPr="002B6ED3" w:rsidRDefault="00B15B52" w:rsidP="00411A5B">
            <w:pPr>
              <w:tabs>
                <w:tab w:val="left" w:pos="0"/>
              </w:tabs>
              <w:overflowPunct w:val="0"/>
              <w:autoSpaceDE w:val="0"/>
              <w:autoSpaceDN w:val="0"/>
              <w:adjustRightInd w:val="0"/>
              <w:jc w:val="center"/>
              <w:rPr>
                <w:rFonts w:ascii="Arial" w:hAnsi="Arial" w:cs="Arial"/>
                <w:b/>
              </w:rPr>
            </w:pPr>
            <w:r>
              <w:rPr>
                <w:rFonts w:ascii="Arial" w:hAnsi="Arial" w:cs="Arial"/>
                <w:b/>
              </w:rPr>
              <w:t>Cover Page</w:t>
            </w:r>
          </w:p>
        </w:tc>
        <w:tc>
          <w:tcPr>
            <w:tcW w:w="7920" w:type="dxa"/>
            <w:tcBorders>
              <w:top w:val="single" w:sz="4" w:space="0" w:color="auto"/>
              <w:left w:val="single" w:sz="4" w:space="0" w:color="auto"/>
              <w:bottom w:val="single" w:sz="4" w:space="0" w:color="auto"/>
              <w:right w:val="single" w:sz="4" w:space="0" w:color="auto"/>
            </w:tcBorders>
          </w:tcPr>
          <w:p w:rsidR="00B15B52" w:rsidRPr="00745B0E" w:rsidRDefault="00B15B52" w:rsidP="00411A5B">
            <w:pPr>
              <w:tabs>
                <w:tab w:val="left" w:pos="0"/>
              </w:tabs>
              <w:overflowPunct w:val="0"/>
              <w:autoSpaceDE w:val="0"/>
              <w:autoSpaceDN w:val="0"/>
              <w:adjustRightInd w:val="0"/>
              <w:rPr>
                <w:rFonts w:ascii="Arial" w:hAnsi="Arial" w:cs="Arial"/>
                <w:b/>
              </w:rPr>
            </w:pPr>
            <w:r w:rsidRPr="00745B0E">
              <w:rPr>
                <w:rFonts w:ascii="Arial" w:hAnsi="Arial" w:cs="Arial"/>
                <w:b/>
              </w:rPr>
              <w:t>Has the due date for questions and comment deadline been changed to a later date also</w:t>
            </w:r>
          </w:p>
          <w:p w:rsidR="00B15B52" w:rsidRPr="00745B0E" w:rsidRDefault="00B15B52" w:rsidP="00411A5B">
            <w:pPr>
              <w:tabs>
                <w:tab w:val="left" w:pos="0"/>
              </w:tabs>
              <w:overflowPunct w:val="0"/>
              <w:autoSpaceDE w:val="0"/>
              <w:autoSpaceDN w:val="0"/>
              <w:adjustRightInd w:val="0"/>
              <w:rPr>
                <w:rFonts w:ascii="Arial" w:hAnsi="Arial" w:cs="Arial"/>
                <w:b/>
              </w:rPr>
            </w:pPr>
          </w:p>
          <w:p w:rsidR="00B15B52" w:rsidRPr="00745B0E" w:rsidRDefault="00B15B52" w:rsidP="00411A5B">
            <w:pPr>
              <w:tabs>
                <w:tab w:val="left" w:pos="0"/>
              </w:tabs>
              <w:overflowPunct w:val="0"/>
              <w:autoSpaceDE w:val="0"/>
              <w:autoSpaceDN w:val="0"/>
              <w:adjustRightInd w:val="0"/>
              <w:rPr>
                <w:rFonts w:ascii="Arial" w:hAnsi="Arial" w:cs="Arial"/>
              </w:rPr>
            </w:pPr>
            <w:r w:rsidRPr="00745B0E">
              <w:rPr>
                <w:rFonts w:ascii="Arial" w:hAnsi="Arial" w:cs="Arial"/>
              </w:rPr>
              <w:t xml:space="preserve">No.  The due date for questions and comments deadline has not been changed to a later date.  It remains, as noted on the </w:t>
            </w:r>
            <w:r w:rsidR="00046BC0" w:rsidRPr="00745B0E">
              <w:rPr>
                <w:rFonts w:ascii="Arial" w:hAnsi="Arial" w:cs="Arial"/>
              </w:rPr>
              <w:t>Bid Solicitation {</w:t>
            </w:r>
            <w:r w:rsidRPr="00745B0E">
              <w:rPr>
                <w:rFonts w:ascii="Arial" w:hAnsi="Arial" w:cs="Arial"/>
              </w:rPr>
              <w:t>RFP</w:t>
            </w:r>
            <w:r w:rsidR="00046BC0" w:rsidRPr="00745B0E">
              <w:rPr>
                <w:rFonts w:ascii="Arial" w:hAnsi="Arial" w:cs="Arial"/>
              </w:rPr>
              <w:t>}</w:t>
            </w:r>
            <w:r w:rsidRPr="00745B0E">
              <w:rPr>
                <w:rFonts w:ascii="Arial" w:hAnsi="Arial" w:cs="Arial"/>
              </w:rPr>
              <w:t xml:space="preserve"> Cover Page, September 15, 2017.</w:t>
            </w:r>
          </w:p>
          <w:p w:rsidR="00D875C2" w:rsidRPr="00745B0E" w:rsidRDefault="00D875C2" w:rsidP="00411A5B">
            <w:pPr>
              <w:tabs>
                <w:tab w:val="left" w:pos="0"/>
              </w:tabs>
              <w:overflowPunct w:val="0"/>
              <w:autoSpaceDE w:val="0"/>
              <w:autoSpaceDN w:val="0"/>
              <w:adjustRightInd w:val="0"/>
              <w:rPr>
                <w:rFonts w:ascii="Arial" w:hAnsi="Arial" w:cs="Arial"/>
              </w:rPr>
            </w:pPr>
          </w:p>
        </w:tc>
      </w:tr>
      <w:tr w:rsidR="00B15B52" w:rsidTr="00411A5B">
        <w:tc>
          <w:tcPr>
            <w:tcW w:w="697" w:type="dxa"/>
            <w:tcBorders>
              <w:top w:val="single" w:sz="4" w:space="0" w:color="auto"/>
              <w:left w:val="single" w:sz="4" w:space="0" w:color="auto"/>
              <w:bottom w:val="single" w:sz="4" w:space="0" w:color="auto"/>
              <w:right w:val="single" w:sz="4" w:space="0" w:color="auto"/>
            </w:tcBorders>
            <w:hideMark/>
          </w:tcPr>
          <w:p w:rsidR="00B15B52" w:rsidRPr="00745B0E" w:rsidRDefault="00B15B52" w:rsidP="00411A5B">
            <w:pPr>
              <w:tabs>
                <w:tab w:val="left" w:pos="0"/>
              </w:tabs>
              <w:autoSpaceDN w:val="0"/>
              <w:jc w:val="center"/>
              <w:rPr>
                <w:rFonts w:ascii="Arial" w:hAnsi="Arial" w:cs="Arial"/>
                <w:b/>
              </w:rPr>
            </w:pPr>
            <w:r w:rsidRPr="00745B0E">
              <w:rPr>
                <w:rFonts w:ascii="Arial" w:hAnsi="Arial" w:cs="Arial"/>
                <w:b/>
              </w:rPr>
              <w:t>7</w:t>
            </w:r>
          </w:p>
        </w:tc>
        <w:tc>
          <w:tcPr>
            <w:tcW w:w="1620" w:type="dxa"/>
            <w:tcBorders>
              <w:top w:val="single" w:sz="4" w:space="0" w:color="auto"/>
              <w:left w:val="single" w:sz="4" w:space="0" w:color="auto"/>
              <w:bottom w:val="single" w:sz="4" w:space="0" w:color="auto"/>
              <w:right w:val="single" w:sz="4" w:space="0" w:color="auto"/>
            </w:tcBorders>
          </w:tcPr>
          <w:p w:rsidR="00B15B52" w:rsidRPr="00973C1C" w:rsidRDefault="00E31521" w:rsidP="00411A5B">
            <w:pPr>
              <w:tabs>
                <w:tab w:val="left" w:pos="0"/>
              </w:tabs>
              <w:overflowPunct w:val="0"/>
              <w:autoSpaceDE w:val="0"/>
              <w:autoSpaceDN w:val="0"/>
              <w:adjustRightInd w:val="0"/>
              <w:jc w:val="center"/>
              <w:rPr>
                <w:rFonts w:ascii="Arial" w:hAnsi="Arial" w:cs="Arial"/>
                <w:b/>
              </w:rPr>
            </w:pPr>
            <w:r>
              <w:rPr>
                <w:rFonts w:ascii="Arial" w:hAnsi="Arial" w:cs="Arial"/>
                <w:b/>
              </w:rPr>
              <w:t>Attachment ‘A’</w:t>
            </w:r>
          </w:p>
        </w:tc>
        <w:tc>
          <w:tcPr>
            <w:tcW w:w="7920" w:type="dxa"/>
            <w:tcBorders>
              <w:top w:val="single" w:sz="4" w:space="0" w:color="auto"/>
              <w:left w:val="single" w:sz="4" w:space="0" w:color="auto"/>
              <w:bottom w:val="single" w:sz="4" w:space="0" w:color="auto"/>
              <w:right w:val="single" w:sz="4" w:space="0" w:color="auto"/>
            </w:tcBorders>
          </w:tcPr>
          <w:p w:rsidR="00B15B52" w:rsidRPr="00745B0E" w:rsidRDefault="00B15B52" w:rsidP="00411A5B">
            <w:pPr>
              <w:tabs>
                <w:tab w:val="left" w:pos="0"/>
              </w:tabs>
              <w:overflowPunct w:val="0"/>
              <w:autoSpaceDE w:val="0"/>
              <w:autoSpaceDN w:val="0"/>
              <w:adjustRightInd w:val="0"/>
              <w:rPr>
                <w:rFonts w:ascii="Arial" w:hAnsi="Arial" w:cs="Arial"/>
                <w:b/>
              </w:rPr>
            </w:pPr>
            <w:r w:rsidRPr="00745B0E">
              <w:rPr>
                <w:rFonts w:ascii="Arial" w:hAnsi="Arial" w:cs="Arial"/>
                <w:b/>
              </w:rPr>
              <w:t xml:space="preserve">In the interest of FAIR &amp; COMPETITIVE bidding, ALL bidders should know the TRUE &amp; REAL numbers they are bidding on.  Attachment “A” figures are wrong!!  THERE ARE 61 stops that have been deleted over two years ago.  THE ACTUAL WEEKLY STOPS ARE 106, THE AVERAGE W/C STOPS AVERAGE 28 PER WEEK or 110 PER MONTH.  All Planned Parenthood, No. Hudson </w:t>
            </w:r>
            <w:proofErr w:type="spellStart"/>
            <w:r w:rsidRPr="00745B0E">
              <w:rPr>
                <w:rFonts w:ascii="Arial" w:hAnsi="Arial" w:cs="Arial"/>
                <w:b/>
              </w:rPr>
              <w:t>Comm</w:t>
            </w:r>
            <w:proofErr w:type="spellEnd"/>
            <w:r w:rsidRPr="00745B0E">
              <w:rPr>
                <w:rFonts w:ascii="Arial" w:hAnsi="Arial" w:cs="Arial"/>
                <w:b/>
              </w:rPr>
              <w:t xml:space="preserve"> Action, Horizon Family have been contracted to another vendor.  All other stops are closed</w:t>
            </w:r>
          </w:p>
          <w:p w:rsidR="00B15B52" w:rsidRPr="00745B0E" w:rsidRDefault="00B15B52" w:rsidP="00411A5B">
            <w:pPr>
              <w:tabs>
                <w:tab w:val="left" w:pos="0"/>
              </w:tabs>
              <w:overflowPunct w:val="0"/>
              <w:autoSpaceDE w:val="0"/>
              <w:autoSpaceDN w:val="0"/>
              <w:adjustRightInd w:val="0"/>
              <w:rPr>
                <w:rFonts w:ascii="Arial" w:hAnsi="Arial" w:cs="Arial"/>
                <w:b/>
              </w:rPr>
            </w:pPr>
          </w:p>
          <w:p w:rsidR="00FA1D26" w:rsidRPr="00745B0E" w:rsidRDefault="00B23C38" w:rsidP="00FA1D26">
            <w:pPr>
              <w:tabs>
                <w:tab w:val="left" w:pos="0"/>
              </w:tabs>
              <w:overflowPunct w:val="0"/>
              <w:autoSpaceDE w:val="0"/>
              <w:autoSpaceDN w:val="0"/>
              <w:adjustRightInd w:val="0"/>
              <w:rPr>
                <w:rFonts w:ascii="Arial" w:hAnsi="Arial" w:cs="Arial"/>
              </w:rPr>
            </w:pPr>
            <w:r>
              <w:rPr>
                <w:rFonts w:ascii="Arial" w:hAnsi="Arial" w:cs="Arial"/>
              </w:rPr>
              <w:t>Please be advised that Attachment “A” has been updated</w:t>
            </w:r>
            <w:r w:rsidRPr="00745B0E">
              <w:rPr>
                <w:rFonts w:ascii="Arial" w:hAnsi="Arial" w:cs="Arial"/>
              </w:rPr>
              <w:t xml:space="preserve">, the actual number of weekly stops </w:t>
            </w:r>
            <w:r w:rsidR="000C6C6F">
              <w:rPr>
                <w:rFonts w:ascii="Arial" w:hAnsi="Arial" w:cs="Arial"/>
              </w:rPr>
              <w:t>i</w:t>
            </w:r>
            <w:r w:rsidRPr="00745B0E">
              <w:rPr>
                <w:rFonts w:ascii="Arial" w:hAnsi="Arial" w:cs="Arial"/>
              </w:rPr>
              <w:t>s 106, and the average number of Will Call stops is 110 per month.</w:t>
            </w:r>
            <w:r w:rsidR="000C6C6F">
              <w:rPr>
                <w:rFonts w:ascii="Arial" w:hAnsi="Arial" w:cs="Arial"/>
              </w:rPr>
              <w:t xml:space="preserve">  </w:t>
            </w:r>
            <w:r w:rsidR="00FA1D26" w:rsidRPr="00745B0E">
              <w:rPr>
                <w:rFonts w:ascii="Arial" w:hAnsi="Arial" w:cs="Arial"/>
              </w:rPr>
              <w:t xml:space="preserve">Additionally, please refer to </w:t>
            </w:r>
            <w:r w:rsidR="00FA1D26" w:rsidRPr="00745B0E">
              <w:rPr>
                <w:rFonts w:ascii="Arial" w:hAnsi="Arial" w:cs="Arial"/>
                <w:i/>
              </w:rPr>
              <w:t>Revised Attachment ‘A’ – New Jersey Department of Health List of</w:t>
            </w:r>
            <w:r w:rsidR="00FA1D26" w:rsidRPr="00745B0E">
              <w:rPr>
                <w:rFonts w:ascii="Arial" w:hAnsi="Arial" w:cs="Arial"/>
              </w:rPr>
              <w:t xml:space="preserve"> </w:t>
            </w:r>
            <w:r w:rsidR="00FA1D26" w:rsidRPr="00745B0E">
              <w:rPr>
                <w:rFonts w:ascii="Arial" w:hAnsi="Arial" w:cs="Arial"/>
                <w:i/>
              </w:rPr>
              <w:t>Potential Courier Stops</w:t>
            </w:r>
            <w:r w:rsidR="00095403">
              <w:rPr>
                <w:rFonts w:ascii="Arial" w:hAnsi="Arial" w:cs="Arial"/>
                <w:i/>
              </w:rPr>
              <w:t>.</w:t>
            </w:r>
            <w:r w:rsidR="00FA1D26" w:rsidRPr="00745B0E">
              <w:rPr>
                <w:rFonts w:ascii="Arial" w:hAnsi="Arial" w:cs="Arial"/>
                <w:i/>
              </w:rPr>
              <w:t xml:space="preserve"> </w:t>
            </w:r>
          </w:p>
          <w:p w:rsidR="00FA1D26" w:rsidRPr="00745B0E" w:rsidRDefault="00FA1D26" w:rsidP="00FA1D26">
            <w:pPr>
              <w:tabs>
                <w:tab w:val="left" w:pos="0"/>
              </w:tabs>
              <w:overflowPunct w:val="0"/>
              <w:autoSpaceDE w:val="0"/>
              <w:autoSpaceDN w:val="0"/>
              <w:adjustRightInd w:val="0"/>
              <w:rPr>
                <w:rFonts w:ascii="Arial" w:hAnsi="Arial" w:cs="Arial"/>
              </w:rPr>
            </w:pPr>
            <w:r w:rsidRPr="00745B0E">
              <w:rPr>
                <w:rFonts w:ascii="Arial" w:hAnsi="Arial" w:cs="Arial"/>
              </w:rPr>
              <w:t xml:space="preserve"> </w:t>
            </w:r>
          </w:p>
        </w:tc>
      </w:tr>
      <w:tr w:rsidR="00B15B52" w:rsidTr="00411A5B">
        <w:tc>
          <w:tcPr>
            <w:tcW w:w="697" w:type="dxa"/>
            <w:tcBorders>
              <w:top w:val="single" w:sz="4" w:space="0" w:color="auto"/>
              <w:left w:val="single" w:sz="4" w:space="0" w:color="auto"/>
              <w:bottom w:val="single" w:sz="4" w:space="0" w:color="auto"/>
              <w:right w:val="single" w:sz="4" w:space="0" w:color="auto"/>
            </w:tcBorders>
            <w:hideMark/>
          </w:tcPr>
          <w:p w:rsidR="00B15B52" w:rsidRPr="00745B0E" w:rsidRDefault="00B15B52" w:rsidP="00411A5B">
            <w:pPr>
              <w:tabs>
                <w:tab w:val="left" w:pos="0"/>
              </w:tabs>
              <w:autoSpaceDN w:val="0"/>
              <w:jc w:val="center"/>
              <w:rPr>
                <w:rFonts w:ascii="Arial" w:hAnsi="Arial" w:cs="Arial"/>
                <w:b/>
              </w:rPr>
            </w:pPr>
            <w:r w:rsidRPr="00745B0E">
              <w:rPr>
                <w:rFonts w:ascii="Arial" w:hAnsi="Arial" w:cs="Arial"/>
                <w:b/>
              </w:rPr>
              <w:t>8</w:t>
            </w:r>
          </w:p>
        </w:tc>
        <w:tc>
          <w:tcPr>
            <w:tcW w:w="1620" w:type="dxa"/>
            <w:tcBorders>
              <w:top w:val="single" w:sz="4" w:space="0" w:color="auto"/>
              <w:left w:val="single" w:sz="4" w:space="0" w:color="auto"/>
              <w:bottom w:val="single" w:sz="4" w:space="0" w:color="auto"/>
              <w:right w:val="single" w:sz="4" w:space="0" w:color="auto"/>
            </w:tcBorders>
          </w:tcPr>
          <w:p w:rsidR="00B15B52" w:rsidRPr="00CA47DE" w:rsidRDefault="00745B0E" w:rsidP="00411A5B">
            <w:pPr>
              <w:tabs>
                <w:tab w:val="left" w:pos="0"/>
              </w:tabs>
              <w:overflowPunct w:val="0"/>
              <w:autoSpaceDE w:val="0"/>
              <w:autoSpaceDN w:val="0"/>
              <w:adjustRightInd w:val="0"/>
              <w:jc w:val="center"/>
              <w:rPr>
                <w:rFonts w:ascii="Arial" w:hAnsi="Arial" w:cs="Arial"/>
                <w:b/>
              </w:rPr>
            </w:pPr>
            <w:r>
              <w:rPr>
                <w:rFonts w:ascii="Arial" w:hAnsi="Arial" w:cs="Arial"/>
                <w:b/>
              </w:rPr>
              <w:t>Attachment ‘A’</w:t>
            </w:r>
            <w:r w:rsidR="00B15B52" w:rsidRPr="00CA47DE">
              <w:rPr>
                <w:rFonts w:ascii="Arial" w:hAnsi="Arial" w:cs="Arial"/>
                <w:b/>
              </w:rPr>
              <w:t xml:space="preserve"> </w:t>
            </w:r>
          </w:p>
        </w:tc>
        <w:tc>
          <w:tcPr>
            <w:tcW w:w="7920" w:type="dxa"/>
            <w:tcBorders>
              <w:top w:val="single" w:sz="4" w:space="0" w:color="auto"/>
              <w:left w:val="single" w:sz="4" w:space="0" w:color="auto"/>
              <w:bottom w:val="single" w:sz="4" w:space="0" w:color="auto"/>
              <w:right w:val="single" w:sz="4" w:space="0" w:color="auto"/>
            </w:tcBorders>
          </w:tcPr>
          <w:p w:rsidR="00B15B52" w:rsidRPr="00745B0E" w:rsidRDefault="00B15B52" w:rsidP="00411A5B">
            <w:pPr>
              <w:tabs>
                <w:tab w:val="left" w:pos="0"/>
              </w:tabs>
              <w:overflowPunct w:val="0"/>
              <w:autoSpaceDE w:val="0"/>
              <w:autoSpaceDN w:val="0"/>
              <w:adjustRightInd w:val="0"/>
              <w:rPr>
                <w:rFonts w:ascii="Arial" w:hAnsi="Arial" w:cs="Arial"/>
                <w:b/>
              </w:rPr>
            </w:pPr>
            <w:r w:rsidRPr="00745B0E">
              <w:rPr>
                <w:rFonts w:ascii="Arial" w:hAnsi="Arial" w:cs="Arial"/>
                <w:b/>
              </w:rPr>
              <w:t xml:space="preserve">The Following are listed as daily </w:t>
            </w:r>
            <w:proofErr w:type="spellStart"/>
            <w:r w:rsidRPr="00745B0E">
              <w:rPr>
                <w:rFonts w:ascii="Arial" w:hAnsi="Arial" w:cs="Arial"/>
                <w:b/>
              </w:rPr>
              <w:t>pick ups</w:t>
            </w:r>
            <w:proofErr w:type="spellEnd"/>
            <w:r w:rsidRPr="00745B0E">
              <w:rPr>
                <w:rFonts w:ascii="Arial" w:hAnsi="Arial" w:cs="Arial"/>
                <w:b/>
              </w:rPr>
              <w:t xml:space="preserve">.  Most are closed or on a W/C basis: Planned Parenthood, No. Hudson </w:t>
            </w:r>
            <w:proofErr w:type="spellStart"/>
            <w:r w:rsidRPr="00745B0E">
              <w:rPr>
                <w:rFonts w:ascii="Arial" w:hAnsi="Arial" w:cs="Arial"/>
                <w:b/>
              </w:rPr>
              <w:t>Comm</w:t>
            </w:r>
            <w:proofErr w:type="spellEnd"/>
            <w:r w:rsidRPr="00745B0E">
              <w:rPr>
                <w:rFonts w:ascii="Arial" w:hAnsi="Arial" w:cs="Arial"/>
                <w:b/>
              </w:rPr>
              <w:t xml:space="preserve"> Act, Horizon Family </w:t>
            </w:r>
            <w:proofErr w:type="spellStart"/>
            <w:r w:rsidRPr="00745B0E">
              <w:rPr>
                <w:rFonts w:ascii="Arial" w:hAnsi="Arial" w:cs="Arial"/>
                <w:b/>
              </w:rPr>
              <w:t>Ctr</w:t>
            </w:r>
            <w:proofErr w:type="spellEnd"/>
            <w:r w:rsidRPr="00745B0E">
              <w:rPr>
                <w:rFonts w:ascii="Arial" w:hAnsi="Arial" w:cs="Arial"/>
                <w:b/>
              </w:rPr>
              <w:t xml:space="preserve">, RWJ Hospital, Mt Holly </w:t>
            </w:r>
            <w:proofErr w:type="spellStart"/>
            <w:r w:rsidRPr="00745B0E">
              <w:rPr>
                <w:rFonts w:ascii="Arial" w:hAnsi="Arial" w:cs="Arial"/>
                <w:b/>
              </w:rPr>
              <w:t>Mem</w:t>
            </w:r>
            <w:proofErr w:type="spellEnd"/>
            <w:r w:rsidRPr="00745B0E">
              <w:rPr>
                <w:rFonts w:ascii="Arial" w:hAnsi="Arial" w:cs="Arial"/>
                <w:b/>
              </w:rPr>
              <w:t xml:space="preserve"> </w:t>
            </w:r>
            <w:proofErr w:type="spellStart"/>
            <w:r w:rsidRPr="00745B0E">
              <w:rPr>
                <w:rFonts w:ascii="Arial" w:hAnsi="Arial" w:cs="Arial"/>
                <w:b/>
              </w:rPr>
              <w:t>Hosp</w:t>
            </w:r>
            <w:proofErr w:type="spellEnd"/>
            <w:r w:rsidRPr="00745B0E">
              <w:rPr>
                <w:rFonts w:ascii="Arial" w:hAnsi="Arial" w:cs="Arial"/>
                <w:b/>
              </w:rPr>
              <w:t xml:space="preserve">, Cooper </w:t>
            </w:r>
            <w:proofErr w:type="spellStart"/>
            <w:r w:rsidRPr="00745B0E">
              <w:rPr>
                <w:rFonts w:ascii="Arial" w:hAnsi="Arial" w:cs="Arial"/>
                <w:b/>
              </w:rPr>
              <w:t>Pav</w:t>
            </w:r>
            <w:proofErr w:type="spellEnd"/>
            <w:r w:rsidRPr="00745B0E">
              <w:rPr>
                <w:rFonts w:ascii="Arial" w:hAnsi="Arial" w:cs="Arial"/>
                <w:b/>
              </w:rPr>
              <w:t xml:space="preserve"> Basement, Camden Co HD-Federal St, Bessie Mae Clinic, UMDNJ 225 Warren, Essex Substance (both Address), Newark HD Williams St, Rutgers, St. Michaels, Hoboken </w:t>
            </w:r>
            <w:proofErr w:type="spellStart"/>
            <w:r w:rsidRPr="00745B0E">
              <w:rPr>
                <w:rFonts w:ascii="Arial" w:hAnsi="Arial" w:cs="Arial"/>
                <w:b/>
              </w:rPr>
              <w:t>Univ</w:t>
            </w:r>
            <w:proofErr w:type="spellEnd"/>
            <w:r w:rsidRPr="00745B0E">
              <w:rPr>
                <w:rFonts w:ascii="Arial" w:hAnsi="Arial" w:cs="Arial"/>
                <w:b/>
              </w:rPr>
              <w:t xml:space="preserve"> </w:t>
            </w:r>
            <w:proofErr w:type="spellStart"/>
            <w:r w:rsidRPr="00745B0E">
              <w:rPr>
                <w:rFonts w:ascii="Arial" w:hAnsi="Arial" w:cs="Arial"/>
                <w:b/>
              </w:rPr>
              <w:t>Hosp</w:t>
            </w:r>
            <w:proofErr w:type="spellEnd"/>
            <w:r w:rsidRPr="00745B0E">
              <w:rPr>
                <w:rFonts w:ascii="Arial" w:hAnsi="Arial" w:cs="Arial"/>
                <w:b/>
              </w:rPr>
              <w:t xml:space="preserve">, Family Health </w:t>
            </w:r>
            <w:proofErr w:type="spellStart"/>
            <w:r w:rsidRPr="00745B0E">
              <w:rPr>
                <w:rFonts w:ascii="Arial" w:hAnsi="Arial" w:cs="Arial"/>
                <w:b/>
              </w:rPr>
              <w:t>Ctr</w:t>
            </w:r>
            <w:proofErr w:type="spellEnd"/>
            <w:r w:rsidRPr="00745B0E">
              <w:rPr>
                <w:rFonts w:ascii="Arial" w:hAnsi="Arial" w:cs="Arial"/>
                <w:b/>
              </w:rPr>
              <w:t xml:space="preserve">, HITOPS, Clinic New </w:t>
            </w:r>
            <w:proofErr w:type="spellStart"/>
            <w:r w:rsidRPr="00745B0E">
              <w:rPr>
                <w:rFonts w:ascii="Arial" w:hAnsi="Arial" w:cs="Arial"/>
                <w:b/>
              </w:rPr>
              <w:t>Bruns</w:t>
            </w:r>
            <w:proofErr w:type="spellEnd"/>
            <w:r w:rsidRPr="00745B0E">
              <w:rPr>
                <w:rFonts w:ascii="Arial" w:hAnsi="Arial" w:cs="Arial"/>
                <w:b/>
              </w:rPr>
              <w:t xml:space="preserve">, Paterson Counseling, </w:t>
            </w:r>
            <w:proofErr w:type="spellStart"/>
            <w:r w:rsidRPr="00745B0E">
              <w:rPr>
                <w:rFonts w:ascii="Arial" w:hAnsi="Arial" w:cs="Arial"/>
                <w:b/>
              </w:rPr>
              <w:t>Womens</w:t>
            </w:r>
            <w:proofErr w:type="spellEnd"/>
            <w:r w:rsidRPr="00745B0E">
              <w:rPr>
                <w:rFonts w:ascii="Arial" w:hAnsi="Arial" w:cs="Arial"/>
                <w:b/>
              </w:rPr>
              <w:t xml:space="preserve"> Health, </w:t>
            </w:r>
            <w:proofErr w:type="spellStart"/>
            <w:r w:rsidRPr="00745B0E">
              <w:rPr>
                <w:rFonts w:ascii="Arial" w:hAnsi="Arial" w:cs="Arial"/>
                <w:b/>
              </w:rPr>
              <w:t>Comm</w:t>
            </w:r>
            <w:proofErr w:type="spellEnd"/>
            <w:r w:rsidRPr="00745B0E">
              <w:rPr>
                <w:rFonts w:ascii="Arial" w:hAnsi="Arial" w:cs="Arial"/>
                <w:b/>
              </w:rPr>
              <w:t xml:space="preserve"> Health, Hyacinth Found- Plainfield</w:t>
            </w:r>
          </w:p>
          <w:p w:rsidR="00B15B52" w:rsidRPr="00745B0E" w:rsidRDefault="00B15B52" w:rsidP="00411A5B">
            <w:pPr>
              <w:tabs>
                <w:tab w:val="left" w:pos="0"/>
              </w:tabs>
              <w:overflowPunct w:val="0"/>
              <w:autoSpaceDE w:val="0"/>
              <w:autoSpaceDN w:val="0"/>
              <w:adjustRightInd w:val="0"/>
              <w:rPr>
                <w:rFonts w:ascii="Arial" w:hAnsi="Arial" w:cs="Arial"/>
                <w:b/>
              </w:rPr>
            </w:pPr>
          </w:p>
          <w:p w:rsidR="00095403" w:rsidRPr="00745B0E" w:rsidRDefault="00095403" w:rsidP="00095403">
            <w:pPr>
              <w:tabs>
                <w:tab w:val="left" w:pos="0"/>
              </w:tabs>
              <w:overflowPunct w:val="0"/>
              <w:autoSpaceDE w:val="0"/>
              <w:autoSpaceDN w:val="0"/>
              <w:adjustRightInd w:val="0"/>
              <w:rPr>
                <w:rFonts w:ascii="Arial" w:hAnsi="Arial" w:cs="Arial"/>
              </w:rPr>
            </w:pPr>
            <w:r>
              <w:rPr>
                <w:rFonts w:ascii="Arial" w:hAnsi="Arial" w:cs="Arial"/>
              </w:rPr>
              <w:t>P</w:t>
            </w:r>
            <w:r w:rsidRPr="00745B0E">
              <w:rPr>
                <w:rFonts w:ascii="Arial" w:hAnsi="Arial" w:cs="Arial"/>
              </w:rPr>
              <w:t xml:space="preserve">lease refer to </w:t>
            </w:r>
            <w:r w:rsidRPr="00745B0E">
              <w:rPr>
                <w:rFonts w:ascii="Arial" w:hAnsi="Arial" w:cs="Arial"/>
                <w:i/>
              </w:rPr>
              <w:t>Revised Attachment ‘A’ – New Jersey Department of Health List of</w:t>
            </w:r>
            <w:r w:rsidRPr="00745B0E">
              <w:rPr>
                <w:rFonts w:ascii="Arial" w:hAnsi="Arial" w:cs="Arial"/>
              </w:rPr>
              <w:t xml:space="preserve"> </w:t>
            </w:r>
            <w:r w:rsidRPr="00745B0E">
              <w:rPr>
                <w:rFonts w:ascii="Arial" w:hAnsi="Arial" w:cs="Arial"/>
                <w:i/>
              </w:rPr>
              <w:t>Potential Courier Stops</w:t>
            </w:r>
            <w:r w:rsidR="005466CA">
              <w:rPr>
                <w:rFonts w:ascii="Arial" w:hAnsi="Arial" w:cs="Arial"/>
                <w:i/>
              </w:rPr>
              <w:t xml:space="preserve">, </w:t>
            </w:r>
            <w:r w:rsidR="005466CA">
              <w:rPr>
                <w:rFonts w:ascii="Arial" w:hAnsi="Arial" w:cs="Arial"/>
              </w:rPr>
              <w:t>as it has been updated to reflect current pick-up/drop-off locations</w:t>
            </w:r>
            <w:r>
              <w:rPr>
                <w:rFonts w:ascii="Arial" w:hAnsi="Arial" w:cs="Arial"/>
                <w:i/>
              </w:rPr>
              <w:t>.</w:t>
            </w:r>
            <w:r w:rsidRPr="00745B0E">
              <w:rPr>
                <w:rFonts w:ascii="Arial" w:hAnsi="Arial" w:cs="Arial"/>
                <w:i/>
              </w:rPr>
              <w:t xml:space="preserve"> </w:t>
            </w:r>
          </w:p>
          <w:p w:rsidR="00FA1D26" w:rsidRPr="00745B0E" w:rsidRDefault="00FA1D26" w:rsidP="00095403">
            <w:pPr>
              <w:tabs>
                <w:tab w:val="left" w:pos="0"/>
              </w:tabs>
              <w:overflowPunct w:val="0"/>
              <w:autoSpaceDE w:val="0"/>
              <w:autoSpaceDN w:val="0"/>
              <w:adjustRightInd w:val="0"/>
              <w:rPr>
                <w:rFonts w:ascii="Arial" w:hAnsi="Arial" w:cs="Arial"/>
              </w:rPr>
            </w:pPr>
          </w:p>
        </w:tc>
      </w:tr>
    </w:tbl>
    <w:p w:rsidR="00B15B52" w:rsidRDefault="00B15B52" w:rsidP="00B15B52">
      <w:pPr>
        <w:tabs>
          <w:tab w:val="left" w:pos="0"/>
        </w:tabs>
        <w:rPr>
          <w:rFonts w:ascii="Arial" w:hAnsi="Arial" w:cs="Arial"/>
        </w:rPr>
      </w:pPr>
    </w:p>
    <w:p w:rsidR="00B15B52" w:rsidRPr="009A1A41" w:rsidRDefault="00B15B52" w:rsidP="00B15B52">
      <w:pPr>
        <w:rPr>
          <w:rFonts w:ascii="Arial" w:hAnsi="Arial" w:cs="Arial"/>
        </w:rPr>
      </w:pPr>
    </w:p>
    <w:p w:rsidR="00476430" w:rsidRDefault="00D65F5F"/>
    <w:sectPr w:rsidR="00476430" w:rsidSect="000178AC">
      <w:headerReference w:type="first" r:id="rId9"/>
      <w:pgSz w:w="12240" w:h="15840" w:code="1"/>
      <w:pgMar w:top="1440" w:right="1350" w:bottom="144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D4C" w:rsidRDefault="000D3D4C">
      <w:r>
        <w:separator/>
      </w:r>
    </w:p>
  </w:endnote>
  <w:endnote w:type="continuationSeparator" w:id="0">
    <w:p w:rsidR="000D3D4C" w:rsidRDefault="000D3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ouvenir">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D4C" w:rsidRDefault="000D3D4C">
      <w:r>
        <w:separator/>
      </w:r>
    </w:p>
  </w:footnote>
  <w:footnote w:type="continuationSeparator" w:id="0">
    <w:p w:rsidR="000D3D4C" w:rsidRDefault="000D3D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51C" w:rsidRPr="00CC151C" w:rsidRDefault="00B15B52" w:rsidP="00CC151C">
    <w:pPr>
      <w:tabs>
        <w:tab w:val="left" w:pos="2625"/>
        <w:tab w:val="center" w:pos="4680"/>
      </w:tabs>
      <w:ind w:left="-1080" w:right="-1080"/>
      <w:rPr>
        <w:b/>
        <w:color w:val="000080"/>
        <w:sz w:val="24"/>
      </w:rPr>
    </w:pPr>
    <w:r w:rsidRPr="00CC151C">
      <w:rPr>
        <w:b/>
        <w:color w:val="000080"/>
        <w:sz w:val="24"/>
      </w:rPr>
      <w:tab/>
    </w:r>
    <w:r>
      <w:rPr>
        <w:b/>
        <w:color w:val="000080"/>
        <w:sz w:val="24"/>
      </w:rPr>
      <w:tab/>
    </w:r>
    <w:r w:rsidRPr="00CC151C">
      <w:rPr>
        <w:noProof/>
      </w:rPr>
      <w:drawing>
        <wp:inline distT="0" distB="0" distL="0" distR="0" wp14:anchorId="264FB461" wp14:editId="5AC7AB47">
          <wp:extent cx="647700" cy="638175"/>
          <wp:effectExtent l="19050" t="0" r="0" b="0"/>
          <wp:docPr id="4" name="Picture 4"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CC151C" w:rsidRPr="00CC151C" w:rsidRDefault="00B15B52" w:rsidP="00CC151C">
    <w:pPr>
      <w:keepNext/>
      <w:tabs>
        <w:tab w:val="center" w:pos="360"/>
        <w:tab w:val="center" w:pos="4680"/>
        <w:tab w:val="center" w:pos="10800"/>
      </w:tabs>
      <w:ind w:left="-1080" w:right="-1080"/>
      <w:outlineLvl w:val="0"/>
      <w:rPr>
        <w:rFonts w:ascii="Old English Text MT" w:hAnsi="Old English Text MT"/>
        <w:color w:val="000080"/>
        <w:sz w:val="36"/>
      </w:rPr>
    </w:pPr>
    <w:r w:rsidRPr="00CC151C">
      <w:rPr>
        <w:rFonts w:ascii="Souvenir" w:hAnsi="Souvenir"/>
        <w:b/>
        <w:color w:val="000080"/>
        <w:sz w:val="36"/>
      </w:rPr>
      <w:tab/>
    </w:r>
    <w:r w:rsidRPr="00CC151C">
      <w:rPr>
        <w:rFonts w:ascii="Souvenir" w:hAnsi="Souvenir"/>
        <w:b/>
        <w:color w:val="000080"/>
        <w:sz w:val="36"/>
      </w:rPr>
      <w:tab/>
    </w:r>
    <w:r>
      <w:rPr>
        <w:rFonts w:ascii="Souvenir" w:hAnsi="Souvenir"/>
        <w:b/>
        <w:color w:val="000080"/>
        <w:sz w:val="36"/>
      </w:rPr>
      <w:t xml:space="preserve">    </w:t>
    </w:r>
    <w:r w:rsidRPr="00CC151C">
      <w:rPr>
        <w:rFonts w:ascii="Old English Text MT" w:hAnsi="Old English Text MT"/>
        <w:color w:val="000080"/>
        <w:sz w:val="36"/>
      </w:rPr>
      <w:t>State of New Jersey</w:t>
    </w:r>
  </w:p>
  <w:p w:rsidR="00CC151C" w:rsidRPr="00CC151C" w:rsidRDefault="00B15B52" w:rsidP="00CC151C">
    <w:pPr>
      <w:tabs>
        <w:tab w:val="center" w:pos="360"/>
        <w:tab w:val="center" w:pos="4680"/>
        <w:tab w:val="center" w:pos="10800"/>
      </w:tabs>
      <w:ind w:left="-1080" w:right="-1080"/>
      <w:rPr>
        <w:smallCaps/>
        <w:color w:val="000080"/>
      </w:rPr>
    </w:pPr>
    <w:r w:rsidRPr="00CC151C">
      <w:rPr>
        <w:smallCaps/>
        <w:color w:val="000080"/>
        <w:sz w:val="24"/>
      </w:rPr>
      <w:tab/>
    </w:r>
    <w:r w:rsidRPr="00CC151C">
      <w:rPr>
        <w:smallCaps/>
        <w:color w:val="000080"/>
        <w:sz w:val="24"/>
      </w:rPr>
      <w:tab/>
    </w:r>
    <w:r>
      <w:rPr>
        <w:smallCaps/>
        <w:color w:val="000080"/>
        <w:sz w:val="24"/>
      </w:rPr>
      <w:t xml:space="preserve">         </w:t>
    </w:r>
    <w:r w:rsidRPr="00CC151C">
      <w:rPr>
        <w:smallCaps/>
        <w:color w:val="000080"/>
      </w:rPr>
      <w:t>Department of the Treasury</w:t>
    </w:r>
  </w:p>
  <w:p w:rsidR="00CC151C" w:rsidRPr="00CC151C" w:rsidRDefault="00B15B52" w:rsidP="00CC151C">
    <w:pPr>
      <w:tabs>
        <w:tab w:val="center" w:pos="360"/>
        <w:tab w:val="center" w:pos="4680"/>
        <w:tab w:val="left" w:pos="7650"/>
        <w:tab w:val="right" w:pos="10260"/>
        <w:tab w:val="right" w:pos="11520"/>
      </w:tabs>
      <w:ind w:left="-1080" w:right="-1080"/>
      <w:rPr>
        <w:smallCaps/>
        <w:color w:val="000080"/>
      </w:rPr>
    </w:pPr>
    <w:r>
      <w:rPr>
        <w:smallCaps/>
        <w:color w:val="000080"/>
      </w:rPr>
      <w:tab/>
    </w:r>
    <w:r w:rsidRPr="00CC151C">
      <w:rPr>
        <w:smallCaps/>
        <w:color w:val="000080"/>
      </w:rPr>
      <w:t xml:space="preserve">       </w:t>
    </w:r>
    <w:r>
      <w:rPr>
        <w:smallCaps/>
        <w:color w:val="000080"/>
      </w:rPr>
      <w:t xml:space="preserve">         </w:t>
    </w:r>
    <w:r w:rsidRPr="00CC151C">
      <w:rPr>
        <w:smallCaps/>
        <w:color w:val="000080"/>
      </w:rPr>
      <w:t xml:space="preserve"> Chris Christie</w:t>
    </w:r>
    <w:r w:rsidRPr="00CC151C">
      <w:rPr>
        <w:smallCaps/>
        <w:color w:val="000080"/>
      </w:rPr>
      <w:tab/>
    </w:r>
    <w:r>
      <w:rPr>
        <w:smallCaps/>
        <w:color w:val="000080"/>
      </w:rPr>
      <w:t xml:space="preserve">        </w:t>
    </w:r>
    <w:r w:rsidRPr="00CC151C">
      <w:rPr>
        <w:smallCaps/>
        <w:color w:val="000080"/>
      </w:rPr>
      <w:t xml:space="preserve">Division of Purchase and Property </w:t>
    </w:r>
    <w:r w:rsidRPr="00CC151C">
      <w:rPr>
        <w:smallCaps/>
        <w:color w:val="000080"/>
      </w:rPr>
      <w:tab/>
      <w:t xml:space="preserve">            Ford M. Scudder</w:t>
    </w:r>
  </w:p>
  <w:p w:rsidR="00CC151C" w:rsidRPr="00CC151C" w:rsidRDefault="00B15B52" w:rsidP="00CC151C">
    <w:pPr>
      <w:tabs>
        <w:tab w:val="center" w:pos="450"/>
        <w:tab w:val="center" w:pos="4680"/>
        <w:tab w:val="left" w:pos="7920"/>
        <w:tab w:val="right" w:pos="11520"/>
      </w:tabs>
      <w:ind w:left="-1080" w:right="-1080"/>
      <w:rPr>
        <w:i/>
        <w:color w:val="000080"/>
      </w:rPr>
    </w:pPr>
    <w:r w:rsidRPr="00CC151C">
      <w:rPr>
        <w:i/>
        <w:color w:val="000080"/>
      </w:rPr>
      <w:t xml:space="preserve">            </w:t>
    </w:r>
    <w:r>
      <w:rPr>
        <w:i/>
        <w:color w:val="000080"/>
      </w:rPr>
      <w:tab/>
      <w:t xml:space="preserve">          </w:t>
    </w:r>
    <w:r w:rsidRPr="00CC151C">
      <w:rPr>
        <w:i/>
        <w:color w:val="000080"/>
      </w:rPr>
      <w:t>Governor</w:t>
    </w:r>
    <w:r w:rsidRPr="00CC151C">
      <w:rPr>
        <w:i/>
        <w:color w:val="000080"/>
      </w:rPr>
      <w:tab/>
    </w:r>
    <w:r>
      <w:rPr>
        <w:i/>
        <w:color w:val="000080"/>
      </w:rPr>
      <w:t xml:space="preserve">     </w:t>
    </w:r>
    <w:r>
      <w:rPr>
        <w:smallCaps/>
        <w:color w:val="000080"/>
      </w:rPr>
      <w:t>PROCUREMENT BUREAU</w:t>
    </w:r>
    <w:r>
      <w:rPr>
        <w:i/>
        <w:color w:val="000080"/>
      </w:rPr>
      <w:tab/>
      <w:t xml:space="preserve">       </w:t>
    </w:r>
    <w:r w:rsidRPr="00CC151C">
      <w:rPr>
        <w:i/>
        <w:color w:val="000080"/>
      </w:rPr>
      <w:t>State Treasurer</w:t>
    </w:r>
  </w:p>
  <w:p w:rsidR="00CC151C" w:rsidRPr="00CC151C" w:rsidRDefault="00B15B52" w:rsidP="00CC151C">
    <w:pPr>
      <w:tabs>
        <w:tab w:val="center" w:pos="450"/>
        <w:tab w:val="center" w:pos="4680"/>
        <w:tab w:val="left" w:pos="7920"/>
        <w:tab w:val="right" w:pos="11520"/>
      </w:tabs>
      <w:ind w:left="-1080" w:right="-1080"/>
      <w:rPr>
        <w:i/>
        <w:color w:val="000080"/>
      </w:rPr>
    </w:pPr>
    <w:r w:rsidRPr="00CC151C">
      <w:rPr>
        <w:i/>
        <w:color w:val="000080"/>
      </w:rPr>
      <w:tab/>
    </w:r>
    <w:r w:rsidRPr="00CC151C">
      <w:rPr>
        <w:i/>
        <w:color w:val="000080"/>
      </w:rPr>
      <w:tab/>
    </w:r>
    <w:r>
      <w:rPr>
        <w:i/>
        <w:color w:val="000080"/>
      </w:rPr>
      <w:t xml:space="preserve">    </w:t>
    </w:r>
    <w:r w:rsidRPr="00CC151C">
      <w:rPr>
        <w:smallCaps/>
        <w:color w:val="000080"/>
        <w:sz w:val="18"/>
      </w:rPr>
      <w:t>33 West State Street</w:t>
    </w:r>
  </w:p>
  <w:p w:rsidR="00CC151C" w:rsidRPr="00CC151C" w:rsidRDefault="00B15B52" w:rsidP="00CC151C">
    <w:pPr>
      <w:tabs>
        <w:tab w:val="center" w:pos="-720"/>
        <w:tab w:val="center" w:pos="4680"/>
        <w:tab w:val="left" w:pos="8190"/>
        <w:tab w:val="right" w:pos="11520"/>
      </w:tabs>
      <w:ind w:left="-1080" w:right="-1080"/>
      <w:rPr>
        <w:color w:val="000080"/>
        <w:sz w:val="18"/>
      </w:rPr>
    </w:pPr>
    <w:r w:rsidRPr="00CC151C">
      <w:rPr>
        <w:smallCaps/>
        <w:color w:val="000080"/>
      </w:rPr>
      <w:tab/>
    </w:r>
    <w:r w:rsidRPr="00CC151C">
      <w:rPr>
        <w:smallCaps/>
        <w:color w:val="000080"/>
      </w:rPr>
      <w:tab/>
    </w:r>
    <w:r>
      <w:rPr>
        <w:smallCaps/>
        <w:color w:val="000080"/>
      </w:rPr>
      <w:t xml:space="preserve">  </w:t>
    </w:r>
    <w:r w:rsidRPr="00CC151C">
      <w:rPr>
        <w:smallCaps/>
        <w:color w:val="000080"/>
        <w:sz w:val="18"/>
      </w:rPr>
      <w:t xml:space="preserve">P. O. Box </w:t>
    </w:r>
    <w:r>
      <w:rPr>
        <w:smallCaps/>
        <w:color w:val="000080"/>
        <w:sz w:val="18"/>
      </w:rPr>
      <w:t>230</w:t>
    </w:r>
  </w:p>
  <w:p w:rsidR="00CC151C" w:rsidRPr="00CC151C" w:rsidRDefault="00B15B52" w:rsidP="00CC151C">
    <w:pPr>
      <w:tabs>
        <w:tab w:val="center" w:pos="-720"/>
        <w:tab w:val="center" w:pos="4680"/>
        <w:tab w:val="left" w:pos="8190"/>
        <w:tab w:val="right" w:pos="11520"/>
      </w:tabs>
      <w:ind w:left="-1080" w:right="-1080"/>
      <w:rPr>
        <w:color w:val="000080"/>
      </w:rPr>
    </w:pPr>
    <w:r>
      <w:rPr>
        <w:i/>
        <w:color w:val="000080"/>
      </w:rPr>
      <w:tab/>
      <w:t xml:space="preserve">           </w:t>
    </w:r>
    <w:r w:rsidRPr="00CC151C">
      <w:rPr>
        <w:smallCaps/>
        <w:color w:val="000080"/>
      </w:rPr>
      <w:t xml:space="preserve">       </w:t>
    </w:r>
    <w:r>
      <w:rPr>
        <w:smallCaps/>
        <w:color w:val="000080"/>
      </w:rPr>
      <w:t xml:space="preserve">      </w:t>
    </w:r>
    <w:r w:rsidRPr="00CC151C">
      <w:rPr>
        <w:smallCaps/>
        <w:color w:val="000080"/>
      </w:rPr>
      <w:t xml:space="preserve"> </w:t>
    </w:r>
    <w:r w:rsidRPr="00CC151C">
      <w:rPr>
        <w:caps/>
        <w:color w:val="000080"/>
      </w:rPr>
      <w:t>k</w:t>
    </w:r>
    <w:r w:rsidRPr="00CC151C">
      <w:rPr>
        <w:smallCaps/>
        <w:color w:val="000080"/>
      </w:rPr>
      <w:t xml:space="preserve">im </w:t>
    </w:r>
    <w:r w:rsidRPr="00CC151C">
      <w:rPr>
        <w:caps/>
        <w:color w:val="000080"/>
      </w:rPr>
      <w:t>g</w:t>
    </w:r>
    <w:r w:rsidRPr="00CC151C">
      <w:rPr>
        <w:smallCaps/>
        <w:color w:val="000080"/>
      </w:rPr>
      <w:t>uadagno</w:t>
    </w:r>
    <w:r w:rsidRPr="00CC151C">
      <w:rPr>
        <w:i/>
        <w:color w:val="000080"/>
      </w:rPr>
      <w:tab/>
      <w:t xml:space="preserve">                    </w:t>
    </w:r>
    <w:r>
      <w:rPr>
        <w:i/>
        <w:color w:val="000080"/>
      </w:rPr>
      <w:t xml:space="preserve">                        </w:t>
    </w:r>
    <w:r w:rsidRPr="00CC151C">
      <w:rPr>
        <w:smallCaps/>
        <w:color w:val="000080"/>
        <w:sz w:val="18"/>
      </w:rPr>
      <w:t>Trenton, New Jersey</w:t>
    </w:r>
    <w:r>
      <w:rPr>
        <w:color w:val="000080"/>
        <w:sz w:val="18"/>
        <w:szCs w:val="18"/>
      </w:rPr>
      <w:t xml:space="preserve"> 08625-0230</w:t>
    </w:r>
    <w:r w:rsidRPr="00CC151C">
      <w:rPr>
        <w:color w:val="000080"/>
      </w:rPr>
      <w:t xml:space="preserve">  </w:t>
    </w:r>
    <w:r>
      <w:rPr>
        <w:color w:val="000080"/>
      </w:rPr>
      <w:t xml:space="preserve">                             </w:t>
    </w:r>
    <w:r w:rsidRPr="00CC151C">
      <w:rPr>
        <w:color w:val="000080"/>
      </w:rPr>
      <w:t xml:space="preserve"> </w:t>
    </w:r>
    <w:r>
      <w:rPr>
        <w:color w:val="000080"/>
      </w:rPr>
      <w:t xml:space="preserve">      </w:t>
    </w:r>
    <w:r>
      <w:rPr>
        <w:smallCaps/>
        <w:color w:val="000080"/>
      </w:rPr>
      <w:t>Maurice A. Griffin</w:t>
    </w:r>
  </w:p>
  <w:p w:rsidR="00CC151C" w:rsidRPr="00CC151C" w:rsidRDefault="00B15B52" w:rsidP="00CC151C">
    <w:pPr>
      <w:tabs>
        <w:tab w:val="center" w:pos="-450"/>
        <w:tab w:val="center" w:pos="4680"/>
        <w:tab w:val="right" w:pos="8280"/>
        <w:tab w:val="center" w:pos="8640"/>
        <w:tab w:val="center" w:pos="10620"/>
      </w:tabs>
      <w:ind w:left="-1080" w:right="-1080"/>
      <w:rPr>
        <w:i/>
        <w:smallCaps/>
        <w:color w:val="000080"/>
        <w:sz w:val="18"/>
      </w:rPr>
    </w:pPr>
    <w:r w:rsidRPr="00CC151C">
      <w:rPr>
        <w:i/>
        <w:color w:val="000080"/>
      </w:rPr>
      <w:t xml:space="preserve">         </w:t>
    </w:r>
    <w:r>
      <w:rPr>
        <w:i/>
        <w:color w:val="000080"/>
      </w:rPr>
      <w:t xml:space="preserve">                </w:t>
    </w:r>
    <w:r w:rsidRPr="00CC151C">
      <w:rPr>
        <w:i/>
        <w:color w:val="000080"/>
      </w:rPr>
      <w:t xml:space="preserve">Lt. Governor                                              </w:t>
    </w:r>
    <w:r>
      <w:rPr>
        <w:i/>
        <w:color w:val="000080"/>
      </w:rPr>
      <w:t xml:space="preserve">         </w:t>
    </w:r>
    <w:r w:rsidRPr="00CC151C">
      <w:rPr>
        <w:i/>
        <w:color w:val="000080"/>
      </w:rPr>
      <w:t xml:space="preserve">https://www.njstart.gov                          </w:t>
    </w:r>
    <w:r>
      <w:rPr>
        <w:i/>
        <w:color w:val="000080"/>
      </w:rPr>
      <w:t xml:space="preserve">                      Acting</w:t>
    </w:r>
    <w:r w:rsidRPr="00CC151C">
      <w:rPr>
        <w:i/>
        <w:color w:val="000080"/>
      </w:rPr>
      <w:t xml:space="preserve"> Director</w:t>
    </w:r>
  </w:p>
  <w:p w:rsidR="00CC151C" w:rsidRPr="00CC151C" w:rsidRDefault="00B15B52" w:rsidP="00CC151C">
    <w:pPr>
      <w:tabs>
        <w:tab w:val="center" w:pos="-450"/>
        <w:tab w:val="center" w:pos="4680"/>
        <w:tab w:val="right" w:pos="8280"/>
        <w:tab w:val="center" w:pos="8640"/>
        <w:tab w:val="center" w:pos="10620"/>
      </w:tabs>
      <w:ind w:left="-1080" w:right="-1080"/>
      <w:rPr>
        <w:color w:val="000080"/>
        <w:sz w:val="18"/>
      </w:rPr>
    </w:pPr>
    <w:r w:rsidRPr="00CC151C">
      <w:rPr>
        <w:i/>
        <w:color w:val="000080"/>
      </w:rPr>
      <w:tab/>
    </w:r>
    <w:r w:rsidRPr="00CC151C">
      <w:rPr>
        <w:color w:val="000080"/>
        <w:sz w:val="18"/>
      </w:rPr>
      <w:tab/>
      <w:t xml:space="preserve">   </w:t>
    </w:r>
    <w:r w:rsidRPr="00CC151C">
      <w:rPr>
        <w:smallCaps/>
        <w:color w:val="000080"/>
        <w:sz w:val="18"/>
      </w:rPr>
      <w:tab/>
      <w:t xml:space="preserve">               </w:t>
    </w:r>
    <w:r w:rsidRPr="00CC151C">
      <w:rPr>
        <w:color w:val="000080"/>
        <w:sz w:val="18"/>
      </w:rPr>
      <w:t xml:space="preserve"> </w:t>
    </w:r>
  </w:p>
  <w:p w:rsidR="00CC151C" w:rsidRDefault="00D65F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512C97"/>
    <w:multiLevelType w:val="hybridMultilevel"/>
    <w:tmpl w:val="9942F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B52"/>
    <w:rsid w:val="00042303"/>
    <w:rsid w:val="000447EF"/>
    <w:rsid w:val="00046BC0"/>
    <w:rsid w:val="0008054D"/>
    <w:rsid w:val="000942CF"/>
    <w:rsid w:val="00095403"/>
    <w:rsid w:val="000C6C6F"/>
    <w:rsid w:val="000D3D4C"/>
    <w:rsid w:val="000E051C"/>
    <w:rsid w:val="0012188F"/>
    <w:rsid w:val="0014384F"/>
    <w:rsid w:val="0023742D"/>
    <w:rsid w:val="00253DD3"/>
    <w:rsid w:val="00284D07"/>
    <w:rsid w:val="002A51C2"/>
    <w:rsid w:val="002D3203"/>
    <w:rsid w:val="00334711"/>
    <w:rsid w:val="00346EB9"/>
    <w:rsid w:val="005466CA"/>
    <w:rsid w:val="00564D56"/>
    <w:rsid w:val="00573407"/>
    <w:rsid w:val="00576A27"/>
    <w:rsid w:val="005A5834"/>
    <w:rsid w:val="005F767B"/>
    <w:rsid w:val="00610E43"/>
    <w:rsid w:val="00636CC8"/>
    <w:rsid w:val="00661D5B"/>
    <w:rsid w:val="007213E3"/>
    <w:rsid w:val="00745B0E"/>
    <w:rsid w:val="00760214"/>
    <w:rsid w:val="00765D33"/>
    <w:rsid w:val="00794738"/>
    <w:rsid w:val="007A6360"/>
    <w:rsid w:val="009439F3"/>
    <w:rsid w:val="0097164B"/>
    <w:rsid w:val="009E6E9D"/>
    <w:rsid w:val="00A52A0D"/>
    <w:rsid w:val="00A64063"/>
    <w:rsid w:val="00A94CBE"/>
    <w:rsid w:val="00AC6CA8"/>
    <w:rsid w:val="00B15B52"/>
    <w:rsid w:val="00B23C38"/>
    <w:rsid w:val="00B7143F"/>
    <w:rsid w:val="00BE4DAB"/>
    <w:rsid w:val="00BF4923"/>
    <w:rsid w:val="00C94AE9"/>
    <w:rsid w:val="00CA7DC9"/>
    <w:rsid w:val="00D05899"/>
    <w:rsid w:val="00D65F5F"/>
    <w:rsid w:val="00D875C2"/>
    <w:rsid w:val="00DD7CEF"/>
    <w:rsid w:val="00E31521"/>
    <w:rsid w:val="00E94F0C"/>
    <w:rsid w:val="00EC527E"/>
    <w:rsid w:val="00F74E67"/>
    <w:rsid w:val="00FA1D26"/>
    <w:rsid w:val="00FC3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856040-6D56-46C5-AF55-A424687D9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5B52"/>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9E6E9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B15B52"/>
    <w:pPr>
      <w:keepNext/>
      <w:outlineLvl w:val="1"/>
    </w:pPr>
    <w:rPr>
      <w:b/>
      <w:sz w:val="24"/>
    </w:rPr>
  </w:style>
  <w:style w:type="paragraph" w:styleId="Heading3">
    <w:name w:val="heading 3"/>
    <w:basedOn w:val="Normal"/>
    <w:next w:val="Normal"/>
    <w:link w:val="Heading3Char"/>
    <w:uiPriority w:val="9"/>
    <w:semiHidden/>
    <w:unhideWhenUsed/>
    <w:qFormat/>
    <w:rsid w:val="009E6E9D"/>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semiHidden/>
    <w:unhideWhenUsed/>
    <w:qFormat/>
    <w:rsid w:val="00B15B5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B15B52"/>
    <w:rPr>
      <w:rFonts w:ascii="Times New Roman" w:eastAsia="Times New Roman" w:hAnsi="Times New Roman" w:cs="Times New Roman"/>
      <w:b/>
      <w:sz w:val="24"/>
      <w:szCs w:val="20"/>
    </w:rPr>
  </w:style>
  <w:style w:type="character" w:customStyle="1" w:styleId="Heading4Char">
    <w:name w:val="Heading 4 Char"/>
    <w:basedOn w:val="DefaultParagraphFont"/>
    <w:link w:val="Heading4"/>
    <w:semiHidden/>
    <w:rsid w:val="00B15B52"/>
    <w:rPr>
      <w:rFonts w:asciiTheme="majorHAnsi" w:eastAsiaTheme="majorEastAsia" w:hAnsiTheme="majorHAnsi" w:cstheme="majorBidi"/>
      <w:i/>
      <w:iCs/>
      <w:color w:val="2E74B5" w:themeColor="accent1" w:themeShade="BF"/>
      <w:sz w:val="20"/>
      <w:szCs w:val="20"/>
    </w:rPr>
  </w:style>
  <w:style w:type="paragraph" w:styleId="Header">
    <w:name w:val="header"/>
    <w:basedOn w:val="Normal"/>
    <w:link w:val="HeaderChar"/>
    <w:rsid w:val="00B15B52"/>
    <w:pPr>
      <w:tabs>
        <w:tab w:val="center" w:pos="4320"/>
        <w:tab w:val="right" w:pos="8640"/>
      </w:tabs>
    </w:pPr>
  </w:style>
  <w:style w:type="character" w:customStyle="1" w:styleId="HeaderChar">
    <w:name w:val="Header Char"/>
    <w:basedOn w:val="DefaultParagraphFont"/>
    <w:link w:val="Header"/>
    <w:rsid w:val="00B15B52"/>
    <w:rPr>
      <w:rFonts w:ascii="Times New Roman" w:eastAsia="Times New Roman" w:hAnsi="Times New Roman" w:cs="Times New Roman"/>
      <w:sz w:val="20"/>
      <w:szCs w:val="20"/>
    </w:rPr>
  </w:style>
  <w:style w:type="character" w:styleId="Hyperlink">
    <w:name w:val="Hyperlink"/>
    <w:uiPriority w:val="99"/>
    <w:rsid w:val="00BF4923"/>
    <w:rPr>
      <w:color w:val="0000FF"/>
      <w:u w:val="single"/>
    </w:rPr>
  </w:style>
  <w:style w:type="paragraph" w:styleId="BalloonText">
    <w:name w:val="Balloon Text"/>
    <w:basedOn w:val="Normal"/>
    <w:link w:val="BalloonTextChar"/>
    <w:uiPriority w:val="99"/>
    <w:semiHidden/>
    <w:unhideWhenUsed/>
    <w:rsid w:val="00A94C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4CBE"/>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A94CBE"/>
    <w:rPr>
      <w:color w:val="954F72" w:themeColor="followedHyperlink"/>
      <w:u w:val="single"/>
    </w:rPr>
  </w:style>
  <w:style w:type="character" w:customStyle="1" w:styleId="Heading1Char">
    <w:name w:val="Heading 1 Char"/>
    <w:basedOn w:val="DefaultParagraphFont"/>
    <w:link w:val="Heading1"/>
    <w:uiPriority w:val="9"/>
    <w:rsid w:val="009E6E9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E6E9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9E6E9D"/>
    <w:pPr>
      <w:ind w:left="720"/>
      <w:contextualSpacing/>
    </w:pPr>
  </w:style>
  <w:style w:type="character" w:styleId="CommentReference">
    <w:name w:val="annotation reference"/>
    <w:basedOn w:val="DefaultParagraphFont"/>
    <w:uiPriority w:val="99"/>
    <w:semiHidden/>
    <w:unhideWhenUsed/>
    <w:rsid w:val="000E051C"/>
    <w:rPr>
      <w:sz w:val="16"/>
      <w:szCs w:val="16"/>
    </w:rPr>
  </w:style>
  <w:style w:type="paragraph" w:styleId="CommentText">
    <w:name w:val="annotation text"/>
    <w:basedOn w:val="Normal"/>
    <w:link w:val="CommentTextChar"/>
    <w:uiPriority w:val="99"/>
    <w:semiHidden/>
    <w:unhideWhenUsed/>
    <w:rsid w:val="000E051C"/>
  </w:style>
  <w:style w:type="character" w:customStyle="1" w:styleId="CommentTextChar">
    <w:name w:val="Comment Text Char"/>
    <w:basedOn w:val="DefaultParagraphFont"/>
    <w:link w:val="CommentText"/>
    <w:uiPriority w:val="99"/>
    <w:semiHidden/>
    <w:rsid w:val="000E051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E051C"/>
    <w:rPr>
      <w:b/>
      <w:bCs/>
    </w:rPr>
  </w:style>
  <w:style w:type="character" w:customStyle="1" w:styleId="CommentSubjectChar">
    <w:name w:val="Comment Subject Char"/>
    <w:basedOn w:val="CommentTextChar"/>
    <w:link w:val="CommentSubject"/>
    <w:uiPriority w:val="99"/>
    <w:semiHidden/>
    <w:rsid w:val="000E051C"/>
    <w:rPr>
      <w:rFonts w:ascii="Times New Roman" w:eastAsia="Times New Roman" w:hAnsi="Times New Roman" w:cs="Times New Roman"/>
      <w:b/>
      <w:bCs/>
      <w:sz w:val="20"/>
      <w:szCs w:val="20"/>
    </w:rPr>
  </w:style>
  <w:style w:type="paragraph" w:styleId="Revision">
    <w:name w:val="Revision"/>
    <w:hidden/>
    <w:uiPriority w:val="99"/>
    <w:semiHidden/>
    <w:rsid w:val="000E051C"/>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e.nj.us/treasury/purchase/pricelists.shtml" TargetMode="External"/><Relationship Id="rId3" Type="http://schemas.openxmlformats.org/officeDocument/2006/relationships/settings" Target="settings.xml"/><Relationship Id="rId7" Type="http://schemas.openxmlformats.org/officeDocument/2006/relationships/hyperlink" Target="http://www.state.nj.us/treasury/purchase/pricelists.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927</Words>
  <Characters>5285</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6200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Taylor</dc:creator>
  <cp:keywords/>
  <dc:description/>
  <cp:lastModifiedBy>Valerie Taylor</cp:lastModifiedBy>
  <cp:revision>2</cp:revision>
  <cp:lastPrinted>2017-10-30T18:11:00Z</cp:lastPrinted>
  <dcterms:created xsi:type="dcterms:W3CDTF">2017-11-03T19:18:00Z</dcterms:created>
  <dcterms:modified xsi:type="dcterms:W3CDTF">2017-11-03T19:18:00Z</dcterms:modified>
</cp:coreProperties>
</file>