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78AC" w:rsidRPr="00FB6B05" w:rsidRDefault="000178AC" w:rsidP="000178AC">
      <w:pPr>
        <w:ind w:left="720"/>
        <w:rPr>
          <w:color w:val="0D0D0D"/>
          <w:sz w:val="24"/>
          <w:szCs w:val="24"/>
        </w:rPr>
      </w:pPr>
    </w:p>
    <w:p w:rsidR="00364A22" w:rsidRDefault="00FF6E6A" w:rsidP="004F542C">
      <w:pPr>
        <w:pStyle w:val="Heading3"/>
        <w:keepNext w:val="0"/>
        <w:jc w:val="center"/>
        <w:rPr>
          <w:rFonts w:ascii="Arial" w:hAnsi="Arial" w:cs="Arial"/>
          <w:sz w:val="20"/>
        </w:rPr>
      </w:pPr>
      <w:r w:rsidRPr="00FF6E6A">
        <w:rPr>
          <w:rFonts w:ascii="Arial" w:hAnsi="Arial" w:cs="Arial"/>
          <w:sz w:val="20"/>
        </w:rPr>
        <w:t>March 22, 2017</w:t>
      </w:r>
    </w:p>
    <w:p w:rsidR="00364A22" w:rsidRPr="007D1D98" w:rsidRDefault="00364A22" w:rsidP="00364A22">
      <w:pPr>
        <w:rPr>
          <w:rFonts w:ascii="NewCenturySchlbk" w:hAnsi="NewCenturySchlbk"/>
          <w:sz w:val="24"/>
        </w:rPr>
      </w:pPr>
    </w:p>
    <w:p w:rsidR="00364A22" w:rsidRPr="007D1D98" w:rsidRDefault="00364A22" w:rsidP="00364A22">
      <w:pPr>
        <w:rPr>
          <w:rFonts w:ascii="Arial" w:hAnsi="Arial" w:cs="Arial"/>
          <w:sz w:val="22"/>
        </w:rPr>
      </w:pPr>
    </w:p>
    <w:p w:rsidR="007D1D98" w:rsidRPr="007D1D98" w:rsidRDefault="007D1D98" w:rsidP="007D1D98">
      <w:pPr>
        <w:tabs>
          <w:tab w:val="left" w:pos="0"/>
        </w:tabs>
        <w:outlineLvl w:val="0"/>
        <w:rPr>
          <w:rFonts w:ascii="Arial" w:hAnsi="Arial" w:cs="Arial"/>
          <w:szCs w:val="18"/>
        </w:rPr>
      </w:pPr>
      <w:r w:rsidRPr="007D1D98">
        <w:rPr>
          <w:rFonts w:ascii="Arial" w:hAnsi="Arial" w:cs="Arial"/>
          <w:szCs w:val="18"/>
        </w:rPr>
        <w:t xml:space="preserve">To: All Interested Vendors {Bidders} </w:t>
      </w:r>
    </w:p>
    <w:p w:rsidR="007D1D98" w:rsidRPr="007D1D98" w:rsidRDefault="007D1D98" w:rsidP="007D1D98">
      <w:pPr>
        <w:rPr>
          <w:sz w:val="22"/>
        </w:rPr>
      </w:pPr>
    </w:p>
    <w:p w:rsidR="007D1D98" w:rsidRPr="007D1D98" w:rsidRDefault="007D1D98" w:rsidP="007D1D98">
      <w:pPr>
        <w:tabs>
          <w:tab w:val="left" w:pos="0"/>
        </w:tabs>
        <w:rPr>
          <w:rFonts w:ascii="Arial" w:hAnsi="Arial" w:cs="Arial"/>
          <w:szCs w:val="18"/>
        </w:rPr>
      </w:pPr>
    </w:p>
    <w:p w:rsidR="007D1D98" w:rsidRPr="007D1D98" w:rsidRDefault="00721BC8" w:rsidP="007D1D98">
      <w:pPr>
        <w:pStyle w:val="Heading2"/>
        <w:keepNext w:val="0"/>
        <w:widowControl w:val="0"/>
        <w:tabs>
          <w:tab w:val="left" w:pos="0"/>
        </w:tabs>
        <w:rPr>
          <w:rFonts w:ascii="Arial" w:hAnsi="Arial" w:cs="Arial"/>
          <w:sz w:val="20"/>
          <w:szCs w:val="18"/>
        </w:rPr>
      </w:pPr>
      <w:r>
        <w:rPr>
          <w:rFonts w:ascii="Arial" w:hAnsi="Arial" w:cs="Arial"/>
          <w:sz w:val="20"/>
          <w:szCs w:val="18"/>
        </w:rPr>
        <w:t xml:space="preserve">Re:  Bid Solicitation {RFP} # </w:t>
      </w:r>
      <w:r w:rsidR="00FF6E6A">
        <w:rPr>
          <w:rFonts w:ascii="Arial" w:hAnsi="Arial" w:cs="Arial"/>
          <w:sz w:val="20"/>
          <w:szCs w:val="18"/>
        </w:rPr>
        <w:t>1</w:t>
      </w:r>
      <w:r w:rsidR="00FF6E6A" w:rsidRPr="00FF6E6A">
        <w:rPr>
          <w:rFonts w:ascii="Arial" w:hAnsi="Arial" w:cs="Arial"/>
          <w:sz w:val="20"/>
          <w:szCs w:val="18"/>
        </w:rPr>
        <w:t>7</w:t>
      </w:r>
      <w:r w:rsidR="007D1D98" w:rsidRPr="00FF6E6A">
        <w:rPr>
          <w:rFonts w:ascii="Arial" w:hAnsi="Arial" w:cs="Arial"/>
          <w:sz w:val="20"/>
          <w:szCs w:val="18"/>
        </w:rPr>
        <w:t>DPP</w:t>
      </w:r>
      <w:r w:rsidR="00FF6E6A" w:rsidRPr="00FF6E6A">
        <w:rPr>
          <w:rFonts w:ascii="Arial" w:hAnsi="Arial" w:cs="Arial"/>
          <w:sz w:val="20"/>
          <w:szCs w:val="18"/>
        </w:rPr>
        <w:t>00116</w:t>
      </w:r>
    </w:p>
    <w:p w:rsidR="007D1D98" w:rsidRPr="00FF6E6A" w:rsidRDefault="007D1D98" w:rsidP="007D1D98">
      <w:pPr>
        <w:rPr>
          <w:b/>
          <w:sz w:val="22"/>
        </w:rPr>
      </w:pPr>
      <w:r w:rsidRPr="00FF6E6A">
        <w:rPr>
          <w:b/>
          <w:sz w:val="22"/>
        </w:rPr>
        <w:t xml:space="preserve">        </w:t>
      </w:r>
      <w:r w:rsidR="00FF6E6A" w:rsidRPr="00FF6E6A">
        <w:rPr>
          <w:b/>
          <w:sz w:val="22"/>
        </w:rPr>
        <w:t xml:space="preserve">Heavy Duty Regenerative Air Street Sweeper </w:t>
      </w:r>
      <w:proofErr w:type="gramStart"/>
      <w:r w:rsidR="00FF6E6A" w:rsidRPr="00FF6E6A">
        <w:rPr>
          <w:b/>
          <w:sz w:val="22"/>
        </w:rPr>
        <w:t>With</w:t>
      </w:r>
      <w:proofErr w:type="gramEnd"/>
      <w:r w:rsidR="00FF6E6A" w:rsidRPr="00FF6E6A">
        <w:rPr>
          <w:b/>
          <w:sz w:val="22"/>
        </w:rPr>
        <w:t xml:space="preserve"> Twin Brooms, Mounted on </w:t>
      </w:r>
    </w:p>
    <w:p w:rsidR="00FF6E6A" w:rsidRPr="00FF6E6A" w:rsidRDefault="00FF6E6A" w:rsidP="007D1D98">
      <w:pPr>
        <w:rPr>
          <w:rFonts w:ascii="Arial" w:hAnsi="Arial" w:cs="Arial"/>
          <w:b/>
          <w:szCs w:val="18"/>
        </w:rPr>
      </w:pPr>
      <w:r w:rsidRPr="00FF6E6A">
        <w:rPr>
          <w:b/>
          <w:sz w:val="22"/>
        </w:rPr>
        <w:t xml:space="preserve">        Truck Chassis</w:t>
      </w:r>
      <w:r w:rsidR="00103002">
        <w:rPr>
          <w:b/>
          <w:sz w:val="22"/>
        </w:rPr>
        <w:t xml:space="preserve"> (T-3074)</w:t>
      </w:r>
    </w:p>
    <w:p w:rsidR="007D1D98" w:rsidRPr="007D1D98" w:rsidRDefault="007D1D98" w:rsidP="007D1D98">
      <w:pPr>
        <w:rPr>
          <w:sz w:val="22"/>
        </w:rPr>
      </w:pPr>
    </w:p>
    <w:p w:rsidR="007D1D98" w:rsidRDefault="007D1D98" w:rsidP="007D1D98">
      <w:pPr>
        <w:tabs>
          <w:tab w:val="left" w:pos="0"/>
        </w:tabs>
        <w:outlineLvl w:val="0"/>
        <w:rPr>
          <w:rFonts w:ascii="Arial" w:hAnsi="Arial" w:cs="Arial"/>
          <w:b/>
          <w:szCs w:val="18"/>
        </w:rPr>
      </w:pPr>
      <w:r w:rsidRPr="007D1D98">
        <w:rPr>
          <w:rFonts w:ascii="Arial" w:hAnsi="Arial" w:cs="Arial"/>
          <w:b/>
          <w:szCs w:val="18"/>
        </w:rPr>
        <w:t xml:space="preserve">       Quote {Proposal} Submission Due Date: </w:t>
      </w:r>
      <w:r w:rsidR="00FF6E6A">
        <w:rPr>
          <w:rFonts w:ascii="Arial" w:hAnsi="Arial" w:cs="Arial"/>
          <w:b/>
          <w:szCs w:val="18"/>
        </w:rPr>
        <w:t>March 29, 2017</w:t>
      </w:r>
      <w:r w:rsidR="0053372D">
        <w:rPr>
          <w:rFonts w:ascii="Arial" w:hAnsi="Arial" w:cs="Arial"/>
          <w:b/>
          <w:szCs w:val="18"/>
        </w:rPr>
        <w:t xml:space="preserve"> (2:00 p.m. E</w:t>
      </w:r>
      <w:r w:rsidRPr="007D1D98">
        <w:rPr>
          <w:rFonts w:ascii="Arial" w:hAnsi="Arial" w:cs="Arial"/>
          <w:b/>
          <w:szCs w:val="18"/>
        </w:rPr>
        <w:t>T)</w:t>
      </w:r>
    </w:p>
    <w:p w:rsidR="00FF6E6A" w:rsidRPr="007D1D98" w:rsidRDefault="00FF6E6A" w:rsidP="007D1D98">
      <w:pPr>
        <w:tabs>
          <w:tab w:val="left" w:pos="0"/>
        </w:tabs>
        <w:outlineLvl w:val="0"/>
        <w:rPr>
          <w:rFonts w:ascii="Arial" w:hAnsi="Arial" w:cs="Arial"/>
          <w:b/>
          <w:szCs w:val="18"/>
        </w:rPr>
      </w:pPr>
      <w:r>
        <w:rPr>
          <w:rFonts w:ascii="Arial" w:hAnsi="Arial" w:cs="Arial"/>
          <w:b/>
          <w:szCs w:val="18"/>
        </w:rPr>
        <w:t xml:space="preserve">       Revised: </w:t>
      </w:r>
      <w:r w:rsidR="00DF17FB">
        <w:rPr>
          <w:rFonts w:ascii="Arial" w:hAnsi="Arial" w:cs="Arial"/>
          <w:b/>
          <w:szCs w:val="18"/>
        </w:rPr>
        <w:t xml:space="preserve">Quote </w:t>
      </w:r>
      <w:r>
        <w:rPr>
          <w:rFonts w:ascii="Arial" w:hAnsi="Arial" w:cs="Arial"/>
          <w:b/>
          <w:szCs w:val="18"/>
        </w:rPr>
        <w:t xml:space="preserve">{Proposal} Submission Due Date: April </w:t>
      </w:r>
      <w:r w:rsidR="00437814">
        <w:rPr>
          <w:rFonts w:ascii="Arial" w:hAnsi="Arial" w:cs="Arial"/>
          <w:b/>
          <w:szCs w:val="18"/>
        </w:rPr>
        <w:t>11</w:t>
      </w:r>
      <w:r>
        <w:rPr>
          <w:rFonts w:ascii="Arial" w:hAnsi="Arial" w:cs="Arial"/>
          <w:b/>
          <w:szCs w:val="18"/>
        </w:rPr>
        <w:t>, 2017 (2:00 p.m. ET)</w:t>
      </w:r>
    </w:p>
    <w:p w:rsidR="00364A22" w:rsidRPr="007D1D98" w:rsidRDefault="00364A22" w:rsidP="00364A22">
      <w:pPr>
        <w:tabs>
          <w:tab w:val="left" w:pos="0"/>
        </w:tabs>
        <w:outlineLvl w:val="0"/>
        <w:rPr>
          <w:rFonts w:ascii="Arial" w:hAnsi="Arial" w:cs="Arial"/>
          <w:sz w:val="22"/>
        </w:rPr>
      </w:pPr>
    </w:p>
    <w:p w:rsidR="00364A22" w:rsidRPr="007D1D98" w:rsidRDefault="00364A22" w:rsidP="00364A22">
      <w:pPr>
        <w:pStyle w:val="Heading1"/>
        <w:keepNext w:val="0"/>
        <w:tabs>
          <w:tab w:val="left" w:pos="0"/>
        </w:tabs>
        <w:jc w:val="left"/>
        <w:rPr>
          <w:rFonts w:ascii="Arial" w:hAnsi="Arial" w:cs="Arial"/>
          <w:b w:val="0"/>
          <w:i w:val="0"/>
          <w:sz w:val="22"/>
          <w:u w:val="none"/>
        </w:rPr>
      </w:pPr>
    </w:p>
    <w:p w:rsidR="007D1D98" w:rsidRPr="007D1D98" w:rsidRDefault="007D1D98" w:rsidP="007D1D98">
      <w:pPr>
        <w:pStyle w:val="Heading1"/>
        <w:keepNext w:val="0"/>
        <w:tabs>
          <w:tab w:val="left" w:pos="0"/>
        </w:tabs>
        <w:rPr>
          <w:rFonts w:ascii="Arial" w:hAnsi="Arial" w:cs="Arial"/>
          <w:i w:val="0"/>
          <w:sz w:val="20"/>
          <w:szCs w:val="18"/>
        </w:rPr>
      </w:pPr>
      <w:r w:rsidRPr="007D1D98">
        <w:rPr>
          <w:rFonts w:ascii="Arial" w:hAnsi="Arial" w:cs="Arial"/>
          <w:i w:val="0"/>
          <w:sz w:val="20"/>
          <w:szCs w:val="18"/>
        </w:rPr>
        <w:t>Bid Amendment {</w:t>
      </w:r>
      <w:r w:rsidR="00A233DA">
        <w:rPr>
          <w:rFonts w:ascii="Arial" w:hAnsi="Arial" w:cs="Arial"/>
          <w:i w:val="0"/>
          <w:sz w:val="20"/>
          <w:szCs w:val="18"/>
        </w:rPr>
        <w:t>Addendum</w:t>
      </w:r>
      <w:r w:rsidRPr="007D1D98">
        <w:rPr>
          <w:rFonts w:ascii="Arial" w:hAnsi="Arial" w:cs="Arial"/>
          <w:i w:val="0"/>
          <w:sz w:val="20"/>
          <w:szCs w:val="18"/>
        </w:rPr>
        <w:t>} #</w:t>
      </w:r>
      <w:r w:rsidR="00FF6E6A">
        <w:rPr>
          <w:rFonts w:ascii="Arial" w:hAnsi="Arial" w:cs="Arial"/>
          <w:i w:val="0"/>
          <w:sz w:val="20"/>
          <w:szCs w:val="18"/>
        </w:rPr>
        <w:t>01</w:t>
      </w:r>
    </w:p>
    <w:p w:rsidR="00364A22" w:rsidRPr="007D1D98" w:rsidRDefault="00364A22" w:rsidP="00364A22">
      <w:pPr>
        <w:tabs>
          <w:tab w:val="left" w:pos="0"/>
        </w:tabs>
        <w:rPr>
          <w:rFonts w:ascii="NewCenturySchlbk" w:hAnsi="NewCenturySchlbk"/>
          <w:sz w:val="24"/>
        </w:rPr>
      </w:pPr>
    </w:p>
    <w:p w:rsidR="00364A22" w:rsidRDefault="00364A22" w:rsidP="00364A22">
      <w:pPr>
        <w:tabs>
          <w:tab w:val="left" w:pos="0"/>
        </w:tabs>
        <w:rPr>
          <w:rFonts w:ascii="Arial" w:hAnsi="Arial" w:cs="Arial"/>
        </w:rPr>
      </w:pPr>
    </w:p>
    <w:p w:rsidR="00A233DA" w:rsidRDefault="007D1D98" w:rsidP="007D1D98">
      <w:pPr>
        <w:tabs>
          <w:tab w:val="left" w:pos="0"/>
        </w:tabs>
        <w:rPr>
          <w:rFonts w:ascii="Arial" w:hAnsi="Arial" w:cs="Arial"/>
        </w:rPr>
      </w:pPr>
      <w:r w:rsidRPr="007D1D98">
        <w:rPr>
          <w:rFonts w:ascii="Arial" w:hAnsi="Arial" w:cs="Arial"/>
        </w:rPr>
        <w:t>The following constitutes Bid Amendment {Addendum} #</w:t>
      </w:r>
      <w:r w:rsidR="00FF6E6A">
        <w:rPr>
          <w:rFonts w:ascii="Arial" w:hAnsi="Arial" w:cs="Arial"/>
        </w:rPr>
        <w:t>01</w:t>
      </w:r>
      <w:r w:rsidRPr="007D1D98">
        <w:rPr>
          <w:rFonts w:ascii="Arial" w:hAnsi="Arial" w:cs="Arial"/>
        </w:rPr>
        <w:t xml:space="preserve"> to the above referenced </w:t>
      </w:r>
      <w:r w:rsidR="00502120">
        <w:rPr>
          <w:rFonts w:ascii="Arial" w:hAnsi="Arial" w:cs="Arial"/>
        </w:rPr>
        <w:t>Bid S</w:t>
      </w:r>
      <w:r w:rsidR="00260851">
        <w:rPr>
          <w:rFonts w:ascii="Arial" w:hAnsi="Arial" w:cs="Arial"/>
        </w:rPr>
        <w:t>olicitation {RFP}:</w:t>
      </w:r>
    </w:p>
    <w:p w:rsidR="00A233DA" w:rsidRDefault="007D1D98" w:rsidP="007D1D98">
      <w:pPr>
        <w:tabs>
          <w:tab w:val="left" w:pos="0"/>
        </w:tabs>
        <w:rPr>
          <w:rFonts w:ascii="Arial" w:hAnsi="Arial" w:cs="Arial"/>
        </w:rPr>
      </w:pPr>
      <w:r w:rsidRPr="007D1D98">
        <w:rPr>
          <w:rFonts w:ascii="Arial" w:hAnsi="Arial" w:cs="Arial"/>
        </w:rPr>
        <w:t xml:space="preserve">  </w:t>
      </w:r>
    </w:p>
    <w:p w:rsidR="00A233DA" w:rsidRPr="00260851" w:rsidRDefault="007D1D98" w:rsidP="00260851">
      <w:pPr>
        <w:pStyle w:val="ListParagraph"/>
        <w:numPr>
          <w:ilvl w:val="0"/>
          <w:numId w:val="1"/>
        </w:numPr>
        <w:tabs>
          <w:tab w:val="left" w:pos="0"/>
        </w:tabs>
        <w:rPr>
          <w:rFonts w:ascii="Arial" w:hAnsi="Arial" w:cs="Arial"/>
        </w:rPr>
      </w:pPr>
      <w:r w:rsidRPr="00260851">
        <w:rPr>
          <w:rFonts w:ascii="Arial" w:hAnsi="Arial" w:cs="Arial"/>
        </w:rPr>
        <w:t xml:space="preserve">This </w:t>
      </w:r>
      <w:r w:rsidR="00490B0F" w:rsidRPr="00260851">
        <w:rPr>
          <w:rFonts w:ascii="Arial" w:hAnsi="Arial" w:cs="Arial"/>
        </w:rPr>
        <w:t>B</w:t>
      </w:r>
      <w:r w:rsidRPr="00260851">
        <w:rPr>
          <w:rFonts w:ascii="Arial" w:hAnsi="Arial" w:cs="Arial"/>
        </w:rPr>
        <w:t xml:space="preserve">id </w:t>
      </w:r>
      <w:r w:rsidR="00490B0F" w:rsidRPr="00260851">
        <w:rPr>
          <w:rFonts w:ascii="Arial" w:hAnsi="Arial" w:cs="Arial"/>
        </w:rPr>
        <w:t>A</w:t>
      </w:r>
      <w:r w:rsidRPr="00260851">
        <w:rPr>
          <w:rFonts w:ascii="Arial" w:hAnsi="Arial" w:cs="Arial"/>
        </w:rPr>
        <w:t>mendment {</w:t>
      </w:r>
      <w:r w:rsidR="00490B0F" w:rsidRPr="00260851">
        <w:rPr>
          <w:rFonts w:ascii="Arial" w:hAnsi="Arial" w:cs="Arial"/>
        </w:rPr>
        <w:t>A</w:t>
      </w:r>
      <w:r w:rsidR="00A233DA" w:rsidRPr="00260851">
        <w:rPr>
          <w:rFonts w:ascii="Arial" w:hAnsi="Arial" w:cs="Arial"/>
        </w:rPr>
        <w:t>ddendum} includes</w:t>
      </w:r>
      <w:r w:rsidRPr="00260851">
        <w:rPr>
          <w:rFonts w:ascii="Arial" w:hAnsi="Arial" w:cs="Arial"/>
        </w:rPr>
        <w:t xml:space="preserve"> </w:t>
      </w:r>
      <w:r w:rsidR="00260851">
        <w:rPr>
          <w:rFonts w:ascii="Arial" w:hAnsi="Arial" w:cs="Arial"/>
        </w:rPr>
        <w:t>answers to questions</w:t>
      </w:r>
      <w:r w:rsidR="009C71D4">
        <w:rPr>
          <w:rFonts w:ascii="Arial" w:hAnsi="Arial" w:cs="Arial"/>
        </w:rPr>
        <w:t xml:space="preserve"> and revisions to the Bid Solicitation {RFP}</w:t>
      </w:r>
      <w:r w:rsidR="00260851">
        <w:rPr>
          <w:rFonts w:ascii="Arial" w:hAnsi="Arial" w:cs="Arial"/>
        </w:rPr>
        <w:t xml:space="preserve">. </w:t>
      </w:r>
    </w:p>
    <w:p w:rsidR="00A233DA" w:rsidRDefault="00A233DA" w:rsidP="007D1D98">
      <w:pPr>
        <w:tabs>
          <w:tab w:val="left" w:pos="0"/>
        </w:tabs>
        <w:rPr>
          <w:rFonts w:ascii="Arial" w:hAnsi="Arial" w:cs="Arial"/>
        </w:rPr>
      </w:pPr>
    </w:p>
    <w:p w:rsidR="007D1D98" w:rsidRPr="00260851" w:rsidRDefault="009C71D4" w:rsidP="00260851">
      <w:pPr>
        <w:pStyle w:val="ListParagraph"/>
        <w:numPr>
          <w:ilvl w:val="0"/>
          <w:numId w:val="1"/>
        </w:numPr>
        <w:tabs>
          <w:tab w:val="left" w:pos="0"/>
        </w:tabs>
        <w:rPr>
          <w:rFonts w:ascii="Arial" w:hAnsi="Arial" w:cs="Arial"/>
        </w:rPr>
      </w:pPr>
      <w:r w:rsidRPr="009C71D4">
        <w:rPr>
          <w:rFonts w:ascii="Arial" w:hAnsi="Arial" w:cs="Arial"/>
        </w:rPr>
        <w:t>P</w:t>
      </w:r>
      <w:r w:rsidR="00A233DA" w:rsidRPr="00260851">
        <w:rPr>
          <w:rFonts w:ascii="Arial" w:hAnsi="Arial" w:cs="Arial"/>
        </w:rPr>
        <w:t xml:space="preserve">lease note that </w:t>
      </w:r>
      <w:r>
        <w:rPr>
          <w:rFonts w:ascii="Arial" w:hAnsi="Arial" w:cs="Arial"/>
        </w:rPr>
        <w:t>the {Proposal} Submission Due Date has been changed from March 29, 2017 to April 4, 2017.</w:t>
      </w:r>
    </w:p>
    <w:p w:rsidR="007D1D98" w:rsidRPr="007D1D98" w:rsidRDefault="007D1D98" w:rsidP="007D1D98">
      <w:pPr>
        <w:tabs>
          <w:tab w:val="left" w:pos="0"/>
        </w:tabs>
        <w:rPr>
          <w:rFonts w:ascii="Arial" w:hAnsi="Arial" w:cs="Arial"/>
        </w:rPr>
      </w:pPr>
    </w:p>
    <w:p w:rsidR="007D1D98" w:rsidRPr="007D1D98" w:rsidRDefault="007D1D98" w:rsidP="007D1D98">
      <w:pPr>
        <w:tabs>
          <w:tab w:val="left" w:pos="0"/>
        </w:tabs>
        <w:rPr>
          <w:rFonts w:ascii="Arial" w:hAnsi="Arial" w:cs="Arial"/>
        </w:rPr>
      </w:pPr>
      <w:r w:rsidRPr="007D1D98">
        <w:rPr>
          <w:rFonts w:ascii="Arial" w:hAnsi="Arial" w:cs="Arial"/>
        </w:rPr>
        <w:t xml:space="preserve">It is the sole responsibility of the </w:t>
      </w:r>
      <w:r w:rsidR="009C76AA">
        <w:rPr>
          <w:rFonts w:ascii="Arial" w:hAnsi="Arial" w:cs="Arial"/>
        </w:rPr>
        <w:t>V</w:t>
      </w:r>
      <w:r w:rsidRPr="007D1D98">
        <w:rPr>
          <w:rFonts w:ascii="Arial" w:hAnsi="Arial" w:cs="Arial"/>
        </w:rPr>
        <w:t>endor {</w:t>
      </w:r>
      <w:r w:rsidR="009C76AA">
        <w:rPr>
          <w:rFonts w:ascii="Arial" w:hAnsi="Arial" w:cs="Arial"/>
        </w:rPr>
        <w:t>B</w:t>
      </w:r>
      <w:r w:rsidRPr="007D1D98">
        <w:rPr>
          <w:rFonts w:ascii="Arial" w:hAnsi="Arial" w:cs="Arial"/>
        </w:rPr>
        <w:t>idder} to be knowledgeable of all of the additions, deletions, clarificat</w:t>
      </w:r>
      <w:r w:rsidR="00502120">
        <w:rPr>
          <w:rFonts w:ascii="Arial" w:hAnsi="Arial" w:cs="Arial"/>
        </w:rPr>
        <w:t>ions, and modifications to the Bid S</w:t>
      </w:r>
      <w:r w:rsidRPr="007D1D98">
        <w:rPr>
          <w:rFonts w:ascii="Arial" w:hAnsi="Arial" w:cs="Arial"/>
        </w:rPr>
        <w:t>olicitation {RFP} and/or the New Jersey Standard Terms a</w:t>
      </w:r>
      <w:r w:rsidR="00502120">
        <w:rPr>
          <w:rFonts w:ascii="Arial" w:hAnsi="Arial" w:cs="Arial"/>
        </w:rPr>
        <w:t>nd Conditions relative to this Bid S</w:t>
      </w:r>
      <w:r w:rsidRPr="007D1D98">
        <w:rPr>
          <w:rFonts w:ascii="Arial" w:hAnsi="Arial" w:cs="Arial"/>
        </w:rPr>
        <w:t xml:space="preserve">olicitation {RFP} as set forth in all </w:t>
      </w:r>
      <w:r w:rsidR="00490B0F">
        <w:rPr>
          <w:rFonts w:ascii="Arial" w:hAnsi="Arial" w:cs="Arial"/>
        </w:rPr>
        <w:t>B</w:t>
      </w:r>
      <w:r w:rsidRPr="007D1D98">
        <w:rPr>
          <w:rFonts w:ascii="Arial" w:hAnsi="Arial" w:cs="Arial"/>
        </w:rPr>
        <w:t xml:space="preserve">id </w:t>
      </w:r>
      <w:r w:rsidR="00490B0F">
        <w:rPr>
          <w:rFonts w:ascii="Arial" w:hAnsi="Arial" w:cs="Arial"/>
        </w:rPr>
        <w:t>A</w:t>
      </w:r>
      <w:r w:rsidRPr="007D1D98">
        <w:rPr>
          <w:rFonts w:ascii="Arial" w:hAnsi="Arial" w:cs="Arial"/>
        </w:rPr>
        <w:t>mendments {</w:t>
      </w:r>
      <w:r w:rsidR="00490B0F">
        <w:rPr>
          <w:rFonts w:ascii="Arial" w:hAnsi="Arial" w:cs="Arial"/>
        </w:rPr>
        <w:t>A</w:t>
      </w:r>
      <w:r w:rsidRPr="007D1D98">
        <w:rPr>
          <w:rFonts w:ascii="Arial" w:hAnsi="Arial" w:cs="Arial"/>
        </w:rPr>
        <w:t xml:space="preserve">ddenda}. </w:t>
      </w:r>
    </w:p>
    <w:p w:rsidR="007D1D98" w:rsidRPr="007D1D98" w:rsidRDefault="007D1D98" w:rsidP="007D1D98">
      <w:pPr>
        <w:tabs>
          <w:tab w:val="left" w:pos="0"/>
        </w:tabs>
        <w:rPr>
          <w:rFonts w:ascii="Arial" w:hAnsi="Arial" w:cs="Arial"/>
        </w:rPr>
      </w:pPr>
    </w:p>
    <w:p w:rsidR="007D1D98" w:rsidRPr="007D1D98" w:rsidRDefault="007D1D98" w:rsidP="007D1D98">
      <w:pPr>
        <w:tabs>
          <w:tab w:val="left" w:pos="0"/>
        </w:tabs>
        <w:rPr>
          <w:rFonts w:ascii="Arial" w:hAnsi="Arial" w:cs="Arial"/>
        </w:rPr>
      </w:pPr>
      <w:r w:rsidRPr="007D1D98">
        <w:rPr>
          <w:rFonts w:ascii="Arial" w:hAnsi="Arial" w:cs="Arial"/>
        </w:rPr>
        <w:t>All other instructions</w:t>
      </w:r>
      <w:r w:rsidR="00502120">
        <w:rPr>
          <w:rFonts w:ascii="Arial" w:hAnsi="Arial" w:cs="Arial"/>
        </w:rPr>
        <w:t>, terms, and conditions of the Bid S</w:t>
      </w:r>
      <w:r w:rsidRPr="007D1D98">
        <w:rPr>
          <w:rFonts w:ascii="Arial" w:hAnsi="Arial" w:cs="Arial"/>
        </w:rPr>
        <w:t>olicitation {RFP} shall remain the same.</w:t>
      </w:r>
    </w:p>
    <w:p w:rsidR="00364A22" w:rsidRDefault="00364A22" w:rsidP="00364A22">
      <w:pPr>
        <w:tabs>
          <w:tab w:val="left" w:pos="0"/>
        </w:tabs>
        <w:rPr>
          <w:rFonts w:ascii="Arial" w:hAnsi="Arial" w:cs="Arial"/>
          <w:sz w:val="22"/>
        </w:rPr>
      </w:pPr>
    </w:p>
    <w:p w:rsidR="007D1D98" w:rsidRPr="00D90C20" w:rsidRDefault="00364A22" w:rsidP="007D1D98">
      <w:pPr>
        <w:tabs>
          <w:tab w:val="left" w:pos="0"/>
        </w:tabs>
        <w:jc w:val="center"/>
        <w:outlineLvl w:val="0"/>
        <w:rPr>
          <w:rFonts w:ascii="Arial" w:hAnsi="Arial" w:cs="Arial"/>
          <w:b/>
          <w:u w:val="single"/>
        </w:rPr>
      </w:pPr>
      <w:r>
        <w:rPr>
          <w:rFonts w:ascii="Arial" w:hAnsi="Arial" w:cs="Arial"/>
        </w:rPr>
        <w:br w:type="page"/>
      </w:r>
    </w:p>
    <w:p w:rsidR="00E02D77" w:rsidRDefault="00103002" w:rsidP="007D1D98">
      <w:pPr>
        <w:tabs>
          <w:tab w:val="left" w:pos="0"/>
        </w:tabs>
        <w:jc w:val="center"/>
        <w:outlineLvl w:val="0"/>
        <w:rPr>
          <w:rFonts w:ascii="Arial" w:hAnsi="Arial" w:cs="Arial"/>
          <w:b/>
          <w:bCs/>
        </w:rPr>
      </w:pPr>
      <w:r>
        <w:rPr>
          <w:rFonts w:ascii="Arial" w:hAnsi="Arial" w:cs="Arial"/>
          <w:b/>
          <w:bCs/>
        </w:rPr>
        <w:lastRenderedPageBreak/>
        <w:t>Heavy Duty Regenerative Air Street Sweeper with Twin Brooms, Mounted on Truck Chassis</w:t>
      </w:r>
      <w:r w:rsidR="00E02D77">
        <w:rPr>
          <w:rFonts w:ascii="Arial" w:hAnsi="Arial" w:cs="Arial"/>
          <w:b/>
          <w:bCs/>
        </w:rPr>
        <w:t xml:space="preserve"> </w:t>
      </w:r>
    </w:p>
    <w:p w:rsidR="007D1D98" w:rsidRPr="00054F39" w:rsidRDefault="007D1D98" w:rsidP="007D1D98">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sidR="00103002">
        <w:rPr>
          <w:rFonts w:ascii="Arial" w:hAnsi="Arial" w:cs="Arial"/>
          <w:b/>
          <w:bCs/>
        </w:rPr>
        <w:t>17</w:t>
      </w:r>
      <w:r w:rsidRPr="00103002">
        <w:rPr>
          <w:rFonts w:ascii="Arial" w:hAnsi="Arial" w:cs="Arial"/>
          <w:b/>
        </w:rPr>
        <w:t>DPP</w:t>
      </w:r>
      <w:r w:rsidR="00103002" w:rsidRPr="00103002">
        <w:rPr>
          <w:rFonts w:ascii="Arial" w:hAnsi="Arial" w:cs="Arial"/>
          <w:b/>
        </w:rPr>
        <w:t>00116</w:t>
      </w:r>
    </w:p>
    <w:p w:rsidR="00364A22" w:rsidRDefault="00364A22" w:rsidP="007D1D98">
      <w:pPr>
        <w:tabs>
          <w:tab w:val="left" w:pos="0"/>
        </w:tabs>
        <w:jc w:val="center"/>
        <w:outlineLvl w:val="0"/>
        <w:rPr>
          <w:rFonts w:ascii="Arial" w:hAnsi="Arial" w:cs="Arial"/>
          <w:b/>
        </w:rPr>
      </w:pPr>
    </w:p>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364A22" w:rsidRDefault="00364A22" w:rsidP="00364A22">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009C76AA" w:rsidRPr="009C76AA">
        <w:rPr>
          <w:rFonts w:ascii="Arial" w:hAnsi="Arial" w:cs="Arial"/>
        </w:rPr>
        <w:t>Bid Solicitation {RFP}</w:t>
      </w:r>
      <w:r w:rsidR="009C76AA">
        <w:rPr>
          <w:rFonts w:ascii="Arial" w:hAnsi="Arial" w:cs="Arial"/>
        </w:rPr>
        <w:t xml:space="preserve"> </w:t>
      </w:r>
      <w:r>
        <w:rPr>
          <w:rFonts w:ascii="Arial" w:hAnsi="Arial" w:cs="Arial"/>
        </w:rPr>
        <w:t xml:space="preserve">page number(s) and section where applicable.  </w:t>
      </w:r>
    </w:p>
    <w:p w:rsidR="00721BC8" w:rsidRDefault="00721BC8" w:rsidP="00721BC8">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7020"/>
      </w:tblGrid>
      <w:tr w:rsidR="00A233DA" w:rsidTr="005663AD">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02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F139A7" w:rsidTr="007B34D4">
        <w:trPr>
          <w:trHeight w:val="1457"/>
        </w:trPr>
        <w:tc>
          <w:tcPr>
            <w:tcW w:w="540" w:type="dxa"/>
            <w:tcBorders>
              <w:top w:val="single" w:sz="4" w:space="0" w:color="auto"/>
              <w:left w:val="single" w:sz="4" w:space="0" w:color="auto"/>
              <w:bottom w:val="single" w:sz="4" w:space="0" w:color="auto"/>
              <w:right w:val="single" w:sz="4" w:space="0" w:color="auto"/>
            </w:tcBorders>
            <w:hideMark/>
          </w:tcPr>
          <w:p w:rsidR="00F139A7" w:rsidRDefault="00F139A7" w:rsidP="005663AD">
            <w:pPr>
              <w:tabs>
                <w:tab w:val="left" w:pos="0"/>
              </w:tabs>
              <w:autoSpaceDN w:val="0"/>
              <w:jc w:val="center"/>
              <w:rPr>
                <w:rFonts w:ascii="Arial" w:hAnsi="Arial" w:cs="Arial"/>
              </w:rPr>
            </w:pPr>
            <w:r>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rsidR="00F139A7" w:rsidRDefault="00F139A7" w:rsidP="005663AD">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F139A7" w:rsidRDefault="00F139A7" w:rsidP="005663AD">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rsidR="00F139A7" w:rsidRPr="007B34D4" w:rsidRDefault="00F139A7" w:rsidP="00F139A7">
            <w:pPr>
              <w:rPr>
                <w:rFonts w:asciiTheme="minorHAnsi" w:hAnsiTheme="minorHAnsi"/>
                <w:b/>
                <w:sz w:val="22"/>
                <w:szCs w:val="22"/>
              </w:rPr>
            </w:pPr>
            <w:r w:rsidRPr="007B34D4">
              <w:rPr>
                <w:rFonts w:asciiTheme="minorHAnsi" w:hAnsiTheme="minorHAnsi"/>
                <w:b/>
                <w:sz w:val="22"/>
                <w:szCs w:val="22"/>
              </w:rPr>
              <w:t>Submitting No Bid: Could you please provide us with information on how to submit a “No Bid Letter” for this bid”</w:t>
            </w:r>
          </w:p>
          <w:p w:rsidR="00F139A7" w:rsidRDefault="00F139A7" w:rsidP="00790A65">
            <w:pPr>
              <w:tabs>
                <w:tab w:val="left" w:pos="0"/>
              </w:tabs>
              <w:overflowPunct w:val="0"/>
              <w:autoSpaceDE w:val="0"/>
              <w:autoSpaceDN w:val="0"/>
              <w:adjustRightInd w:val="0"/>
              <w:rPr>
                <w:rFonts w:asciiTheme="minorHAnsi" w:hAnsiTheme="minorHAnsi" w:cs="Arial"/>
                <w:sz w:val="22"/>
                <w:szCs w:val="22"/>
              </w:rPr>
            </w:pPr>
          </w:p>
          <w:p w:rsidR="00F139A7" w:rsidRPr="00E315A2" w:rsidRDefault="00F139A7" w:rsidP="00790A65">
            <w:pPr>
              <w:tabs>
                <w:tab w:val="left" w:pos="0"/>
              </w:tabs>
              <w:overflowPunct w:val="0"/>
              <w:autoSpaceDE w:val="0"/>
              <w:autoSpaceDN w:val="0"/>
              <w:adjustRightInd w:val="0"/>
              <w:rPr>
                <w:rFonts w:asciiTheme="minorHAnsi" w:hAnsiTheme="minorHAnsi" w:cs="Arial"/>
                <w:sz w:val="22"/>
                <w:szCs w:val="22"/>
              </w:rPr>
            </w:pPr>
            <w:r>
              <w:rPr>
                <w:rFonts w:asciiTheme="minorHAnsi" w:hAnsiTheme="minorHAnsi"/>
                <w:sz w:val="22"/>
                <w:szCs w:val="22"/>
              </w:rPr>
              <w:t>A No-Bid Letter is not required. A Bidder can simply opt not to bid on this procurement.</w:t>
            </w:r>
          </w:p>
        </w:tc>
      </w:tr>
      <w:tr w:rsidR="00F139A7" w:rsidTr="005663AD">
        <w:tc>
          <w:tcPr>
            <w:tcW w:w="540" w:type="dxa"/>
            <w:tcBorders>
              <w:top w:val="single" w:sz="4" w:space="0" w:color="auto"/>
              <w:left w:val="single" w:sz="4" w:space="0" w:color="auto"/>
              <w:bottom w:val="single" w:sz="4" w:space="0" w:color="auto"/>
              <w:right w:val="single" w:sz="4" w:space="0" w:color="auto"/>
            </w:tcBorders>
            <w:hideMark/>
          </w:tcPr>
          <w:p w:rsidR="00F139A7" w:rsidRDefault="00F139A7" w:rsidP="005663AD">
            <w:pPr>
              <w:tabs>
                <w:tab w:val="left" w:pos="0"/>
              </w:tabs>
              <w:autoSpaceDN w:val="0"/>
              <w:jc w:val="center"/>
              <w:rPr>
                <w:rFonts w:ascii="Arial" w:hAnsi="Arial" w:cs="Arial"/>
              </w:rPr>
            </w:pPr>
            <w:r>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F139A7" w:rsidRDefault="007B34D4" w:rsidP="005663AD">
            <w:pPr>
              <w:tabs>
                <w:tab w:val="left" w:pos="0"/>
              </w:tabs>
              <w:overflowPunct w:val="0"/>
              <w:autoSpaceDE w:val="0"/>
              <w:autoSpaceDN w:val="0"/>
              <w:adjustRightInd w:val="0"/>
              <w:jc w:val="center"/>
              <w:rPr>
                <w:rFonts w:ascii="Arial" w:hAnsi="Arial" w:cs="Arial"/>
              </w:rPr>
            </w:pPr>
            <w:r>
              <w:rPr>
                <w:rFonts w:ascii="Arial" w:hAnsi="Arial" w:cs="Arial"/>
              </w:rPr>
              <w:t>18</w:t>
            </w:r>
          </w:p>
        </w:tc>
        <w:tc>
          <w:tcPr>
            <w:tcW w:w="1620" w:type="dxa"/>
            <w:tcBorders>
              <w:top w:val="single" w:sz="4" w:space="0" w:color="auto"/>
              <w:left w:val="single" w:sz="4" w:space="0" w:color="auto"/>
              <w:bottom w:val="single" w:sz="4" w:space="0" w:color="auto"/>
              <w:right w:val="single" w:sz="4" w:space="0" w:color="auto"/>
            </w:tcBorders>
          </w:tcPr>
          <w:p w:rsidR="00F139A7" w:rsidRDefault="007B34D4" w:rsidP="005663AD">
            <w:pPr>
              <w:tabs>
                <w:tab w:val="left" w:pos="0"/>
              </w:tabs>
              <w:overflowPunct w:val="0"/>
              <w:autoSpaceDE w:val="0"/>
              <w:autoSpaceDN w:val="0"/>
              <w:adjustRightInd w:val="0"/>
              <w:jc w:val="center"/>
              <w:rPr>
                <w:rFonts w:ascii="Arial" w:hAnsi="Arial" w:cs="Arial"/>
              </w:rPr>
            </w:pPr>
            <w:r>
              <w:rPr>
                <w:rFonts w:ascii="Arial" w:hAnsi="Arial" w:cs="Arial"/>
              </w:rPr>
              <w:t>Section 3.3.5.1 Finish:</w:t>
            </w:r>
          </w:p>
        </w:tc>
        <w:tc>
          <w:tcPr>
            <w:tcW w:w="7020" w:type="dxa"/>
            <w:tcBorders>
              <w:top w:val="single" w:sz="4" w:space="0" w:color="auto"/>
              <w:left w:val="single" w:sz="4" w:space="0" w:color="auto"/>
              <w:bottom w:val="single" w:sz="4" w:space="0" w:color="auto"/>
              <w:right w:val="single" w:sz="4" w:space="0" w:color="auto"/>
            </w:tcBorders>
          </w:tcPr>
          <w:p w:rsidR="007B34D4" w:rsidRPr="007B34D4" w:rsidRDefault="007B34D4" w:rsidP="007B34D4">
            <w:pPr>
              <w:rPr>
                <w:rFonts w:asciiTheme="minorHAnsi" w:hAnsiTheme="minorHAnsi"/>
                <w:b/>
                <w:sz w:val="22"/>
                <w:szCs w:val="22"/>
              </w:rPr>
            </w:pPr>
            <w:r w:rsidRPr="007B34D4">
              <w:rPr>
                <w:rFonts w:asciiTheme="minorHAnsi" w:hAnsiTheme="minorHAnsi"/>
                <w:b/>
                <w:sz w:val="22"/>
                <w:szCs w:val="22"/>
              </w:rPr>
              <w:t>Is white to be the required color?</w:t>
            </w:r>
          </w:p>
          <w:p w:rsidR="007B34D4" w:rsidRDefault="007B34D4" w:rsidP="007B34D4">
            <w:pPr>
              <w:rPr>
                <w:rFonts w:asciiTheme="minorHAnsi" w:hAnsiTheme="minorHAnsi"/>
                <w:sz w:val="22"/>
                <w:szCs w:val="22"/>
              </w:rPr>
            </w:pPr>
          </w:p>
          <w:p w:rsidR="00F139A7" w:rsidRDefault="007B34D4" w:rsidP="007B34D4">
            <w:pPr>
              <w:autoSpaceDE w:val="0"/>
              <w:autoSpaceDN w:val="0"/>
              <w:spacing w:before="7"/>
              <w:ind w:right="-20"/>
              <w:rPr>
                <w:rFonts w:ascii="Arial" w:hAnsi="Arial" w:cs="Arial"/>
              </w:rPr>
            </w:pPr>
            <w:r>
              <w:rPr>
                <w:rFonts w:ascii="Calibri" w:hAnsi="Calibri" w:cs="Arial"/>
                <w:color w:val="000000"/>
                <w:sz w:val="22"/>
                <w:szCs w:val="22"/>
              </w:rPr>
              <w:t>Yes, for NJDOT Units only.</w:t>
            </w:r>
          </w:p>
        </w:tc>
      </w:tr>
      <w:tr w:rsidR="00F139A7" w:rsidTr="005663AD">
        <w:tc>
          <w:tcPr>
            <w:tcW w:w="540" w:type="dxa"/>
            <w:tcBorders>
              <w:top w:val="single" w:sz="4" w:space="0" w:color="auto"/>
              <w:left w:val="single" w:sz="4" w:space="0" w:color="auto"/>
              <w:bottom w:val="single" w:sz="4" w:space="0" w:color="auto"/>
              <w:right w:val="single" w:sz="4" w:space="0" w:color="auto"/>
            </w:tcBorders>
            <w:hideMark/>
          </w:tcPr>
          <w:p w:rsidR="00F139A7" w:rsidRDefault="00F139A7" w:rsidP="005663AD">
            <w:pPr>
              <w:tabs>
                <w:tab w:val="left" w:pos="0"/>
              </w:tabs>
              <w:autoSpaceDN w:val="0"/>
              <w:jc w:val="center"/>
              <w:rPr>
                <w:rFonts w:ascii="Arial" w:hAnsi="Arial" w:cs="Arial"/>
              </w:rPr>
            </w:pPr>
            <w:r>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rsidR="00F139A7" w:rsidRDefault="007B34D4" w:rsidP="005663AD">
            <w:pPr>
              <w:tabs>
                <w:tab w:val="left" w:pos="0"/>
              </w:tabs>
              <w:overflowPunct w:val="0"/>
              <w:autoSpaceDE w:val="0"/>
              <w:autoSpaceDN w:val="0"/>
              <w:adjustRightInd w:val="0"/>
              <w:jc w:val="center"/>
              <w:rPr>
                <w:rFonts w:ascii="Arial" w:hAnsi="Arial" w:cs="Arial"/>
              </w:rPr>
            </w:pPr>
            <w:r>
              <w:rPr>
                <w:rFonts w:ascii="Arial" w:hAnsi="Arial" w:cs="Arial"/>
              </w:rPr>
              <w:t>19</w:t>
            </w:r>
          </w:p>
        </w:tc>
        <w:tc>
          <w:tcPr>
            <w:tcW w:w="1620" w:type="dxa"/>
            <w:tcBorders>
              <w:top w:val="single" w:sz="4" w:space="0" w:color="auto"/>
              <w:left w:val="single" w:sz="4" w:space="0" w:color="auto"/>
              <w:bottom w:val="single" w:sz="4" w:space="0" w:color="auto"/>
              <w:right w:val="single" w:sz="4" w:space="0" w:color="auto"/>
            </w:tcBorders>
          </w:tcPr>
          <w:p w:rsidR="00F139A7" w:rsidRDefault="007B34D4" w:rsidP="005663AD">
            <w:pPr>
              <w:tabs>
                <w:tab w:val="left" w:pos="0"/>
              </w:tabs>
              <w:overflowPunct w:val="0"/>
              <w:autoSpaceDE w:val="0"/>
              <w:autoSpaceDN w:val="0"/>
              <w:adjustRightInd w:val="0"/>
              <w:jc w:val="center"/>
              <w:rPr>
                <w:rFonts w:ascii="Arial" w:hAnsi="Arial" w:cs="Arial"/>
              </w:rPr>
            </w:pPr>
            <w:r>
              <w:rPr>
                <w:rFonts w:ascii="Arial" w:hAnsi="Arial" w:cs="Arial"/>
              </w:rPr>
              <w:t>Section 3.4.1</w:t>
            </w:r>
          </w:p>
        </w:tc>
        <w:tc>
          <w:tcPr>
            <w:tcW w:w="7020" w:type="dxa"/>
            <w:tcBorders>
              <w:top w:val="single" w:sz="4" w:space="0" w:color="auto"/>
              <w:left w:val="single" w:sz="4" w:space="0" w:color="auto"/>
              <w:bottom w:val="single" w:sz="4" w:space="0" w:color="auto"/>
              <w:right w:val="single" w:sz="4" w:space="0" w:color="auto"/>
            </w:tcBorders>
          </w:tcPr>
          <w:p w:rsidR="00F139A7" w:rsidRPr="007B34D4" w:rsidRDefault="007B34D4" w:rsidP="005663AD">
            <w:pPr>
              <w:tabs>
                <w:tab w:val="left" w:pos="0"/>
              </w:tabs>
              <w:overflowPunct w:val="0"/>
              <w:autoSpaceDE w:val="0"/>
              <w:autoSpaceDN w:val="0"/>
              <w:adjustRightInd w:val="0"/>
              <w:rPr>
                <w:rFonts w:asciiTheme="minorHAnsi" w:hAnsiTheme="minorHAnsi"/>
                <w:b/>
                <w:sz w:val="22"/>
                <w:szCs w:val="22"/>
              </w:rPr>
            </w:pPr>
            <w:r w:rsidRPr="007B34D4">
              <w:rPr>
                <w:rFonts w:asciiTheme="minorHAnsi" w:hAnsiTheme="minorHAnsi"/>
                <w:b/>
                <w:sz w:val="22"/>
                <w:szCs w:val="22"/>
              </w:rPr>
              <w:t xml:space="preserve">Can parking garage be changed to </w:t>
            </w:r>
            <w:proofErr w:type="gramStart"/>
            <w:r w:rsidRPr="007B34D4">
              <w:rPr>
                <w:rFonts w:asciiTheme="minorHAnsi" w:hAnsiTheme="minorHAnsi"/>
                <w:b/>
                <w:sz w:val="22"/>
                <w:szCs w:val="22"/>
              </w:rPr>
              <w:t>" Highways</w:t>
            </w:r>
            <w:proofErr w:type="gramEnd"/>
            <w:r w:rsidRPr="007B34D4">
              <w:rPr>
                <w:rFonts w:asciiTheme="minorHAnsi" w:hAnsiTheme="minorHAnsi"/>
                <w:b/>
                <w:sz w:val="22"/>
                <w:szCs w:val="22"/>
              </w:rPr>
              <w:t xml:space="preserve">, Interstates, </w:t>
            </w:r>
            <w:proofErr w:type="spellStart"/>
            <w:r w:rsidRPr="007B34D4">
              <w:rPr>
                <w:rFonts w:asciiTheme="minorHAnsi" w:hAnsiTheme="minorHAnsi"/>
                <w:b/>
                <w:sz w:val="22"/>
                <w:szCs w:val="22"/>
              </w:rPr>
              <w:t>Etc</w:t>
            </w:r>
            <w:proofErr w:type="spellEnd"/>
            <w:r w:rsidRPr="007B34D4">
              <w:rPr>
                <w:rFonts w:asciiTheme="minorHAnsi" w:hAnsiTheme="minorHAnsi"/>
                <w:b/>
                <w:sz w:val="22"/>
                <w:szCs w:val="22"/>
              </w:rPr>
              <w:t>? Due to height of sweeper.</w:t>
            </w:r>
          </w:p>
          <w:p w:rsidR="007B34D4" w:rsidRDefault="007B34D4" w:rsidP="005663AD">
            <w:pPr>
              <w:tabs>
                <w:tab w:val="left" w:pos="0"/>
              </w:tabs>
              <w:overflowPunct w:val="0"/>
              <w:autoSpaceDE w:val="0"/>
              <w:autoSpaceDN w:val="0"/>
              <w:adjustRightInd w:val="0"/>
              <w:rPr>
                <w:rFonts w:asciiTheme="minorHAnsi" w:hAnsiTheme="minorHAnsi"/>
                <w:sz w:val="22"/>
                <w:szCs w:val="22"/>
              </w:rPr>
            </w:pPr>
          </w:p>
          <w:p w:rsidR="007B34D4" w:rsidRDefault="007B34D4" w:rsidP="005663AD">
            <w:pPr>
              <w:tabs>
                <w:tab w:val="left" w:pos="0"/>
              </w:tabs>
              <w:overflowPunct w:val="0"/>
              <w:autoSpaceDE w:val="0"/>
              <w:autoSpaceDN w:val="0"/>
              <w:adjustRightInd w:val="0"/>
              <w:rPr>
                <w:rFonts w:asciiTheme="minorHAnsi" w:hAnsiTheme="minorHAnsi"/>
                <w:sz w:val="22"/>
                <w:szCs w:val="22"/>
              </w:rPr>
            </w:pPr>
            <w:r>
              <w:rPr>
                <w:rFonts w:asciiTheme="minorHAnsi" w:hAnsiTheme="minorHAnsi"/>
                <w:sz w:val="22"/>
                <w:szCs w:val="22"/>
              </w:rPr>
              <w:t xml:space="preserve">See the revised Bid Solicitation {RFP} </w:t>
            </w:r>
            <w:proofErr w:type="gramStart"/>
            <w:r>
              <w:rPr>
                <w:rFonts w:asciiTheme="minorHAnsi" w:hAnsiTheme="minorHAnsi"/>
                <w:sz w:val="22"/>
                <w:szCs w:val="22"/>
              </w:rPr>
              <w:t>specification  Section</w:t>
            </w:r>
            <w:proofErr w:type="gramEnd"/>
            <w:r>
              <w:rPr>
                <w:rFonts w:asciiTheme="minorHAnsi" w:hAnsiTheme="minorHAnsi"/>
                <w:sz w:val="22"/>
                <w:szCs w:val="22"/>
              </w:rPr>
              <w:t xml:space="preserve"> 3.4.1</w:t>
            </w:r>
            <w:r w:rsidRPr="00F63917">
              <w:rPr>
                <w:rFonts w:asciiTheme="minorHAnsi" w:hAnsiTheme="minorHAnsi"/>
                <w:sz w:val="22"/>
                <w:szCs w:val="22"/>
              </w:rPr>
              <w:t>.</w:t>
            </w:r>
          </w:p>
          <w:p w:rsidR="007B34D4" w:rsidRDefault="007B34D4" w:rsidP="005663AD">
            <w:pPr>
              <w:tabs>
                <w:tab w:val="left" w:pos="0"/>
              </w:tabs>
              <w:overflowPunct w:val="0"/>
              <w:autoSpaceDE w:val="0"/>
              <w:autoSpaceDN w:val="0"/>
              <w:adjustRightInd w:val="0"/>
              <w:rPr>
                <w:rFonts w:ascii="Arial" w:hAnsi="Arial" w:cs="Arial"/>
              </w:rPr>
            </w:pPr>
          </w:p>
        </w:tc>
      </w:tr>
      <w:tr w:rsidR="00F139A7" w:rsidTr="005663AD">
        <w:tc>
          <w:tcPr>
            <w:tcW w:w="540" w:type="dxa"/>
            <w:tcBorders>
              <w:top w:val="single" w:sz="4" w:space="0" w:color="auto"/>
              <w:left w:val="single" w:sz="4" w:space="0" w:color="auto"/>
              <w:bottom w:val="single" w:sz="4" w:space="0" w:color="auto"/>
              <w:right w:val="single" w:sz="4" w:space="0" w:color="auto"/>
            </w:tcBorders>
            <w:hideMark/>
          </w:tcPr>
          <w:p w:rsidR="00F139A7" w:rsidRDefault="00F139A7" w:rsidP="005663AD">
            <w:pPr>
              <w:tabs>
                <w:tab w:val="left" w:pos="0"/>
              </w:tabs>
              <w:autoSpaceDN w:val="0"/>
              <w:jc w:val="center"/>
              <w:rPr>
                <w:rFonts w:ascii="Arial" w:hAnsi="Arial" w:cs="Arial"/>
              </w:rPr>
            </w:pPr>
            <w:r>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rsidR="00F139A7" w:rsidRDefault="001B34B8" w:rsidP="005663AD">
            <w:pPr>
              <w:tabs>
                <w:tab w:val="left" w:pos="0"/>
              </w:tabs>
              <w:overflowPunct w:val="0"/>
              <w:autoSpaceDE w:val="0"/>
              <w:autoSpaceDN w:val="0"/>
              <w:adjustRightInd w:val="0"/>
              <w:jc w:val="center"/>
              <w:rPr>
                <w:rFonts w:ascii="Arial" w:hAnsi="Arial" w:cs="Arial"/>
              </w:rPr>
            </w:pPr>
            <w:r>
              <w:rPr>
                <w:rFonts w:ascii="Arial" w:hAnsi="Arial" w:cs="Arial"/>
              </w:rPr>
              <w:t>19</w:t>
            </w:r>
          </w:p>
        </w:tc>
        <w:tc>
          <w:tcPr>
            <w:tcW w:w="1620" w:type="dxa"/>
            <w:tcBorders>
              <w:top w:val="single" w:sz="4" w:space="0" w:color="auto"/>
              <w:left w:val="single" w:sz="4" w:space="0" w:color="auto"/>
              <w:bottom w:val="single" w:sz="4" w:space="0" w:color="auto"/>
              <w:right w:val="single" w:sz="4" w:space="0" w:color="auto"/>
            </w:tcBorders>
          </w:tcPr>
          <w:p w:rsidR="00F139A7" w:rsidRDefault="001B34B8" w:rsidP="005663AD">
            <w:pPr>
              <w:tabs>
                <w:tab w:val="left" w:pos="0"/>
              </w:tabs>
              <w:overflowPunct w:val="0"/>
              <w:autoSpaceDE w:val="0"/>
              <w:autoSpaceDN w:val="0"/>
              <w:adjustRightInd w:val="0"/>
              <w:jc w:val="center"/>
              <w:rPr>
                <w:rFonts w:ascii="Arial" w:hAnsi="Arial" w:cs="Arial"/>
              </w:rPr>
            </w:pPr>
            <w:r>
              <w:rPr>
                <w:rFonts w:ascii="Arial" w:hAnsi="Arial" w:cs="Arial"/>
              </w:rPr>
              <w:t>Section 3.4.1.1 Wheel Base</w:t>
            </w:r>
          </w:p>
        </w:tc>
        <w:tc>
          <w:tcPr>
            <w:tcW w:w="7020" w:type="dxa"/>
            <w:tcBorders>
              <w:top w:val="single" w:sz="4" w:space="0" w:color="auto"/>
              <w:left w:val="single" w:sz="4" w:space="0" w:color="auto"/>
              <w:bottom w:val="single" w:sz="4" w:space="0" w:color="auto"/>
              <w:right w:val="single" w:sz="4" w:space="0" w:color="auto"/>
            </w:tcBorders>
          </w:tcPr>
          <w:p w:rsidR="00F139A7" w:rsidRPr="001B34B8" w:rsidRDefault="001B34B8" w:rsidP="005663AD">
            <w:pPr>
              <w:tabs>
                <w:tab w:val="left" w:pos="0"/>
              </w:tabs>
              <w:overflowPunct w:val="0"/>
              <w:autoSpaceDE w:val="0"/>
              <w:autoSpaceDN w:val="0"/>
              <w:adjustRightInd w:val="0"/>
              <w:rPr>
                <w:rFonts w:asciiTheme="minorHAnsi" w:hAnsiTheme="minorHAnsi"/>
                <w:b/>
                <w:sz w:val="22"/>
                <w:szCs w:val="22"/>
              </w:rPr>
            </w:pPr>
            <w:r w:rsidRPr="001B34B8">
              <w:rPr>
                <w:rFonts w:asciiTheme="minorHAnsi" w:hAnsiTheme="minorHAnsi"/>
                <w:b/>
                <w:sz w:val="22"/>
                <w:szCs w:val="22"/>
              </w:rPr>
              <w:t xml:space="preserve">Can the wheelbase be changed to read "158 to 185"? To allow our standard engineered chassis design </w:t>
            </w:r>
            <w:proofErr w:type="gramStart"/>
            <w:r w:rsidRPr="001B34B8">
              <w:rPr>
                <w:rFonts w:asciiTheme="minorHAnsi" w:hAnsiTheme="minorHAnsi"/>
                <w:b/>
                <w:sz w:val="22"/>
                <w:szCs w:val="22"/>
              </w:rPr>
              <w:t>be</w:t>
            </w:r>
            <w:proofErr w:type="gramEnd"/>
            <w:r w:rsidRPr="001B34B8">
              <w:rPr>
                <w:rFonts w:asciiTheme="minorHAnsi" w:hAnsiTheme="minorHAnsi"/>
                <w:b/>
                <w:sz w:val="22"/>
                <w:szCs w:val="22"/>
              </w:rPr>
              <w:t xml:space="preserve"> acceptable.</w:t>
            </w:r>
          </w:p>
          <w:p w:rsidR="001B34B8" w:rsidRDefault="001B34B8" w:rsidP="005663AD">
            <w:pPr>
              <w:tabs>
                <w:tab w:val="left" w:pos="0"/>
              </w:tabs>
              <w:overflowPunct w:val="0"/>
              <w:autoSpaceDE w:val="0"/>
              <w:autoSpaceDN w:val="0"/>
              <w:adjustRightInd w:val="0"/>
              <w:rPr>
                <w:rFonts w:asciiTheme="minorHAnsi" w:hAnsiTheme="minorHAnsi"/>
                <w:sz w:val="22"/>
                <w:szCs w:val="22"/>
              </w:rPr>
            </w:pPr>
          </w:p>
          <w:p w:rsidR="001B34B8" w:rsidRDefault="001B34B8" w:rsidP="005663AD">
            <w:pPr>
              <w:tabs>
                <w:tab w:val="left" w:pos="0"/>
              </w:tabs>
              <w:overflowPunct w:val="0"/>
              <w:autoSpaceDE w:val="0"/>
              <w:autoSpaceDN w:val="0"/>
              <w:adjustRightInd w:val="0"/>
              <w:rPr>
                <w:rFonts w:ascii="Arial" w:hAnsi="Arial" w:cs="Arial"/>
              </w:rPr>
            </w:pPr>
            <w:r>
              <w:rPr>
                <w:rFonts w:asciiTheme="minorHAnsi" w:hAnsiTheme="minorHAnsi"/>
                <w:sz w:val="22"/>
                <w:szCs w:val="22"/>
              </w:rPr>
              <w:t xml:space="preserve">See </w:t>
            </w:r>
            <w:r w:rsidR="00B2594C">
              <w:rPr>
                <w:rFonts w:asciiTheme="minorHAnsi" w:hAnsiTheme="minorHAnsi"/>
                <w:sz w:val="22"/>
                <w:szCs w:val="22"/>
              </w:rPr>
              <w:t xml:space="preserve">the </w:t>
            </w:r>
            <w:r>
              <w:rPr>
                <w:rFonts w:asciiTheme="minorHAnsi" w:hAnsiTheme="minorHAnsi"/>
                <w:sz w:val="22"/>
                <w:szCs w:val="22"/>
              </w:rPr>
              <w:t xml:space="preserve">revised </w:t>
            </w:r>
            <w:r w:rsidR="00B2594C">
              <w:rPr>
                <w:rFonts w:asciiTheme="minorHAnsi" w:hAnsiTheme="minorHAnsi"/>
                <w:sz w:val="22"/>
                <w:szCs w:val="22"/>
              </w:rPr>
              <w:t>Bid Solicitation {</w:t>
            </w:r>
            <w:r>
              <w:rPr>
                <w:rFonts w:asciiTheme="minorHAnsi" w:hAnsiTheme="minorHAnsi"/>
                <w:sz w:val="22"/>
                <w:szCs w:val="22"/>
              </w:rPr>
              <w:t>RFP</w:t>
            </w:r>
            <w:r w:rsidR="00B2594C">
              <w:rPr>
                <w:rFonts w:asciiTheme="minorHAnsi" w:hAnsiTheme="minorHAnsi"/>
                <w:sz w:val="22"/>
                <w:szCs w:val="22"/>
              </w:rPr>
              <w:t>}</w:t>
            </w:r>
            <w:r>
              <w:rPr>
                <w:rFonts w:asciiTheme="minorHAnsi" w:hAnsiTheme="minorHAnsi"/>
                <w:sz w:val="22"/>
                <w:szCs w:val="22"/>
              </w:rPr>
              <w:t xml:space="preserve"> </w:t>
            </w:r>
            <w:proofErr w:type="gramStart"/>
            <w:r>
              <w:rPr>
                <w:rFonts w:asciiTheme="minorHAnsi" w:hAnsiTheme="minorHAnsi"/>
                <w:sz w:val="22"/>
                <w:szCs w:val="22"/>
              </w:rPr>
              <w:t>specification  Section</w:t>
            </w:r>
            <w:proofErr w:type="gramEnd"/>
            <w:r>
              <w:rPr>
                <w:rFonts w:asciiTheme="minorHAnsi" w:hAnsiTheme="minorHAnsi"/>
                <w:sz w:val="22"/>
                <w:szCs w:val="22"/>
              </w:rPr>
              <w:t xml:space="preserve"> 3.4.1</w:t>
            </w:r>
            <w:r w:rsidRPr="00F63917">
              <w:rPr>
                <w:rFonts w:asciiTheme="minorHAnsi" w:hAnsiTheme="minorHAnsi"/>
                <w:sz w:val="22"/>
                <w:szCs w:val="22"/>
              </w:rPr>
              <w:t>.</w:t>
            </w:r>
            <w:r>
              <w:rPr>
                <w:rFonts w:asciiTheme="minorHAnsi" w:hAnsiTheme="minorHAnsi"/>
                <w:sz w:val="22"/>
                <w:szCs w:val="22"/>
              </w:rPr>
              <w:t>1</w:t>
            </w:r>
            <w:r w:rsidR="00B2594C">
              <w:rPr>
                <w:rFonts w:asciiTheme="minorHAnsi" w:hAnsiTheme="minorHAnsi"/>
                <w:sz w:val="22"/>
                <w:szCs w:val="22"/>
              </w:rPr>
              <w:t>.</w:t>
            </w:r>
          </w:p>
        </w:tc>
      </w:tr>
      <w:tr w:rsidR="00B2594C" w:rsidTr="005663AD">
        <w:tc>
          <w:tcPr>
            <w:tcW w:w="540" w:type="dxa"/>
            <w:tcBorders>
              <w:top w:val="single" w:sz="4" w:space="0" w:color="auto"/>
              <w:left w:val="single" w:sz="4" w:space="0" w:color="auto"/>
              <w:bottom w:val="single" w:sz="4" w:space="0" w:color="auto"/>
              <w:right w:val="single" w:sz="4" w:space="0" w:color="auto"/>
            </w:tcBorders>
            <w:hideMark/>
          </w:tcPr>
          <w:p w:rsidR="00B2594C" w:rsidRDefault="00B2594C" w:rsidP="005663AD">
            <w:pPr>
              <w:tabs>
                <w:tab w:val="left" w:pos="0"/>
              </w:tabs>
              <w:autoSpaceDN w:val="0"/>
              <w:jc w:val="center"/>
              <w:rPr>
                <w:rFonts w:ascii="Arial" w:hAnsi="Arial" w:cs="Arial"/>
              </w:rPr>
            </w:pPr>
            <w:r>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rsidR="00B2594C" w:rsidRDefault="00B2594C" w:rsidP="005663AD">
            <w:pPr>
              <w:tabs>
                <w:tab w:val="left" w:pos="0"/>
              </w:tabs>
              <w:overflowPunct w:val="0"/>
              <w:autoSpaceDE w:val="0"/>
              <w:autoSpaceDN w:val="0"/>
              <w:adjustRightInd w:val="0"/>
              <w:jc w:val="center"/>
              <w:rPr>
                <w:rFonts w:ascii="Arial" w:hAnsi="Arial" w:cs="Arial"/>
              </w:rPr>
            </w:pPr>
            <w:r>
              <w:rPr>
                <w:rFonts w:ascii="Arial" w:hAnsi="Arial" w:cs="Arial"/>
              </w:rPr>
              <w:t>20</w:t>
            </w:r>
          </w:p>
        </w:tc>
        <w:tc>
          <w:tcPr>
            <w:tcW w:w="1620" w:type="dxa"/>
            <w:tcBorders>
              <w:top w:val="single" w:sz="4" w:space="0" w:color="auto"/>
              <w:left w:val="single" w:sz="4" w:space="0" w:color="auto"/>
              <w:bottom w:val="single" w:sz="4" w:space="0" w:color="auto"/>
              <w:right w:val="single" w:sz="4" w:space="0" w:color="auto"/>
            </w:tcBorders>
          </w:tcPr>
          <w:p w:rsidR="00B2594C" w:rsidRDefault="00B2594C" w:rsidP="005663AD">
            <w:pPr>
              <w:tabs>
                <w:tab w:val="left" w:pos="0"/>
              </w:tabs>
              <w:overflowPunct w:val="0"/>
              <w:autoSpaceDE w:val="0"/>
              <w:autoSpaceDN w:val="0"/>
              <w:adjustRightInd w:val="0"/>
              <w:jc w:val="center"/>
              <w:rPr>
                <w:rFonts w:ascii="Arial" w:hAnsi="Arial" w:cs="Arial"/>
              </w:rPr>
            </w:pPr>
            <w:r>
              <w:rPr>
                <w:rFonts w:ascii="Arial" w:hAnsi="Arial" w:cs="Arial"/>
              </w:rPr>
              <w:t>Section 3.4.1.1 Rear Suspension</w:t>
            </w:r>
          </w:p>
        </w:tc>
        <w:tc>
          <w:tcPr>
            <w:tcW w:w="7020" w:type="dxa"/>
            <w:tcBorders>
              <w:top w:val="single" w:sz="4" w:space="0" w:color="auto"/>
              <w:left w:val="single" w:sz="4" w:space="0" w:color="auto"/>
              <w:bottom w:val="single" w:sz="4" w:space="0" w:color="auto"/>
              <w:right w:val="single" w:sz="4" w:space="0" w:color="auto"/>
            </w:tcBorders>
          </w:tcPr>
          <w:p w:rsidR="00B2594C" w:rsidRPr="00B2594C" w:rsidRDefault="00B2594C" w:rsidP="00790A65">
            <w:pPr>
              <w:tabs>
                <w:tab w:val="left" w:pos="0"/>
              </w:tabs>
              <w:overflowPunct w:val="0"/>
              <w:autoSpaceDE w:val="0"/>
              <w:autoSpaceDN w:val="0"/>
              <w:adjustRightInd w:val="0"/>
              <w:rPr>
                <w:rFonts w:asciiTheme="minorHAnsi" w:hAnsiTheme="minorHAnsi"/>
                <w:b/>
                <w:sz w:val="22"/>
                <w:szCs w:val="22"/>
              </w:rPr>
            </w:pPr>
            <w:r w:rsidRPr="00B2594C">
              <w:rPr>
                <w:rFonts w:asciiTheme="minorHAnsi" w:hAnsiTheme="minorHAnsi"/>
                <w:b/>
                <w:sz w:val="22"/>
                <w:szCs w:val="22"/>
              </w:rPr>
              <w:t>Can the specifications be modified to detail air ride suspension as required to add stability and safety when driving and dumping?</w:t>
            </w:r>
          </w:p>
          <w:p w:rsidR="00B2594C" w:rsidRDefault="00B2594C" w:rsidP="00790A65">
            <w:pPr>
              <w:tabs>
                <w:tab w:val="left" w:pos="0"/>
              </w:tabs>
              <w:overflowPunct w:val="0"/>
              <w:autoSpaceDE w:val="0"/>
              <w:autoSpaceDN w:val="0"/>
              <w:adjustRightInd w:val="0"/>
              <w:rPr>
                <w:rFonts w:asciiTheme="minorHAnsi" w:hAnsiTheme="minorHAnsi"/>
                <w:sz w:val="22"/>
                <w:szCs w:val="22"/>
              </w:rPr>
            </w:pPr>
          </w:p>
          <w:p w:rsidR="00B2594C" w:rsidRPr="002D5936" w:rsidRDefault="00B2594C" w:rsidP="00790A65">
            <w:pPr>
              <w:tabs>
                <w:tab w:val="left" w:pos="0"/>
              </w:tabs>
              <w:overflowPunct w:val="0"/>
              <w:autoSpaceDE w:val="0"/>
              <w:autoSpaceDN w:val="0"/>
              <w:adjustRightInd w:val="0"/>
              <w:rPr>
                <w:rFonts w:asciiTheme="minorHAnsi" w:hAnsiTheme="minorHAnsi" w:cs="Arial"/>
                <w:sz w:val="22"/>
                <w:szCs w:val="22"/>
              </w:rPr>
            </w:pPr>
            <w:r>
              <w:rPr>
                <w:rFonts w:asciiTheme="minorHAnsi" w:hAnsiTheme="minorHAnsi"/>
                <w:sz w:val="22"/>
                <w:szCs w:val="22"/>
              </w:rPr>
              <w:t>See the revised Bid Solicitation {RFP</w:t>
            </w:r>
            <w:proofErr w:type="gramStart"/>
            <w:r>
              <w:rPr>
                <w:rFonts w:asciiTheme="minorHAnsi" w:hAnsiTheme="minorHAnsi"/>
                <w:sz w:val="22"/>
                <w:szCs w:val="22"/>
              </w:rPr>
              <w:t>}  specification</w:t>
            </w:r>
            <w:proofErr w:type="gramEnd"/>
            <w:r>
              <w:rPr>
                <w:rFonts w:asciiTheme="minorHAnsi" w:hAnsiTheme="minorHAnsi"/>
                <w:sz w:val="22"/>
                <w:szCs w:val="22"/>
              </w:rPr>
              <w:t xml:space="preserve">  Section 3.4.1</w:t>
            </w:r>
            <w:r w:rsidRPr="00F63917">
              <w:rPr>
                <w:rFonts w:asciiTheme="minorHAnsi" w:hAnsiTheme="minorHAnsi"/>
                <w:sz w:val="22"/>
                <w:szCs w:val="22"/>
              </w:rPr>
              <w:t>.</w:t>
            </w:r>
            <w:r>
              <w:rPr>
                <w:rFonts w:asciiTheme="minorHAnsi" w:hAnsiTheme="minorHAnsi"/>
                <w:sz w:val="22"/>
                <w:szCs w:val="22"/>
              </w:rPr>
              <w:t>1.</w:t>
            </w:r>
          </w:p>
        </w:tc>
      </w:tr>
      <w:tr w:rsidR="00B2594C" w:rsidTr="005663AD">
        <w:tc>
          <w:tcPr>
            <w:tcW w:w="540" w:type="dxa"/>
            <w:tcBorders>
              <w:top w:val="single" w:sz="4" w:space="0" w:color="auto"/>
              <w:left w:val="single" w:sz="4" w:space="0" w:color="auto"/>
              <w:bottom w:val="single" w:sz="4" w:space="0" w:color="auto"/>
              <w:right w:val="single" w:sz="4" w:space="0" w:color="auto"/>
            </w:tcBorders>
            <w:hideMark/>
          </w:tcPr>
          <w:p w:rsidR="00B2594C" w:rsidRDefault="00B2594C" w:rsidP="005663AD">
            <w:pPr>
              <w:tabs>
                <w:tab w:val="left" w:pos="0"/>
              </w:tabs>
              <w:autoSpaceDN w:val="0"/>
              <w:jc w:val="center"/>
              <w:rPr>
                <w:rFonts w:ascii="Arial" w:hAnsi="Arial" w:cs="Arial"/>
              </w:rPr>
            </w:pPr>
            <w:r>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rsidR="00B2594C" w:rsidRDefault="003F70EC" w:rsidP="005663AD">
            <w:pPr>
              <w:tabs>
                <w:tab w:val="left" w:pos="0"/>
              </w:tabs>
              <w:overflowPunct w:val="0"/>
              <w:autoSpaceDE w:val="0"/>
              <w:autoSpaceDN w:val="0"/>
              <w:adjustRightInd w:val="0"/>
              <w:jc w:val="center"/>
              <w:rPr>
                <w:rFonts w:ascii="Arial" w:hAnsi="Arial" w:cs="Arial"/>
              </w:rPr>
            </w:pPr>
            <w:r>
              <w:rPr>
                <w:rFonts w:ascii="Arial" w:hAnsi="Arial" w:cs="Arial"/>
              </w:rPr>
              <w:t>19</w:t>
            </w:r>
          </w:p>
        </w:tc>
        <w:tc>
          <w:tcPr>
            <w:tcW w:w="1620" w:type="dxa"/>
            <w:tcBorders>
              <w:top w:val="single" w:sz="4" w:space="0" w:color="auto"/>
              <w:left w:val="single" w:sz="4" w:space="0" w:color="auto"/>
              <w:bottom w:val="single" w:sz="4" w:space="0" w:color="auto"/>
              <w:right w:val="single" w:sz="4" w:space="0" w:color="auto"/>
            </w:tcBorders>
          </w:tcPr>
          <w:p w:rsidR="00B2594C" w:rsidRDefault="003F70EC" w:rsidP="005663AD">
            <w:pPr>
              <w:tabs>
                <w:tab w:val="left" w:pos="0"/>
              </w:tabs>
              <w:overflowPunct w:val="0"/>
              <w:autoSpaceDE w:val="0"/>
              <w:autoSpaceDN w:val="0"/>
              <w:adjustRightInd w:val="0"/>
              <w:jc w:val="center"/>
              <w:rPr>
                <w:rFonts w:ascii="Arial" w:hAnsi="Arial" w:cs="Arial"/>
              </w:rPr>
            </w:pPr>
            <w:r>
              <w:rPr>
                <w:rFonts w:ascii="Arial" w:hAnsi="Arial" w:cs="Arial"/>
              </w:rPr>
              <w:t>Section 3.4.1.1 Cab: Seats</w:t>
            </w:r>
          </w:p>
        </w:tc>
        <w:tc>
          <w:tcPr>
            <w:tcW w:w="7020" w:type="dxa"/>
            <w:tcBorders>
              <w:top w:val="single" w:sz="4" w:space="0" w:color="auto"/>
              <w:left w:val="single" w:sz="4" w:space="0" w:color="auto"/>
              <w:bottom w:val="single" w:sz="4" w:space="0" w:color="auto"/>
              <w:right w:val="single" w:sz="4" w:space="0" w:color="auto"/>
            </w:tcBorders>
          </w:tcPr>
          <w:p w:rsidR="00B2594C" w:rsidRPr="003F70EC" w:rsidRDefault="003F70EC" w:rsidP="005663AD">
            <w:pPr>
              <w:tabs>
                <w:tab w:val="left" w:pos="0"/>
              </w:tabs>
              <w:overflowPunct w:val="0"/>
              <w:autoSpaceDE w:val="0"/>
              <w:autoSpaceDN w:val="0"/>
              <w:adjustRightInd w:val="0"/>
              <w:rPr>
                <w:rFonts w:asciiTheme="minorHAnsi" w:hAnsiTheme="minorHAnsi"/>
                <w:b/>
                <w:sz w:val="22"/>
                <w:szCs w:val="22"/>
              </w:rPr>
            </w:pPr>
            <w:r w:rsidRPr="003F70EC">
              <w:rPr>
                <w:rFonts w:asciiTheme="minorHAnsi" w:hAnsiTheme="minorHAnsi"/>
                <w:b/>
                <w:sz w:val="22"/>
                <w:szCs w:val="22"/>
              </w:rPr>
              <w:t xml:space="preserve">We recommend dual air ride seats be required to assure safe, </w:t>
            </w:r>
            <w:proofErr w:type="spellStart"/>
            <w:r w:rsidRPr="003F70EC">
              <w:rPr>
                <w:rFonts w:asciiTheme="minorHAnsi" w:hAnsiTheme="minorHAnsi"/>
                <w:b/>
                <w:sz w:val="22"/>
                <w:szCs w:val="22"/>
              </w:rPr>
              <w:t>comfortable</w:t>
            </w:r>
            <w:proofErr w:type="gramStart"/>
            <w:r w:rsidRPr="003F70EC">
              <w:rPr>
                <w:rFonts w:asciiTheme="minorHAnsi" w:hAnsiTheme="minorHAnsi"/>
                <w:b/>
                <w:sz w:val="22"/>
                <w:szCs w:val="22"/>
              </w:rPr>
              <w:t>,operations</w:t>
            </w:r>
            <w:proofErr w:type="spellEnd"/>
            <w:proofErr w:type="gramEnd"/>
            <w:r w:rsidRPr="003F70EC">
              <w:rPr>
                <w:rFonts w:asciiTheme="minorHAnsi" w:hAnsiTheme="minorHAnsi"/>
                <w:b/>
                <w:sz w:val="22"/>
                <w:szCs w:val="22"/>
              </w:rPr>
              <w:t xml:space="preserve">. Will you modify specifications to require air ride seats of all </w:t>
            </w:r>
            <w:proofErr w:type="gramStart"/>
            <w:r w:rsidRPr="003F70EC">
              <w:rPr>
                <w:rFonts w:asciiTheme="minorHAnsi" w:hAnsiTheme="minorHAnsi"/>
                <w:b/>
                <w:sz w:val="22"/>
                <w:szCs w:val="22"/>
              </w:rPr>
              <w:t>bidders.</w:t>
            </w:r>
            <w:proofErr w:type="gramEnd"/>
          </w:p>
          <w:p w:rsidR="003F70EC" w:rsidRDefault="003F70EC" w:rsidP="005663AD">
            <w:pPr>
              <w:tabs>
                <w:tab w:val="left" w:pos="0"/>
              </w:tabs>
              <w:overflowPunct w:val="0"/>
              <w:autoSpaceDE w:val="0"/>
              <w:autoSpaceDN w:val="0"/>
              <w:adjustRightInd w:val="0"/>
              <w:rPr>
                <w:rFonts w:asciiTheme="minorHAnsi" w:hAnsiTheme="minorHAnsi"/>
                <w:sz w:val="22"/>
                <w:szCs w:val="22"/>
              </w:rPr>
            </w:pPr>
          </w:p>
          <w:p w:rsidR="003F70EC" w:rsidRDefault="003F70EC" w:rsidP="005663AD">
            <w:pPr>
              <w:tabs>
                <w:tab w:val="left" w:pos="0"/>
              </w:tabs>
              <w:overflowPunct w:val="0"/>
              <w:autoSpaceDE w:val="0"/>
              <w:autoSpaceDN w:val="0"/>
              <w:adjustRightInd w:val="0"/>
              <w:rPr>
                <w:rFonts w:ascii="Arial" w:hAnsi="Arial" w:cs="Arial"/>
              </w:rPr>
            </w:pPr>
            <w:r>
              <w:rPr>
                <w:rFonts w:asciiTheme="minorHAnsi" w:hAnsiTheme="minorHAnsi"/>
                <w:sz w:val="22"/>
                <w:szCs w:val="22"/>
              </w:rPr>
              <w:t xml:space="preserve">See the revised Bid Solicitation {RFP} </w:t>
            </w:r>
            <w:proofErr w:type="gramStart"/>
            <w:r>
              <w:rPr>
                <w:rFonts w:asciiTheme="minorHAnsi" w:hAnsiTheme="minorHAnsi"/>
                <w:sz w:val="22"/>
                <w:szCs w:val="22"/>
              </w:rPr>
              <w:t>specification  Section</w:t>
            </w:r>
            <w:proofErr w:type="gramEnd"/>
            <w:r>
              <w:rPr>
                <w:rFonts w:asciiTheme="minorHAnsi" w:hAnsiTheme="minorHAnsi"/>
                <w:sz w:val="22"/>
                <w:szCs w:val="22"/>
              </w:rPr>
              <w:t xml:space="preserve"> 3.4.1</w:t>
            </w:r>
            <w:r w:rsidRPr="00F63917">
              <w:rPr>
                <w:rFonts w:asciiTheme="minorHAnsi" w:hAnsiTheme="minorHAnsi"/>
                <w:sz w:val="22"/>
                <w:szCs w:val="22"/>
              </w:rPr>
              <w:t>.</w:t>
            </w:r>
            <w:r>
              <w:rPr>
                <w:rFonts w:asciiTheme="minorHAnsi" w:hAnsiTheme="minorHAnsi"/>
                <w:sz w:val="22"/>
                <w:szCs w:val="22"/>
              </w:rPr>
              <w:t>1.</w:t>
            </w:r>
          </w:p>
        </w:tc>
      </w:tr>
      <w:tr w:rsidR="00B2594C" w:rsidTr="005663AD">
        <w:tc>
          <w:tcPr>
            <w:tcW w:w="540" w:type="dxa"/>
            <w:tcBorders>
              <w:top w:val="single" w:sz="4" w:space="0" w:color="auto"/>
              <w:left w:val="single" w:sz="4" w:space="0" w:color="auto"/>
              <w:bottom w:val="single" w:sz="4" w:space="0" w:color="auto"/>
              <w:right w:val="single" w:sz="4" w:space="0" w:color="auto"/>
            </w:tcBorders>
            <w:hideMark/>
          </w:tcPr>
          <w:p w:rsidR="00B2594C" w:rsidRDefault="00B2594C" w:rsidP="005663AD">
            <w:pPr>
              <w:tabs>
                <w:tab w:val="left" w:pos="0"/>
              </w:tabs>
              <w:autoSpaceDN w:val="0"/>
              <w:jc w:val="center"/>
              <w:rPr>
                <w:rFonts w:ascii="Arial" w:hAnsi="Arial" w:cs="Arial"/>
              </w:rPr>
            </w:pPr>
            <w:r>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rsidR="00B2594C" w:rsidRDefault="003F70EC" w:rsidP="005663AD">
            <w:pPr>
              <w:tabs>
                <w:tab w:val="left" w:pos="0"/>
              </w:tabs>
              <w:overflowPunct w:val="0"/>
              <w:autoSpaceDE w:val="0"/>
              <w:autoSpaceDN w:val="0"/>
              <w:adjustRightInd w:val="0"/>
              <w:jc w:val="center"/>
              <w:rPr>
                <w:rFonts w:ascii="Arial" w:hAnsi="Arial" w:cs="Arial"/>
              </w:rPr>
            </w:pPr>
            <w:r>
              <w:rPr>
                <w:rFonts w:ascii="Arial" w:hAnsi="Arial" w:cs="Arial"/>
              </w:rPr>
              <w:t>19</w:t>
            </w:r>
          </w:p>
        </w:tc>
        <w:tc>
          <w:tcPr>
            <w:tcW w:w="1620" w:type="dxa"/>
            <w:tcBorders>
              <w:top w:val="single" w:sz="4" w:space="0" w:color="auto"/>
              <w:left w:val="single" w:sz="4" w:space="0" w:color="auto"/>
              <w:bottom w:val="single" w:sz="4" w:space="0" w:color="auto"/>
              <w:right w:val="single" w:sz="4" w:space="0" w:color="auto"/>
            </w:tcBorders>
          </w:tcPr>
          <w:p w:rsidR="00B2594C" w:rsidRDefault="003F70EC" w:rsidP="005663AD">
            <w:pPr>
              <w:tabs>
                <w:tab w:val="left" w:pos="0"/>
              </w:tabs>
              <w:overflowPunct w:val="0"/>
              <w:autoSpaceDE w:val="0"/>
              <w:autoSpaceDN w:val="0"/>
              <w:adjustRightInd w:val="0"/>
              <w:jc w:val="center"/>
              <w:rPr>
                <w:rFonts w:ascii="Arial" w:hAnsi="Arial" w:cs="Arial"/>
              </w:rPr>
            </w:pPr>
            <w:r>
              <w:rPr>
                <w:rFonts w:ascii="Arial" w:hAnsi="Arial" w:cs="Arial"/>
              </w:rPr>
              <w:t>Section 3.4.1.1. Horn</w:t>
            </w:r>
          </w:p>
        </w:tc>
        <w:tc>
          <w:tcPr>
            <w:tcW w:w="7020" w:type="dxa"/>
            <w:tcBorders>
              <w:top w:val="single" w:sz="4" w:space="0" w:color="auto"/>
              <w:left w:val="single" w:sz="4" w:space="0" w:color="auto"/>
              <w:bottom w:val="single" w:sz="4" w:space="0" w:color="auto"/>
              <w:right w:val="single" w:sz="4" w:space="0" w:color="auto"/>
            </w:tcBorders>
          </w:tcPr>
          <w:p w:rsidR="00B2594C" w:rsidRPr="00D244AE" w:rsidRDefault="003F70EC" w:rsidP="005663AD">
            <w:pPr>
              <w:tabs>
                <w:tab w:val="left" w:pos="0"/>
              </w:tabs>
              <w:overflowPunct w:val="0"/>
              <w:autoSpaceDE w:val="0"/>
              <w:autoSpaceDN w:val="0"/>
              <w:adjustRightInd w:val="0"/>
              <w:rPr>
                <w:rFonts w:asciiTheme="minorHAnsi" w:hAnsiTheme="minorHAnsi"/>
                <w:b/>
                <w:sz w:val="22"/>
                <w:szCs w:val="22"/>
              </w:rPr>
            </w:pPr>
            <w:r w:rsidRPr="00D244AE">
              <w:rPr>
                <w:rFonts w:asciiTheme="minorHAnsi" w:hAnsiTheme="minorHAnsi"/>
                <w:b/>
                <w:sz w:val="22"/>
                <w:szCs w:val="22"/>
              </w:rPr>
              <w:t>We recommend an air horn be required for operator and pedestrian safety. Will the NJDOT modify the specifications to require all bidders supply air horn on chassis.</w:t>
            </w:r>
          </w:p>
          <w:p w:rsidR="003F70EC" w:rsidRDefault="003F70EC" w:rsidP="005663AD">
            <w:pPr>
              <w:tabs>
                <w:tab w:val="left" w:pos="0"/>
              </w:tabs>
              <w:overflowPunct w:val="0"/>
              <w:autoSpaceDE w:val="0"/>
              <w:autoSpaceDN w:val="0"/>
              <w:adjustRightInd w:val="0"/>
              <w:rPr>
                <w:rFonts w:asciiTheme="minorHAnsi" w:hAnsiTheme="minorHAnsi"/>
                <w:sz w:val="22"/>
                <w:szCs w:val="22"/>
              </w:rPr>
            </w:pPr>
          </w:p>
          <w:p w:rsidR="003F70EC" w:rsidRDefault="00D244AE" w:rsidP="00D244AE">
            <w:pPr>
              <w:tabs>
                <w:tab w:val="left" w:pos="0"/>
              </w:tabs>
              <w:overflowPunct w:val="0"/>
              <w:autoSpaceDE w:val="0"/>
              <w:autoSpaceDN w:val="0"/>
              <w:adjustRightInd w:val="0"/>
              <w:rPr>
                <w:rFonts w:ascii="Arial" w:hAnsi="Arial" w:cs="Arial"/>
              </w:rPr>
            </w:pPr>
            <w:r>
              <w:rPr>
                <w:rFonts w:ascii="Calibri" w:hAnsi="Calibri"/>
                <w:sz w:val="22"/>
                <w:szCs w:val="22"/>
              </w:rPr>
              <w:t>S</w:t>
            </w:r>
            <w:r w:rsidR="003F70EC">
              <w:rPr>
                <w:rFonts w:ascii="Calibri" w:hAnsi="Calibri"/>
                <w:sz w:val="22"/>
                <w:szCs w:val="22"/>
              </w:rPr>
              <w:t xml:space="preserve">ee the revised </w:t>
            </w:r>
            <w:r>
              <w:rPr>
                <w:rFonts w:ascii="Calibri" w:hAnsi="Calibri"/>
                <w:sz w:val="22"/>
                <w:szCs w:val="22"/>
              </w:rPr>
              <w:t xml:space="preserve">Bid Solicitation {RFP} </w:t>
            </w:r>
            <w:r w:rsidR="003F70EC">
              <w:rPr>
                <w:rFonts w:ascii="Calibri" w:hAnsi="Calibri"/>
                <w:sz w:val="22"/>
                <w:szCs w:val="22"/>
              </w:rPr>
              <w:t xml:space="preserve">specification </w:t>
            </w:r>
            <w:proofErr w:type="gramStart"/>
            <w:r w:rsidR="003F70EC">
              <w:rPr>
                <w:rFonts w:ascii="Calibri" w:hAnsi="Calibri"/>
                <w:sz w:val="22"/>
                <w:szCs w:val="22"/>
              </w:rPr>
              <w:t>Section  3.4.1.1</w:t>
            </w:r>
            <w:proofErr w:type="gramEnd"/>
            <w:r w:rsidR="003F70EC" w:rsidRPr="002D5936">
              <w:rPr>
                <w:rFonts w:ascii="Calibri" w:hAnsi="Calibri"/>
                <w:sz w:val="22"/>
                <w:szCs w:val="22"/>
              </w:rPr>
              <w:t>.</w:t>
            </w:r>
          </w:p>
        </w:tc>
      </w:tr>
      <w:tr w:rsidR="00B2594C" w:rsidTr="005663AD">
        <w:tc>
          <w:tcPr>
            <w:tcW w:w="540" w:type="dxa"/>
            <w:tcBorders>
              <w:top w:val="single" w:sz="4" w:space="0" w:color="auto"/>
              <w:left w:val="single" w:sz="4" w:space="0" w:color="auto"/>
              <w:bottom w:val="single" w:sz="4" w:space="0" w:color="auto"/>
              <w:right w:val="single" w:sz="4" w:space="0" w:color="auto"/>
            </w:tcBorders>
            <w:hideMark/>
          </w:tcPr>
          <w:p w:rsidR="00B2594C" w:rsidRDefault="00B2594C" w:rsidP="005663AD">
            <w:pPr>
              <w:tabs>
                <w:tab w:val="left" w:pos="0"/>
              </w:tabs>
              <w:autoSpaceDN w:val="0"/>
              <w:jc w:val="center"/>
              <w:rPr>
                <w:rFonts w:ascii="Arial" w:hAnsi="Arial" w:cs="Arial"/>
              </w:rPr>
            </w:pPr>
            <w:r>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rsidR="00B2594C" w:rsidRDefault="00D244AE" w:rsidP="005663AD">
            <w:pPr>
              <w:tabs>
                <w:tab w:val="left" w:pos="0"/>
              </w:tabs>
              <w:overflowPunct w:val="0"/>
              <w:autoSpaceDE w:val="0"/>
              <w:autoSpaceDN w:val="0"/>
              <w:adjustRightInd w:val="0"/>
              <w:jc w:val="center"/>
              <w:rPr>
                <w:rFonts w:ascii="Arial" w:hAnsi="Arial" w:cs="Arial"/>
              </w:rPr>
            </w:pPr>
            <w:r>
              <w:rPr>
                <w:rFonts w:ascii="Arial" w:hAnsi="Arial" w:cs="Arial"/>
              </w:rPr>
              <w:t>19</w:t>
            </w:r>
          </w:p>
        </w:tc>
        <w:tc>
          <w:tcPr>
            <w:tcW w:w="1620" w:type="dxa"/>
            <w:tcBorders>
              <w:top w:val="single" w:sz="4" w:space="0" w:color="auto"/>
              <w:left w:val="single" w:sz="4" w:space="0" w:color="auto"/>
              <w:bottom w:val="single" w:sz="4" w:space="0" w:color="auto"/>
              <w:right w:val="single" w:sz="4" w:space="0" w:color="auto"/>
            </w:tcBorders>
          </w:tcPr>
          <w:p w:rsidR="00B2594C" w:rsidRDefault="00D244AE" w:rsidP="00D244AE">
            <w:pPr>
              <w:tabs>
                <w:tab w:val="left" w:pos="0"/>
              </w:tabs>
              <w:overflowPunct w:val="0"/>
              <w:autoSpaceDE w:val="0"/>
              <w:autoSpaceDN w:val="0"/>
              <w:adjustRightInd w:val="0"/>
              <w:jc w:val="center"/>
              <w:rPr>
                <w:rFonts w:ascii="Arial" w:hAnsi="Arial" w:cs="Arial"/>
              </w:rPr>
            </w:pPr>
            <w:r>
              <w:rPr>
                <w:rFonts w:ascii="Arial" w:hAnsi="Arial" w:cs="Arial"/>
              </w:rPr>
              <w:t>Section 3.4.1.1 Cab: Mirrors</w:t>
            </w:r>
          </w:p>
        </w:tc>
        <w:tc>
          <w:tcPr>
            <w:tcW w:w="7020" w:type="dxa"/>
            <w:tcBorders>
              <w:top w:val="single" w:sz="4" w:space="0" w:color="auto"/>
              <w:left w:val="single" w:sz="4" w:space="0" w:color="auto"/>
              <w:bottom w:val="single" w:sz="4" w:space="0" w:color="auto"/>
              <w:right w:val="single" w:sz="4" w:space="0" w:color="auto"/>
            </w:tcBorders>
          </w:tcPr>
          <w:p w:rsidR="00D244AE" w:rsidRPr="00D244AE" w:rsidRDefault="00D244AE" w:rsidP="00D244AE">
            <w:pPr>
              <w:rPr>
                <w:rFonts w:asciiTheme="minorHAnsi" w:hAnsiTheme="minorHAnsi"/>
                <w:b/>
                <w:sz w:val="22"/>
                <w:szCs w:val="22"/>
              </w:rPr>
            </w:pPr>
            <w:r w:rsidRPr="00D244AE">
              <w:rPr>
                <w:rFonts w:asciiTheme="minorHAnsi" w:hAnsiTheme="minorHAnsi"/>
                <w:b/>
                <w:sz w:val="22"/>
                <w:szCs w:val="22"/>
              </w:rPr>
              <w:t>We recommend the power/heated mirrors be specified for increased visibility from either side of sweeper for improved safety and operation. Will be NJDOT modify specifications to require power/heated mirrors of all bidders.</w:t>
            </w:r>
          </w:p>
          <w:p w:rsidR="00D244AE" w:rsidRDefault="00D244AE" w:rsidP="00D244AE">
            <w:pPr>
              <w:rPr>
                <w:rFonts w:asciiTheme="minorHAnsi" w:hAnsiTheme="minorHAnsi"/>
                <w:sz w:val="22"/>
                <w:szCs w:val="22"/>
              </w:rPr>
            </w:pPr>
          </w:p>
          <w:p w:rsidR="00D244AE" w:rsidRDefault="00D244AE" w:rsidP="00D244AE">
            <w:pPr>
              <w:rPr>
                <w:rFonts w:asciiTheme="minorHAnsi" w:hAnsiTheme="minorHAnsi"/>
                <w:sz w:val="22"/>
                <w:szCs w:val="22"/>
              </w:rPr>
            </w:pPr>
            <w:r>
              <w:rPr>
                <w:rFonts w:asciiTheme="minorHAnsi" w:hAnsiTheme="minorHAnsi"/>
                <w:sz w:val="22"/>
                <w:szCs w:val="22"/>
              </w:rPr>
              <w:t xml:space="preserve">See the revised Bid Solicitation {RFP} </w:t>
            </w:r>
            <w:proofErr w:type="gramStart"/>
            <w:r>
              <w:rPr>
                <w:rFonts w:asciiTheme="minorHAnsi" w:hAnsiTheme="minorHAnsi"/>
                <w:sz w:val="22"/>
                <w:szCs w:val="22"/>
              </w:rPr>
              <w:t>specification  Section</w:t>
            </w:r>
            <w:proofErr w:type="gramEnd"/>
            <w:r>
              <w:rPr>
                <w:rFonts w:asciiTheme="minorHAnsi" w:hAnsiTheme="minorHAnsi"/>
                <w:sz w:val="22"/>
                <w:szCs w:val="22"/>
              </w:rPr>
              <w:t xml:space="preserve"> 3.4.1</w:t>
            </w:r>
            <w:r w:rsidRPr="00F63917">
              <w:rPr>
                <w:rFonts w:asciiTheme="minorHAnsi" w:hAnsiTheme="minorHAnsi"/>
                <w:sz w:val="22"/>
                <w:szCs w:val="22"/>
              </w:rPr>
              <w:t>.</w:t>
            </w:r>
            <w:r>
              <w:rPr>
                <w:rFonts w:asciiTheme="minorHAnsi" w:hAnsiTheme="minorHAnsi"/>
                <w:sz w:val="22"/>
                <w:szCs w:val="22"/>
              </w:rPr>
              <w:t>1.</w:t>
            </w:r>
          </w:p>
          <w:p w:rsidR="0019713C" w:rsidRPr="00AE0ED9" w:rsidRDefault="0019713C" w:rsidP="00D244AE">
            <w:pPr>
              <w:rPr>
                <w:rFonts w:asciiTheme="minorHAnsi" w:hAnsiTheme="minorHAnsi"/>
                <w:sz w:val="22"/>
                <w:szCs w:val="22"/>
              </w:rPr>
            </w:pPr>
          </w:p>
          <w:p w:rsidR="00B2594C" w:rsidRDefault="00B2594C" w:rsidP="005663AD">
            <w:pPr>
              <w:tabs>
                <w:tab w:val="left" w:pos="0"/>
              </w:tabs>
              <w:overflowPunct w:val="0"/>
              <w:autoSpaceDE w:val="0"/>
              <w:autoSpaceDN w:val="0"/>
              <w:adjustRightInd w:val="0"/>
              <w:rPr>
                <w:rFonts w:ascii="Arial" w:hAnsi="Arial" w:cs="Arial"/>
              </w:rPr>
            </w:pPr>
          </w:p>
        </w:tc>
      </w:tr>
      <w:tr w:rsidR="00B2594C" w:rsidTr="005663AD">
        <w:tc>
          <w:tcPr>
            <w:tcW w:w="540" w:type="dxa"/>
            <w:tcBorders>
              <w:top w:val="single" w:sz="4" w:space="0" w:color="auto"/>
              <w:left w:val="single" w:sz="4" w:space="0" w:color="auto"/>
              <w:bottom w:val="single" w:sz="4" w:space="0" w:color="auto"/>
              <w:right w:val="single" w:sz="4" w:space="0" w:color="auto"/>
            </w:tcBorders>
            <w:hideMark/>
          </w:tcPr>
          <w:p w:rsidR="00B2594C" w:rsidRDefault="00B2594C" w:rsidP="005663AD">
            <w:pPr>
              <w:tabs>
                <w:tab w:val="left" w:pos="0"/>
              </w:tabs>
              <w:autoSpaceDN w:val="0"/>
              <w:jc w:val="center"/>
              <w:rPr>
                <w:rFonts w:ascii="Arial" w:hAnsi="Arial" w:cs="Arial"/>
              </w:rPr>
            </w:pPr>
            <w:r>
              <w:rPr>
                <w:rFonts w:ascii="Arial" w:hAnsi="Arial" w:cs="Arial"/>
              </w:rPr>
              <w:lastRenderedPageBreak/>
              <w:t>9</w:t>
            </w:r>
          </w:p>
        </w:tc>
        <w:tc>
          <w:tcPr>
            <w:tcW w:w="900" w:type="dxa"/>
            <w:tcBorders>
              <w:top w:val="single" w:sz="4" w:space="0" w:color="auto"/>
              <w:left w:val="single" w:sz="4" w:space="0" w:color="auto"/>
              <w:bottom w:val="single" w:sz="4" w:space="0" w:color="auto"/>
              <w:right w:val="single" w:sz="4" w:space="0" w:color="auto"/>
            </w:tcBorders>
          </w:tcPr>
          <w:p w:rsidR="00B2594C" w:rsidRDefault="0019713C" w:rsidP="005663AD">
            <w:pPr>
              <w:tabs>
                <w:tab w:val="left" w:pos="0"/>
              </w:tabs>
              <w:overflowPunct w:val="0"/>
              <w:autoSpaceDE w:val="0"/>
              <w:autoSpaceDN w:val="0"/>
              <w:adjustRightInd w:val="0"/>
              <w:jc w:val="center"/>
              <w:rPr>
                <w:rFonts w:ascii="Arial" w:hAnsi="Arial" w:cs="Arial"/>
              </w:rPr>
            </w:pPr>
            <w:r>
              <w:rPr>
                <w:rFonts w:ascii="Arial" w:hAnsi="Arial" w:cs="Arial"/>
              </w:rPr>
              <w:t>20</w:t>
            </w:r>
          </w:p>
        </w:tc>
        <w:tc>
          <w:tcPr>
            <w:tcW w:w="1620" w:type="dxa"/>
            <w:tcBorders>
              <w:top w:val="single" w:sz="4" w:space="0" w:color="auto"/>
              <w:left w:val="single" w:sz="4" w:space="0" w:color="auto"/>
              <w:bottom w:val="single" w:sz="4" w:space="0" w:color="auto"/>
              <w:right w:val="single" w:sz="4" w:space="0" w:color="auto"/>
            </w:tcBorders>
          </w:tcPr>
          <w:p w:rsidR="00B2594C" w:rsidRDefault="0019713C" w:rsidP="005663AD">
            <w:pPr>
              <w:tabs>
                <w:tab w:val="left" w:pos="0"/>
              </w:tabs>
              <w:overflowPunct w:val="0"/>
              <w:autoSpaceDE w:val="0"/>
              <w:autoSpaceDN w:val="0"/>
              <w:adjustRightInd w:val="0"/>
              <w:jc w:val="center"/>
              <w:rPr>
                <w:rFonts w:ascii="Arial" w:hAnsi="Arial" w:cs="Arial"/>
              </w:rPr>
            </w:pPr>
            <w:r>
              <w:rPr>
                <w:rFonts w:ascii="Arial" w:hAnsi="Arial" w:cs="Arial"/>
              </w:rPr>
              <w:t>Section 3.4.1.1 Cab Tilt Steering Wheel</w:t>
            </w:r>
          </w:p>
        </w:tc>
        <w:tc>
          <w:tcPr>
            <w:tcW w:w="7020" w:type="dxa"/>
            <w:tcBorders>
              <w:top w:val="single" w:sz="4" w:space="0" w:color="auto"/>
              <w:left w:val="single" w:sz="4" w:space="0" w:color="auto"/>
              <w:bottom w:val="single" w:sz="4" w:space="0" w:color="auto"/>
              <w:right w:val="single" w:sz="4" w:space="0" w:color="auto"/>
            </w:tcBorders>
          </w:tcPr>
          <w:p w:rsidR="00B2594C" w:rsidRPr="00CD571B" w:rsidRDefault="0019713C" w:rsidP="005663AD">
            <w:pPr>
              <w:tabs>
                <w:tab w:val="left" w:pos="0"/>
              </w:tabs>
              <w:overflowPunct w:val="0"/>
              <w:autoSpaceDE w:val="0"/>
              <w:autoSpaceDN w:val="0"/>
              <w:adjustRightInd w:val="0"/>
              <w:rPr>
                <w:rFonts w:asciiTheme="minorHAnsi" w:hAnsiTheme="minorHAnsi"/>
                <w:b/>
                <w:sz w:val="22"/>
                <w:szCs w:val="22"/>
              </w:rPr>
            </w:pPr>
            <w:r w:rsidRPr="0019713C">
              <w:rPr>
                <w:rFonts w:asciiTheme="minorHAnsi" w:hAnsiTheme="minorHAnsi"/>
                <w:b/>
                <w:sz w:val="22"/>
                <w:szCs w:val="22"/>
              </w:rPr>
              <w:t xml:space="preserve">We recommend tilt steering wheels be required for comfortable, efficient, safe operation of sweeper from either </w:t>
            </w:r>
            <w:proofErr w:type="gramStart"/>
            <w:r w:rsidRPr="0019713C">
              <w:rPr>
                <w:rFonts w:asciiTheme="minorHAnsi" w:hAnsiTheme="minorHAnsi"/>
                <w:b/>
                <w:sz w:val="22"/>
                <w:szCs w:val="22"/>
              </w:rPr>
              <w:t>side</w:t>
            </w:r>
            <w:r>
              <w:rPr>
                <w:rFonts w:asciiTheme="minorHAnsi" w:hAnsiTheme="minorHAnsi"/>
                <w:b/>
                <w:sz w:val="22"/>
                <w:szCs w:val="22"/>
              </w:rPr>
              <w:t xml:space="preserve">  </w:t>
            </w:r>
            <w:r w:rsidRPr="00CD571B">
              <w:rPr>
                <w:rFonts w:asciiTheme="minorHAnsi" w:hAnsiTheme="minorHAnsi"/>
                <w:b/>
                <w:sz w:val="22"/>
                <w:szCs w:val="22"/>
              </w:rPr>
              <w:t>for</w:t>
            </w:r>
            <w:proofErr w:type="gramEnd"/>
            <w:r w:rsidRPr="00CD571B">
              <w:rPr>
                <w:rFonts w:asciiTheme="minorHAnsi" w:hAnsiTheme="minorHAnsi"/>
                <w:b/>
                <w:sz w:val="22"/>
                <w:szCs w:val="22"/>
              </w:rPr>
              <w:t xml:space="preserve"> operators of different sizes. Will be NJDOT modify specifications for all bidders to require dual tilt steering wheels.</w:t>
            </w:r>
          </w:p>
          <w:p w:rsidR="0019713C" w:rsidRDefault="0019713C" w:rsidP="005663AD">
            <w:pPr>
              <w:tabs>
                <w:tab w:val="left" w:pos="0"/>
              </w:tabs>
              <w:overflowPunct w:val="0"/>
              <w:autoSpaceDE w:val="0"/>
              <w:autoSpaceDN w:val="0"/>
              <w:adjustRightInd w:val="0"/>
              <w:rPr>
                <w:rFonts w:asciiTheme="minorHAnsi" w:hAnsiTheme="minorHAnsi"/>
                <w:sz w:val="22"/>
                <w:szCs w:val="22"/>
              </w:rPr>
            </w:pPr>
          </w:p>
          <w:p w:rsidR="0019713C" w:rsidRDefault="0019713C" w:rsidP="0019713C">
            <w:pPr>
              <w:tabs>
                <w:tab w:val="left" w:pos="0"/>
              </w:tabs>
              <w:overflowPunct w:val="0"/>
              <w:autoSpaceDE w:val="0"/>
              <w:autoSpaceDN w:val="0"/>
              <w:adjustRightInd w:val="0"/>
              <w:rPr>
                <w:rFonts w:ascii="Arial" w:hAnsi="Arial" w:cs="Arial"/>
              </w:rPr>
            </w:pPr>
            <w:r>
              <w:rPr>
                <w:rFonts w:asciiTheme="minorHAnsi" w:hAnsiTheme="minorHAnsi"/>
                <w:sz w:val="22"/>
                <w:szCs w:val="22"/>
              </w:rPr>
              <w:t>See the revised Bid Solicitation {RFP} specification  Section 3.4.1</w:t>
            </w:r>
            <w:r w:rsidRPr="00F63917">
              <w:rPr>
                <w:rFonts w:asciiTheme="minorHAnsi" w:hAnsiTheme="minorHAnsi"/>
                <w:sz w:val="22"/>
                <w:szCs w:val="22"/>
              </w:rPr>
              <w:t>.</w:t>
            </w:r>
            <w:r>
              <w:rPr>
                <w:rFonts w:asciiTheme="minorHAnsi" w:hAnsiTheme="minorHAnsi"/>
                <w:sz w:val="22"/>
                <w:szCs w:val="22"/>
              </w:rPr>
              <w:t>1</w:t>
            </w:r>
          </w:p>
        </w:tc>
      </w:tr>
      <w:tr w:rsidR="00B2594C" w:rsidTr="005663AD">
        <w:tc>
          <w:tcPr>
            <w:tcW w:w="540" w:type="dxa"/>
            <w:tcBorders>
              <w:top w:val="single" w:sz="4" w:space="0" w:color="auto"/>
              <w:left w:val="single" w:sz="4" w:space="0" w:color="auto"/>
              <w:bottom w:val="single" w:sz="4" w:space="0" w:color="auto"/>
              <w:right w:val="single" w:sz="4" w:space="0" w:color="auto"/>
            </w:tcBorders>
            <w:hideMark/>
          </w:tcPr>
          <w:p w:rsidR="00B2594C" w:rsidRDefault="00B2594C" w:rsidP="005663AD">
            <w:pPr>
              <w:tabs>
                <w:tab w:val="left" w:pos="0"/>
              </w:tabs>
              <w:autoSpaceDN w:val="0"/>
              <w:jc w:val="center"/>
              <w:rPr>
                <w:rFonts w:ascii="Arial" w:hAnsi="Arial" w:cs="Arial"/>
              </w:rPr>
            </w:pPr>
            <w:r>
              <w:rPr>
                <w:rFonts w:ascii="Arial" w:hAnsi="Arial" w:cs="Arial"/>
              </w:rPr>
              <w:t>10</w:t>
            </w:r>
          </w:p>
        </w:tc>
        <w:tc>
          <w:tcPr>
            <w:tcW w:w="900" w:type="dxa"/>
            <w:tcBorders>
              <w:top w:val="single" w:sz="4" w:space="0" w:color="auto"/>
              <w:left w:val="single" w:sz="4" w:space="0" w:color="auto"/>
              <w:bottom w:val="single" w:sz="4" w:space="0" w:color="auto"/>
              <w:right w:val="single" w:sz="4" w:space="0" w:color="auto"/>
            </w:tcBorders>
          </w:tcPr>
          <w:p w:rsidR="00B2594C" w:rsidRDefault="00BE018F" w:rsidP="005663AD">
            <w:pPr>
              <w:tabs>
                <w:tab w:val="left" w:pos="0"/>
              </w:tabs>
              <w:overflowPunct w:val="0"/>
              <w:autoSpaceDE w:val="0"/>
              <w:autoSpaceDN w:val="0"/>
              <w:adjustRightInd w:val="0"/>
              <w:jc w:val="center"/>
              <w:rPr>
                <w:rFonts w:ascii="Arial" w:hAnsi="Arial" w:cs="Arial"/>
              </w:rPr>
            </w:pPr>
            <w:r>
              <w:rPr>
                <w:rFonts w:ascii="Arial" w:hAnsi="Arial" w:cs="Arial"/>
              </w:rPr>
              <w:t>19</w:t>
            </w:r>
          </w:p>
        </w:tc>
        <w:tc>
          <w:tcPr>
            <w:tcW w:w="1620" w:type="dxa"/>
            <w:tcBorders>
              <w:top w:val="single" w:sz="4" w:space="0" w:color="auto"/>
              <w:left w:val="single" w:sz="4" w:space="0" w:color="auto"/>
              <w:bottom w:val="single" w:sz="4" w:space="0" w:color="auto"/>
              <w:right w:val="single" w:sz="4" w:space="0" w:color="auto"/>
            </w:tcBorders>
          </w:tcPr>
          <w:p w:rsidR="00B2594C" w:rsidRDefault="00BE018F" w:rsidP="005663AD">
            <w:pPr>
              <w:tabs>
                <w:tab w:val="left" w:pos="0"/>
              </w:tabs>
              <w:overflowPunct w:val="0"/>
              <w:autoSpaceDE w:val="0"/>
              <w:autoSpaceDN w:val="0"/>
              <w:adjustRightInd w:val="0"/>
              <w:jc w:val="center"/>
              <w:rPr>
                <w:rFonts w:ascii="Arial" w:hAnsi="Arial" w:cs="Arial"/>
              </w:rPr>
            </w:pPr>
            <w:r>
              <w:rPr>
                <w:rFonts w:ascii="Arial" w:hAnsi="Arial" w:cs="Arial"/>
              </w:rPr>
              <w:t>Section 3.4.1.1 Cab: Windows</w:t>
            </w:r>
          </w:p>
        </w:tc>
        <w:tc>
          <w:tcPr>
            <w:tcW w:w="7020" w:type="dxa"/>
            <w:tcBorders>
              <w:top w:val="single" w:sz="4" w:space="0" w:color="auto"/>
              <w:left w:val="single" w:sz="4" w:space="0" w:color="auto"/>
              <w:bottom w:val="single" w:sz="4" w:space="0" w:color="auto"/>
              <w:right w:val="single" w:sz="4" w:space="0" w:color="auto"/>
            </w:tcBorders>
          </w:tcPr>
          <w:p w:rsidR="00BE018F" w:rsidRPr="00BE018F" w:rsidRDefault="00BE018F" w:rsidP="00BE018F">
            <w:pPr>
              <w:rPr>
                <w:rFonts w:asciiTheme="minorHAnsi" w:hAnsiTheme="minorHAnsi"/>
                <w:b/>
                <w:sz w:val="22"/>
                <w:szCs w:val="22"/>
              </w:rPr>
            </w:pPr>
            <w:r w:rsidRPr="00BE018F">
              <w:rPr>
                <w:rFonts w:asciiTheme="minorHAnsi" w:hAnsiTheme="minorHAnsi"/>
                <w:b/>
                <w:sz w:val="22"/>
                <w:szCs w:val="22"/>
              </w:rPr>
              <w:t xml:space="preserve">We recommend that power windows and door locks be specified to enhance safe communication. Will the NJDOT modify specifications to require power windows and door locks from all </w:t>
            </w:r>
            <w:proofErr w:type="gramStart"/>
            <w:r w:rsidRPr="00BE018F">
              <w:rPr>
                <w:rFonts w:asciiTheme="minorHAnsi" w:hAnsiTheme="minorHAnsi"/>
                <w:b/>
                <w:sz w:val="22"/>
                <w:szCs w:val="22"/>
              </w:rPr>
              <w:t>bidders.</w:t>
            </w:r>
            <w:proofErr w:type="gramEnd"/>
          </w:p>
          <w:p w:rsidR="00BE018F" w:rsidRPr="00AE0ED9" w:rsidRDefault="00BE018F" w:rsidP="00BE018F">
            <w:pPr>
              <w:rPr>
                <w:rFonts w:asciiTheme="minorHAnsi" w:hAnsiTheme="minorHAnsi"/>
                <w:sz w:val="22"/>
                <w:szCs w:val="22"/>
              </w:rPr>
            </w:pPr>
          </w:p>
          <w:p w:rsidR="00B2594C" w:rsidRDefault="00BE018F" w:rsidP="00BE018F">
            <w:pPr>
              <w:tabs>
                <w:tab w:val="left" w:pos="0"/>
              </w:tabs>
              <w:overflowPunct w:val="0"/>
              <w:autoSpaceDE w:val="0"/>
              <w:autoSpaceDN w:val="0"/>
              <w:adjustRightInd w:val="0"/>
              <w:rPr>
                <w:rFonts w:ascii="Arial" w:hAnsi="Arial" w:cs="Arial"/>
              </w:rPr>
            </w:pPr>
            <w:r>
              <w:rPr>
                <w:rFonts w:asciiTheme="minorHAnsi" w:hAnsiTheme="minorHAnsi"/>
                <w:sz w:val="22"/>
                <w:szCs w:val="22"/>
              </w:rPr>
              <w:t xml:space="preserve">See the </w:t>
            </w:r>
            <w:proofErr w:type="gramStart"/>
            <w:r>
              <w:rPr>
                <w:rFonts w:asciiTheme="minorHAnsi" w:hAnsiTheme="minorHAnsi"/>
                <w:sz w:val="22"/>
                <w:szCs w:val="22"/>
              </w:rPr>
              <w:t>revised  Bid</w:t>
            </w:r>
            <w:proofErr w:type="gramEnd"/>
            <w:r>
              <w:rPr>
                <w:rFonts w:asciiTheme="minorHAnsi" w:hAnsiTheme="minorHAnsi"/>
                <w:sz w:val="22"/>
                <w:szCs w:val="22"/>
              </w:rPr>
              <w:t xml:space="preserve"> Solicitation {RFP} specification  Section 3.4.1</w:t>
            </w:r>
            <w:r w:rsidRPr="00F63917">
              <w:rPr>
                <w:rFonts w:asciiTheme="minorHAnsi" w:hAnsiTheme="minorHAnsi"/>
                <w:sz w:val="22"/>
                <w:szCs w:val="22"/>
              </w:rPr>
              <w:t>.</w:t>
            </w:r>
            <w:r>
              <w:rPr>
                <w:rFonts w:asciiTheme="minorHAnsi" w:hAnsiTheme="minorHAnsi"/>
                <w:sz w:val="22"/>
                <w:szCs w:val="22"/>
              </w:rPr>
              <w:t>1.</w:t>
            </w:r>
          </w:p>
        </w:tc>
      </w:tr>
      <w:tr w:rsidR="00B2594C" w:rsidTr="005663AD">
        <w:tc>
          <w:tcPr>
            <w:tcW w:w="540" w:type="dxa"/>
            <w:tcBorders>
              <w:top w:val="single" w:sz="4" w:space="0" w:color="auto"/>
              <w:left w:val="single" w:sz="4" w:space="0" w:color="auto"/>
              <w:bottom w:val="single" w:sz="4" w:space="0" w:color="auto"/>
              <w:right w:val="single" w:sz="4" w:space="0" w:color="auto"/>
            </w:tcBorders>
            <w:hideMark/>
          </w:tcPr>
          <w:p w:rsidR="00B2594C" w:rsidRDefault="00B2594C" w:rsidP="005663AD">
            <w:pPr>
              <w:tabs>
                <w:tab w:val="left" w:pos="0"/>
              </w:tabs>
              <w:autoSpaceDN w:val="0"/>
              <w:jc w:val="center"/>
              <w:rPr>
                <w:rFonts w:ascii="Arial" w:hAnsi="Arial" w:cs="Arial"/>
              </w:rPr>
            </w:pPr>
            <w:r>
              <w:rPr>
                <w:rFonts w:ascii="Arial" w:hAnsi="Arial" w:cs="Arial"/>
              </w:rPr>
              <w:t>11</w:t>
            </w:r>
          </w:p>
        </w:tc>
        <w:tc>
          <w:tcPr>
            <w:tcW w:w="900" w:type="dxa"/>
            <w:tcBorders>
              <w:top w:val="single" w:sz="4" w:space="0" w:color="auto"/>
              <w:left w:val="single" w:sz="4" w:space="0" w:color="auto"/>
              <w:bottom w:val="single" w:sz="4" w:space="0" w:color="auto"/>
              <w:right w:val="single" w:sz="4" w:space="0" w:color="auto"/>
            </w:tcBorders>
          </w:tcPr>
          <w:p w:rsidR="00B2594C" w:rsidRDefault="00A4094C" w:rsidP="005663AD">
            <w:pPr>
              <w:tabs>
                <w:tab w:val="left" w:pos="0"/>
              </w:tabs>
              <w:overflowPunct w:val="0"/>
              <w:autoSpaceDE w:val="0"/>
              <w:autoSpaceDN w:val="0"/>
              <w:adjustRightInd w:val="0"/>
              <w:jc w:val="center"/>
              <w:rPr>
                <w:rFonts w:ascii="Arial" w:hAnsi="Arial" w:cs="Arial"/>
              </w:rPr>
            </w:pPr>
            <w:r>
              <w:rPr>
                <w:rFonts w:ascii="Arial" w:hAnsi="Arial" w:cs="Arial"/>
              </w:rPr>
              <w:t>20</w:t>
            </w:r>
          </w:p>
        </w:tc>
        <w:tc>
          <w:tcPr>
            <w:tcW w:w="1620" w:type="dxa"/>
            <w:tcBorders>
              <w:top w:val="single" w:sz="4" w:space="0" w:color="auto"/>
              <w:left w:val="single" w:sz="4" w:space="0" w:color="auto"/>
              <w:bottom w:val="single" w:sz="4" w:space="0" w:color="auto"/>
              <w:right w:val="single" w:sz="4" w:space="0" w:color="auto"/>
            </w:tcBorders>
          </w:tcPr>
          <w:p w:rsidR="00B2594C" w:rsidRDefault="00A4094C" w:rsidP="005663AD">
            <w:pPr>
              <w:tabs>
                <w:tab w:val="left" w:pos="0"/>
              </w:tabs>
              <w:overflowPunct w:val="0"/>
              <w:autoSpaceDE w:val="0"/>
              <w:autoSpaceDN w:val="0"/>
              <w:adjustRightInd w:val="0"/>
              <w:jc w:val="center"/>
              <w:rPr>
                <w:rFonts w:ascii="Arial" w:hAnsi="Arial" w:cs="Arial"/>
              </w:rPr>
            </w:pPr>
            <w:r>
              <w:rPr>
                <w:rFonts w:ascii="Arial" w:hAnsi="Arial" w:cs="Arial"/>
              </w:rPr>
              <w:t>Section 3.4.1.1 Cab &amp; Chassis</w:t>
            </w:r>
          </w:p>
        </w:tc>
        <w:tc>
          <w:tcPr>
            <w:tcW w:w="7020" w:type="dxa"/>
            <w:tcBorders>
              <w:top w:val="single" w:sz="4" w:space="0" w:color="auto"/>
              <w:left w:val="single" w:sz="4" w:space="0" w:color="auto"/>
              <w:bottom w:val="single" w:sz="4" w:space="0" w:color="auto"/>
              <w:right w:val="single" w:sz="4" w:space="0" w:color="auto"/>
            </w:tcBorders>
          </w:tcPr>
          <w:p w:rsidR="00B2594C" w:rsidRPr="00A4094C" w:rsidRDefault="00A4094C" w:rsidP="005663AD">
            <w:pPr>
              <w:tabs>
                <w:tab w:val="left" w:pos="0"/>
              </w:tabs>
              <w:overflowPunct w:val="0"/>
              <w:autoSpaceDE w:val="0"/>
              <w:autoSpaceDN w:val="0"/>
              <w:adjustRightInd w:val="0"/>
              <w:ind w:hanging="28"/>
              <w:rPr>
                <w:rFonts w:asciiTheme="minorHAnsi" w:hAnsiTheme="minorHAnsi"/>
                <w:b/>
                <w:sz w:val="22"/>
                <w:szCs w:val="22"/>
              </w:rPr>
            </w:pPr>
            <w:r w:rsidRPr="00A4094C">
              <w:rPr>
                <w:rFonts w:asciiTheme="minorHAnsi" w:hAnsiTheme="minorHAnsi"/>
                <w:b/>
                <w:sz w:val="22"/>
                <w:szCs w:val="22"/>
              </w:rPr>
              <w:t>We recommend the requirement of a master battery disconnect switch. Will the NJDOT modify specifications to require a master electrical disconnect switch from all bidders.</w:t>
            </w:r>
          </w:p>
          <w:p w:rsidR="00A4094C" w:rsidRDefault="00A4094C" w:rsidP="005663AD">
            <w:pPr>
              <w:tabs>
                <w:tab w:val="left" w:pos="0"/>
              </w:tabs>
              <w:overflowPunct w:val="0"/>
              <w:autoSpaceDE w:val="0"/>
              <w:autoSpaceDN w:val="0"/>
              <w:adjustRightInd w:val="0"/>
              <w:ind w:hanging="28"/>
              <w:rPr>
                <w:rFonts w:asciiTheme="minorHAnsi" w:hAnsiTheme="minorHAnsi"/>
                <w:sz w:val="22"/>
                <w:szCs w:val="22"/>
              </w:rPr>
            </w:pPr>
          </w:p>
          <w:p w:rsidR="00A4094C" w:rsidRDefault="00A4094C" w:rsidP="00A4094C">
            <w:pPr>
              <w:tabs>
                <w:tab w:val="left" w:pos="0"/>
              </w:tabs>
              <w:overflowPunct w:val="0"/>
              <w:autoSpaceDE w:val="0"/>
              <w:autoSpaceDN w:val="0"/>
              <w:adjustRightInd w:val="0"/>
              <w:ind w:hanging="28"/>
              <w:rPr>
                <w:rFonts w:ascii="Arial" w:hAnsi="Arial" w:cs="Arial"/>
              </w:rPr>
            </w:pPr>
            <w:r>
              <w:rPr>
                <w:rFonts w:asciiTheme="minorHAnsi" w:hAnsiTheme="minorHAnsi"/>
                <w:sz w:val="22"/>
                <w:szCs w:val="22"/>
              </w:rPr>
              <w:t xml:space="preserve">See the revised Bid Solicitation {RFP} </w:t>
            </w:r>
            <w:proofErr w:type="gramStart"/>
            <w:r>
              <w:rPr>
                <w:rFonts w:asciiTheme="minorHAnsi" w:hAnsiTheme="minorHAnsi"/>
                <w:sz w:val="22"/>
                <w:szCs w:val="22"/>
              </w:rPr>
              <w:t>specification  Section</w:t>
            </w:r>
            <w:proofErr w:type="gramEnd"/>
            <w:r>
              <w:rPr>
                <w:rFonts w:asciiTheme="minorHAnsi" w:hAnsiTheme="minorHAnsi"/>
                <w:sz w:val="22"/>
                <w:szCs w:val="22"/>
              </w:rPr>
              <w:t xml:space="preserve"> 3.4.1</w:t>
            </w:r>
            <w:r w:rsidRPr="00F63917">
              <w:rPr>
                <w:rFonts w:asciiTheme="minorHAnsi" w:hAnsiTheme="minorHAnsi"/>
                <w:sz w:val="22"/>
                <w:szCs w:val="22"/>
              </w:rPr>
              <w:t>.</w:t>
            </w:r>
            <w:r>
              <w:rPr>
                <w:rFonts w:asciiTheme="minorHAnsi" w:hAnsiTheme="minorHAnsi"/>
                <w:sz w:val="22"/>
                <w:szCs w:val="22"/>
              </w:rPr>
              <w:t>1.</w:t>
            </w:r>
          </w:p>
        </w:tc>
      </w:tr>
      <w:tr w:rsidR="00B2594C" w:rsidTr="005663AD">
        <w:tc>
          <w:tcPr>
            <w:tcW w:w="540" w:type="dxa"/>
            <w:tcBorders>
              <w:top w:val="single" w:sz="4" w:space="0" w:color="auto"/>
              <w:left w:val="single" w:sz="4" w:space="0" w:color="auto"/>
              <w:bottom w:val="single" w:sz="4" w:space="0" w:color="auto"/>
              <w:right w:val="single" w:sz="4" w:space="0" w:color="auto"/>
            </w:tcBorders>
            <w:hideMark/>
          </w:tcPr>
          <w:p w:rsidR="00B2594C" w:rsidRDefault="00B2594C" w:rsidP="005663AD">
            <w:pPr>
              <w:tabs>
                <w:tab w:val="left" w:pos="0"/>
              </w:tabs>
              <w:autoSpaceDN w:val="0"/>
              <w:jc w:val="center"/>
              <w:rPr>
                <w:rFonts w:ascii="Arial" w:hAnsi="Arial" w:cs="Arial"/>
              </w:rPr>
            </w:pPr>
            <w:r>
              <w:rPr>
                <w:rFonts w:ascii="Arial" w:hAnsi="Arial" w:cs="Arial"/>
              </w:rPr>
              <w:t>12</w:t>
            </w:r>
          </w:p>
        </w:tc>
        <w:tc>
          <w:tcPr>
            <w:tcW w:w="900" w:type="dxa"/>
            <w:tcBorders>
              <w:top w:val="single" w:sz="4" w:space="0" w:color="auto"/>
              <w:left w:val="single" w:sz="4" w:space="0" w:color="auto"/>
              <w:bottom w:val="single" w:sz="4" w:space="0" w:color="auto"/>
              <w:right w:val="single" w:sz="4" w:space="0" w:color="auto"/>
            </w:tcBorders>
          </w:tcPr>
          <w:p w:rsidR="00B2594C" w:rsidRDefault="00EB2ABC" w:rsidP="005663AD">
            <w:pPr>
              <w:tabs>
                <w:tab w:val="left" w:pos="0"/>
              </w:tabs>
              <w:overflowPunct w:val="0"/>
              <w:autoSpaceDE w:val="0"/>
              <w:autoSpaceDN w:val="0"/>
              <w:adjustRightInd w:val="0"/>
              <w:jc w:val="center"/>
              <w:rPr>
                <w:rFonts w:ascii="Arial" w:hAnsi="Arial" w:cs="Arial"/>
              </w:rPr>
            </w:pPr>
            <w:r>
              <w:rPr>
                <w:rFonts w:ascii="Arial" w:hAnsi="Arial" w:cs="Arial"/>
              </w:rPr>
              <w:t>20</w:t>
            </w:r>
          </w:p>
        </w:tc>
        <w:tc>
          <w:tcPr>
            <w:tcW w:w="1620" w:type="dxa"/>
            <w:tcBorders>
              <w:top w:val="single" w:sz="4" w:space="0" w:color="auto"/>
              <w:left w:val="single" w:sz="4" w:space="0" w:color="auto"/>
              <w:bottom w:val="single" w:sz="4" w:space="0" w:color="auto"/>
              <w:right w:val="single" w:sz="4" w:space="0" w:color="auto"/>
            </w:tcBorders>
          </w:tcPr>
          <w:p w:rsidR="00B2594C" w:rsidRDefault="00EB2ABC" w:rsidP="005663AD">
            <w:pPr>
              <w:tabs>
                <w:tab w:val="left" w:pos="0"/>
              </w:tabs>
              <w:overflowPunct w:val="0"/>
              <w:autoSpaceDE w:val="0"/>
              <w:autoSpaceDN w:val="0"/>
              <w:adjustRightInd w:val="0"/>
              <w:jc w:val="center"/>
              <w:rPr>
                <w:rFonts w:ascii="Arial" w:hAnsi="Arial" w:cs="Arial"/>
              </w:rPr>
            </w:pPr>
            <w:r>
              <w:rPr>
                <w:rFonts w:ascii="Arial" w:hAnsi="Arial" w:cs="Arial"/>
              </w:rPr>
              <w:t>Section 3.4.1.2 Cab &amp; Chassis Engine</w:t>
            </w:r>
          </w:p>
        </w:tc>
        <w:tc>
          <w:tcPr>
            <w:tcW w:w="7020" w:type="dxa"/>
            <w:tcBorders>
              <w:top w:val="single" w:sz="4" w:space="0" w:color="auto"/>
              <w:left w:val="single" w:sz="4" w:space="0" w:color="auto"/>
              <w:bottom w:val="single" w:sz="4" w:space="0" w:color="auto"/>
              <w:right w:val="single" w:sz="4" w:space="0" w:color="auto"/>
            </w:tcBorders>
          </w:tcPr>
          <w:p w:rsidR="00B2594C" w:rsidRPr="00C60FE5" w:rsidRDefault="00EB2ABC" w:rsidP="005663AD">
            <w:pPr>
              <w:tabs>
                <w:tab w:val="left" w:pos="0"/>
              </w:tabs>
              <w:overflowPunct w:val="0"/>
              <w:autoSpaceDE w:val="0"/>
              <w:autoSpaceDN w:val="0"/>
              <w:adjustRightInd w:val="0"/>
              <w:ind w:hanging="28"/>
              <w:rPr>
                <w:rFonts w:asciiTheme="minorHAnsi" w:hAnsiTheme="minorHAnsi"/>
                <w:b/>
                <w:sz w:val="22"/>
                <w:szCs w:val="22"/>
              </w:rPr>
            </w:pPr>
            <w:r w:rsidRPr="00C60FE5">
              <w:rPr>
                <w:rFonts w:asciiTheme="minorHAnsi" w:hAnsiTheme="minorHAnsi"/>
                <w:b/>
                <w:sz w:val="22"/>
                <w:szCs w:val="22"/>
              </w:rPr>
              <w:t xml:space="preserve">We recommend the requirement of a higher horse power diesel engine for highway speeds when loaded. Will the NJDOT modify specifications to require 260 HP from all </w:t>
            </w:r>
            <w:proofErr w:type="gramStart"/>
            <w:r w:rsidRPr="00C60FE5">
              <w:rPr>
                <w:rFonts w:asciiTheme="minorHAnsi" w:hAnsiTheme="minorHAnsi"/>
                <w:b/>
                <w:sz w:val="22"/>
                <w:szCs w:val="22"/>
              </w:rPr>
              <w:t>bidders.</w:t>
            </w:r>
            <w:proofErr w:type="gramEnd"/>
          </w:p>
          <w:p w:rsidR="00EB2ABC" w:rsidRDefault="00EB2ABC" w:rsidP="005663AD">
            <w:pPr>
              <w:tabs>
                <w:tab w:val="left" w:pos="0"/>
              </w:tabs>
              <w:overflowPunct w:val="0"/>
              <w:autoSpaceDE w:val="0"/>
              <w:autoSpaceDN w:val="0"/>
              <w:adjustRightInd w:val="0"/>
              <w:ind w:hanging="28"/>
              <w:rPr>
                <w:rFonts w:asciiTheme="minorHAnsi" w:hAnsiTheme="minorHAnsi"/>
                <w:sz w:val="22"/>
                <w:szCs w:val="22"/>
              </w:rPr>
            </w:pPr>
          </w:p>
          <w:p w:rsidR="00EB2ABC" w:rsidRDefault="00EB2ABC" w:rsidP="00F97B63">
            <w:pPr>
              <w:tabs>
                <w:tab w:val="left" w:pos="0"/>
              </w:tabs>
              <w:overflowPunct w:val="0"/>
              <w:autoSpaceDE w:val="0"/>
              <w:autoSpaceDN w:val="0"/>
              <w:adjustRightInd w:val="0"/>
              <w:ind w:hanging="28"/>
              <w:rPr>
                <w:rFonts w:ascii="Arial" w:hAnsi="Arial" w:cs="Arial"/>
              </w:rPr>
            </w:pPr>
            <w:r>
              <w:rPr>
                <w:rFonts w:asciiTheme="minorHAnsi" w:hAnsiTheme="minorHAnsi"/>
                <w:sz w:val="22"/>
                <w:szCs w:val="22"/>
              </w:rPr>
              <w:t xml:space="preserve">The specification will not be revised. </w:t>
            </w:r>
          </w:p>
        </w:tc>
      </w:tr>
      <w:tr w:rsidR="00B2594C" w:rsidTr="005663AD">
        <w:tc>
          <w:tcPr>
            <w:tcW w:w="540" w:type="dxa"/>
            <w:tcBorders>
              <w:top w:val="single" w:sz="4" w:space="0" w:color="auto"/>
              <w:left w:val="single" w:sz="4" w:space="0" w:color="auto"/>
              <w:bottom w:val="single" w:sz="4" w:space="0" w:color="auto"/>
              <w:right w:val="single" w:sz="4" w:space="0" w:color="auto"/>
            </w:tcBorders>
            <w:hideMark/>
          </w:tcPr>
          <w:p w:rsidR="00B2594C" w:rsidRDefault="00B2594C" w:rsidP="005663AD">
            <w:pPr>
              <w:tabs>
                <w:tab w:val="left" w:pos="0"/>
              </w:tabs>
              <w:autoSpaceDN w:val="0"/>
              <w:jc w:val="center"/>
              <w:rPr>
                <w:rFonts w:ascii="Arial" w:hAnsi="Arial" w:cs="Arial"/>
              </w:rPr>
            </w:pPr>
            <w:r>
              <w:rPr>
                <w:rFonts w:ascii="Arial" w:hAnsi="Arial" w:cs="Arial"/>
              </w:rPr>
              <w:t>13</w:t>
            </w:r>
          </w:p>
        </w:tc>
        <w:tc>
          <w:tcPr>
            <w:tcW w:w="900" w:type="dxa"/>
            <w:tcBorders>
              <w:top w:val="single" w:sz="4" w:space="0" w:color="auto"/>
              <w:left w:val="single" w:sz="4" w:space="0" w:color="auto"/>
              <w:bottom w:val="single" w:sz="4" w:space="0" w:color="auto"/>
              <w:right w:val="single" w:sz="4" w:space="0" w:color="auto"/>
            </w:tcBorders>
          </w:tcPr>
          <w:p w:rsidR="00B2594C" w:rsidRDefault="00C60FE5" w:rsidP="005663AD">
            <w:pPr>
              <w:tabs>
                <w:tab w:val="left" w:pos="0"/>
              </w:tabs>
              <w:overflowPunct w:val="0"/>
              <w:autoSpaceDE w:val="0"/>
              <w:autoSpaceDN w:val="0"/>
              <w:adjustRightInd w:val="0"/>
              <w:jc w:val="center"/>
              <w:rPr>
                <w:rFonts w:ascii="Arial" w:hAnsi="Arial" w:cs="Arial"/>
              </w:rPr>
            </w:pPr>
            <w:r>
              <w:rPr>
                <w:rFonts w:ascii="Arial" w:hAnsi="Arial" w:cs="Arial"/>
              </w:rPr>
              <w:t>24</w:t>
            </w:r>
          </w:p>
        </w:tc>
        <w:tc>
          <w:tcPr>
            <w:tcW w:w="1620" w:type="dxa"/>
            <w:tcBorders>
              <w:top w:val="single" w:sz="4" w:space="0" w:color="auto"/>
              <w:left w:val="single" w:sz="4" w:space="0" w:color="auto"/>
              <w:bottom w:val="single" w:sz="4" w:space="0" w:color="auto"/>
              <w:right w:val="single" w:sz="4" w:space="0" w:color="auto"/>
            </w:tcBorders>
          </w:tcPr>
          <w:p w:rsidR="00B2594C" w:rsidRDefault="00C60FE5" w:rsidP="005663AD">
            <w:pPr>
              <w:tabs>
                <w:tab w:val="left" w:pos="0"/>
              </w:tabs>
              <w:overflowPunct w:val="0"/>
              <w:autoSpaceDE w:val="0"/>
              <w:autoSpaceDN w:val="0"/>
              <w:adjustRightInd w:val="0"/>
              <w:jc w:val="center"/>
              <w:rPr>
                <w:rFonts w:ascii="Arial" w:hAnsi="Arial" w:cs="Arial"/>
              </w:rPr>
            </w:pPr>
            <w:r>
              <w:rPr>
                <w:rFonts w:ascii="Arial" w:hAnsi="Arial" w:cs="Arial"/>
              </w:rPr>
              <w:t>Section 3.4.1.8 Puck up Head</w:t>
            </w:r>
          </w:p>
        </w:tc>
        <w:tc>
          <w:tcPr>
            <w:tcW w:w="7020" w:type="dxa"/>
            <w:tcBorders>
              <w:top w:val="single" w:sz="4" w:space="0" w:color="auto"/>
              <w:left w:val="single" w:sz="4" w:space="0" w:color="auto"/>
              <w:bottom w:val="single" w:sz="4" w:space="0" w:color="auto"/>
              <w:right w:val="single" w:sz="4" w:space="0" w:color="auto"/>
            </w:tcBorders>
          </w:tcPr>
          <w:p w:rsidR="00C60FE5" w:rsidRPr="00C60FE5" w:rsidRDefault="00C60FE5" w:rsidP="00C60FE5">
            <w:pPr>
              <w:rPr>
                <w:rFonts w:asciiTheme="minorHAnsi" w:hAnsiTheme="minorHAnsi"/>
                <w:b/>
                <w:sz w:val="22"/>
                <w:szCs w:val="22"/>
              </w:rPr>
            </w:pPr>
            <w:r w:rsidRPr="00C60FE5">
              <w:rPr>
                <w:rFonts w:asciiTheme="minorHAnsi" w:hAnsiTheme="minorHAnsi"/>
                <w:b/>
                <w:sz w:val="22"/>
                <w:szCs w:val="22"/>
              </w:rPr>
              <w:t xml:space="preserve">Our demonstration unit had pickup head front curtain lifter on it to enhance operation when sweeping bulky materials. Will the NJDOT modify specifications to require curtain head lifter from all </w:t>
            </w:r>
            <w:proofErr w:type="gramStart"/>
            <w:r w:rsidRPr="00C60FE5">
              <w:rPr>
                <w:rFonts w:asciiTheme="minorHAnsi" w:hAnsiTheme="minorHAnsi"/>
                <w:b/>
                <w:sz w:val="22"/>
                <w:szCs w:val="22"/>
              </w:rPr>
              <w:t>bidders.</w:t>
            </w:r>
            <w:proofErr w:type="gramEnd"/>
          </w:p>
          <w:p w:rsidR="00C60FE5" w:rsidRDefault="00C60FE5" w:rsidP="00C60FE5">
            <w:pPr>
              <w:rPr>
                <w:rFonts w:asciiTheme="minorHAnsi" w:hAnsiTheme="minorHAnsi"/>
                <w:sz w:val="22"/>
                <w:szCs w:val="22"/>
              </w:rPr>
            </w:pPr>
          </w:p>
          <w:p w:rsidR="00B2594C" w:rsidRDefault="00C60FE5" w:rsidP="00C60FE5">
            <w:pPr>
              <w:rPr>
                <w:rFonts w:ascii="Arial" w:hAnsi="Arial" w:cs="Arial"/>
              </w:rPr>
            </w:pPr>
            <w:r>
              <w:rPr>
                <w:rFonts w:asciiTheme="minorHAnsi" w:hAnsiTheme="minorHAnsi"/>
                <w:sz w:val="22"/>
                <w:szCs w:val="22"/>
              </w:rPr>
              <w:t>The specification will not be revised.  Optional equipment may be offered.  See Section 3.4.5 of the Bid Solicitation {RFP}</w:t>
            </w:r>
            <w:r w:rsidR="00F97B63">
              <w:rPr>
                <w:rFonts w:asciiTheme="minorHAnsi" w:hAnsiTheme="minorHAnsi"/>
                <w:sz w:val="22"/>
                <w:szCs w:val="22"/>
              </w:rPr>
              <w:t>.</w:t>
            </w:r>
          </w:p>
        </w:tc>
      </w:tr>
      <w:tr w:rsidR="00B2594C" w:rsidTr="005663AD">
        <w:tc>
          <w:tcPr>
            <w:tcW w:w="540" w:type="dxa"/>
            <w:tcBorders>
              <w:top w:val="single" w:sz="4" w:space="0" w:color="auto"/>
              <w:left w:val="single" w:sz="4" w:space="0" w:color="auto"/>
              <w:bottom w:val="single" w:sz="4" w:space="0" w:color="auto"/>
              <w:right w:val="single" w:sz="4" w:space="0" w:color="auto"/>
            </w:tcBorders>
            <w:hideMark/>
          </w:tcPr>
          <w:p w:rsidR="00B2594C" w:rsidRDefault="00B2594C" w:rsidP="005663AD">
            <w:pPr>
              <w:tabs>
                <w:tab w:val="left" w:pos="0"/>
              </w:tabs>
              <w:autoSpaceDN w:val="0"/>
              <w:jc w:val="center"/>
              <w:rPr>
                <w:rFonts w:ascii="Arial" w:hAnsi="Arial" w:cs="Arial"/>
              </w:rPr>
            </w:pPr>
            <w:r>
              <w:rPr>
                <w:rFonts w:ascii="Arial" w:hAnsi="Arial" w:cs="Arial"/>
              </w:rPr>
              <w:t>14</w:t>
            </w:r>
          </w:p>
        </w:tc>
        <w:tc>
          <w:tcPr>
            <w:tcW w:w="900" w:type="dxa"/>
            <w:tcBorders>
              <w:top w:val="single" w:sz="4" w:space="0" w:color="auto"/>
              <w:left w:val="single" w:sz="4" w:space="0" w:color="auto"/>
              <w:bottom w:val="single" w:sz="4" w:space="0" w:color="auto"/>
              <w:right w:val="single" w:sz="4" w:space="0" w:color="auto"/>
            </w:tcBorders>
          </w:tcPr>
          <w:p w:rsidR="00B2594C" w:rsidRDefault="00C60FE5" w:rsidP="005663AD">
            <w:pPr>
              <w:tabs>
                <w:tab w:val="left" w:pos="0"/>
              </w:tabs>
              <w:overflowPunct w:val="0"/>
              <w:autoSpaceDE w:val="0"/>
              <w:autoSpaceDN w:val="0"/>
              <w:adjustRightInd w:val="0"/>
              <w:jc w:val="center"/>
              <w:rPr>
                <w:rFonts w:ascii="Arial" w:hAnsi="Arial" w:cs="Arial"/>
              </w:rPr>
            </w:pPr>
            <w:r>
              <w:rPr>
                <w:rFonts w:ascii="Arial" w:hAnsi="Arial" w:cs="Arial"/>
              </w:rPr>
              <w:t>25</w:t>
            </w:r>
          </w:p>
        </w:tc>
        <w:tc>
          <w:tcPr>
            <w:tcW w:w="1620" w:type="dxa"/>
            <w:tcBorders>
              <w:top w:val="single" w:sz="4" w:space="0" w:color="auto"/>
              <w:left w:val="single" w:sz="4" w:space="0" w:color="auto"/>
              <w:bottom w:val="single" w:sz="4" w:space="0" w:color="auto"/>
              <w:right w:val="single" w:sz="4" w:space="0" w:color="auto"/>
            </w:tcBorders>
          </w:tcPr>
          <w:p w:rsidR="00B2594C" w:rsidRDefault="00C60FE5" w:rsidP="005663AD">
            <w:pPr>
              <w:tabs>
                <w:tab w:val="left" w:pos="0"/>
              </w:tabs>
              <w:overflowPunct w:val="0"/>
              <w:autoSpaceDE w:val="0"/>
              <w:autoSpaceDN w:val="0"/>
              <w:adjustRightInd w:val="0"/>
              <w:jc w:val="center"/>
              <w:rPr>
                <w:rFonts w:ascii="Arial" w:hAnsi="Arial" w:cs="Arial"/>
              </w:rPr>
            </w:pPr>
            <w:r>
              <w:rPr>
                <w:rFonts w:ascii="Arial" w:hAnsi="Arial" w:cs="Arial"/>
              </w:rPr>
              <w:t>Section 3.4.1.11 Hopper</w:t>
            </w:r>
          </w:p>
        </w:tc>
        <w:tc>
          <w:tcPr>
            <w:tcW w:w="7020" w:type="dxa"/>
            <w:tcBorders>
              <w:top w:val="single" w:sz="4" w:space="0" w:color="auto"/>
              <w:left w:val="single" w:sz="4" w:space="0" w:color="auto"/>
              <w:bottom w:val="single" w:sz="4" w:space="0" w:color="auto"/>
              <w:right w:val="single" w:sz="4" w:space="0" w:color="auto"/>
            </w:tcBorders>
          </w:tcPr>
          <w:p w:rsidR="00B2594C" w:rsidRPr="00C60FE5" w:rsidRDefault="00C60FE5" w:rsidP="005663AD">
            <w:pPr>
              <w:tabs>
                <w:tab w:val="left" w:pos="0"/>
              </w:tabs>
              <w:overflowPunct w:val="0"/>
              <w:autoSpaceDE w:val="0"/>
              <w:autoSpaceDN w:val="0"/>
              <w:adjustRightInd w:val="0"/>
              <w:rPr>
                <w:rFonts w:asciiTheme="minorHAnsi" w:hAnsiTheme="minorHAnsi"/>
                <w:b/>
                <w:sz w:val="22"/>
                <w:szCs w:val="22"/>
              </w:rPr>
            </w:pPr>
            <w:r w:rsidRPr="00C60FE5">
              <w:rPr>
                <w:rFonts w:asciiTheme="minorHAnsi" w:hAnsiTheme="minorHAnsi"/>
                <w:b/>
                <w:sz w:val="22"/>
                <w:szCs w:val="22"/>
              </w:rPr>
              <w:t>We recommend the inclusion of a hopper screen vibrator to keep sweeper screens clear of material while production sweeping. Will the NJDOT modify specifications to require hopper screen vibrator from all bidders.</w:t>
            </w:r>
          </w:p>
          <w:p w:rsidR="00C60FE5" w:rsidRDefault="00C60FE5" w:rsidP="005663AD">
            <w:pPr>
              <w:tabs>
                <w:tab w:val="left" w:pos="0"/>
              </w:tabs>
              <w:overflowPunct w:val="0"/>
              <w:autoSpaceDE w:val="0"/>
              <w:autoSpaceDN w:val="0"/>
              <w:adjustRightInd w:val="0"/>
              <w:rPr>
                <w:rFonts w:asciiTheme="minorHAnsi" w:hAnsiTheme="minorHAnsi"/>
                <w:sz w:val="22"/>
                <w:szCs w:val="22"/>
              </w:rPr>
            </w:pPr>
          </w:p>
          <w:p w:rsidR="00C60FE5" w:rsidRDefault="00C60FE5" w:rsidP="00C60FE5">
            <w:pPr>
              <w:tabs>
                <w:tab w:val="left" w:pos="0"/>
              </w:tabs>
              <w:overflowPunct w:val="0"/>
              <w:autoSpaceDE w:val="0"/>
              <w:autoSpaceDN w:val="0"/>
              <w:adjustRightInd w:val="0"/>
              <w:rPr>
                <w:rFonts w:ascii="Arial" w:hAnsi="Arial" w:cs="Arial"/>
              </w:rPr>
            </w:pPr>
            <w:r>
              <w:rPr>
                <w:rFonts w:asciiTheme="minorHAnsi" w:hAnsiTheme="minorHAnsi"/>
                <w:sz w:val="22"/>
                <w:szCs w:val="22"/>
              </w:rPr>
              <w:t>The specification will not be revised. Optional equipment may be offered.  See Section 3.4.5 of the Bid Solicitation {RFP}.</w:t>
            </w:r>
          </w:p>
        </w:tc>
      </w:tr>
      <w:tr w:rsidR="00B2594C" w:rsidTr="005663AD">
        <w:tc>
          <w:tcPr>
            <w:tcW w:w="540" w:type="dxa"/>
            <w:tcBorders>
              <w:top w:val="single" w:sz="4" w:space="0" w:color="auto"/>
              <w:left w:val="single" w:sz="4" w:space="0" w:color="auto"/>
              <w:bottom w:val="single" w:sz="4" w:space="0" w:color="auto"/>
              <w:right w:val="single" w:sz="4" w:space="0" w:color="auto"/>
            </w:tcBorders>
            <w:hideMark/>
          </w:tcPr>
          <w:p w:rsidR="00B2594C" w:rsidRDefault="00B2594C" w:rsidP="005663AD">
            <w:pPr>
              <w:tabs>
                <w:tab w:val="left" w:pos="0"/>
              </w:tabs>
              <w:autoSpaceDN w:val="0"/>
              <w:jc w:val="center"/>
              <w:rPr>
                <w:rFonts w:ascii="Arial" w:hAnsi="Arial" w:cs="Arial"/>
              </w:rPr>
            </w:pPr>
            <w:r>
              <w:rPr>
                <w:rFonts w:ascii="Arial" w:hAnsi="Arial" w:cs="Arial"/>
              </w:rPr>
              <w:t>15</w:t>
            </w:r>
          </w:p>
        </w:tc>
        <w:tc>
          <w:tcPr>
            <w:tcW w:w="900" w:type="dxa"/>
            <w:tcBorders>
              <w:top w:val="single" w:sz="4" w:space="0" w:color="auto"/>
              <w:left w:val="single" w:sz="4" w:space="0" w:color="auto"/>
              <w:bottom w:val="single" w:sz="4" w:space="0" w:color="auto"/>
              <w:right w:val="single" w:sz="4" w:space="0" w:color="auto"/>
            </w:tcBorders>
          </w:tcPr>
          <w:p w:rsidR="00B2594C" w:rsidRDefault="00992AA5" w:rsidP="005663AD">
            <w:pPr>
              <w:tabs>
                <w:tab w:val="left" w:pos="0"/>
              </w:tabs>
              <w:overflowPunct w:val="0"/>
              <w:autoSpaceDE w:val="0"/>
              <w:autoSpaceDN w:val="0"/>
              <w:adjustRightInd w:val="0"/>
              <w:jc w:val="center"/>
              <w:rPr>
                <w:rFonts w:ascii="Arial" w:hAnsi="Arial" w:cs="Arial"/>
              </w:rPr>
            </w:pPr>
            <w:r>
              <w:rPr>
                <w:rFonts w:ascii="Arial" w:hAnsi="Arial" w:cs="Arial"/>
              </w:rPr>
              <w:t>25</w:t>
            </w:r>
          </w:p>
        </w:tc>
        <w:tc>
          <w:tcPr>
            <w:tcW w:w="1620" w:type="dxa"/>
            <w:tcBorders>
              <w:top w:val="single" w:sz="4" w:space="0" w:color="auto"/>
              <w:left w:val="single" w:sz="4" w:space="0" w:color="auto"/>
              <w:bottom w:val="single" w:sz="4" w:space="0" w:color="auto"/>
              <w:right w:val="single" w:sz="4" w:space="0" w:color="auto"/>
            </w:tcBorders>
          </w:tcPr>
          <w:p w:rsidR="00B2594C" w:rsidRDefault="00992AA5" w:rsidP="005663AD">
            <w:pPr>
              <w:tabs>
                <w:tab w:val="left" w:pos="0"/>
              </w:tabs>
              <w:overflowPunct w:val="0"/>
              <w:autoSpaceDE w:val="0"/>
              <w:autoSpaceDN w:val="0"/>
              <w:adjustRightInd w:val="0"/>
              <w:jc w:val="center"/>
              <w:rPr>
                <w:rFonts w:ascii="Arial" w:hAnsi="Arial" w:cs="Arial"/>
              </w:rPr>
            </w:pPr>
            <w:r>
              <w:rPr>
                <w:rFonts w:ascii="Calibri" w:hAnsi="Calibri" w:cs="Arial"/>
                <w:sz w:val="22"/>
                <w:szCs w:val="22"/>
              </w:rPr>
              <w:t>Section 3.4.1.11 Hopper</w:t>
            </w:r>
          </w:p>
        </w:tc>
        <w:tc>
          <w:tcPr>
            <w:tcW w:w="7020" w:type="dxa"/>
            <w:tcBorders>
              <w:top w:val="single" w:sz="4" w:space="0" w:color="auto"/>
              <w:left w:val="single" w:sz="4" w:space="0" w:color="auto"/>
              <w:bottom w:val="single" w:sz="4" w:space="0" w:color="auto"/>
              <w:right w:val="single" w:sz="4" w:space="0" w:color="auto"/>
            </w:tcBorders>
          </w:tcPr>
          <w:p w:rsidR="00B2594C" w:rsidRPr="00CA4EE9" w:rsidRDefault="00992AA5" w:rsidP="005663AD">
            <w:pPr>
              <w:tabs>
                <w:tab w:val="left" w:pos="0"/>
              </w:tabs>
              <w:overflowPunct w:val="0"/>
              <w:autoSpaceDE w:val="0"/>
              <w:autoSpaceDN w:val="0"/>
              <w:adjustRightInd w:val="0"/>
              <w:ind w:hanging="28"/>
              <w:rPr>
                <w:rFonts w:asciiTheme="minorHAnsi" w:hAnsiTheme="minorHAnsi"/>
                <w:b/>
                <w:sz w:val="22"/>
                <w:szCs w:val="22"/>
              </w:rPr>
            </w:pPr>
            <w:r w:rsidRPr="00CA4EE9">
              <w:rPr>
                <w:rFonts w:asciiTheme="minorHAnsi" w:hAnsiTheme="minorHAnsi"/>
                <w:b/>
                <w:sz w:val="22"/>
                <w:szCs w:val="22"/>
              </w:rPr>
              <w:t xml:space="preserve">We recommend the use of a free floating dump chute to reduce damage and down time caused by rigid dump chute contacting dump target. Will the NJDOT modify specifications to require floating stainless steel dump chute from all </w:t>
            </w:r>
            <w:proofErr w:type="gramStart"/>
            <w:r w:rsidRPr="00CA4EE9">
              <w:rPr>
                <w:rFonts w:asciiTheme="minorHAnsi" w:hAnsiTheme="minorHAnsi"/>
                <w:b/>
                <w:sz w:val="22"/>
                <w:szCs w:val="22"/>
              </w:rPr>
              <w:t>bidders.</w:t>
            </w:r>
            <w:proofErr w:type="gramEnd"/>
          </w:p>
          <w:p w:rsidR="00992AA5" w:rsidRDefault="00992AA5" w:rsidP="005663AD">
            <w:pPr>
              <w:tabs>
                <w:tab w:val="left" w:pos="0"/>
              </w:tabs>
              <w:overflowPunct w:val="0"/>
              <w:autoSpaceDE w:val="0"/>
              <w:autoSpaceDN w:val="0"/>
              <w:adjustRightInd w:val="0"/>
              <w:ind w:hanging="28"/>
              <w:rPr>
                <w:rFonts w:asciiTheme="minorHAnsi" w:hAnsiTheme="minorHAnsi"/>
                <w:sz w:val="22"/>
                <w:szCs w:val="22"/>
              </w:rPr>
            </w:pPr>
          </w:p>
          <w:p w:rsidR="00992AA5" w:rsidRDefault="00992AA5" w:rsidP="00CA4EE9">
            <w:pPr>
              <w:tabs>
                <w:tab w:val="left" w:pos="0"/>
              </w:tabs>
              <w:overflowPunct w:val="0"/>
              <w:autoSpaceDE w:val="0"/>
              <w:autoSpaceDN w:val="0"/>
              <w:adjustRightInd w:val="0"/>
              <w:ind w:hanging="28"/>
              <w:rPr>
                <w:rFonts w:ascii="Arial" w:hAnsi="Arial" w:cs="Arial"/>
              </w:rPr>
            </w:pPr>
            <w:r>
              <w:rPr>
                <w:rFonts w:asciiTheme="minorHAnsi" w:hAnsiTheme="minorHAnsi"/>
                <w:sz w:val="22"/>
                <w:szCs w:val="22"/>
              </w:rPr>
              <w:t>The specification will not be revised. Optional equipment may be offered.  See Section 3.4.5</w:t>
            </w:r>
            <w:r w:rsidR="00CA4EE9">
              <w:rPr>
                <w:rFonts w:asciiTheme="minorHAnsi" w:hAnsiTheme="minorHAnsi"/>
                <w:sz w:val="22"/>
                <w:szCs w:val="22"/>
              </w:rPr>
              <w:t xml:space="preserve"> of the Bid Solicitation {RFP}</w:t>
            </w:r>
            <w:r>
              <w:rPr>
                <w:rFonts w:asciiTheme="minorHAnsi" w:hAnsiTheme="minorHAnsi"/>
                <w:sz w:val="22"/>
                <w:szCs w:val="22"/>
              </w:rPr>
              <w:t>.</w:t>
            </w:r>
          </w:p>
        </w:tc>
      </w:tr>
      <w:tr w:rsidR="00B2594C" w:rsidTr="005663AD">
        <w:tc>
          <w:tcPr>
            <w:tcW w:w="540" w:type="dxa"/>
            <w:tcBorders>
              <w:top w:val="single" w:sz="4" w:space="0" w:color="auto"/>
              <w:left w:val="single" w:sz="4" w:space="0" w:color="auto"/>
              <w:bottom w:val="single" w:sz="4" w:space="0" w:color="auto"/>
              <w:right w:val="single" w:sz="4" w:space="0" w:color="auto"/>
            </w:tcBorders>
            <w:hideMark/>
          </w:tcPr>
          <w:p w:rsidR="00B2594C" w:rsidRDefault="00B2594C" w:rsidP="005663AD">
            <w:pPr>
              <w:tabs>
                <w:tab w:val="left" w:pos="0"/>
              </w:tabs>
              <w:autoSpaceDN w:val="0"/>
              <w:jc w:val="center"/>
              <w:rPr>
                <w:rFonts w:ascii="Arial" w:hAnsi="Arial" w:cs="Arial"/>
              </w:rPr>
            </w:pPr>
            <w:r>
              <w:rPr>
                <w:rFonts w:ascii="Arial" w:hAnsi="Arial" w:cs="Arial"/>
              </w:rPr>
              <w:t>16</w:t>
            </w:r>
          </w:p>
        </w:tc>
        <w:tc>
          <w:tcPr>
            <w:tcW w:w="900" w:type="dxa"/>
            <w:tcBorders>
              <w:top w:val="single" w:sz="4" w:space="0" w:color="auto"/>
              <w:left w:val="single" w:sz="4" w:space="0" w:color="auto"/>
              <w:bottom w:val="single" w:sz="4" w:space="0" w:color="auto"/>
              <w:right w:val="single" w:sz="4" w:space="0" w:color="auto"/>
            </w:tcBorders>
          </w:tcPr>
          <w:p w:rsidR="00B2594C" w:rsidRDefault="00CA4EE9" w:rsidP="005663AD">
            <w:pPr>
              <w:tabs>
                <w:tab w:val="left" w:pos="0"/>
              </w:tabs>
              <w:overflowPunct w:val="0"/>
              <w:autoSpaceDE w:val="0"/>
              <w:autoSpaceDN w:val="0"/>
              <w:adjustRightInd w:val="0"/>
              <w:jc w:val="center"/>
              <w:rPr>
                <w:rFonts w:ascii="Arial" w:hAnsi="Arial" w:cs="Arial"/>
              </w:rPr>
            </w:pPr>
            <w:r>
              <w:rPr>
                <w:rFonts w:ascii="Arial" w:hAnsi="Arial" w:cs="Arial"/>
              </w:rPr>
              <w:t>25</w:t>
            </w:r>
          </w:p>
        </w:tc>
        <w:tc>
          <w:tcPr>
            <w:tcW w:w="1620" w:type="dxa"/>
            <w:tcBorders>
              <w:top w:val="single" w:sz="4" w:space="0" w:color="auto"/>
              <w:left w:val="single" w:sz="4" w:space="0" w:color="auto"/>
              <w:bottom w:val="single" w:sz="4" w:space="0" w:color="auto"/>
              <w:right w:val="single" w:sz="4" w:space="0" w:color="auto"/>
            </w:tcBorders>
          </w:tcPr>
          <w:p w:rsidR="00B2594C" w:rsidRDefault="00CA4EE9" w:rsidP="005663AD">
            <w:pPr>
              <w:tabs>
                <w:tab w:val="left" w:pos="0"/>
              </w:tabs>
              <w:overflowPunct w:val="0"/>
              <w:autoSpaceDE w:val="0"/>
              <w:autoSpaceDN w:val="0"/>
              <w:adjustRightInd w:val="0"/>
              <w:jc w:val="center"/>
              <w:rPr>
                <w:rFonts w:ascii="Arial" w:hAnsi="Arial" w:cs="Arial"/>
              </w:rPr>
            </w:pPr>
            <w:r>
              <w:rPr>
                <w:rFonts w:ascii="Calibri" w:hAnsi="Calibri" w:cs="Arial"/>
                <w:sz w:val="22"/>
                <w:szCs w:val="22"/>
              </w:rPr>
              <w:t>Section 3.4.1.11 Hopper</w:t>
            </w:r>
          </w:p>
        </w:tc>
        <w:tc>
          <w:tcPr>
            <w:tcW w:w="7020" w:type="dxa"/>
            <w:tcBorders>
              <w:top w:val="single" w:sz="4" w:space="0" w:color="auto"/>
              <w:left w:val="single" w:sz="4" w:space="0" w:color="auto"/>
              <w:bottom w:val="single" w:sz="4" w:space="0" w:color="auto"/>
              <w:right w:val="single" w:sz="4" w:space="0" w:color="auto"/>
            </w:tcBorders>
          </w:tcPr>
          <w:p w:rsidR="00B2594C" w:rsidRPr="00CA4EE9" w:rsidRDefault="00CA4EE9" w:rsidP="005663AD">
            <w:pPr>
              <w:tabs>
                <w:tab w:val="left" w:pos="0"/>
              </w:tabs>
              <w:overflowPunct w:val="0"/>
              <w:autoSpaceDE w:val="0"/>
              <w:autoSpaceDN w:val="0"/>
              <w:adjustRightInd w:val="0"/>
              <w:ind w:hanging="28"/>
              <w:rPr>
                <w:rFonts w:asciiTheme="minorHAnsi" w:hAnsiTheme="minorHAnsi"/>
                <w:b/>
                <w:sz w:val="22"/>
                <w:szCs w:val="22"/>
              </w:rPr>
            </w:pPr>
            <w:r w:rsidRPr="00CA4EE9">
              <w:rPr>
                <w:rFonts w:asciiTheme="minorHAnsi" w:hAnsiTheme="minorHAnsi"/>
                <w:b/>
                <w:sz w:val="22"/>
                <w:szCs w:val="22"/>
              </w:rPr>
              <w:t xml:space="preserve">We recommend the mandatory use of dual stabilizers before hopper raises to dump for added stability and safety. Will the NJDOT modify specifications to require dual stabilizers to deploy prior to hopper raising from all </w:t>
            </w:r>
            <w:proofErr w:type="gramStart"/>
            <w:r w:rsidRPr="00CA4EE9">
              <w:rPr>
                <w:rFonts w:asciiTheme="minorHAnsi" w:hAnsiTheme="minorHAnsi"/>
                <w:b/>
                <w:sz w:val="22"/>
                <w:szCs w:val="22"/>
              </w:rPr>
              <w:t>bidders.</w:t>
            </w:r>
            <w:proofErr w:type="gramEnd"/>
          </w:p>
          <w:p w:rsidR="00CA4EE9" w:rsidRDefault="00CA4EE9" w:rsidP="005663AD">
            <w:pPr>
              <w:tabs>
                <w:tab w:val="left" w:pos="0"/>
              </w:tabs>
              <w:overflowPunct w:val="0"/>
              <w:autoSpaceDE w:val="0"/>
              <w:autoSpaceDN w:val="0"/>
              <w:adjustRightInd w:val="0"/>
              <w:ind w:hanging="28"/>
              <w:rPr>
                <w:rFonts w:asciiTheme="minorHAnsi" w:hAnsiTheme="minorHAnsi"/>
                <w:sz w:val="22"/>
                <w:szCs w:val="22"/>
              </w:rPr>
            </w:pPr>
          </w:p>
          <w:p w:rsidR="00CA4EE9" w:rsidRDefault="00CA4EE9" w:rsidP="005663AD">
            <w:pPr>
              <w:tabs>
                <w:tab w:val="left" w:pos="0"/>
              </w:tabs>
              <w:overflowPunct w:val="0"/>
              <w:autoSpaceDE w:val="0"/>
              <w:autoSpaceDN w:val="0"/>
              <w:adjustRightInd w:val="0"/>
              <w:ind w:hanging="28"/>
              <w:rPr>
                <w:rFonts w:ascii="Arial" w:hAnsi="Arial" w:cs="Arial"/>
              </w:rPr>
            </w:pPr>
            <w:r>
              <w:rPr>
                <w:rFonts w:asciiTheme="minorHAnsi" w:hAnsiTheme="minorHAnsi"/>
                <w:sz w:val="22"/>
                <w:szCs w:val="22"/>
              </w:rPr>
              <w:t xml:space="preserve">The specification will not be revised. Optional equipment may be offered.  </w:t>
            </w:r>
            <w:r>
              <w:rPr>
                <w:rFonts w:asciiTheme="minorHAnsi" w:hAnsiTheme="minorHAnsi"/>
                <w:sz w:val="22"/>
                <w:szCs w:val="22"/>
              </w:rPr>
              <w:lastRenderedPageBreak/>
              <w:t>See specification Section 3.4.5.</w:t>
            </w:r>
          </w:p>
        </w:tc>
      </w:tr>
      <w:tr w:rsidR="00B2594C" w:rsidTr="005663AD">
        <w:tc>
          <w:tcPr>
            <w:tcW w:w="540" w:type="dxa"/>
            <w:tcBorders>
              <w:top w:val="single" w:sz="4" w:space="0" w:color="auto"/>
              <w:left w:val="single" w:sz="4" w:space="0" w:color="auto"/>
              <w:bottom w:val="single" w:sz="4" w:space="0" w:color="auto"/>
              <w:right w:val="single" w:sz="4" w:space="0" w:color="auto"/>
            </w:tcBorders>
            <w:hideMark/>
          </w:tcPr>
          <w:p w:rsidR="00B2594C" w:rsidRDefault="00B2594C" w:rsidP="005663AD">
            <w:pPr>
              <w:tabs>
                <w:tab w:val="left" w:pos="0"/>
              </w:tabs>
              <w:autoSpaceDN w:val="0"/>
              <w:jc w:val="center"/>
              <w:rPr>
                <w:rFonts w:ascii="Arial" w:hAnsi="Arial" w:cs="Arial"/>
              </w:rPr>
            </w:pPr>
            <w:r>
              <w:rPr>
                <w:rFonts w:ascii="Arial" w:hAnsi="Arial" w:cs="Arial"/>
              </w:rPr>
              <w:lastRenderedPageBreak/>
              <w:t>17</w:t>
            </w:r>
          </w:p>
        </w:tc>
        <w:tc>
          <w:tcPr>
            <w:tcW w:w="900" w:type="dxa"/>
            <w:tcBorders>
              <w:top w:val="single" w:sz="4" w:space="0" w:color="auto"/>
              <w:left w:val="single" w:sz="4" w:space="0" w:color="auto"/>
              <w:bottom w:val="single" w:sz="4" w:space="0" w:color="auto"/>
              <w:right w:val="single" w:sz="4" w:space="0" w:color="auto"/>
            </w:tcBorders>
          </w:tcPr>
          <w:p w:rsidR="00B2594C" w:rsidRDefault="00CA4EE9" w:rsidP="005663AD">
            <w:pPr>
              <w:tabs>
                <w:tab w:val="left" w:pos="0"/>
              </w:tabs>
              <w:overflowPunct w:val="0"/>
              <w:autoSpaceDE w:val="0"/>
              <w:autoSpaceDN w:val="0"/>
              <w:adjustRightInd w:val="0"/>
              <w:jc w:val="center"/>
              <w:rPr>
                <w:rFonts w:ascii="Arial" w:hAnsi="Arial" w:cs="Arial"/>
              </w:rPr>
            </w:pPr>
            <w:r>
              <w:rPr>
                <w:rFonts w:ascii="Arial" w:hAnsi="Arial" w:cs="Arial"/>
              </w:rPr>
              <w:t>25</w:t>
            </w:r>
          </w:p>
        </w:tc>
        <w:tc>
          <w:tcPr>
            <w:tcW w:w="1620" w:type="dxa"/>
            <w:tcBorders>
              <w:top w:val="single" w:sz="4" w:space="0" w:color="auto"/>
              <w:left w:val="single" w:sz="4" w:space="0" w:color="auto"/>
              <w:bottom w:val="single" w:sz="4" w:space="0" w:color="auto"/>
              <w:right w:val="single" w:sz="4" w:space="0" w:color="auto"/>
            </w:tcBorders>
          </w:tcPr>
          <w:p w:rsidR="00B2594C" w:rsidRDefault="00CA4EE9" w:rsidP="005663AD">
            <w:pPr>
              <w:tabs>
                <w:tab w:val="left" w:pos="0"/>
              </w:tabs>
              <w:overflowPunct w:val="0"/>
              <w:autoSpaceDE w:val="0"/>
              <w:autoSpaceDN w:val="0"/>
              <w:adjustRightInd w:val="0"/>
              <w:jc w:val="center"/>
              <w:rPr>
                <w:rFonts w:ascii="Arial" w:hAnsi="Arial" w:cs="Arial"/>
              </w:rPr>
            </w:pPr>
            <w:r>
              <w:rPr>
                <w:rFonts w:ascii="Calibri" w:hAnsi="Calibri" w:cs="Arial"/>
                <w:sz w:val="22"/>
                <w:szCs w:val="22"/>
              </w:rPr>
              <w:t>Section 3.4.1.12 Blower</w:t>
            </w:r>
          </w:p>
        </w:tc>
        <w:tc>
          <w:tcPr>
            <w:tcW w:w="7020" w:type="dxa"/>
            <w:tcBorders>
              <w:top w:val="single" w:sz="4" w:space="0" w:color="auto"/>
              <w:left w:val="single" w:sz="4" w:space="0" w:color="auto"/>
              <w:bottom w:val="single" w:sz="4" w:space="0" w:color="auto"/>
              <w:right w:val="single" w:sz="4" w:space="0" w:color="auto"/>
            </w:tcBorders>
          </w:tcPr>
          <w:p w:rsidR="00CA4EE9" w:rsidRPr="00CA4EE9" w:rsidRDefault="00CA4EE9" w:rsidP="005663AD">
            <w:pPr>
              <w:tabs>
                <w:tab w:val="left" w:pos="0"/>
              </w:tabs>
              <w:overflowPunct w:val="0"/>
              <w:autoSpaceDE w:val="0"/>
              <w:autoSpaceDN w:val="0"/>
              <w:adjustRightInd w:val="0"/>
              <w:ind w:hanging="28"/>
              <w:rPr>
                <w:rFonts w:asciiTheme="minorHAnsi" w:hAnsiTheme="minorHAnsi"/>
                <w:b/>
                <w:sz w:val="22"/>
                <w:szCs w:val="22"/>
              </w:rPr>
            </w:pPr>
            <w:r w:rsidRPr="00CA4EE9">
              <w:rPr>
                <w:rFonts w:asciiTheme="minorHAnsi" w:hAnsiTheme="minorHAnsi"/>
                <w:b/>
                <w:sz w:val="22"/>
                <w:szCs w:val="22"/>
              </w:rPr>
              <w:t xml:space="preserve">We recommend the blower shut off when dumping to eliminate exposed blower wheel and blowing dust during dump cycle for safety. This shall be accomplished utilizing diesel powered hydraulics not electric hydraulic system. Will NJDOT modify specifications to require all bidders to provide a blower disengage system during dump cycles to ensure safety of anyone around sweeper when </w:t>
            </w:r>
            <w:proofErr w:type="gramStart"/>
            <w:r w:rsidRPr="00CA4EE9">
              <w:rPr>
                <w:rFonts w:asciiTheme="minorHAnsi" w:hAnsiTheme="minorHAnsi"/>
                <w:b/>
                <w:sz w:val="22"/>
                <w:szCs w:val="22"/>
              </w:rPr>
              <w:t>dumping.</w:t>
            </w:r>
            <w:proofErr w:type="gramEnd"/>
          </w:p>
          <w:p w:rsidR="00CA4EE9" w:rsidRDefault="00CA4EE9" w:rsidP="005663AD">
            <w:pPr>
              <w:tabs>
                <w:tab w:val="left" w:pos="0"/>
              </w:tabs>
              <w:overflowPunct w:val="0"/>
              <w:autoSpaceDE w:val="0"/>
              <w:autoSpaceDN w:val="0"/>
              <w:adjustRightInd w:val="0"/>
              <w:ind w:hanging="28"/>
              <w:rPr>
                <w:rFonts w:asciiTheme="minorHAnsi" w:hAnsiTheme="minorHAnsi"/>
                <w:sz w:val="22"/>
                <w:szCs w:val="22"/>
              </w:rPr>
            </w:pPr>
          </w:p>
          <w:p w:rsidR="00CA4EE9" w:rsidRDefault="00CA4EE9" w:rsidP="00CA4EE9">
            <w:pPr>
              <w:tabs>
                <w:tab w:val="left" w:pos="0"/>
              </w:tabs>
              <w:overflowPunct w:val="0"/>
              <w:autoSpaceDE w:val="0"/>
              <w:autoSpaceDN w:val="0"/>
              <w:adjustRightInd w:val="0"/>
              <w:ind w:hanging="28"/>
              <w:rPr>
                <w:rFonts w:ascii="Arial" w:hAnsi="Arial" w:cs="Arial"/>
              </w:rPr>
            </w:pPr>
            <w:r>
              <w:rPr>
                <w:rFonts w:asciiTheme="minorHAnsi" w:hAnsiTheme="minorHAnsi"/>
                <w:sz w:val="22"/>
                <w:szCs w:val="22"/>
              </w:rPr>
              <w:t>The specification will not be revised. Optional equipment may be offered.  See Section 3.4.5 of the Bid Solicitation {RFP}</w:t>
            </w:r>
            <w:proofErr w:type="gramStart"/>
            <w:r>
              <w:rPr>
                <w:rFonts w:asciiTheme="minorHAnsi" w:hAnsiTheme="minorHAnsi"/>
                <w:sz w:val="22"/>
                <w:szCs w:val="22"/>
              </w:rPr>
              <w:t>..</w:t>
            </w:r>
            <w:proofErr w:type="gramEnd"/>
          </w:p>
        </w:tc>
      </w:tr>
      <w:tr w:rsidR="00B2594C" w:rsidTr="005663AD">
        <w:tc>
          <w:tcPr>
            <w:tcW w:w="540" w:type="dxa"/>
            <w:tcBorders>
              <w:top w:val="single" w:sz="4" w:space="0" w:color="auto"/>
              <w:left w:val="single" w:sz="4" w:space="0" w:color="auto"/>
              <w:bottom w:val="single" w:sz="4" w:space="0" w:color="auto"/>
              <w:right w:val="single" w:sz="4" w:space="0" w:color="auto"/>
            </w:tcBorders>
            <w:hideMark/>
          </w:tcPr>
          <w:p w:rsidR="00B2594C" w:rsidRDefault="00B2594C" w:rsidP="005663AD">
            <w:pPr>
              <w:tabs>
                <w:tab w:val="left" w:pos="0"/>
              </w:tabs>
              <w:autoSpaceDN w:val="0"/>
              <w:jc w:val="center"/>
              <w:rPr>
                <w:rFonts w:ascii="Arial" w:hAnsi="Arial" w:cs="Arial"/>
              </w:rPr>
            </w:pPr>
            <w:r>
              <w:rPr>
                <w:rFonts w:ascii="Arial" w:hAnsi="Arial" w:cs="Arial"/>
              </w:rPr>
              <w:t>18</w:t>
            </w:r>
          </w:p>
        </w:tc>
        <w:tc>
          <w:tcPr>
            <w:tcW w:w="900" w:type="dxa"/>
            <w:tcBorders>
              <w:top w:val="single" w:sz="4" w:space="0" w:color="auto"/>
              <w:left w:val="single" w:sz="4" w:space="0" w:color="auto"/>
              <w:bottom w:val="single" w:sz="4" w:space="0" w:color="auto"/>
              <w:right w:val="single" w:sz="4" w:space="0" w:color="auto"/>
            </w:tcBorders>
          </w:tcPr>
          <w:p w:rsidR="00B2594C" w:rsidRDefault="00CA4EE9" w:rsidP="005663AD">
            <w:pPr>
              <w:tabs>
                <w:tab w:val="left" w:pos="0"/>
              </w:tabs>
              <w:overflowPunct w:val="0"/>
              <w:autoSpaceDE w:val="0"/>
              <w:autoSpaceDN w:val="0"/>
              <w:adjustRightInd w:val="0"/>
              <w:jc w:val="center"/>
              <w:rPr>
                <w:rFonts w:ascii="Arial" w:hAnsi="Arial" w:cs="Arial"/>
              </w:rPr>
            </w:pPr>
            <w:r>
              <w:rPr>
                <w:rFonts w:ascii="Arial" w:hAnsi="Arial" w:cs="Arial"/>
              </w:rPr>
              <w:t>25</w:t>
            </w:r>
          </w:p>
        </w:tc>
        <w:tc>
          <w:tcPr>
            <w:tcW w:w="1620" w:type="dxa"/>
            <w:tcBorders>
              <w:top w:val="single" w:sz="4" w:space="0" w:color="auto"/>
              <w:left w:val="single" w:sz="4" w:space="0" w:color="auto"/>
              <w:bottom w:val="single" w:sz="4" w:space="0" w:color="auto"/>
              <w:right w:val="single" w:sz="4" w:space="0" w:color="auto"/>
            </w:tcBorders>
          </w:tcPr>
          <w:p w:rsidR="00B2594C" w:rsidRDefault="00CA4EE9" w:rsidP="005663AD">
            <w:pPr>
              <w:tabs>
                <w:tab w:val="left" w:pos="0"/>
              </w:tabs>
              <w:overflowPunct w:val="0"/>
              <w:autoSpaceDE w:val="0"/>
              <w:autoSpaceDN w:val="0"/>
              <w:adjustRightInd w:val="0"/>
              <w:jc w:val="center"/>
              <w:rPr>
                <w:rFonts w:ascii="Arial" w:hAnsi="Arial" w:cs="Arial"/>
              </w:rPr>
            </w:pPr>
            <w:r>
              <w:rPr>
                <w:rFonts w:ascii="Calibri" w:hAnsi="Calibri" w:cs="Arial"/>
                <w:sz w:val="22"/>
                <w:szCs w:val="22"/>
              </w:rPr>
              <w:t>Section 3.4.1.11 Hopper</w:t>
            </w:r>
          </w:p>
        </w:tc>
        <w:tc>
          <w:tcPr>
            <w:tcW w:w="7020" w:type="dxa"/>
            <w:tcBorders>
              <w:top w:val="single" w:sz="4" w:space="0" w:color="auto"/>
              <w:left w:val="single" w:sz="4" w:space="0" w:color="auto"/>
              <w:bottom w:val="single" w:sz="4" w:space="0" w:color="auto"/>
              <w:right w:val="single" w:sz="4" w:space="0" w:color="auto"/>
            </w:tcBorders>
          </w:tcPr>
          <w:p w:rsidR="00B2594C" w:rsidRPr="001A7C5C" w:rsidRDefault="00CA4EE9" w:rsidP="005663AD">
            <w:pPr>
              <w:tabs>
                <w:tab w:val="left" w:pos="0"/>
              </w:tabs>
              <w:overflowPunct w:val="0"/>
              <w:autoSpaceDE w:val="0"/>
              <w:autoSpaceDN w:val="0"/>
              <w:adjustRightInd w:val="0"/>
              <w:ind w:hanging="28"/>
              <w:rPr>
                <w:rFonts w:asciiTheme="minorHAnsi" w:hAnsiTheme="minorHAnsi"/>
                <w:b/>
                <w:sz w:val="22"/>
                <w:szCs w:val="22"/>
              </w:rPr>
            </w:pPr>
            <w:r w:rsidRPr="001A7C5C">
              <w:rPr>
                <w:rFonts w:asciiTheme="minorHAnsi" w:hAnsiTheme="minorHAnsi"/>
                <w:b/>
                <w:sz w:val="22"/>
                <w:szCs w:val="22"/>
              </w:rPr>
              <w:t xml:space="preserve">We recommend the use of a free floating dump chute to reduce damage and down time caused by rigid dump chute contacting dump target. Will the NJDOT modify specifications to require floating stainless steel dump chute from all </w:t>
            </w:r>
            <w:proofErr w:type="gramStart"/>
            <w:r w:rsidRPr="001A7C5C">
              <w:rPr>
                <w:rFonts w:asciiTheme="minorHAnsi" w:hAnsiTheme="minorHAnsi"/>
                <w:b/>
                <w:sz w:val="22"/>
                <w:szCs w:val="22"/>
              </w:rPr>
              <w:t>bidders.</w:t>
            </w:r>
            <w:proofErr w:type="gramEnd"/>
          </w:p>
          <w:p w:rsidR="00CA4EE9" w:rsidRDefault="00CA4EE9" w:rsidP="005663AD">
            <w:pPr>
              <w:tabs>
                <w:tab w:val="left" w:pos="0"/>
              </w:tabs>
              <w:overflowPunct w:val="0"/>
              <w:autoSpaceDE w:val="0"/>
              <w:autoSpaceDN w:val="0"/>
              <w:adjustRightInd w:val="0"/>
              <w:ind w:hanging="28"/>
              <w:rPr>
                <w:rFonts w:asciiTheme="minorHAnsi" w:hAnsiTheme="minorHAnsi"/>
                <w:sz w:val="22"/>
                <w:szCs w:val="22"/>
              </w:rPr>
            </w:pPr>
          </w:p>
          <w:p w:rsidR="00CA4EE9" w:rsidRDefault="001A7C5C" w:rsidP="005663AD">
            <w:pPr>
              <w:tabs>
                <w:tab w:val="left" w:pos="0"/>
              </w:tabs>
              <w:overflowPunct w:val="0"/>
              <w:autoSpaceDE w:val="0"/>
              <w:autoSpaceDN w:val="0"/>
              <w:adjustRightInd w:val="0"/>
              <w:ind w:hanging="28"/>
              <w:rPr>
                <w:rFonts w:ascii="Arial" w:hAnsi="Arial" w:cs="Arial"/>
              </w:rPr>
            </w:pPr>
            <w:r>
              <w:rPr>
                <w:rFonts w:ascii="Arial" w:hAnsi="Arial" w:cs="Arial"/>
              </w:rPr>
              <w:t>See answer to question #15.</w:t>
            </w:r>
          </w:p>
        </w:tc>
      </w:tr>
      <w:tr w:rsidR="00B2594C" w:rsidTr="005663AD">
        <w:tc>
          <w:tcPr>
            <w:tcW w:w="540" w:type="dxa"/>
            <w:tcBorders>
              <w:top w:val="single" w:sz="4" w:space="0" w:color="auto"/>
              <w:left w:val="single" w:sz="4" w:space="0" w:color="auto"/>
              <w:bottom w:val="single" w:sz="4" w:space="0" w:color="auto"/>
              <w:right w:val="single" w:sz="4" w:space="0" w:color="auto"/>
            </w:tcBorders>
            <w:hideMark/>
          </w:tcPr>
          <w:p w:rsidR="00B2594C" w:rsidRDefault="00B2594C" w:rsidP="005663AD">
            <w:pPr>
              <w:tabs>
                <w:tab w:val="left" w:pos="0"/>
              </w:tabs>
              <w:autoSpaceDN w:val="0"/>
              <w:jc w:val="center"/>
              <w:rPr>
                <w:rFonts w:ascii="Arial" w:hAnsi="Arial" w:cs="Arial"/>
              </w:rPr>
            </w:pPr>
            <w:r>
              <w:rPr>
                <w:rFonts w:ascii="Arial" w:hAnsi="Arial" w:cs="Arial"/>
              </w:rPr>
              <w:t>19</w:t>
            </w:r>
          </w:p>
        </w:tc>
        <w:tc>
          <w:tcPr>
            <w:tcW w:w="900" w:type="dxa"/>
            <w:tcBorders>
              <w:top w:val="single" w:sz="4" w:space="0" w:color="auto"/>
              <w:left w:val="single" w:sz="4" w:space="0" w:color="auto"/>
              <w:bottom w:val="single" w:sz="4" w:space="0" w:color="auto"/>
              <w:right w:val="single" w:sz="4" w:space="0" w:color="auto"/>
            </w:tcBorders>
          </w:tcPr>
          <w:p w:rsidR="00B2594C" w:rsidRDefault="008A0001" w:rsidP="005663AD">
            <w:pPr>
              <w:tabs>
                <w:tab w:val="left" w:pos="0"/>
              </w:tabs>
              <w:overflowPunct w:val="0"/>
              <w:autoSpaceDE w:val="0"/>
              <w:autoSpaceDN w:val="0"/>
              <w:adjustRightInd w:val="0"/>
              <w:jc w:val="center"/>
              <w:rPr>
                <w:rFonts w:ascii="Arial" w:hAnsi="Arial" w:cs="Arial"/>
              </w:rPr>
            </w:pPr>
            <w:r>
              <w:rPr>
                <w:rFonts w:ascii="Arial" w:hAnsi="Arial" w:cs="Arial"/>
              </w:rPr>
              <w:t>25</w:t>
            </w:r>
          </w:p>
        </w:tc>
        <w:tc>
          <w:tcPr>
            <w:tcW w:w="1620" w:type="dxa"/>
            <w:tcBorders>
              <w:top w:val="single" w:sz="4" w:space="0" w:color="auto"/>
              <w:left w:val="single" w:sz="4" w:space="0" w:color="auto"/>
              <w:bottom w:val="single" w:sz="4" w:space="0" w:color="auto"/>
              <w:right w:val="single" w:sz="4" w:space="0" w:color="auto"/>
            </w:tcBorders>
          </w:tcPr>
          <w:p w:rsidR="00B2594C" w:rsidRDefault="008A0001" w:rsidP="005663AD">
            <w:pPr>
              <w:tabs>
                <w:tab w:val="left" w:pos="0"/>
              </w:tabs>
              <w:overflowPunct w:val="0"/>
              <w:autoSpaceDE w:val="0"/>
              <w:autoSpaceDN w:val="0"/>
              <w:adjustRightInd w:val="0"/>
              <w:jc w:val="center"/>
              <w:rPr>
                <w:rFonts w:ascii="Arial" w:hAnsi="Arial" w:cs="Arial"/>
              </w:rPr>
            </w:pPr>
            <w:r>
              <w:rPr>
                <w:rFonts w:ascii="Calibri" w:hAnsi="Calibri" w:cs="Arial"/>
                <w:sz w:val="22"/>
                <w:szCs w:val="22"/>
              </w:rPr>
              <w:t>Section 3.4.1.11 Hopper</w:t>
            </w:r>
          </w:p>
        </w:tc>
        <w:tc>
          <w:tcPr>
            <w:tcW w:w="7020" w:type="dxa"/>
            <w:tcBorders>
              <w:top w:val="single" w:sz="4" w:space="0" w:color="auto"/>
              <w:left w:val="single" w:sz="4" w:space="0" w:color="auto"/>
              <w:bottom w:val="single" w:sz="4" w:space="0" w:color="auto"/>
              <w:right w:val="single" w:sz="4" w:space="0" w:color="auto"/>
            </w:tcBorders>
          </w:tcPr>
          <w:p w:rsidR="00B2594C" w:rsidRPr="008A0001" w:rsidRDefault="008A0001" w:rsidP="005663AD">
            <w:pPr>
              <w:tabs>
                <w:tab w:val="left" w:pos="0"/>
              </w:tabs>
              <w:overflowPunct w:val="0"/>
              <w:autoSpaceDE w:val="0"/>
              <w:autoSpaceDN w:val="0"/>
              <w:adjustRightInd w:val="0"/>
              <w:ind w:hanging="28"/>
              <w:rPr>
                <w:rFonts w:asciiTheme="minorHAnsi" w:hAnsiTheme="minorHAnsi"/>
                <w:b/>
                <w:sz w:val="22"/>
                <w:szCs w:val="22"/>
              </w:rPr>
            </w:pPr>
            <w:r w:rsidRPr="008A0001">
              <w:rPr>
                <w:rFonts w:asciiTheme="minorHAnsi" w:hAnsiTheme="minorHAnsi"/>
                <w:b/>
                <w:sz w:val="22"/>
                <w:szCs w:val="22"/>
              </w:rPr>
              <w:t xml:space="preserve">We recommend the mandatory use of dual stabilizers before hopper raises to dump for added stability and safety. Will the NJDOT modify specifications to require dual stabilizers to deploy prior to hopper raising from all </w:t>
            </w:r>
            <w:proofErr w:type="gramStart"/>
            <w:r w:rsidRPr="008A0001">
              <w:rPr>
                <w:rFonts w:asciiTheme="minorHAnsi" w:hAnsiTheme="minorHAnsi"/>
                <w:b/>
                <w:sz w:val="22"/>
                <w:szCs w:val="22"/>
              </w:rPr>
              <w:t>bidders.</w:t>
            </w:r>
            <w:proofErr w:type="gramEnd"/>
          </w:p>
          <w:p w:rsidR="008A0001" w:rsidRDefault="008A0001" w:rsidP="005663AD">
            <w:pPr>
              <w:tabs>
                <w:tab w:val="left" w:pos="0"/>
              </w:tabs>
              <w:overflowPunct w:val="0"/>
              <w:autoSpaceDE w:val="0"/>
              <w:autoSpaceDN w:val="0"/>
              <w:adjustRightInd w:val="0"/>
              <w:ind w:hanging="28"/>
              <w:rPr>
                <w:rFonts w:asciiTheme="minorHAnsi" w:hAnsiTheme="minorHAnsi"/>
                <w:sz w:val="22"/>
                <w:szCs w:val="22"/>
              </w:rPr>
            </w:pPr>
          </w:p>
          <w:p w:rsidR="008A0001" w:rsidRDefault="008A0001" w:rsidP="005663AD">
            <w:pPr>
              <w:tabs>
                <w:tab w:val="left" w:pos="0"/>
              </w:tabs>
              <w:overflowPunct w:val="0"/>
              <w:autoSpaceDE w:val="0"/>
              <w:autoSpaceDN w:val="0"/>
              <w:adjustRightInd w:val="0"/>
              <w:ind w:hanging="28"/>
              <w:rPr>
                <w:rFonts w:ascii="Arial" w:hAnsi="Arial" w:cs="Arial"/>
              </w:rPr>
            </w:pPr>
            <w:r>
              <w:rPr>
                <w:rFonts w:ascii="Arial" w:hAnsi="Arial" w:cs="Arial"/>
              </w:rPr>
              <w:t>See answer to question #16.</w:t>
            </w:r>
          </w:p>
        </w:tc>
      </w:tr>
      <w:tr w:rsidR="00B2594C" w:rsidTr="005663AD">
        <w:trPr>
          <w:trHeight w:val="188"/>
        </w:trPr>
        <w:tc>
          <w:tcPr>
            <w:tcW w:w="540" w:type="dxa"/>
            <w:tcBorders>
              <w:top w:val="single" w:sz="4" w:space="0" w:color="auto"/>
              <w:left w:val="single" w:sz="4" w:space="0" w:color="auto"/>
              <w:bottom w:val="single" w:sz="4" w:space="0" w:color="auto"/>
              <w:right w:val="single" w:sz="4" w:space="0" w:color="auto"/>
            </w:tcBorders>
            <w:hideMark/>
          </w:tcPr>
          <w:p w:rsidR="00B2594C" w:rsidRDefault="00B2594C" w:rsidP="005663AD">
            <w:pPr>
              <w:tabs>
                <w:tab w:val="left" w:pos="0"/>
              </w:tabs>
              <w:autoSpaceDN w:val="0"/>
              <w:jc w:val="center"/>
              <w:rPr>
                <w:rFonts w:ascii="Arial" w:hAnsi="Arial" w:cs="Arial"/>
              </w:rPr>
            </w:pPr>
            <w:r>
              <w:rPr>
                <w:rFonts w:ascii="Arial" w:hAnsi="Arial" w:cs="Arial"/>
              </w:rPr>
              <w:t>20</w:t>
            </w:r>
          </w:p>
        </w:tc>
        <w:tc>
          <w:tcPr>
            <w:tcW w:w="900" w:type="dxa"/>
            <w:tcBorders>
              <w:top w:val="single" w:sz="4" w:space="0" w:color="auto"/>
              <w:left w:val="single" w:sz="4" w:space="0" w:color="auto"/>
              <w:bottom w:val="single" w:sz="4" w:space="0" w:color="auto"/>
              <w:right w:val="single" w:sz="4" w:space="0" w:color="auto"/>
            </w:tcBorders>
          </w:tcPr>
          <w:p w:rsidR="00B2594C" w:rsidRDefault="00421677" w:rsidP="005663AD">
            <w:pPr>
              <w:tabs>
                <w:tab w:val="left" w:pos="0"/>
              </w:tabs>
              <w:overflowPunct w:val="0"/>
              <w:autoSpaceDE w:val="0"/>
              <w:autoSpaceDN w:val="0"/>
              <w:adjustRightInd w:val="0"/>
              <w:jc w:val="center"/>
              <w:rPr>
                <w:rFonts w:ascii="Arial" w:hAnsi="Arial" w:cs="Arial"/>
              </w:rPr>
            </w:pPr>
            <w:r>
              <w:rPr>
                <w:rFonts w:ascii="Arial" w:hAnsi="Arial" w:cs="Arial"/>
              </w:rPr>
              <w:t>25</w:t>
            </w:r>
          </w:p>
        </w:tc>
        <w:tc>
          <w:tcPr>
            <w:tcW w:w="1620" w:type="dxa"/>
            <w:tcBorders>
              <w:top w:val="single" w:sz="4" w:space="0" w:color="auto"/>
              <w:left w:val="single" w:sz="4" w:space="0" w:color="auto"/>
              <w:bottom w:val="single" w:sz="4" w:space="0" w:color="auto"/>
              <w:right w:val="single" w:sz="4" w:space="0" w:color="auto"/>
            </w:tcBorders>
          </w:tcPr>
          <w:p w:rsidR="00B2594C" w:rsidRDefault="00421677" w:rsidP="005663AD">
            <w:pPr>
              <w:tabs>
                <w:tab w:val="left" w:pos="0"/>
              </w:tabs>
              <w:overflowPunct w:val="0"/>
              <w:autoSpaceDE w:val="0"/>
              <w:autoSpaceDN w:val="0"/>
              <w:adjustRightInd w:val="0"/>
              <w:jc w:val="center"/>
              <w:rPr>
                <w:rFonts w:ascii="Arial" w:hAnsi="Arial" w:cs="Arial"/>
              </w:rPr>
            </w:pPr>
            <w:r>
              <w:rPr>
                <w:rFonts w:ascii="Calibri" w:hAnsi="Calibri" w:cs="Arial"/>
                <w:sz w:val="22"/>
                <w:szCs w:val="22"/>
              </w:rPr>
              <w:t>Section 3.4.1.12 Blower</w:t>
            </w:r>
          </w:p>
        </w:tc>
        <w:tc>
          <w:tcPr>
            <w:tcW w:w="7020" w:type="dxa"/>
            <w:tcBorders>
              <w:top w:val="single" w:sz="4" w:space="0" w:color="auto"/>
              <w:left w:val="single" w:sz="4" w:space="0" w:color="auto"/>
              <w:bottom w:val="single" w:sz="4" w:space="0" w:color="auto"/>
              <w:right w:val="single" w:sz="4" w:space="0" w:color="auto"/>
            </w:tcBorders>
          </w:tcPr>
          <w:p w:rsidR="00B2594C" w:rsidRPr="00421677" w:rsidRDefault="00421677" w:rsidP="005663AD">
            <w:pPr>
              <w:tabs>
                <w:tab w:val="left" w:pos="0"/>
              </w:tabs>
              <w:overflowPunct w:val="0"/>
              <w:autoSpaceDE w:val="0"/>
              <w:autoSpaceDN w:val="0"/>
              <w:adjustRightInd w:val="0"/>
              <w:ind w:hanging="28"/>
              <w:rPr>
                <w:rFonts w:asciiTheme="minorHAnsi" w:hAnsiTheme="minorHAnsi"/>
                <w:b/>
                <w:sz w:val="22"/>
                <w:szCs w:val="22"/>
              </w:rPr>
            </w:pPr>
            <w:r w:rsidRPr="00421677">
              <w:rPr>
                <w:rFonts w:asciiTheme="minorHAnsi" w:hAnsiTheme="minorHAnsi"/>
                <w:b/>
                <w:sz w:val="22"/>
                <w:szCs w:val="22"/>
              </w:rPr>
              <w:t xml:space="preserve">We recommend the blower shut off when dumping to eliminate exposed blower wheel and blowing dust during dump cycle for safety. This shall be accomplished utilizing diesel powered hydraulics not electric hydraulic system. Will NJDOT modify specifications to require all bidders to provide a blower disengage system during dump cycles to ensure safety of anyone around sweeper when </w:t>
            </w:r>
            <w:proofErr w:type="gramStart"/>
            <w:r w:rsidRPr="00421677">
              <w:rPr>
                <w:rFonts w:asciiTheme="minorHAnsi" w:hAnsiTheme="minorHAnsi"/>
                <w:b/>
                <w:sz w:val="22"/>
                <w:szCs w:val="22"/>
              </w:rPr>
              <w:t>dumping.</w:t>
            </w:r>
            <w:proofErr w:type="gramEnd"/>
          </w:p>
          <w:p w:rsidR="00421677" w:rsidRDefault="00421677" w:rsidP="005663AD">
            <w:pPr>
              <w:tabs>
                <w:tab w:val="left" w:pos="0"/>
              </w:tabs>
              <w:overflowPunct w:val="0"/>
              <w:autoSpaceDE w:val="0"/>
              <w:autoSpaceDN w:val="0"/>
              <w:adjustRightInd w:val="0"/>
              <w:ind w:hanging="28"/>
              <w:rPr>
                <w:rFonts w:asciiTheme="minorHAnsi" w:hAnsiTheme="minorHAnsi"/>
                <w:sz w:val="22"/>
                <w:szCs w:val="22"/>
              </w:rPr>
            </w:pPr>
          </w:p>
          <w:p w:rsidR="00421677" w:rsidRDefault="00421677" w:rsidP="005663AD">
            <w:pPr>
              <w:tabs>
                <w:tab w:val="left" w:pos="0"/>
              </w:tabs>
              <w:overflowPunct w:val="0"/>
              <w:autoSpaceDE w:val="0"/>
              <w:autoSpaceDN w:val="0"/>
              <w:adjustRightInd w:val="0"/>
              <w:ind w:hanging="28"/>
              <w:rPr>
                <w:rFonts w:ascii="Arial" w:hAnsi="Arial" w:cs="Arial"/>
              </w:rPr>
            </w:pPr>
            <w:r>
              <w:rPr>
                <w:rFonts w:asciiTheme="minorHAnsi" w:hAnsiTheme="minorHAnsi"/>
                <w:sz w:val="22"/>
                <w:szCs w:val="22"/>
              </w:rPr>
              <w:t xml:space="preserve">See answer to </w:t>
            </w:r>
            <w:proofErr w:type="gramStart"/>
            <w:r>
              <w:rPr>
                <w:rFonts w:asciiTheme="minorHAnsi" w:hAnsiTheme="minorHAnsi"/>
                <w:sz w:val="22"/>
                <w:szCs w:val="22"/>
              </w:rPr>
              <w:t>question</w:t>
            </w:r>
            <w:r w:rsidR="00E5651C">
              <w:rPr>
                <w:rFonts w:asciiTheme="minorHAnsi" w:hAnsiTheme="minorHAnsi"/>
                <w:sz w:val="22"/>
                <w:szCs w:val="22"/>
              </w:rPr>
              <w:t xml:space="preserve"> </w:t>
            </w:r>
            <w:r>
              <w:rPr>
                <w:rFonts w:asciiTheme="minorHAnsi" w:hAnsiTheme="minorHAnsi"/>
                <w:sz w:val="22"/>
                <w:szCs w:val="22"/>
              </w:rPr>
              <w:t xml:space="preserve"> #</w:t>
            </w:r>
            <w:proofErr w:type="gramEnd"/>
            <w:r>
              <w:rPr>
                <w:rFonts w:asciiTheme="minorHAnsi" w:hAnsiTheme="minorHAnsi"/>
                <w:sz w:val="22"/>
                <w:szCs w:val="22"/>
              </w:rPr>
              <w:t>17.</w:t>
            </w:r>
          </w:p>
        </w:tc>
      </w:tr>
      <w:tr w:rsidR="00B2594C" w:rsidTr="005663AD">
        <w:tc>
          <w:tcPr>
            <w:tcW w:w="540" w:type="dxa"/>
            <w:tcBorders>
              <w:top w:val="single" w:sz="4" w:space="0" w:color="auto"/>
              <w:left w:val="single" w:sz="4" w:space="0" w:color="auto"/>
              <w:bottom w:val="single" w:sz="4" w:space="0" w:color="auto"/>
              <w:right w:val="single" w:sz="4" w:space="0" w:color="auto"/>
            </w:tcBorders>
            <w:hideMark/>
          </w:tcPr>
          <w:p w:rsidR="00B2594C" w:rsidRDefault="00B2594C" w:rsidP="005663AD">
            <w:pPr>
              <w:tabs>
                <w:tab w:val="left" w:pos="0"/>
              </w:tabs>
              <w:autoSpaceDN w:val="0"/>
              <w:jc w:val="center"/>
              <w:rPr>
                <w:rFonts w:ascii="Arial" w:hAnsi="Arial" w:cs="Arial"/>
              </w:rPr>
            </w:pPr>
            <w:r>
              <w:rPr>
                <w:rFonts w:ascii="Arial" w:hAnsi="Arial" w:cs="Arial"/>
              </w:rPr>
              <w:t>2</w:t>
            </w:r>
            <w:r w:rsidR="00E5651C">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rsidR="00B2594C" w:rsidRDefault="00E54517" w:rsidP="005663AD">
            <w:pPr>
              <w:tabs>
                <w:tab w:val="left" w:pos="0"/>
              </w:tabs>
              <w:overflowPunct w:val="0"/>
              <w:autoSpaceDE w:val="0"/>
              <w:autoSpaceDN w:val="0"/>
              <w:adjustRightInd w:val="0"/>
              <w:jc w:val="center"/>
              <w:rPr>
                <w:rFonts w:ascii="Arial" w:hAnsi="Arial" w:cs="Arial"/>
              </w:rPr>
            </w:pPr>
            <w:r>
              <w:rPr>
                <w:rFonts w:ascii="Arial" w:hAnsi="Arial" w:cs="Arial"/>
              </w:rPr>
              <w:t>25</w:t>
            </w:r>
            <w:r w:rsidR="00E5651C">
              <w:rPr>
                <w:rFonts w:ascii="Arial" w:hAnsi="Arial" w:cs="Arial"/>
              </w:rPr>
              <w:t xml:space="preserve"> and 56</w:t>
            </w:r>
          </w:p>
        </w:tc>
        <w:tc>
          <w:tcPr>
            <w:tcW w:w="1620" w:type="dxa"/>
            <w:tcBorders>
              <w:top w:val="single" w:sz="4" w:space="0" w:color="auto"/>
              <w:left w:val="single" w:sz="4" w:space="0" w:color="auto"/>
              <w:bottom w:val="single" w:sz="4" w:space="0" w:color="auto"/>
              <w:right w:val="single" w:sz="4" w:space="0" w:color="auto"/>
            </w:tcBorders>
          </w:tcPr>
          <w:p w:rsidR="00E54517" w:rsidRDefault="00E54517" w:rsidP="00E54517">
            <w:pPr>
              <w:tabs>
                <w:tab w:val="left" w:pos="0"/>
              </w:tabs>
              <w:overflowPunct w:val="0"/>
              <w:autoSpaceDE w:val="0"/>
              <w:autoSpaceDN w:val="0"/>
              <w:adjustRightInd w:val="0"/>
              <w:jc w:val="center"/>
              <w:rPr>
                <w:rFonts w:ascii="Calibri" w:hAnsi="Calibri" w:cs="Arial"/>
                <w:sz w:val="22"/>
                <w:szCs w:val="22"/>
              </w:rPr>
            </w:pPr>
            <w:r>
              <w:rPr>
                <w:rFonts w:ascii="Calibri" w:hAnsi="Calibri" w:cs="Arial"/>
                <w:sz w:val="22"/>
                <w:szCs w:val="22"/>
              </w:rPr>
              <w:t xml:space="preserve">Section </w:t>
            </w:r>
            <w:r w:rsidR="00E5651C">
              <w:rPr>
                <w:rFonts w:ascii="Calibri" w:hAnsi="Calibri" w:cs="Arial"/>
                <w:sz w:val="22"/>
                <w:szCs w:val="22"/>
              </w:rPr>
              <w:t>1</w:t>
            </w:r>
            <w:r>
              <w:rPr>
                <w:rFonts w:ascii="Calibri" w:hAnsi="Calibri" w:cs="Arial"/>
                <w:sz w:val="22"/>
                <w:szCs w:val="22"/>
              </w:rPr>
              <w:t>.</w:t>
            </w:r>
            <w:r w:rsidR="00E5651C">
              <w:rPr>
                <w:rFonts w:ascii="Calibri" w:hAnsi="Calibri" w:cs="Arial"/>
                <w:sz w:val="22"/>
                <w:szCs w:val="22"/>
              </w:rPr>
              <w:t>1</w:t>
            </w:r>
            <w:r>
              <w:rPr>
                <w:rFonts w:ascii="Calibri" w:hAnsi="Calibri" w:cs="Arial"/>
                <w:sz w:val="22"/>
                <w:szCs w:val="22"/>
              </w:rPr>
              <w:t xml:space="preserve"> </w:t>
            </w:r>
          </w:p>
          <w:p w:rsidR="00B2594C" w:rsidRDefault="00E5651C" w:rsidP="00E5651C">
            <w:pPr>
              <w:tabs>
                <w:tab w:val="left" w:pos="0"/>
              </w:tabs>
              <w:overflowPunct w:val="0"/>
              <w:autoSpaceDE w:val="0"/>
              <w:autoSpaceDN w:val="0"/>
              <w:adjustRightInd w:val="0"/>
              <w:jc w:val="center"/>
              <w:rPr>
                <w:rFonts w:ascii="Arial" w:hAnsi="Arial" w:cs="Arial"/>
              </w:rPr>
            </w:pPr>
            <w:r>
              <w:rPr>
                <w:rFonts w:ascii="Arial" w:hAnsi="Arial" w:cs="Arial"/>
              </w:rPr>
              <w:t xml:space="preserve">and Section 7.2 </w:t>
            </w:r>
          </w:p>
        </w:tc>
        <w:tc>
          <w:tcPr>
            <w:tcW w:w="7020" w:type="dxa"/>
            <w:tcBorders>
              <w:top w:val="single" w:sz="4" w:space="0" w:color="auto"/>
              <w:left w:val="single" w:sz="4" w:space="0" w:color="auto"/>
              <w:bottom w:val="single" w:sz="4" w:space="0" w:color="auto"/>
              <w:right w:val="single" w:sz="4" w:space="0" w:color="auto"/>
            </w:tcBorders>
          </w:tcPr>
          <w:p w:rsidR="00B2594C" w:rsidRPr="0014330B" w:rsidRDefault="00E54517" w:rsidP="005663AD">
            <w:pPr>
              <w:tabs>
                <w:tab w:val="left" w:pos="0"/>
              </w:tabs>
              <w:overflowPunct w:val="0"/>
              <w:autoSpaceDE w:val="0"/>
              <w:autoSpaceDN w:val="0"/>
              <w:adjustRightInd w:val="0"/>
              <w:rPr>
                <w:rFonts w:asciiTheme="minorHAnsi" w:hAnsiTheme="minorHAnsi"/>
                <w:b/>
                <w:sz w:val="22"/>
                <w:szCs w:val="22"/>
              </w:rPr>
            </w:pPr>
            <w:r w:rsidRPr="0014330B">
              <w:rPr>
                <w:rFonts w:asciiTheme="minorHAnsi" w:hAnsiTheme="minorHAnsi"/>
                <w:b/>
                <w:sz w:val="22"/>
                <w:szCs w:val="22"/>
              </w:rPr>
              <w:t>How many awards will be made?</w:t>
            </w:r>
          </w:p>
          <w:p w:rsidR="00E54517" w:rsidRDefault="00E54517" w:rsidP="005663AD">
            <w:pPr>
              <w:tabs>
                <w:tab w:val="left" w:pos="0"/>
              </w:tabs>
              <w:overflowPunct w:val="0"/>
              <w:autoSpaceDE w:val="0"/>
              <w:autoSpaceDN w:val="0"/>
              <w:adjustRightInd w:val="0"/>
              <w:rPr>
                <w:rFonts w:asciiTheme="minorHAnsi" w:hAnsiTheme="minorHAnsi"/>
                <w:sz w:val="22"/>
                <w:szCs w:val="22"/>
              </w:rPr>
            </w:pPr>
          </w:p>
          <w:p w:rsidR="00E54517" w:rsidRDefault="0014330B" w:rsidP="0014330B">
            <w:pPr>
              <w:tabs>
                <w:tab w:val="left" w:pos="0"/>
              </w:tabs>
              <w:overflowPunct w:val="0"/>
              <w:autoSpaceDE w:val="0"/>
              <w:autoSpaceDN w:val="0"/>
              <w:adjustRightInd w:val="0"/>
              <w:rPr>
                <w:rFonts w:ascii="Arial" w:hAnsi="Arial" w:cs="Arial"/>
              </w:rPr>
            </w:pPr>
            <w:r>
              <w:rPr>
                <w:rFonts w:ascii="Calibri" w:hAnsi="Calibri" w:cs="Arial"/>
                <w:sz w:val="22"/>
                <w:szCs w:val="22"/>
              </w:rPr>
              <w:t>The State intends to make one Blanket P.O. {Contract} award for each Make/</w:t>
            </w:r>
            <w:proofErr w:type="gramStart"/>
            <w:r>
              <w:rPr>
                <w:rFonts w:ascii="Calibri" w:hAnsi="Calibri" w:cs="Arial"/>
                <w:sz w:val="22"/>
                <w:szCs w:val="22"/>
              </w:rPr>
              <w:t>Model  that</w:t>
            </w:r>
            <w:proofErr w:type="gramEnd"/>
            <w:r>
              <w:rPr>
                <w:rFonts w:ascii="Calibri" w:hAnsi="Calibri" w:cs="Arial"/>
                <w:sz w:val="22"/>
                <w:szCs w:val="22"/>
              </w:rPr>
              <w:t xml:space="preserve"> meets the specifications. </w:t>
            </w:r>
          </w:p>
        </w:tc>
      </w:tr>
    </w:tbl>
    <w:p w:rsidR="00721BC8" w:rsidRDefault="00721BC8" w:rsidP="00364A22">
      <w:pPr>
        <w:tabs>
          <w:tab w:val="left" w:pos="0"/>
        </w:tabs>
        <w:rPr>
          <w:rFonts w:ascii="Arial" w:hAnsi="Arial" w:cs="Arial"/>
        </w:rPr>
      </w:pPr>
    </w:p>
    <w:p w:rsidR="00306193" w:rsidRDefault="00306193" w:rsidP="00364A22">
      <w:pPr>
        <w:tabs>
          <w:tab w:val="left" w:pos="0"/>
        </w:tabs>
        <w:rPr>
          <w:rFonts w:ascii="Arial" w:hAnsi="Arial" w:cs="Arial"/>
        </w:rPr>
      </w:pPr>
    </w:p>
    <w:p w:rsidR="00306193" w:rsidRDefault="00306193" w:rsidP="00364A22">
      <w:pPr>
        <w:tabs>
          <w:tab w:val="left" w:pos="0"/>
        </w:tabs>
        <w:rPr>
          <w:rFonts w:ascii="Arial" w:hAnsi="Arial" w:cs="Arial"/>
        </w:rPr>
      </w:pPr>
    </w:p>
    <w:p w:rsidR="00306193" w:rsidRDefault="00306193" w:rsidP="00364A22">
      <w:pPr>
        <w:tabs>
          <w:tab w:val="left" w:pos="0"/>
        </w:tabs>
        <w:rPr>
          <w:rFonts w:ascii="Arial" w:hAnsi="Arial" w:cs="Arial"/>
        </w:rPr>
      </w:pPr>
    </w:p>
    <w:p w:rsidR="00306193" w:rsidRDefault="00306193" w:rsidP="00364A22">
      <w:pPr>
        <w:tabs>
          <w:tab w:val="left" w:pos="0"/>
        </w:tabs>
        <w:rPr>
          <w:rFonts w:ascii="Arial" w:hAnsi="Arial" w:cs="Arial"/>
        </w:rPr>
      </w:pPr>
    </w:p>
    <w:p w:rsidR="00306193" w:rsidRDefault="00306193" w:rsidP="00364A22">
      <w:pPr>
        <w:tabs>
          <w:tab w:val="left" w:pos="0"/>
        </w:tabs>
        <w:rPr>
          <w:rFonts w:ascii="Arial" w:hAnsi="Arial" w:cs="Arial"/>
        </w:rPr>
      </w:pPr>
    </w:p>
    <w:p w:rsidR="00306193" w:rsidRDefault="00306193" w:rsidP="00364A22">
      <w:pPr>
        <w:tabs>
          <w:tab w:val="left" w:pos="0"/>
        </w:tabs>
        <w:rPr>
          <w:rFonts w:ascii="Arial" w:hAnsi="Arial" w:cs="Arial"/>
        </w:rPr>
      </w:pPr>
    </w:p>
    <w:p w:rsidR="00306193" w:rsidRDefault="00306193" w:rsidP="00364A22">
      <w:pPr>
        <w:tabs>
          <w:tab w:val="left" w:pos="0"/>
        </w:tabs>
        <w:rPr>
          <w:rFonts w:ascii="Arial" w:hAnsi="Arial" w:cs="Arial"/>
        </w:rPr>
      </w:pPr>
    </w:p>
    <w:p w:rsidR="00306193" w:rsidRDefault="00306193" w:rsidP="00364A22">
      <w:pPr>
        <w:tabs>
          <w:tab w:val="left" w:pos="0"/>
        </w:tabs>
        <w:rPr>
          <w:rFonts w:ascii="Arial" w:hAnsi="Arial" w:cs="Arial"/>
        </w:rPr>
      </w:pPr>
    </w:p>
    <w:p w:rsidR="00306193" w:rsidRDefault="00306193" w:rsidP="00364A22">
      <w:pPr>
        <w:tabs>
          <w:tab w:val="left" w:pos="0"/>
        </w:tabs>
        <w:rPr>
          <w:rFonts w:ascii="Arial" w:hAnsi="Arial" w:cs="Arial"/>
        </w:rPr>
      </w:pPr>
    </w:p>
    <w:p w:rsidR="00306193" w:rsidRDefault="00306193" w:rsidP="00364A22">
      <w:pPr>
        <w:tabs>
          <w:tab w:val="left" w:pos="0"/>
        </w:tabs>
        <w:rPr>
          <w:rFonts w:ascii="Arial" w:hAnsi="Arial" w:cs="Arial"/>
        </w:rPr>
      </w:pPr>
    </w:p>
    <w:p w:rsidR="00306193" w:rsidRDefault="00306193" w:rsidP="00364A22">
      <w:pPr>
        <w:tabs>
          <w:tab w:val="left" w:pos="0"/>
        </w:tabs>
        <w:rPr>
          <w:rFonts w:ascii="Arial" w:hAnsi="Arial" w:cs="Arial"/>
        </w:rPr>
      </w:pPr>
    </w:p>
    <w:p w:rsidR="00306193" w:rsidRDefault="00306193" w:rsidP="00364A22">
      <w:pPr>
        <w:tabs>
          <w:tab w:val="left" w:pos="0"/>
        </w:tabs>
        <w:rPr>
          <w:rFonts w:ascii="Arial" w:hAnsi="Arial" w:cs="Arial"/>
        </w:rPr>
      </w:pPr>
    </w:p>
    <w:p w:rsidR="00306193" w:rsidRDefault="00306193" w:rsidP="00364A22">
      <w:pPr>
        <w:tabs>
          <w:tab w:val="left" w:pos="0"/>
        </w:tabs>
        <w:rPr>
          <w:rFonts w:ascii="Arial" w:hAnsi="Arial" w:cs="Arial"/>
        </w:rPr>
      </w:pPr>
    </w:p>
    <w:tbl>
      <w:tblPr>
        <w:tblW w:w="5000" w:type="pct"/>
        <w:tblCellSpacing w:w="7" w:type="dxa"/>
        <w:tblInd w:w="-187" w:type="dxa"/>
        <w:tblBorders>
          <w:top w:val="single" w:sz="2" w:space="0" w:color="000000"/>
          <w:left w:val="single" w:sz="2" w:space="0" w:color="000000"/>
          <w:bottom w:val="single" w:sz="2" w:space="0" w:color="000000"/>
          <w:right w:val="single" w:sz="2" w:space="0" w:color="000000"/>
        </w:tblBorders>
        <w:shd w:val="clear" w:color="auto" w:fill="505050"/>
        <w:tblCellMar>
          <w:top w:w="75" w:type="dxa"/>
          <w:left w:w="75" w:type="dxa"/>
          <w:bottom w:w="75" w:type="dxa"/>
          <w:right w:w="75" w:type="dxa"/>
        </w:tblCellMar>
        <w:tblLook w:val="04A0" w:firstRow="1" w:lastRow="0" w:firstColumn="1" w:lastColumn="0" w:noHBand="0" w:noVBand="1"/>
      </w:tblPr>
      <w:tblGrid>
        <w:gridCol w:w="394"/>
        <w:gridCol w:w="801"/>
        <w:gridCol w:w="3000"/>
        <w:gridCol w:w="5723"/>
      </w:tblGrid>
      <w:tr w:rsidR="00306193" w:rsidRPr="003E791D" w:rsidTr="00306193">
        <w:trPr>
          <w:trHeight w:val="526"/>
          <w:tblHeader/>
          <w:tblCellSpacing w:w="7" w:type="dxa"/>
        </w:trPr>
        <w:tc>
          <w:tcPr>
            <w:tcW w:w="0" w:type="auto"/>
            <w:tcBorders>
              <w:top w:val="single" w:sz="4" w:space="0" w:color="auto"/>
              <w:left w:val="single" w:sz="4" w:space="0" w:color="auto"/>
              <w:bottom w:val="single" w:sz="4" w:space="0" w:color="auto"/>
              <w:right w:val="single" w:sz="4" w:space="0" w:color="auto"/>
            </w:tcBorders>
            <w:shd w:val="clear" w:color="auto" w:fill="CCFFCC"/>
            <w:vAlign w:val="center"/>
          </w:tcPr>
          <w:p w:rsidR="00306193" w:rsidRPr="003E791D" w:rsidRDefault="00306193" w:rsidP="00FA6B8F">
            <w:pPr>
              <w:tabs>
                <w:tab w:val="left" w:pos="0"/>
              </w:tabs>
              <w:overflowPunct w:val="0"/>
              <w:autoSpaceDE w:val="0"/>
              <w:autoSpaceDN w:val="0"/>
              <w:adjustRightInd w:val="0"/>
              <w:jc w:val="center"/>
              <w:rPr>
                <w:rFonts w:ascii="Arial" w:hAnsi="Arial" w:cs="Arial"/>
                <w:b/>
                <w:bCs/>
                <w:sz w:val="18"/>
                <w:szCs w:val="18"/>
              </w:rPr>
            </w:pPr>
            <w:r w:rsidRPr="003E791D">
              <w:rPr>
                <w:rFonts w:ascii="Arial" w:hAnsi="Arial" w:cs="Arial"/>
                <w:b/>
                <w:bCs/>
                <w:sz w:val="18"/>
                <w:szCs w:val="18"/>
              </w:rPr>
              <w:lastRenderedPageBreak/>
              <w:t>#</w:t>
            </w:r>
          </w:p>
        </w:tc>
        <w:tc>
          <w:tcPr>
            <w:tcW w:w="0" w:type="auto"/>
            <w:tcBorders>
              <w:top w:val="single" w:sz="4" w:space="0" w:color="auto"/>
              <w:left w:val="single" w:sz="4" w:space="0" w:color="auto"/>
              <w:bottom w:val="single" w:sz="4" w:space="0" w:color="auto"/>
              <w:right w:val="single" w:sz="4" w:space="0" w:color="auto"/>
            </w:tcBorders>
            <w:shd w:val="clear" w:color="auto" w:fill="CCFFCC"/>
            <w:vAlign w:val="center"/>
          </w:tcPr>
          <w:p w:rsidR="00306193" w:rsidRPr="003E791D" w:rsidRDefault="00306193" w:rsidP="00FA6B8F">
            <w:pPr>
              <w:tabs>
                <w:tab w:val="left" w:pos="0"/>
              </w:tabs>
              <w:overflowPunct w:val="0"/>
              <w:autoSpaceDE w:val="0"/>
              <w:autoSpaceDN w:val="0"/>
              <w:adjustRightInd w:val="0"/>
              <w:jc w:val="center"/>
              <w:rPr>
                <w:rFonts w:ascii="Arial" w:hAnsi="Arial" w:cs="Arial"/>
                <w:b/>
                <w:bCs/>
                <w:sz w:val="18"/>
                <w:szCs w:val="18"/>
              </w:rPr>
            </w:pPr>
            <w:r w:rsidRPr="003E791D">
              <w:rPr>
                <w:rFonts w:ascii="Arial" w:hAnsi="Arial" w:cs="Arial"/>
                <w:b/>
                <w:bCs/>
                <w:sz w:val="18"/>
                <w:szCs w:val="18"/>
              </w:rPr>
              <w:t>Page #</w:t>
            </w:r>
          </w:p>
        </w:tc>
        <w:tc>
          <w:tcPr>
            <w:tcW w:w="0" w:type="auto"/>
            <w:tcBorders>
              <w:top w:val="single" w:sz="4" w:space="0" w:color="auto"/>
              <w:left w:val="single" w:sz="4" w:space="0" w:color="auto"/>
              <w:bottom w:val="single" w:sz="4" w:space="0" w:color="auto"/>
              <w:right w:val="single" w:sz="4" w:space="0" w:color="auto"/>
            </w:tcBorders>
            <w:shd w:val="clear" w:color="auto" w:fill="CCFFCC"/>
            <w:vAlign w:val="center"/>
          </w:tcPr>
          <w:p w:rsidR="00306193" w:rsidRPr="003E791D" w:rsidRDefault="00306193" w:rsidP="00FA6B8F">
            <w:pPr>
              <w:tabs>
                <w:tab w:val="left" w:pos="0"/>
              </w:tabs>
              <w:overflowPunct w:val="0"/>
              <w:autoSpaceDE w:val="0"/>
              <w:autoSpaceDN w:val="0"/>
              <w:adjustRightInd w:val="0"/>
              <w:jc w:val="center"/>
              <w:rPr>
                <w:rFonts w:ascii="Arial" w:hAnsi="Arial" w:cs="Arial"/>
                <w:b/>
                <w:bCs/>
                <w:sz w:val="18"/>
                <w:szCs w:val="18"/>
              </w:rPr>
            </w:pPr>
            <w:r w:rsidRPr="003E791D">
              <w:rPr>
                <w:rFonts w:ascii="Arial" w:hAnsi="Arial" w:cs="Arial"/>
                <w:b/>
                <w:bCs/>
                <w:sz w:val="18"/>
                <w:szCs w:val="18"/>
              </w:rPr>
              <w:t>RFP Section Reference</w:t>
            </w:r>
          </w:p>
        </w:tc>
        <w:tc>
          <w:tcPr>
            <w:tcW w:w="2895" w:type="pct"/>
            <w:tcBorders>
              <w:top w:val="single" w:sz="4" w:space="0" w:color="auto"/>
              <w:left w:val="single" w:sz="4" w:space="0" w:color="auto"/>
              <w:bottom w:val="single" w:sz="4" w:space="0" w:color="auto"/>
              <w:right w:val="single" w:sz="4" w:space="0" w:color="auto"/>
            </w:tcBorders>
            <w:shd w:val="clear" w:color="auto" w:fill="CCFFCC"/>
            <w:vAlign w:val="center"/>
          </w:tcPr>
          <w:p w:rsidR="00306193" w:rsidRPr="003E791D" w:rsidRDefault="00306193" w:rsidP="00FA6B8F">
            <w:pPr>
              <w:tabs>
                <w:tab w:val="left" w:pos="0"/>
              </w:tabs>
              <w:overflowPunct w:val="0"/>
              <w:autoSpaceDE w:val="0"/>
              <w:autoSpaceDN w:val="0"/>
              <w:adjustRightInd w:val="0"/>
              <w:jc w:val="center"/>
              <w:rPr>
                <w:rFonts w:ascii="Arial" w:hAnsi="Arial" w:cs="Arial"/>
                <w:b/>
                <w:bCs/>
                <w:sz w:val="18"/>
                <w:szCs w:val="18"/>
              </w:rPr>
            </w:pPr>
            <w:r w:rsidRPr="003E791D">
              <w:rPr>
                <w:rFonts w:ascii="Arial" w:hAnsi="Arial" w:cs="Arial"/>
                <w:b/>
                <w:bCs/>
                <w:sz w:val="18"/>
                <w:szCs w:val="18"/>
              </w:rPr>
              <w:t>Question (Bolded) and Answer</w:t>
            </w:r>
          </w:p>
        </w:tc>
      </w:tr>
      <w:tr w:rsidR="00306193" w:rsidRPr="003E791D" w:rsidTr="00306193">
        <w:trPr>
          <w:tblCellSpacing w:w="7" w:type="dxa"/>
        </w:trPr>
        <w:tc>
          <w:tcPr>
            <w:tcW w:w="0" w:type="auto"/>
            <w:shd w:val="clear" w:color="auto" w:fill="FFFFFF"/>
            <w:hideMark/>
          </w:tcPr>
          <w:p w:rsidR="00306193" w:rsidRPr="003E791D" w:rsidRDefault="00E52D7B" w:rsidP="00FA6B8F">
            <w:pPr>
              <w:jc w:val="center"/>
              <w:rPr>
                <w:rFonts w:ascii="Arial" w:hAnsi="Arial" w:cs="Arial"/>
                <w:color w:val="000000"/>
                <w:sz w:val="18"/>
                <w:szCs w:val="18"/>
              </w:rPr>
            </w:pPr>
            <w:r>
              <w:rPr>
                <w:rFonts w:ascii="Arial" w:hAnsi="Arial" w:cs="Arial"/>
                <w:color w:val="000000"/>
                <w:sz w:val="18"/>
                <w:szCs w:val="18"/>
              </w:rPr>
              <w:t>22</w:t>
            </w:r>
            <w:r w:rsidR="00306193">
              <w:rPr>
                <w:rFonts w:ascii="Arial" w:hAnsi="Arial" w:cs="Arial"/>
                <w:color w:val="000000"/>
                <w:sz w:val="18"/>
                <w:szCs w:val="18"/>
              </w:rPr>
              <w:t xml:space="preserve">     </w:t>
            </w:r>
          </w:p>
        </w:tc>
        <w:tc>
          <w:tcPr>
            <w:tcW w:w="0" w:type="auto"/>
            <w:shd w:val="clear" w:color="auto" w:fill="FFFFFF"/>
            <w:hideMark/>
          </w:tcPr>
          <w:p w:rsidR="00306193" w:rsidRPr="003E791D" w:rsidRDefault="00306193" w:rsidP="00FA6B8F">
            <w:pPr>
              <w:rPr>
                <w:rFonts w:ascii="Arial" w:hAnsi="Arial" w:cs="Arial"/>
                <w:color w:val="000000"/>
                <w:sz w:val="18"/>
                <w:szCs w:val="18"/>
              </w:rPr>
            </w:pPr>
          </w:p>
        </w:tc>
        <w:tc>
          <w:tcPr>
            <w:tcW w:w="0" w:type="auto"/>
            <w:shd w:val="clear" w:color="auto" w:fill="FFFFFF"/>
            <w:hideMark/>
          </w:tcPr>
          <w:p w:rsidR="00306193" w:rsidRPr="003E791D" w:rsidRDefault="00306193" w:rsidP="00FA6B8F">
            <w:pPr>
              <w:jc w:val="center"/>
              <w:rPr>
                <w:rFonts w:ascii="Arial" w:hAnsi="Arial" w:cs="Arial"/>
                <w:b/>
                <w:color w:val="000000"/>
                <w:sz w:val="18"/>
                <w:szCs w:val="18"/>
              </w:rPr>
            </w:pPr>
            <w:r w:rsidRPr="003E791D">
              <w:rPr>
                <w:rFonts w:ascii="Arial" w:hAnsi="Arial" w:cs="Arial"/>
                <w:b/>
                <w:color w:val="000000"/>
                <w:sz w:val="18"/>
                <w:szCs w:val="18"/>
              </w:rPr>
              <w:t>4.4.1.2.1</w:t>
            </w:r>
          </w:p>
          <w:p w:rsidR="00306193" w:rsidRPr="003E791D" w:rsidRDefault="00306193" w:rsidP="00FA6B8F">
            <w:pPr>
              <w:jc w:val="center"/>
              <w:rPr>
                <w:rFonts w:ascii="Arial" w:hAnsi="Arial" w:cs="Arial"/>
                <w:b/>
                <w:color w:val="000000"/>
                <w:sz w:val="18"/>
                <w:szCs w:val="18"/>
              </w:rPr>
            </w:pPr>
            <w:r w:rsidRPr="003E791D">
              <w:rPr>
                <w:rFonts w:ascii="Arial" w:hAnsi="Arial" w:cs="Arial"/>
                <w:b/>
                <w:color w:val="000000"/>
                <w:sz w:val="18"/>
                <w:szCs w:val="18"/>
              </w:rPr>
              <w:t>Ownership Disclosure Form</w:t>
            </w:r>
          </w:p>
        </w:tc>
        <w:tc>
          <w:tcPr>
            <w:tcW w:w="2895" w:type="pct"/>
            <w:shd w:val="clear" w:color="auto" w:fill="FFFFFF"/>
            <w:hideMark/>
          </w:tcPr>
          <w:p w:rsidR="00306193" w:rsidRPr="003E791D" w:rsidRDefault="00306193" w:rsidP="00FA6B8F">
            <w:pPr>
              <w:rPr>
                <w:rFonts w:ascii="Arial" w:hAnsi="Arial" w:cs="Arial"/>
                <w:b/>
                <w:color w:val="000000"/>
                <w:sz w:val="18"/>
                <w:szCs w:val="18"/>
              </w:rPr>
            </w:pPr>
            <w:r w:rsidRPr="003E791D">
              <w:rPr>
                <w:rFonts w:ascii="Arial" w:hAnsi="Arial" w:cs="Arial"/>
                <w:b/>
                <w:color w:val="000000"/>
                <w:sz w:val="18"/>
                <w:szCs w:val="18"/>
              </w:rPr>
              <w:t>Are limited liability companies required to comply with the ownership disclosure requirements?</w:t>
            </w:r>
          </w:p>
          <w:p w:rsidR="00306193" w:rsidRPr="003E791D" w:rsidRDefault="00306193" w:rsidP="00FA6B8F">
            <w:pPr>
              <w:rPr>
                <w:rFonts w:ascii="Arial" w:hAnsi="Arial" w:cs="Arial"/>
                <w:b/>
                <w:color w:val="000000"/>
                <w:sz w:val="18"/>
                <w:szCs w:val="18"/>
              </w:rPr>
            </w:pPr>
          </w:p>
          <w:p w:rsidR="00306193" w:rsidRPr="003E791D" w:rsidRDefault="00306193" w:rsidP="00FA6B8F">
            <w:pPr>
              <w:jc w:val="both"/>
              <w:rPr>
                <w:rFonts w:ascii="Arial" w:hAnsi="Arial" w:cs="Arial"/>
                <w:color w:val="000000"/>
                <w:sz w:val="18"/>
                <w:szCs w:val="18"/>
              </w:rPr>
            </w:pPr>
            <w:r w:rsidRPr="003E791D">
              <w:rPr>
                <w:rFonts w:ascii="Arial" w:hAnsi="Arial" w:cs="Arial"/>
                <w:color w:val="000000"/>
                <w:sz w:val="18"/>
                <w:szCs w:val="18"/>
              </w:rPr>
              <w:t>Yes.  Section 4.4.1.2.1 has been revised as follows:</w:t>
            </w:r>
          </w:p>
          <w:p w:rsidR="00306193" w:rsidRPr="003E791D" w:rsidRDefault="00306193" w:rsidP="00FA6B8F">
            <w:pPr>
              <w:jc w:val="both"/>
              <w:rPr>
                <w:rFonts w:ascii="Arial" w:hAnsi="Arial" w:cs="Arial"/>
                <w:color w:val="000000"/>
                <w:sz w:val="18"/>
                <w:szCs w:val="18"/>
              </w:rPr>
            </w:pPr>
          </w:p>
          <w:p w:rsidR="00306193" w:rsidRPr="003E791D" w:rsidRDefault="00306193" w:rsidP="00FA6B8F">
            <w:pPr>
              <w:jc w:val="both"/>
              <w:rPr>
                <w:rFonts w:ascii="Arial" w:eastAsia="MS Mincho" w:hAnsi="Arial" w:cs="Arial"/>
                <w:sz w:val="18"/>
                <w:szCs w:val="18"/>
              </w:rPr>
            </w:pPr>
            <w:r w:rsidRPr="003E791D">
              <w:rPr>
                <w:rFonts w:ascii="Arial" w:eastAsia="MS Mincho" w:hAnsi="Arial" w:cs="Arial"/>
                <w:sz w:val="18"/>
                <w:szCs w:val="18"/>
              </w:rPr>
              <w:t xml:space="preserve">“Pursuant to </w:t>
            </w:r>
            <w:r w:rsidRPr="003E791D">
              <w:rPr>
                <w:rFonts w:ascii="Arial" w:eastAsia="MS Mincho" w:hAnsi="Arial" w:cs="Arial"/>
                <w:sz w:val="18"/>
                <w:szCs w:val="18"/>
                <w:u w:val="single"/>
              </w:rPr>
              <w:t>N.J.S.A.</w:t>
            </w:r>
            <w:r w:rsidRPr="003E791D">
              <w:rPr>
                <w:rFonts w:ascii="Arial" w:eastAsia="MS Mincho" w:hAnsi="Arial" w:cs="Arial"/>
                <w:sz w:val="18"/>
                <w:szCs w:val="18"/>
              </w:rPr>
              <w:t xml:space="preserve"> 52:25-24.2, in the event the Vendor {Bidder} is a corporation, partnership or </w:t>
            </w:r>
            <w:r w:rsidRPr="003E791D">
              <w:rPr>
                <w:rFonts w:ascii="Arial" w:eastAsia="MS Mincho" w:hAnsi="Arial" w:cs="Arial"/>
                <w:strike/>
                <w:color w:val="FF0000"/>
                <w:sz w:val="18"/>
                <w:szCs w:val="18"/>
              </w:rPr>
              <w:t>sole proprietorship</w:t>
            </w:r>
            <w:r w:rsidRPr="003E791D">
              <w:rPr>
                <w:rFonts w:ascii="Arial" w:eastAsia="MS Mincho" w:hAnsi="Arial" w:cs="Arial"/>
                <w:color w:val="FF0000"/>
                <w:sz w:val="18"/>
                <w:szCs w:val="18"/>
              </w:rPr>
              <w:t xml:space="preserve"> </w:t>
            </w:r>
            <w:r w:rsidRPr="003E791D">
              <w:rPr>
                <w:rFonts w:ascii="Arial" w:eastAsia="MS Mincho" w:hAnsi="Arial" w:cs="Arial"/>
                <w:color w:val="FF0000"/>
                <w:sz w:val="18"/>
                <w:szCs w:val="18"/>
                <w:u w:val="single"/>
              </w:rPr>
              <w:t>limited liability company</w:t>
            </w:r>
            <w:r w:rsidRPr="003E791D">
              <w:rPr>
                <w:rFonts w:ascii="Arial" w:eastAsia="MS Mincho" w:hAnsi="Arial" w:cs="Arial"/>
                <w:sz w:val="18"/>
                <w:szCs w:val="18"/>
              </w:rPr>
              <w:t xml:space="preserve">, the Vendor {Bidder} must complete an Ownership Disclosure Form.”  </w:t>
            </w:r>
          </w:p>
          <w:p w:rsidR="00306193" w:rsidRPr="003E791D" w:rsidRDefault="00306193" w:rsidP="00FA6B8F">
            <w:pPr>
              <w:rPr>
                <w:rFonts w:ascii="Arial" w:hAnsi="Arial" w:cs="Arial"/>
                <w:color w:val="000000"/>
                <w:sz w:val="18"/>
                <w:szCs w:val="18"/>
              </w:rPr>
            </w:pPr>
          </w:p>
          <w:p w:rsidR="00306193" w:rsidRPr="003E791D" w:rsidRDefault="00306193" w:rsidP="00FA6B8F">
            <w:pPr>
              <w:rPr>
                <w:rFonts w:ascii="Arial" w:hAnsi="Arial" w:cs="Arial"/>
                <w:color w:val="000000"/>
                <w:sz w:val="18"/>
                <w:szCs w:val="18"/>
              </w:rPr>
            </w:pPr>
            <w:r w:rsidRPr="003E791D">
              <w:rPr>
                <w:rFonts w:ascii="Arial" w:hAnsi="Arial" w:cs="Arial"/>
                <w:color w:val="000000"/>
                <w:sz w:val="18"/>
                <w:szCs w:val="18"/>
              </w:rPr>
              <w:t xml:space="preserve">Please see the revised RFP entitled </w:t>
            </w:r>
            <w:r w:rsidRPr="0094177D">
              <w:rPr>
                <w:rFonts w:ascii="Arial" w:hAnsi="Arial" w:cs="Arial"/>
                <w:color w:val="000000"/>
                <w:sz w:val="18"/>
                <w:szCs w:val="18"/>
              </w:rPr>
              <w:t>“</w:t>
            </w:r>
            <w:r w:rsidR="0094177D" w:rsidRPr="0094177D">
              <w:rPr>
                <w:rFonts w:ascii="Arial" w:hAnsi="Arial" w:cs="Arial"/>
                <w:color w:val="000000"/>
                <w:sz w:val="18"/>
                <w:szCs w:val="18"/>
              </w:rPr>
              <w:t xml:space="preserve">T3074 17DPP00116 Sweeper </w:t>
            </w:r>
            <w:r w:rsidRPr="0094177D">
              <w:rPr>
                <w:rFonts w:ascii="Arial" w:hAnsi="Arial" w:cs="Arial"/>
                <w:color w:val="000000"/>
                <w:sz w:val="18"/>
                <w:szCs w:val="18"/>
              </w:rPr>
              <w:t>Rev</w:t>
            </w:r>
            <w:r w:rsidR="0094177D" w:rsidRPr="0094177D">
              <w:rPr>
                <w:rFonts w:ascii="Arial" w:hAnsi="Arial" w:cs="Arial"/>
                <w:color w:val="000000"/>
                <w:sz w:val="18"/>
                <w:szCs w:val="18"/>
              </w:rPr>
              <w:t xml:space="preserve"> </w:t>
            </w:r>
            <w:r w:rsidRPr="0094177D">
              <w:rPr>
                <w:rFonts w:ascii="Arial" w:hAnsi="Arial" w:cs="Arial"/>
                <w:color w:val="000000"/>
                <w:sz w:val="18"/>
                <w:szCs w:val="18"/>
              </w:rPr>
              <w:t xml:space="preserve">RFP March </w:t>
            </w:r>
            <w:r w:rsidR="0094177D" w:rsidRPr="0094177D">
              <w:rPr>
                <w:rFonts w:ascii="Arial" w:hAnsi="Arial" w:cs="Arial"/>
                <w:color w:val="000000"/>
                <w:sz w:val="18"/>
                <w:szCs w:val="18"/>
              </w:rPr>
              <w:t>23,</w:t>
            </w:r>
            <w:r w:rsidRPr="0094177D">
              <w:rPr>
                <w:rFonts w:ascii="Arial" w:hAnsi="Arial" w:cs="Arial"/>
                <w:color w:val="000000"/>
                <w:sz w:val="18"/>
                <w:szCs w:val="18"/>
              </w:rPr>
              <w:t xml:space="preserve"> 2017.”</w:t>
            </w:r>
          </w:p>
          <w:p w:rsidR="00306193" w:rsidRPr="003E791D" w:rsidRDefault="00306193" w:rsidP="00FA6B8F">
            <w:pPr>
              <w:rPr>
                <w:rFonts w:ascii="Arial" w:hAnsi="Arial" w:cs="Arial"/>
                <w:color w:val="000000"/>
                <w:sz w:val="18"/>
                <w:szCs w:val="18"/>
              </w:rPr>
            </w:pPr>
          </w:p>
          <w:p w:rsidR="00306193" w:rsidRPr="003E791D" w:rsidRDefault="00306193" w:rsidP="00FA6B8F">
            <w:pPr>
              <w:rPr>
                <w:rFonts w:ascii="Arial" w:hAnsi="Arial" w:cs="Arial"/>
                <w:color w:val="000000"/>
                <w:sz w:val="18"/>
                <w:szCs w:val="18"/>
              </w:rPr>
            </w:pPr>
            <w:r w:rsidRPr="003E791D">
              <w:rPr>
                <w:rFonts w:ascii="Arial" w:hAnsi="Arial" w:cs="Arial"/>
                <w:color w:val="000000"/>
                <w:sz w:val="18"/>
                <w:szCs w:val="18"/>
              </w:rPr>
              <w:t>Please note that a revised Ownership Disclosure Form has been uploaded to the Division’s Website.</w:t>
            </w:r>
          </w:p>
        </w:tc>
      </w:tr>
      <w:tr w:rsidR="00306193" w:rsidRPr="003E791D" w:rsidTr="00306193">
        <w:trPr>
          <w:tblCellSpacing w:w="7" w:type="dxa"/>
        </w:trPr>
        <w:tc>
          <w:tcPr>
            <w:tcW w:w="0" w:type="auto"/>
            <w:shd w:val="clear" w:color="auto" w:fill="FFFFFF"/>
          </w:tcPr>
          <w:p w:rsidR="00306193" w:rsidRPr="003E791D" w:rsidRDefault="00F14AF9" w:rsidP="00FA6B8F">
            <w:pPr>
              <w:jc w:val="center"/>
              <w:rPr>
                <w:rFonts w:ascii="Arial" w:hAnsi="Arial" w:cs="Arial"/>
                <w:color w:val="000000"/>
                <w:sz w:val="18"/>
                <w:szCs w:val="18"/>
              </w:rPr>
            </w:pPr>
            <w:r>
              <w:rPr>
                <w:rFonts w:ascii="Arial" w:hAnsi="Arial" w:cs="Arial"/>
                <w:color w:val="000000"/>
                <w:sz w:val="18"/>
                <w:szCs w:val="18"/>
              </w:rPr>
              <w:t>23</w:t>
            </w:r>
          </w:p>
        </w:tc>
        <w:tc>
          <w:tcPr>
            <w:tcW w:w="0" w:type="auto"/>
            <w:shd w:val="clear" w:color="auto" w:fill="FFFFFF"/>
          </w:tcPr>
          <w:p w:rsidR="00306193" w:rsidRPr="003E791D" w:rsidRDefault="00306193" w:rsidP="00FA6B8F">
            <w:pPr>
              <w:rPr>
                <w:rFonts w:ascii="Arial" w:hAnsi="Arial" w:cs="Arial"/>
                <w:color w:val="000000"/>
                <w:sz w:val="18"/>
                <w:szCs w:val="18"/>
              </w:rPr>
            </w:pPr>
          </w:p>
        </w:tc>
        <w:tc>
          <w:tcPr>
            <w:tcW w:w="0" w:type="auto"/>
            <w:shd w:val="clear" w:color="auto" w:fill="FFFFFF"/>
          </w:tcPr>
          <w:p w:rsidR="00306193" w:rsidRPr="003E791D" w:rsidRDefault="00306193" w:rsidP="00FA6B8F">
            <w:pPr>
              <w:jc w:val="center"/>
              <w:rPr>
                <w:rFonts w:ascii="Arial" w:hAnsi="Arial" w:cs="Arial"/>
                <w:b/>
                <w:color w:val="000000"/>
                <w:sz w:val="18"/>
                <w:szCs w:val="18"/>
              </w:rPr>
            </w:pPr>
            <w:r w:rsidRPr="003E791D">
              <w:rPr>
                <w:rFonts w:ascii="Arial" w:hAnsi="Arial" w:cs="Arial"/>
                <w:b/>
                <w:color w:val="000000"/>
                <w:sz w:val="18"/>
                <w:szCs w:val="18"/>
              </w:rPr>
              <w:t>4.4.1.2.1</w:t>
            </w:r>
          </w:p>
          <w:p w:rsidR="00306193" w:rsidRPr="003E791D" w:rsidRDefault="00306193" w:rsidP="00FA6B8F">
            <w:pPr>
              <w:jc w:val="center"/>
              <w:rPr>
                <w:rFonts w:ascii="Arial" w:hAnsi="Arial" w:cs="Arial"/>
                <w:b/>
                <w:color w:val="000000"/>
                <w:sz w:val="18"/>
                <w:szCs w:val="18"/>
              </w:rPr>
            </w:pPr>
            <w:r w:rsidRPr="003E791D">
              <w:rPr>
                <w:rFonts w:ascii="Arial" w:hAnsi="Arial" w:cs="Arial"/>
                <w:b/>
                <w:color w:val="000000"/>
                <w:sz w:val="18"/>
                <w:szCs w:val="18"/>
              </w:rPr>
              <w:t>Ownership Disclosure Form</w:t>
            </w:r>
          </w:p>
        </w:tc>
        <w:tc>
          <w:tcPr>
            <w:tcW w:w="2895" w:type="pct"/>
            <w:shd w:val="clear" w:color="auto" w:fill="FFFFFF"/>
          </w:tcPr>
          <w:p w:rsidR="00306193" w:rsidRPr="003E791D" w:rsidRDefault="00306193" w:rsidP="00FA6B8F">
            <w:pPr>
              <w:rPr>
                <w:rFonts w:ascii="Arial" w:hAnsi="Arial" w:cs="Arial"/>
                <w:b/>
                <w:color w:val="000000"/>
                <w:sz w:val="18"/>
                <w:szCs w:val="18"/>
              </w:rPr>
            </w:pPr>
            <w:r w:rsidRPr="003E791D">
              <w:rPr>
                <w:rFonts w:ascii="Arial" w:hAnsi="Arial" w:cs="Arial"/>
                <w:b/>
                <w:color w:val="000000"/>
                <w:sz w:val="18"/>
                <w:szCs w:val="18"/>
              </w:rPr>
              <w:t>Are there any other methods by which a publically traded entity may comply with the ownership disclosure requirements?</w:t>
            </w:r>
          </w:p>
          <w:p w:rsidR="00306193" w:rsidRPr="003E791D" w:rsidRDefault="00306193" w:rsidP="00FA6B8F">
            <w:pPr>
              <w:rPr>
                <w:rFonts w:ascii="Arial" w:hAnsi="Arial" w:cs="Arial"/>
                <w:color w:val="000000"/>
                <w:sz w:val="18"/>
                <w:szCs w:val="18"/>
              </w:rPr>
            </w:pPr>
          </w:p>
          <w:p w:rsidR="00306193" w:rsidRPr="003E791D" w:rsidRDefault="00306193" w:rsidP="00FA6B8F">
            <w:pPr>
              <w:rPr>
                <w:rFonts w:ascii="Arial" w:hAnsi="Arial" w:cs="Arial"/>
                <w:color w:val="000000"/>
                <w:sz w:val="18"/>
                <w:szCs w:val="18"/>
              </w:rPr>
            </w:pPr>
            <w:r w:rsidRPr="003E791D">
              <w:rPr>
                <w:rFonts w:ascii="Arial" w:hAnsi="Arial" w:cs="Arial"/>
                <w:color w:val="000000"/>
                <w:sz w:val="18"/>
                <w:szCs w:val="18"/>
              </w:rPr>
              <w:t>Yes.  The following language has been added to the RFP Section 4.4.1.2.1:</w:t>
            </w:r>
          </w:p>
          <w:p w:rsidR="00306193" w:rsidRPr="003E791D" w:rsidRDefault="00306193" w:rsidP="00FA6B8F">
            <w:pPr>
              <w:rPr>
                <w:rFonts w:ascii="Arial" w:hAnsi="Arial" w:cs="Arial"/>
                <w:color w:val="000000"/>
                <w:sz w:val="18"/>
                <w:szCs w:val="18"/>
              </w:rPr>
            </w:pPr>
          </w:p>
          <w:p w:rsidR="00306193" w:rsidRPr="003E791D" w:rsidRDefault="00306193" w:rsidP="00FA6B8F">
            <w:pPr>
              <w:autoSpaceDE w:val="0"/>
              <w:autoSpaceDN w:val="0"/>
              <w:adjustRightInd w:val="0"/>
              <w:jc w:val="both"/>
              <w:rPr>
                <w:rFonts w:ascii="Arial" w:hAnsi="Arial" w:cs="Arial"/>
                <w:color w:val="FF0000"/>
                <w:sz w:val="18"/>
                <w:szCs w:val="18"/>
                <w:u w:val="single"/>
              </w:rPr>
            </w:pPr>
            <w:r w:rsidRPr="003E791D">
              <w:rPr>
                <w:rFonts w:ascii="Arial" w:hAnsi="Arial" w:cs="Arial"/>
                <w:bCs/>
                <w:color w:val="FF0000"/>
                <w:sz w:val="18"/>
                <w:szCs w:val="18"/>
                <w:u w:val="single"/>
              </w:rPr>
              <w:t>“In the alternative, to comply with this section, a Vendor {Bidder}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N.J.S.A. 52:25-24.2.”</w:t>
            </w:r>
          </w:p>
          <w:p w:rsidR="00306193" w:rsidRPr="003E791D" w:rsidRDefault="00306193" w:rsidP="00FA6B8F">
            <w:pPr>
              <w:rPr>
                <w:rFonts w:ascii="Arial" w:hAnsi="Arial" w:cs="Arial"/>
                <w:color w:val="000000"/>
                <w:sz w:val="18"/>
                <w:szCs w:val="18"/>
              </w:rPr>
            </w:pPr>
          </w:p>
          <w:p w:rsidR="00306193" w:rsidRPr="003E791D" w:rsidRDefault="00306193" w:rsidP="00FA6B8F">
            <w:pPr>
              <w:rPr>
                <w:rFonts w:ascii="Arial" w:hAnsi="Arial" w:cs="Arial"/>
                <w:color w:val="000000"/>
                <w:sz w:val="18"/>
                <w:szCs w:val="18"/>
              </w:rPr>
            </w:pPr>
            <w:r w:rsidRPr="003E791D">
              <w:rPr>
                <w:rFonts w:ascii="Arial" w:hAnsi="Arial" w:cs="Arial"/>
                <w:color w:val="000000"/>
                <w:sz w:val="18"/>
                <w:szCs w:val="18"/>
              </w:rPr>
              <w:t xml:space="preserve">Please see the revised RFP entitled </w:t>
            </w:r>
            <w:r w:rsidRPr="0094177D">
              <w:rPr>
                <w:rFonts w:ascii="Arial" w:hAnsi="Arial" w:cs="Arial"/>
                <w:color w:val="000000"/>
                <w:sz w:val="18"/>
                <w:szCs w:val="18"/>
              </w:rPr>
              <w:t>“</w:t>
            </w:r>
            <w:r w:rsidR="0094177D" w:rsidRPr="0094177D">
              <w:rPr>
                <w:rFonts w:ascii="Arial" w:hAnsi="Arial" w:cs="Arial"/>
                <w:color w:val="000000"/>
                <w:sz w:val="18"/>
                <w:szCs w:val="18"/>
              </w:rPr>
              <w:t xml:space="preserve">T3074 17DPP00116 Sweeper Rev </w:t>
            </w:r>
            <w:r w:rsidRPr="0094177D">
              <w:rPr>
                <w:rFonts w:ascii="Arial" w:hAnsi="Arial" w:cs="Arial"/>
                <w:color w:val="000000"/>
                <w:sz w:val="18"/>
                <w:szCs w:val="18"/>
              </w:rPr>
              <w:t xml:space="preserve">RFP March </w:t>
            </w:r>
            <w:r w:rsidR="0094177D" w:rsidRPr="0094177D">
              <w:rPr>
                <w:rFonts w:ascii="Arial" w:hAnsi="Arial" w:cs="Arial"/>
                <w:color w:val="000000"/>
                <w:sz w:val="18"/>
                <w:szCs w:val="18"/>
              </w:rPr>
              <w:t>23,</w:t>
            </w:r>
            <w:r w:rsidRPr="0094177D">
              <w:rPr>
                <w:rFonts w:ascii="Arial" w:hAnsi="Arial" w:cs="Arial"/>
                <w:color w:val="000000"/>
                <w:sz w:val="18"/>
                <w:szCs w:val="18"/>
              </w:rPr>
              <w:t xml:space="preserve"> 2017.”</w:t>
            </w:r>
          </w:p>
          <w:p w:rsidR="00306193" w:rsidRPr="003E791D" w:rsidRDefault="00306193" w:rsidP="00FA6B8F">
            <w:pPr>
              <w:rPr>
                <w:rFonts w:ascii="Arial" w:hAnsi="Arial" w:cs="Arial"/>
                <w:color w:val="000000"/>
                <w:sz w:val="18"/>
                <w:szCs w:val="18"/>
              </w:rPr>
            </w:pPr>
          </w:p>
          <w:p w:rsidR="00306193" w:rsidRPr="003E791D" w:rsidRDefault="00306193" w:rsidP="00FA6B8F">
            <w:pPr>
              <w:rPr>
                <w:rFonts w:ascii="Arial" w:hAnsi="Arial" w:cs="Arial"/>
                <w:color w:val="000000"/>
                <w:sz w:val="18"/>
                <w:szCs w:val="18"/>
              </w:rPr>
            </w:pPr>
            <w:r w:rsidRPr="003E791D">
              <w:rPr>
                <w:rFonts w:ascii="Arial" w:hAnsi="Arial" w:cs="Arial"/>
                <w:color w:val="000000"/>
                <w:sz w:val="18"/>
                <w:szCs w:val="18"/>
              </w:rPr>
              <w:t>Please note that a revised Ownership Disclosure Form has been uploaded to the Division’s Website.</w:t>
            </w:r>
          </w:p>
        </w:tc>
      </w:tr>
      <w:tr w:rsidR="00306193" w:rsidRPr="003E791D" w:rsidTr="00306193">
        <w:trPr>
          <w:trHeight w:val="26"/>
          <w:tblCellSpacing w:w="7" w:type="dxa"/>
        </w:trPr>
        <w:tc>
          <w:tcPr>
            <w:tcW w:w="0" w:type="auto"/>
            <w:shd w:val="clear" w:color="auto" w:fill="FFFFFF"/>
          </w:tcPr>
          <w:p w:rsidR="00306193" w:rsidRPr="003E791D" w:rsidRDefault="00F14AF9" w:rsidP="00FA6B8F">
            <w:pPr>
              <w:jc w:val="center"/>
              <w:rPr>
                <w:rFonts w:ascii="Arial" w:hAnsi="Arial" w:cs="Arial"/>
                <w:color w:val="000000"/>
                <w:sz w:val="18"/>
                <w:szCs w:val="18"/>
              </w:rPr>
            </w:pPr>
            <w:r>
              <w:rPr>
                <w:rFonts w:ascii="Arial" w:hAnsi="Arial" w:cs="Arial"/>
                <w:color w:val="000000"/>
                <w:sz w:val="18"/>
                <w:szCs w:val="18"/>
              </w:rPr>
              <w:t>24</w:t>
            </w:r>
          </w:p>
        </w:tc>
        <w:tc>
          <w:tcPr>
            <w:tcW w:w="0" w:type="auto"/>
            <w:shd w:val="clear" w:color="auto" w:fill="FFFFFF"/>
          </w:tcPr>
          <w:p w:rsidR="00306193" w:rsidRPr="003E791D" w:rsidRDefault="00306193" w:rsidP="00FA6B8F">
            <w:pPr>
              <w:rPr>
                <w:rFonts w:ascii="Arial" w:hAnsi="Arial" w:cs="Arial"/>
                <w:color w:val="000000"/>
                <w:sz w:val="18"/>
                <w:szCs w:val="18"/>
              </w:rPr>
            </w:pPr>
          </w:p>
        </w:tc>
        <w:tc>
          <w:tcPr>
            <w:tcW w:w="0" w:type="auto"/>
            <w:shd w:val="clear" w:color="auto" w:fill="FFFFFF"/>
          </w:tcPr>
          <w:p w:rsidR="00306193" w:rsidRPr="003E791D" w:rsidRDefault="00306193" w:rsidP="00FA6B8F">
            <w:pPr>
              <w:tabs>
                <w:tab w:val="left" w:pos="0"/>
              </w:tabs>
              <w:overflowPunct w:val="0"/>
              <w:autoSpaceDE w:val="0"/>
              <w:autoSpaceDN w:val="0"/>
              <w:adjustRightInd w:val="0"/>
              <w:jc w:val="center"/>
              <w:rPr>
                <w:rFonts w:ascii="Arial" w:hAnsi="Arial" w:cs="Arial"/>
                <w:b/>
                <w:sz w:val="18"/>
                <w:szCs w:val="18"/>
              </w:rPr>
            </w:pPr>
            <w:r w:rsidRPr="003E791D">
              <w:rPr>
                <w:rFonts w:ascii="Arial" w:hAnsi="Arial" w:cs="Arial"/>
                <w:b/>
                <w:sz w:val="18"/>
                <w:szCs w:val="18"/>
              </w:rPr>
              <w:t>9.0</w:t>
            </w:r>
          </w:p>
          <w:p w:rsidR="00306193" w:rsidRPr="003E791D" w:rsidRDefault="00306193" w:rsidP="00FA6B8F">
            <w:pPr>
              <w:jc w:val="center"/>
              <w:rPr>
                <w:rFonts w:ascii="Arial" w:hAnsi="Arial" w:cs="Arial"/>
                <w:b/>
                <w:sz w:val="18"/>
                <w:szCs w:val="18"/>
              </w:rPr>
            </w:pPr>
            <w:r w:rsidRPr="003E791D">
              <w:rPr>
                <w:rFonts w:ascii="Arial" w:hAnsi="Arial" w:cs="Arial"/>
                <w:b/>
                <w:sz w:val="18"/>
                <w:szCs w:val="18"/>
              </w:rPr>
              <w:t>State of NJ Terms &amp; Conditions</w:t>
            </w:r>
          </w:p>
          <w:p w:rsidR="00306193" w:rsidRPr="003E791D" w:rsidRDefault="00306193" w:rsidP="00FA6B8F">
            <w:pPr>
              <w:jc w:val="center"/>
              <w:rPr>
                <w:rFonts w:ascii="Arial" w:hAnsi="Arial" w:cs="Arial"/>
                <w:b/>
                <w:sz w:val="18"/>
                <w:szCs w:val="18"/>
              </w:rPr>
            </w:pPr>
          </w:p>
          <w:p w:rsidR="00306193" w:rsidRPr="003E791D" w:rsidRDefault="00306193" w:rsidP="00FA6B8F">
            <w:pPr>
              <w:jc w:val="center"/>
              <w:rPr>
                <w:rFonts w:ascii="Arial" w:hAnsi="Arial" w:cs="Arial"/>
                <w:b/>
                <w:sz w:val="18"/>
                <w:szCs w:val="18"/>
              </w:rPr>
            </w:pPr>
            <w:r w:rsidRPr="003E791D">
              <w:rPr>
                <w:rFonts w:ascii="Arial" w:hAnsi="Arial" w:cs="Arial"/>
                <w:b/>
                <w:sz w:val="18"/>
                <w:szCs w:val="18"/>
              </w:rPr>
              <w:t>Section 2.3</w:t>
            </w:r>
          </w:p>
          <w:p w:rsidR="00306193" w:rsidRPr="003E791D" w:rsidRDefault="00306193" w:rsidP="00FA6B8F">
            <w:pPr>
              <w:jc w:val="center"/>
              <w:rPr>
                <w:rFonts w:ascii="Arial" w:hAnsi="Arial" w:cs="Arial"/>
                <w:color w:val="000000"/>
                <w:sz w:val="18"/>
                <w:szCs w:val="18"/>
              </w:rPr>
            </w:pPr>
            <w:r w:rsidRPr="003E791D">
              <w:rPr>
                <w:rFonts w:ascii="Arial" w:hAnsi="Arial" w:cs="Arial"/>
                <w:b/>
                <w:sz w:val="18"/>
                <w:szCs w:val="18"/>
              </w:rPr>
              <w:t>Prevailing Wage Act</w:t>
            </w:r>
          </w:p>
        </w:tc>
        <w:tc>
          <w:tcPr>
            <w:tcW w:w="2895" w:type="pct"/>
            <w:shd w:val="clear" w:color="auto" w:fill="FFFFFF"/>
          </w:tcPr>
          <w:p w:rsidR="00306193" w:rsidRPr="003E791D" w:rsidRDefault="00306193" w:rsidP="00FA6B8F">
            <w:pPr>
              <w:tabs>
                <w:tab w:val="left" w:pos="0"/>
              </w:tabs>
              <w:overflowPunct w:val="0"/>
              <w:autoSpaceDE w:val="0"/>
              <w:autoSpaceDN w:val="0"/>
              <w:adjustRightInd w:val="0"/>
              <w:ind w:right="185"/>
              <w:jc w:val="both"/>
              <w:rPr>
                <w:rFonts w:ascii="Arial" w:hAnsi="Arial" w:cs="Arial"/>
                <w:b/>
                <w:sz w:val="18"/>
                <w:szCs w:val="18"/>
              </w:rPr>
            </w:pPr>
            <w:r w:rsidRPr="003E791D">
              <w:rPr>
                <w:rFonts w:ascii="Arial" w:hAnsi="Arial" w:cs="Arial"/>
                <w:b/>
                <w:sz w:val="18"/>
                <w:szCs w:val="18"/>
              </w:rPr>
              <w:t>Is the citation of the New Jersey Prevailing Wage Act in Section 2.3 of the Standard Terms and Conditions correct?</w:t>
            </w:r>
          </w:p>
          <w:p w:rsidR="00306193" w:rsidRPr="003E791D" w:rsidRDefault="00306193" w:rsidP="00FA6B8F">
            <w:pPr>
              <w:tabs>
                <w:tab w:val="left" w:pos="0"/>
              </w:tabs>
              <w:overflowPunct w:val="0"/>
              <w:autoSpaceDE w:val="0"/>
              <w:autoSpaceDN w:val="0"/>
              <w:adjustRightInd w:val="0"/>
              <w:ind w:right="185"/>
              <w:jc w:val="both"/>
              <w:rPr>
                <w:rFonts w:ascii="Arial" w:hAnsi="Arial" w:cs="Arial"/>
                <w:b/>
                <w:sz w:val="18"/>
                <w:szCs w:val="18"/>
              </w:rPr>
            </w:pPr>
          </w:p>
          <w:p w:rsidR="00306193" w:rsidRPr="003E791D" w:rsidRDefault="00306193" w:rsidP="00FA6B8F">
            <w:pPr>
              <w:rPr>
                <w:rFonts w:ascii="Arial" w:hAnsi="Arial" w:cs="Arial"/>
                <w:color w:val="000000"/>
                <w:sz w:val="18"/>
                <w:szCs w:val="18"/>
              </w:rPr>
            </w:pPr>
            <w:r w:rsidRPr="003E791D">
              <w:rPr>
                <w:rFonts w:ascii="Arial" w:hAnsi="Arial" w:cs="Arial"/>
                <w:color w:val="000000"/>
                <w:sz w:val="18"/>
                <w:szCs w:val="18"/>
              </w:rPr>
              <w:t>The citation in Section 2.3 of the Standard Terms and Conditions has been revised as follows:</w:t>
            </w:r>
          </w:p>
          <w:p w:rsidR="00306193" w:rsidRPr="003E791D" w:rsidRDefault="00306193" w:rsidP="00FA6B8F">
            <w:pPr>
              <w:rPr>
                <w:rFonts w:ascii="Arial" w:hAnsi="Arial" w:cs="Arial"/>
                <w:sz w:val="18"/>
                <w:szCs w:val="18"/>
              </w:rPr>
            </w:pPr>
          </w:p>
          <w:p w:rsidR="00306193" w:rsidRPr="003E791D" w:rsidRDefault="00306193" w:rsidP="00FA6B8F">
            <w:pPr>
              <w:rPr>
                <w:rFonts w:ascii="Arial" w:hAnsi="Arial" w:cs="Arial"/>
                <w:sz w:val="18"/>
                <w:szCs w:val="18"/>
              </w:rPr>
            </w:pPr>
            <w:r w:rsidRPr="003E791D">
              <w:rPr>
                <w:rFonts w:ascii="Arial" w:hAnsi="Arial" w:cs="Arial"/>
                <w:sz w:val="18"/>
                <w:szCs w:val="18"/>
              </w:rPr>
              <w:t xml:space="preserve">“The New Jersey Prevailing Wage Act, </w:t>
            </w:r>
            <w:r w:rsidRPr="003E791D">
              <w:rPr>
                <w:rFonts w:ascii="Arial" w:hAnsi="Arial" w:cs="Arial"/>
                <w:sz w:val="18"/>
                <w:szCs w:val="18"/>
                <w:u w:val="single"/>
              </w:rPr>
              <w:t>N.J.S.A.</w:t>
            </w:r>
            <w:r w:rsidRPr="003E791D">
              <w:rPr>
                <w:rFonts w:ascii="Arial" w:hAnsi="Arial" w:cs="Arial"/>
                <w:sz w:val="18"/>
                <w:szCs w:val="18"/>
              </w:rPr>
              <w:t xml:space="preserve"> 34: 11-56.2</w:t>
            </w:r>
            <w:r w:rsidRPr="003E791D">
              <w:rPr>
                <w:rFonts w:ascii="Arial" w:hAnsi="Arial" w:cs="Arial"/>
                <w:strike/>
                <w:color w:val="FF0000"/>
                <w:sz w:val="18"/>
                <w:szCs w:val="18"/>
              </w:rPr>
              <w:t>6</w:t>
            </w:r>
            <w:r w:rsidRPr="003E791D">
              <w:rPr>
                <w:rFonts w:ascii="Arial" w:hAnsi="Arial" w:cs="Arial"/>
                <w:color w:val="FF0000"/>
                <w:sz w:val="18"/>
                <w:szCs w:val="18"/>
                <w:u w:val="single"/>
              </w:rPr>
              <w:t>5</w:t>
            </w:r>
            <w:r w:rsidRPr="003E791D">
              <w:rPr>
                <w:rFonts w:ascii="Arial" w:hAnsi="Arial" w:cs="Arial"/>
                <w:sz w:val="18"/>
                <w:szCs w:val="18"/>
              </w:rPr>
              <w:t xml:space="preserve">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rsidRPr="003E791D">
              <w:rPr>
                <w:rFonts w:ascii="Arial" w:hAnsi="Arial" w:cs="Arial"/>
                <w:color w:val="FF0000"/>
                <w:sz w:val="18"/>
                <w:szCs w:val="18"/>
                <w:u w:val="single"/>
              </w:rPr>
              <w:t>and Workforce Development</w:t>
            </w:r>
            <w:r w:rsidRPr="003E791D">
              <w:rPr>
                <w:rFonts w:ascii="Arial" w:hAnsi="Arial" w:cs="Arial"/>
                <w:color w:val="FF0000"/>
                <w:sz w:val="18"/>
                <w:szCs w:val="18"/>
              </w:rPr>
              <w:t xml:space="preserve"> </w:t>
            </w:r>
            <w:r w:rsidRPr="003E791D">
              <w:rPr>
                <w:rFonts w:ascii="Arial" w:hAnsi="Arial" w:cs="Arial"/>
                <w:sz w:val="18"/>
                <w:szCs w:val="18"/>
              </w:rPr>
              <w:t xml:space="preserve">for violation of the provisions of the Prevailing Wage Act and/or the Public Works Contractor Registration Acts; the bidder’s signature on </w:t>
            </w:r>
            <w:r w:rsidRPr="003E791D">
              <w:rPr>
                <w:rFonts w:ascii="Arial" w:hAnsi="Arial" w:cs="Arial"/>
                <w:sz w:val="18"/>
                <w:szCs w:val="18"/>
              </w:rPr>
              <w:lastRenderedPageBreak/>
              <w:t xml:space="preserve">the proposal is also his guarantee that he and any subcontractors he might employ to perform the work covered by [this proposal] shall comply with the provisions of the Prevailing Wage and Public Works Contractor Registration Acts, where required.” </w:t>
            </w:r>
          </w:p>
          <w:p w:rsidR="00306193" w:rsidRPr="003E791D" w:rsidRDefault="00306193" w:rsidP="00FA6B8F">
            <w:pPr>
              <w:rPr>
                <w:rFonts w:ascii="Arial" w:hAnsi="Arial" w:cs="Arial"/>
                <w:color w:val="000000"/>
                <w:sz w:val="18"/>
                <w:szCs w:val="18"/>
              </w:rPr>
            </w:pPr>
          </w:p>
          <w:p w:rsidR="00306193" w:rsidRPr="003E791D" w:rsidRDefault="00306193" w:rsidP="0094177D">
            <w:pPr>
              <w:rPr>
                <w:rFonts w:ascii="Arial" w:hAnsi="Arial" w:cs="Arial"/>
                <w:color w:val="000000"/>
                <w:sz w:val="18"/>
                <w:szCs w:val="18"/>
              </w:rPr>
            </w:pPr>
            <w:r w:rsidRPr="003E791D">
              <w:rPr>
                <w:rFonts w:ascii="Arial" w:hAnsi="Arial" w:cs="Arial"/>
                <w:color w:val="000000"/>
                <w:sz w:val="18"/>
                <w:szCs w:val="18"/>
              </w:rPr>
              <w:t xml:space="preserve">Please see the revised RFP </w:t>
            </w:r>
            <w:r w:rsidRPr="0094177D">
              <w:rPr>
                <w:rFonts w:ascii="Arial" w:hAnsi="Arial" w:cs="Arial"/>
                <w:color w:val="000000"/>
                <w:sz w:val="18"/>
                <w:szCs w:val="18"/>
              </w:rPr>
              <w:t>entitled “</w:t>
            </w:r>
            <w:r w:rsidR="0094177D" w:rsidRPr="0094177D">
              <w:rPr>
                <w:rFonts w:ascii="Arial" w:hAnsi="Arial" w:cs="Arial"/>
                <w:color w:val="000000"/>
                <w:sz w:val="18"/>
                <w:szCs w:val="18"/>
              </w:rPr>
              <w:t xml:space="preserve">T3074 17DPP00116 Sweeper </w:t>
            </w:r>
            <w:r w:rsidRPr="0094177D">
              <w:rPr>
                <w:rFonts w:ascii="Arial" w:hAnsi="Arial" w:cs="Arial"/>
                <w:color w:val="000000"/>
                <w:sz w:val="18"/>
                <w:szCs w:val="18"/>
              </w:rPr>
              <w:t xml:space="preserve">Rev RFP March </w:t>
            </w:r>
            <w:r w:rsidR="0094177D" w:rsidRPr="0094177D">
              <w:rPr>
                <w:rFonts w:ascii="Arial" w:hAnsi="Arial" w:cs="Arial"/>
                <w:color w:val="000000"/>
                <w:sz w:val="18"/>
                <w:szCs w:val="18"/>
              </w:rPr>
              <w:t>23,</w:t>
            </w:r>
            <w:r w:rsidRPr="0094177D">
              <w:rPr>
                <w:rFonts w:ascii="Arial" w:hAnsi="Arial" w:cs="Arial"/>
                <w:color w:val="000000"/>
                <w:sz w:val="18"/>
                <w:szCs w:val="18"/>
              </w:rPr>
              <w:t xml:space="preserve"> 2017.”</w:t>
            </w:r>
            <w:bookmarkStart w:id="0" w:name="_GoBack"/>
            <w:bookmarkEnd w:id="0"/>
          </w:p>
        </w:tc>
      </w:tr>
    </w:tbl>
    <w:p w:rsidR="00306193" w:rsidRPr="003E791D" w:rsidRDefault="00306193" w:rsidP="00306193">
      <w:pPr>
        <w:rPr>
          <w:sz w:val="18"/>
          <w:szCs w:val="18"/>
        </w:rPr>
      </w:pPr>
    </w:p>
    <w:p w:rsidR="00306193" w:rsidRDefault="00306193" w:rsidP="00364A22">
      <w:pPr>
        <w:tabs>
          <w:tab w:val="left" w:pos="0"/>
        </w:tabs>
        <w:rPr>
          <w:rFonts w:ascii="Arial" w:hAnsi="Arial" w:cs="Arial"/>
        </w:rPr>
      </w:pPr>
    </w:p>
    <w:p w:rsidR="00306193" w:rsidRDefault="00306193" w:rsidP="00364A22">
      <w:pPr>
        <w:tabs>
          <w:tab w:val="left" w:pos="0"/>
        </w:tabs>
        <w:rPr>
          <w:rFonts w:ascii="Arial" w:hAnsi="Arial" w:cs="Arial"/>
        </w:rPr>
      </w:pPr>
    </w:p>
    <w:sectPr w:rsidR="00306193"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5C1C" w:rsidRDefault="00825C1C">
      <w:r>
        <w:separator/>
      </w:r>
    </w:p>
  </w:endnote>
  <w:endnote w:type="continuationSeparator" w:id="0">
    <w:p w:rsidR="00825C1C" w:rsidRDefault="00825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0520628"/>
      <w:docPartObj>
        <w:docPartGallery w:val="Page Numbers (Bottom of Page)"/>
        <w:docPartUnique/>
      </w:docPartObj>
    </w:sdtPr>
    <w:sdtEndPr>
      <w:rPr>
        <w:noProof/>
      </w:rPr>
    </w:sdtEndPr>
    <w:sdtContent>
      <w:p w:rsidR="009C0858" w:rsidRDefault="009C0858">
        <w:pPr>
          <w:pStyle w:val="Footer"/>
          <w:jc w:val="center"/>
        </w:pPr>
        <w:r>
          <w:fldChar w:fldCharType="begin"/>
        </w:r>
        <w:r>
          <w:instrText xml:space="preserve"> PAGE   \* MERGEFORMAT </w:instrText>
        </w:r>
        <w:r>
          <w:fldChar w:fldCharType="separate"/>
        </w:r>
        <w:r w:rsidR="0094177D">
          <w:rPr>
            <w:noProof/>
          </w:rPr>
          <w:t>6</w:t>
        </w:r>
        <w:r>
          <w:rPr>
            <w:noProof/>
          </w:rPr>
          <w:fldChar w:fldCharType="end"/>
        </w:r>
      </w:p>
    </w:sdtContent>
  </w:sdt>
  <w:p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7AB" w:rsidRDefault="005271D3">
    <w:pPr>
      <w:pStyle w:val="Footer"/>
    </w:pPr>
    <w:r>
      <w:rPr>
        <w:noProof/>
      </w:rPr>
      <mc:AlternateContent>
        <mc:Choice Requires="wps">
          <w:drawing>
            <wp:anchor distT="0" distB="0" distL="114300" distR="114300" simplePos="0" relativeHeight="251657728" behindDoc="1" locked="0" layoutInCell="1" allowOverlap="1" wp14:anchorId="5282ADCF" wp14:editId="5282ADD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5C1C" w:rsidRDefault="00825C1C">
      <w:r>
        <w:separator/>
      </w:r>
    </w:p>
  </w:footnote>
  <w:footnote w:type="continuationSeparator" w:id="0">
    <w:p w:rsidR="00825C1C" w:rsidRDefault="00825C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2F6" w:rsidRDefault="00C162F6" w:rsidP="00C162F6">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5282ADCD" wp14:editId="5282ADCE">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rsidR="00C162F6" w:rsidRPr="00C162F6" w:rsidRDefault="00C162F6" w:rsidP="00C162F6">
    <w:pPr>
      <w:pStyle w:val="Heading1"/>
      <w:rPr>
        <w:rFonts w:ascii="Old English Text MT" w:hAnsi="Old English Text MT"/>
        <w:b w:val="0"/>
        <w:i w:val="0"/>
        <w:color w:val="000080"/>
        <w:sz w:val="36"/>
        <w:szCs w:val="36"/>
        <w:u w:val="none"/>
      </w:rPr>
    </w:pPr>
    <w:r w:rsidRPr="00C162F6">
      <w:rPr>
        <w:rFonts w:ascii="Old English Text MT" w:hAnsi="Old English Text MT"/>
        <w:b w:val="0"/>
        <w:i w:val="0"/>
        <w:color w:val="000080"/>
        <w:sz w:val="36"/>
        <w:szCs w:val="36"/>
        <w:u w:val="none"/>
      </w:rPr>
      <w:t>State of New Jersey</w:t>
    </w:r>
  </w:p>
  <w:p w:rsidR="00C162F6" w:rsidRPr="006C7B09" w:rsidRDefault="00C162F6" w:rsidP="00C162F6">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rsidR="00C162F6" w:rsidRPr="006C7B09" w:rsidRDefault="00C162F6" w:rsidP="00C162F6">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rsidR="00C162F6" w:rsidRDefault="00C162F6" w:rsidP="00C162F6">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w:t>
    </w:r>
    <w:r w:rsidR="009D676C">
      <w:rPr>
        <w:i/>
        <w:color w:val="000080"/>
      </w:rPr>
      <w:t xml:space="preserve">      </w:t>
    </w:r>
    <w:r w:rsidRPr="006C7B09">
      <w:rPr>
        <w:i/>
        <w:color w:val="000080"/>
      </w:rPr>
      <w:t>State Treasurer</w:t>
    </w:r>
  </w:p>
  <w:p w:rsidR="00C162F6" w:rsidRPr="006C7B09" w:rsidRDefault="00C162F6" w:rsidP="00C162F6">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rsidR="00C162F6" w:rsidRPr="006C7B09" w:rsidRDefault="00C162F6" w:rsidP="00C162F6">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rsidR="00C162F6" w:rsidRPr="006C7B09" w:rsidRDefault="00C162F6" w:rsidP="00C162F6">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proofErr w:type="spellStart"/>
    <w:r w:rsidRPr="00F203CC">
      <w:rPr>
        <w:caps/>
        <w:color w:val="000080"/>
      </w:rPr>
      <w:t>g</w:t>
    </w:r>
    <w:r>
      <w:rPr>
        <w:smallCaps/>
        <w:color w:val="000080"/>
      </w:rPr>
      <w:t>uadagno</w:t>
    </w:r>
    <w:proofErr w:type="spellEnd"/>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sidR="00FF6E6A">
      <w:rPr>
        <w:color w:val="000080"/>
      </w:rPr>
      <w:t xml:space="preserve">            </w:t>
    </w:r>
    <w:r>
      <w:rPr>
        <w:color w:val="000080"/>
      </w:rPr>
      <w:t xml:space="preserve">  </w:t>
    </w:r>
    <w:r w:rsidR="00FF6E6A">
      <w:rPr>
        <w:color w:val="000080"/>
      </w:rPr>
      <w:t>Maurice Griffin</w:t>
    </w:r>
  </w:p>
  <w:p w:rsidR="00C162F6" w:rsidRPr="00C162F6" w:rsidRDefault="00C162F6" w:rsidP="00C162F6">
    <w:pPr>
      <w:pStyle w:val="BlockText"/>
      <w:tabs>
        <w:tab w:val="clear" w:pos="360"/>
        <w:tab w:val="clear" w:pos="9540"/>
        <w:tab w:val="clear" w:pos="9990"/>
        <w:tab w:val="clear" w:pos="10800"/>
        <w:tab w:val="center" w:pos="-450"/>
        <w:tab w:val="right" w:pos="8280"/>
        <w:tab w:val="center" w:pos="8640"/>
        <w:tab w:val="center" w:pos="10620"/>
      </w:tabs>
      <w:rPr>
        <w:i/>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 xml:space="preserve">r                                                                   </w:t>
    </w:r>
    <w:r w:rsidRPr="00CC151C">
      <w:rPr>
        <w:i/>
        <w:color w:val="000080"/>
      </w:rPr>
      <w:t>https://www.njstart.gov</w:t>
    </w:r>
    <w:r>
      <w:rPr>
        <w:i/>
        <w:smallCaps w:val="0"/>
        <w:color w:val="000080"/>
        <w:sz w:val="20"/>
      </w:rPr>
      <w:t xml:space="preserve">                                          </w:t>
    </w:r>
    <w:r w:rsidR="00FF6E6A">
      <w:rPr>
        <w:i/>
        <w:smallCaps w:val="0"/>
        <w:color w:val="000080"/>
        <w:sz w:val="20"/>
      </w:rPr>
      <w:t xml:space="preserve">            </w:t>
    </w:r>
    <w:r>
      <w:rPr>
        <w:i/>
        <w:smallCaps w:val="0"/>
        <w:color w:val="000080"/>
        <w:sz w:val="20"/>
      </w:rPr>
      <w:t xml:space="preserve"> </w:t>
    </w:r>
    <w:proofErr w:type="gramStart"/>
    <w:r w:rsidR="00FF6E6A">
      <w:rPr>
        <w:i/>
        <w:smallCaps w:val="0"/>
        <w:color w:val="000080"/>
        <w:sz w:val="20"/>
      </w:rPr>
      <w:t>Acting</w:t>
    </w:r>
    <w:r>
      <w:rPr>
        <w:i/>
        <w:smallCaps w:val="0"/>
        <w:color w:val="000080"/>
        <w:sz w:val="20"/>
      </w:rPr>
      <w:t xml:space="preserve">  Director</w:t>
    </w:r>
    <w:proofErr w:type="gramEnd"/>
  </w:p>
  <w:p w:rsidR="00C162F6" w:rsidRDefault="00C162F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C3964"/>
    <w:rsid w:val="000C7991"/>
    <w:rsid w:val="000D0811"/>
    <w:rsid w:val="000F21AF"/>
    <w:rsid w:val="00103002"/>
    <w:rsid w:val="001036B6"/>
    <w:rsid w:val="001130EC"/>
    <w:rsid w:val="001236A1"/>
    <w:rsid w:val="001265C6"/>
    <w:rsid w:val="0014330B"/>
    <w:rsid w:val="00160E56"/>
    <w:rsid w:val="00194DDF"/>
    <w:rsid w:val="0019713C"/>
    <w:rsid w:val="001A7C5C"/>
    <w:rsid w:val="001B34B8"/>
    <w:rsid w:val="001D1ABC"/>
    <w:rsid w:val="001F34F3"/>
    <w:rsid w:val="0020175D"/>
    <w:rsid w:val="00202F19"/>
    <w:rsid w:val="00234B03"/>
    <w:rsid w:val="00257D6E"/>
    <w:rsid w:val="00260851"/>
    <w:rsid w:val="00271544"/>
    <w:rsid w:val="002745C5"/>
    <w:rsid w:val="00285BF3"/>
    <w:rsid w:val="002C1484"/>
    <w:rsid w:val="002C54B7"/>
    <w:rsid w:val="002D1F29"/>
    <w:rsid w:val="002F1449"/>
    <w:rsid w:val="003048CF"/>
    <w:rsid w:val="00305B6D"/>
    <w:rsid w:val="00306193"/>
    <w:rsid w:val="00312D7D"/>
    <w:rsid w:val="00322697"/>
    <w:rsid w:val="00326DC4"/>
    <w:rsid w:val="0032707C"/>
    <w:rsid w:val="0034222F"/>
    <w:rsid w:val="00364A22"/>
    <w:rsid w:val="00372C16"/>
    <w:rsid w:val="0037646A"/>
    <w:rsid w:val="00391DE8"/>
    <w:rsid w:val="0039648D"/>
    <w:rsid w:val="003A76EC"/>
    <w:rsid w:val="003B1D63"/>
    <w:rsid w:val="003D02FC"/>
    <w:rsid w:val="003D747D"/>
    <w:rsid w:val="003F2A90"/>
    <w:rsid w:val="003F70EC"/>
    <w:rsid w:val="003F7837"/>
    <w:rsid w:val="00417A2E"/>
    <w:rsid w:val="00421677"/>
    <w:rsid w:val="004315E8"/>
    <w:rsid w:val="004355EF"/>
    <w:rsid w:val="0043667E"/>
    <w:rsid w:val="00436D34"/>
    <w:rsid w:val="00437030"/>
    <w:rsid w:val="00437814"/>
    <w:rsid w:val="00446F52"/>
    <w:rsid w:val="00476106"/>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10AAA"/>
    <w:rsid w:val="00610ADE"/>
    <w:rsid w:val="00646784"/>
    <w:rsid w:val="00670FCB"/>
    <w:rsid w:val="006848B7"/>
    <w:rsid w:val="006A3DE5"/>
    <w:rsid w:val="006B3833"/>
    <w:rsid w:val="006C37AB"/>
    <w:rsid w:val="006C5427"/>
    <w:rsid w:val="006D2967"/>
    <w:rsid w:val="006D6EE7"/>
    <w:rsid w:val="006E6FF8"/>
    <w:rsid w:val="0071384F"/>
    <w:rsid w:val="00721BC8"/>
    <w:rsid w:val="007677A8"/>
    <w:rsid w:val="00776521"/>
    <w:rsid w:val="00776D84"/>
    <w:rsid w:val="00780679"/>
    <w:rsid w:val="007826CD"/>
    <w:rsid w:val="00785AFC"/>
    <w:rsid w:val="007A5014"/>
    <w:rsid w:val="007A5F35"/>
    <w:rsid w:val="007B34D4"/>
    <w:rsid w:val="007C06FF"/>
    <w:rsid w:val="007C2585"/>
    <w:rsid w:val="007C31B3"/>
    <w:rsid w:val="007C3B8D"/>
    <w:rsid w:val="007C56C0"/>
    <w:rsid w:val="007D1D98"/>
    <w:rsid w:val="007D29E3"/>
    <w:rsid w:val="007E2D30"/>
    <w:rsid w:val="008049AC"/>
    <w:rsid w:val="00804A53"/>
    <w:rsid w:val="008062EE"/>
    <w:rsid w:val="008137DB"/>
    <w:rsid w:val="00815E39"/>
    <w:rsid w:val="00816EA4"/>
    <w:rsid w:val="0082019A"/>
    <w:rsid w:val="00825C1C"/>
    <w:rsid w:val="0086195E"/>
    <w:rsid w:val="00883737"/>
    <w:rsid w:val="00884C9E"/>
    <w:rsid w:val="008A0001"/>
    <w:rsid w:val="008B3CD1"/>
    <w:rsid w:val="008D3A86"/>
    <w:rsid w:val="008E50C7"/>
    <w:rsid w:val="008F75E9"/>
    <w:rsid w:val="0091092B"/>
    <w:rsid w:val="00917A01"/>
    <w:rsid w:val="009225CB"/>
    <w:rsid w:val="00922819"/>
    <w:rsid w:val="00923970"/>
    <w:rsid w:val="00934725"/>
    <w:rsid w:val="0094177D"/>
    <w:rsid w:val="00954320"/>
    <w:rsid w:val="00954529"/>
    <w:rsid w:val="00963B9C"/>
    <w:rsid w:val="00980AC4"/>
    <w:rsid w:val="00990CED"/>
    <w:rsid w:val="00992AA5"/>
    <w:rsid w:val="00993884"/>
    <w:rsid w:val="009B208C"/>
    <w:rsid w:val="009B63E6"/>
    <w:rsid w:val="009C0858"/>
    <w:rsid w:val="009C4E02"/>
    <w:rsid w:val="009C71D4"/>
    <w:rsid w:val="009C76AA"/>
    <w:rsid w:val="009D198D"/>
    <w:rsid w:val="009D2175"/>
    <w:rsid w:val="009D676C"/>
    <w:rsid w:val="009F1316"/>
    <w:rsid w:val="009F527D"/>
    <w:rsid w:val="00A0222F"/>
    <w:rsid w:val="00A02297"/>
    <w:rsid w:val="00A233DA"/>
    <w:rsid w:val="00A30216"/>
    <w:rsid w:val="00A40774"/>
    <w:rsid w:val="00A4094C"/>
    <w:rsid w:val="00A51E71"/>
    <w:rsid w:val="00A527F9"/>
    <w:rsid w:val="00A6113F"/>
    <w:rsid w:val="00A8091E"/>
    <w:rsid w:val="00A8549A"/>
    <w:rsid w:val="00AA2C37"/>
    <w:rsid w:val="00AA3920"/>
    <w:rsid w:val="00AB72B8"/>
    <w:rsid w:val="00AD3D3C"/>
    <w:rsid w:val="00B1392F"/>
    <w:rsid w:val="00B2594C"/>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E018F"/>
    <w:rsid w:val="00BF5170"/>
    <w:rsid w:val="00C021F8"/>
    <w:rsid w:val="00C06423"/>
    <w:rsid w:val="00C12A48"/>
    <w:rsid w:val="00C16006"/>
    <w:rsid w:val="00C162F6"/>
    <w:rsid w:val="00C34732"/>
    <w:rsid w:val="00C41CB6"/>
    <w:rsid w:val="00C45AB4"/>
    <w:rsid w:val="00C56198"/>
    <w:rsid w:val="00C564E7"/>
    <w:rsid w:val="00C60DC5"/>
    <w:rsid w:val="00C60FE5"/>
    <w:rsid w:val="00C83977"/>
    <w:rsid w:val="00CA4EE9"/>
    <w:rsid w:val="00CC2CBB"/>
    <w:rsid w:val="00CD571B"/>
    <w:rsid w:val="00CE1914"/>
    <w:rsid w:val="00CF3D21"/>
    <w:rsid w:val="00D057E9"/>
    <w:rsid w:val="00D2037F"/>
    <w:rsid w:val="00D244AE"/>
    <w:rsid w:val="00D33B5E"/>
    <w:rsid w:val="00D55DDC"/>
    <w:rsid w:val="00D705AB"/>
    <w:rsid w:val="00D75306"/>
    <w:rsid w:val="00D91263"/>
    <w:rsid w:val="00D91B32"/>
    <w:rsid w:val="00DC72EC"/>
    <w:rsid w:val="00DD6116"/>
    <w:rsid w:val="00DF17FB"/>
    <w:rsid w:val="00DF4E98"/>
    <w:rsid w:val="00E001C4"/>
    <w:rsid w:val="00E02D77"/>
    <w:rsid w:val="00E10D09"/>
    <w:rsid w:val="00E1253F"/>
    <w:rsid w:val="00E14372"/>
    <w:rsid w:val="00E14B7B"/>
    <w:rsid w:val="00E35E58"/>
    <w:rsid w:val="00E4652C"/>
    <w:rsid w:val="00E52D7B"/>
    <w:rsid w:val="00E54517"/>
    <w:rsid w:val="00E5651C"/>
    <w:rsid w:val="00E61D3A"/>
    <w:rsid w:val="00E64C53"/>
    <w:rsid w:val="00E67791"/>
    <w:rsid w:val="00E76F39"/>
    <w:rsid w:val="00E807AD"/>
    <w:rsid w:val="00E90D91"/>
    <w:rsid w:val="00E92ADD"/>
    <w:rsid w:val="00E945C1"/>
    <w:rsid w:val="00E97321"/>
    <w:rsid w:val="00EA1B07"/>
    <w:rsid w:val="00EA330C"/>
    <w:rsid w:val="00EB2ABC"/>
    <w:rsid w:val="00EB3E79"/>
    <w:rsid w:val="00EB557F"/>
    <w:rsid w:val="00EC5F73"/>
    <w:rsid w:val="00EE31B0"/>
    <w:rsid w:val="00EF7D4E"/>
    <w:rsid w:val="00F043D3"/>
    <w:rsid w:val="00F05D01"/>
    <w:rsid w:val="00F139A7"/>
    <w:rsid w:val="00F14AF9"/>
    <w:rsid w:val="00F3434F"/>
    <w:rsid w:val="00F34973"/>
    <w:rsid w:val="00F401B4"/>
    <w:rsid w:val="00F40A08"/>
    <w:rsid w:val="00F47276"/>
    <w:rsid w:val="00F52E4E"/>
    <w:rsid w:val="00F75EFF"/>
    <w:rsid w:val="00F97B63"/>
    <w:rsid w:val="00FA0A5A"/>
    <w:rsid w:val="00FA1383"/>
    <w:rsid w:val="00FA59AD"/>
    <w:rsid w:val="00FA7242"/>
    <w:rsid w:val="00FB2462"/>
    <w:rsid w:val="00FB2DF9"/>
    <w:rsid w:val="00FB6B05"/>
    <w:rsid w:val="00FC529C"/>
    <w:rsid w:val="00FF6E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E778AECD-9879-4621-BA5C-1A0327C84A2A}">
  <ds:schemaRefs>
    <ds:schemaRef ds:uri="http://www.w3.org/XML/1998/namespace"/>
    <ds:schemaRef ds:uri="http://schemas.microsoft.com/office/2006/documentManagement/types"/>
    <ds:schemaRef ds:uri="http://purl.org/dc/terms/"/>
    <ds:schemaRef ds:uri="http://schemas.microsoft.com/sharepoint/v3"/>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035e97a8-7486-4082-94c4-ab983c563e82"/>
    <ds:schemaRef ds:uri="http://purl.org/dc/dcmitype/"/>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BA898C1C-9971-48E6-872F-61E20464A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25</TotalTime>
  <Pages>6</Pages>
  <Words>1703</Words>
  <Characters>9350</Characters>
  <Application>Microsoft Office Word</Application>
  <DocSecurity>0</DocSecurity>
  <Lines>77</Lines>
  <Paragraphs>22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11031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Laidlaw, Shawn</dc:creator>
  <cp:lastModifiedBy>Mark Gilbert</cp:lastModifiedBy>
  <cp:revision>7</cp:revision>
  <cp:lastPrinted>2017-03-24T12:00:00Z</cp:lastPrinted>
  <dcterms:created xsi:type="dcterms:W3CDTF">2017-03-23T18:58:00Z</dcterms:created>
  <dcterms:modified xsi:type="dcterms:W3CDTF">2017-03-24T12:27:00Z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