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bookmarkStart w:id="0" w:name="_GoBack"/>
      <w:bookmarkEnd w:id="0"/>
    </w:p>
    <w:p w14:paraId="03C6B40D" w14:textId="6DA715C5" w:rsidR="00364A22" w:rsidRDefault="00E26812" w:rsidP="004F542C">
      <w:pPr>
        <w:pStyle w:val="Heading3"/>
        <w:keepNext w:val="0"/>
        <w:jc w:val="center"/>
        <w:rPr>
          <w:rFonts w:ascii="Arial" w:hAnsi="Arial" w:cs="Arial"/>
          <w:sz w:val="20"/>
        </w:rPr>
      </w:pPr>
      <w:r w:rsidRPr="00E26812">
        <w:rPr>
          <w:rFonts w:ascii="Arial" w:hAnsi="Arial" w:cs="Arial"/>
          <w:sz w:val="20"/>
        </w:rPr>
        <w:t>April 19, 2017</w:t>
      </w:r>
    </w:p>
    <w:p w14:paraId="03C6B40E" w14:textId="77777777" w:rsidR="00364A22" w:rsidRPr="007D1D98" w:rsidRDefault="00364A22" w:rsidP="00364A22">
      <w:pPr>
        <w:rPr>
          <w:rFonts w:ascii="NewCenturySchlbk" w:hAnsi="NewCenturySchlbk"/>
          <w:sz w:val="24"/>
        </w:rPr>
      </w:pPr>
    </w:p>
    <w:p w14:paraId="03C6B40F" w14:textId="77777777" w:rsidR="00364A22" w:rsidRPr="007D1D98" w:rsidRDefault="00364A22" w:rsidP="00364A22">
      <w:pPr>
        <w:rPr>
          <w:rFonts w:ascii="Arial" w:hAnsi="Arial" w:cs="Arial"/>
          <w:sz w:val="22"/>
        </w:rPr>
      </w:pPr>
    </w:p>
    <w:p w14:paraId="03C6B410"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3C6B411" w14:textId="77777777" w:rsidR="007D1D98" w:rsidRPr="007D1D98" w:rsidRDefault="007D1D98" w:rsidP="007D1D98">
      <w:pPr>
        <w:rPr>
          <w:sz w:val="22"/>
        </w:rPr>
      </w:pPr>
    </w:p>
    <w:p w14:paraId="03C6B412" w14:textId="77777777" w:rsidR="007D1D98" w:rsidRPr="007D1D98" w:rsidRDefault="007D1D98" w:rsidP="007D1D98">
      <w:pPr>
        <w:tabs>
          <w:tab w:val="left" w:pos="0"/>
        </w:tabs>
        <w:rPr>
          <w:rFonts w:ascii="Arial" w:hAnsi="Arial" w:cs="Arial"/>
          <w:szCs w:val="18"/>
        </w:rPr>
      </w:pPr>
    </w:p>
    <w:p w14:paraId="03C6B413" w14:textId="1E8E6CF4"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proofErr w:type="spellStart"/>
      <w:r w:rsidR="003B33C8">
        <w:rPr>
          <w:rFonts w:ascii="Arial" w:hAnsi="Arial" w:cs="Arial"/>
          <w:sz w:val="20"/>
          <w:szCs w:val="18"/>
        </w:rPr>
        <w:t>17DPP00113</w:t>
      </w:r>
      <w:proofErr w:type="spellEnd"/>
    </w:p>
    <w:p w14:paraId="24BA8E77" w14:textId="1F5596BA" w:rsidR="003B33C8" w:rsidRDefault="003B33C8" w:rsidP="003B33C8">
      <w:pPr>
        <w:tabs>
          <w:tab w:val="left" w:pos="0"/>
        </w:tabs>
        <w:outlineLvl w:val="0"/>
        <w:rPr>
          <w:rFonts w:ascii="Arial" w:hAnsi="Arial" w:cs="Arial"/>
          <w:b/>
          <w:bCs/>
        </w:rPr>
      </w:pPr>
      <w:r>
        <w:rPr>
          <w:rFonts w:ascii="Arial" w:hAnsi="Arial" w:cs="Arial"/>
          <w:b/>
          <w:szCs w:val="18"/>
        </w:rPr>
        <w:t xml:space="preserve">        </w:t>
      </w:r>
      <w:proofErr w:type="spellStart"/>
      <w:r>
        <w:rPr>
          <w:rFonts w:ascii="Arial" w:hAnsi="Arial" w:cs="Arial"/>
          <w:b/>
          <w:szCs w:val="18"/>
        </w:rPr>
        <w:t>T2702</w:t>
      </w:r>
      <w:proofErr w:type="spellEnd"/>
      <w:r>
        <w:rPr>
          <w:rFonts w:ascii="Arial" w:hAnsi="Arial" w:cs="Arial"/>
          <w:b/>
          <w:szCs w:val="18"/>
        </w:rPr>
        <w:t xml:space="preserve"> – </w:t>
      </w:r>
      <w:proofErr w:type="spellStart"/>
      <w:r>
        <w:rPr>
          <w:rFonts w:ascii="Arial" w:hAnsi="Arial" w:cs="Arial"/>
          <w:b/>
          <w:szCs w:val="18"/>
        </w:rPr>
        <w:t>NJDEP</w:t>
      </w:r>
      <w:proofErr w:type="spellEnd"/>
      <w:r>
        <w:rPr>
          <w:rFonts w:ascii="Arial" w:hAnsi="Arial" w:cs="Arial"/>
          <w:b/>
          <w:szCs w:val="18"/>
        </w:rPr>
        <w:t xml:space="preserve"> Licensed Site Remediation Professional (</w:t>
      </w:r>
      <w:proofErr w:type="spellStart"/>
      <w:r>
        <w:rPr>
          <w:rFonts w:ascii="Arial" w:hAnsi="Arial" w:cs="Arial"/>
          <w:b/>
          <w:szCs w:val="18"/>
        </w:rPr>
        <w:t>LSRP</w:t>
      </w:r>
      <w:proofErr w:type="spellEnd"/>
      <w:r>
        <w:rPr>
          <w:rFonts w:ascii="Arial" w:hAnsi="Arial" w:cs="Arial"/>
          <w:b/>
          <w:szCs w:val="18"/>
        </w:rPr>
        <w:t>) Examination</w:t>
      </w:r>
    </w:p>
    <w:p w14:paraId="03C6B414" w14:textId="65B9D202" w:rsidR="007D1D98" w:rsidRPr="007D1D98" w:rsidRDefault="007D1D98" w:rsidP="007D1D98">
      <w:pPr>
        <w:rPr>
          <w:rFonts w:ascii="Arial" w:hAnsi="Arial" w:cs="Arial"/>
          <w:b/>
          <w:szCs w:val="18"/>
        </w:rPr>
      </w:pPr>
    </w:p>
    <w:p w14:paraId="03C6B415" w14:textId="77777777" w:rsidR="007D1D98" w:rsidRPr="007D1D98" w:rsidRDefault="007D1D98" w:rsidP="007D1D98">
      <w:pPr>
        <w:rPr>
          <w:sz w:val="22"/>
        </w:rPr>
      </w:pPr>
    </w:p>
    <w:p w14:paraId="03C6B416" w14:textId="53EA4537"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w:t>
      </w:r>
      <w:r w:rsidRPr="00E26812">
        <w:rPr>
          <w:rFonts w:ascii="Arial" w:hAnsi="Arial" w:cs="Arial"/>
          <w:b/>
          <w:szCs w:val="18"/>
        </w:rPr>
        <w:t xml:space="preserve">Quote {Proposal} Submission Due Date: </w:t>
      </w:r>
      <w:r w:rsidR="00E26812" w:rsidRPr="00E26812">
        <w:rPr>
          <w:rFonts w:ascii="Arial" w:hAnsi="Arial" w:cs="Arial"/>
          <w:b/>
          <w:szCs w:val="18"/>
          <w:u w:val="single"/>
        </w:rPr>
        <w:t>April 28, 2017</w:t>
      </w:r>
      <w:r w:rsidR="0053372D" w:rsidRPr="00E26812">
        <w:rPr>
          <w:rFonts w:ascii="Arial" w:hAnsi="Arial" w:cs="Arial"/>
          <w:b/>
          <w:szCs w:val="18"/>
        </w:rPr>
        <w:t xml:space="preserve"> (2:00 p.m. E</w:t>
      </w:r>
      <w:r w:rsidRPr="00E26812">
        <w:rPr>
          <w:rFonts w:ascii="Arial" w:hAnsi="Arial" w:cs="Arial"/>
          <w:b/>
          <w:szCs w:val="18"/>
        </w:rPr>
        <w:t>T)</w:t>
      </w:r>
    </w:p>
    <w:p w14:paraId="03C6B417" w14:textId="77777777" w:rsidR="00364A22" w:rsidRPr="007D1D98" w:rsidRDefault="00364A22" w:rsidP="00364A22">
      <w:pPr>
        <w:tabs>
          <w:tab w:val="left" w:pos="0"/>
        </w:tabs>
        <w:outlineLvl w:val="0"/>
        <w:rPr>
          <w:rFonts w:ascii="Arial" w:hAnsi="Arial" w:cs="Arial"/>
          <w:sz w:val="22"/>
        </w:rPr>
      </w:pPr>
    </w:p>
    <w:p w14:paraId="03C6B418"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03C6B419" w14:textId="36F0D9D9"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E26812">
        <w:rPr>
          <w:rFonts w:ascii="Arial" w:hAnsi="Arial" w:cs="Arial"/>
          <w:i w:val="0"/>
          <w:sz w:val="20"/>
          <w:szCs w:val="18"/>
        </w:rPr>
        <w:t>} #</w:t>
      </w:r>
      <w:r w:rsidR="00E26812" w:rsidRPr="00E26812">
        <w:rPr>
          <w:rFonts w:ascii="Arial" w:hAnsi="Arial" w:cs="Arial"/>
          <w:i w:val="0"/>
          <w:sz w:val="20"/>
          <w:szCs w:val="18"/>
        </w:rPr>
        <w:t>1</w:t>
      </w:r>
    </w:p>
    <w:p w14:paraId="03C6B41A" w14:textId="77777777" w:rsidR="00364A22" w:rsidRPr="007D1D98" w:rsidRDefault="00364A22" w:rsidP="00364A22">
      <w:pPr>
        <w:tabs>
          <w:tab w:val="left" w:pos="0"/>
        </w:tabs>
        <w:rPr>
          <w:rFonts w:ascii="NewCenturySchlbk" w:hAnsi="NewCenturySchlbk"/>
          <w:sz w:val="24"/>
        </w:rPr>
      </w:pPr>
    </w:p>
    <w:p w14:paraId="03C6B41B" w14:textId="77777777" w:rsidR="00364A22" w:rsidRDefault="00364A22" w:rsidP="00364A22">
      <w:pPr>
        <w:tabs>
          <w:tab w:val="left" w:pos="0"/>
        </w:tabs>
        <w:rPr>
          <w:rFonts w:ascii="Arial" w:hAnsi="Arial" w:cs="Arial"/>
        </w:rPr>
      </w:pPr>
    </w:p>
    <w:p w14:paraId="03C6B41C" w14:textId="0EB49861" w:rsidR="00A233DA" w:rsidRDefault="007D1D98" w:rsidP="007D1D98">
      <w:pPr>
        <w:tabs>
          <w:tab w:val="left" w:pos="0"/>
        </w:tabs>
        <w:rPr>
          <w:rFonts w:ascii="Arial" w:hAnsi="Arial" w:cs="Arial"/>
        </w:rPr>
      </w:pPr>
      <w:r w:rsidRPr="007D1D98">
        <w:rPr>
          <w:rFonts w:ascii="Arial" w:hAnsi="Arial" w:cs="Arial"/>
        </w:rPr>
        <w:t xml:space="preserve">The following constitutes Bid Amendment {Addendum} </w:t>
      </w:r>
      <w:r w:rsidRPr="00E26812">
        <w:rPr>
          <w:rFonts w:ascii="Arial" w:hAnsi="Arial" w:cs="Arial"/>
        </w:rPr>
        <w:t>#</w:t>
      </w:r>
      <w:r w:rsidR="00E26812" w:rsidRPr="00E26812">
        <w:rPr>
          <w:rFonts w:ascii="Arial" w:hAnsi="Arial" w:cs="Arial"/>
        </w:rPr>
        <w:t>1</w:t>
      </w:r>
      <w:r w:rsidRPr="00E26812">
        <w:rPr>
          <w:rFonts w:ascii="Arial" w:hAnsi="Arial" w:cs="Arial"/>
        </w:rPr>
        <w:t xml:space="preserve"> to the</w:t>
      </w:r>
      <w:r w:rsidRPr="007D1D98">
        <w:rPr>
          <w:rFonts w:ascii="Arial" w:hAnsi="Arial" w:cs="Arial"/>
        </w:rPr>
        <w:t xml:space="preserve"> above referenced </w:t>
      </w:r>
      <w:r w:rsidR="00502120">
        <w:rPr>
          <w:rFonts w:ascii="Arial" w:hAnsi="Arial" w:cs="Arial"/>
        </w:rPr>
        <w:t>Bid S</w:t>
      </w:r>
      <w:r w:rsidR="00260851">
        <w:rPr>
          <w:rFonts w:ascii="Arial" w:hAnsi="Arial" w:cs="Arial"/>
        </w:rPr>
        <w:t>olicitation {RFP}:</w:t>
      </w:r>
    </w:p>
    <w:p w14:paraId="03C6B41D" w14:textId="77777777" w:rsidR="00A233DA" w:rsidRDefault="007D1D98" w:rsidP="007D1D98">
      <w:pPr>
        <w:tabs>
          <w:tab w:val="left" w:pos="0"/>
        </w:tabs>
        <w:rPr>
          <w:rFonts w:ascii="Arial" w:hAnsi="Arial" w:cs="Arial"/>
        </w:rPr>
      </w:pPr>
      <w:r w:rsidRPr="007D1D98">
        <w:rPr>
          <w:rFonts w:ascii="Arial" w:hAnsi="Arial" w:cs="Arial"/>
        </w:rPr>
        <w:t xml:space="preserve">  </w:t>
      </w:r>
    </w:p>
    <w:p w14:paraId="03C6B41F" w14:textId="35A17386" w:rsidR="00A233DA" w:rsidRDefault="007D1D98" w:rsidP="00C601BB">
      <w:pPr>
        <w:pStyle w:val="ListParagraph"/>
        <w:numPr>
          <w:ilvl w:val="0"/>
          <w:numId w:val="1"/>
        </w:numPr>
        <w:tabs>
          <w:tab w:val="left" w:pos="0"/>
        </w:tabs>
        <w:rPr>
          <w:rFonts w:ascii="Arial" w:hAnsi="Arial" w:cs="Arial"/>
        </w:rPr>
      </w:pPr>
      <w:r w:rsidRPr="00E26812">
        <w:rPr>
          <w:rFonts w:ascii="Arial" w:hAnsi="Arial" w:cs="Arial"/>
        </w:rPr>
        <w:t xml:space="preserve">This </w:t>
      </w:r>
      <w:r w:rsidR="00490B0F" w:rsidRPr="00E26812">
        <w:rPr>
          <w:rFonts w:ascii="Arial" w:hAnsi="Arial" w:cs="Arial"/>
        </w:rPr>
        <w:t>B</w:t>
      </w:r>
      <w:r w:rsidRPr="00E26812">
        <w:rPr>
          <w:rFonts w:ascii="Arial" w:hAnsi="Arial" w:cs="Arial"/>
        </w:rPr>
        <w:t xml:space="preserve">id </w:t>
      </w:r>
      <w:r w:rsidR="00490B0F" w:rsidRPr="00E26812">
        <w:rPr>
          <w:rFonts w:ascii="Arial" w:hAnsi="Arial" w:cs="Arial"/>
        </w:rPr>
        <w:t>A</w:t>
      </w:r>
      <w:r w:rsidRPr="00E26812">
        <w:rPr>
          <w:rFonts w:ascii="Arial" w:hAnsi="Arial" w:cs="Arial"/>
        </w:rPr>
        <w:t>mendment {</w:t>
      </w:r>
      <w:r w:rsidR="00490B0F" w:rsidRPr="00E26812">
        <w:rPr>
          <w:rFonts w:ascii="Arial" w:hAnsi="Arial" w:cs="Arial"/>
        </w:rPr>
        <w:t>A</w:t>
      </w:r>
      <w:r w:rsidR="00A233DA" w:rsidRPr="00E26812">
        <w:rPr>
          <w:rFonts w:ascii="Arial" w:hAnsi="Arial" w:cs="Arial"/>
        </w:rPr>
        <w:t>ddendum} includes</w:t>
      </w:r>
      <w:r w:rsidRPr="00E26812">
        <w:rPr>
          <w:rFonts w:ascii="Arial" w:hAnsi="Arial" w:cs="Arial"/>
        </w:rPr>
        <w:t xml:space="preserve"> </w:t>
      </w:r>
      <w:r w:rsidR="00260851" w:rsidRPr="00E26812">
        <w:rPr>
          <w:rFonts w:ascii="Arial" w:hAnsi="Arial" w:cs="Arial"/>
        </w:rPr>
        <w:t>answers to questions</w:t>
      </w:r>
      <w:r w:rsidR="00E26812">
        <w:rPr>
          <w:rFonts w:ascii="Arial" w:hAnsi="Arial" w:cs="Arial"/>
        </w:rPr>
        <w:t>; and</w:t>
      </w:r>
    </w:p>
    <w:p w14:paraId="378002EC" w14:textId="77777777" w:rsidR="00E26812" w:rsidRPr="00E26812" w:rsidRDefault="00E26812" w:rsidP="00E26812">
      <w:pPr>
        <w:pStyle w:val="ListParagraph"/>
        <w:tabs>
          <w:tab w:val="left" w:pos="0"/>
        </w:tabs>
        <w:rPr>
          <w:rFonts w:ascii="Arial" w:hAnsi="Arial" w:cs="Arial"/>
        </w:rPr>
      </w:pPr>
    </w:p>
    <w:p w14:paraId="03C6B420" w14:textId="4CF65761"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proofErr w:type="spellStart"/>
      <w:r w:rsidR="00E26812">
        <w:rPr>
          <w:rFonts w:ascii="Arial" w:hAnsi="Arial" w:cs="Arial"/>
          <w:szCs w:val="18"/>
        </w:rPr>
        <w:t>17DPP00113</w:t>
      </w:r>
      <w:proofErr w:type="spellEnd"/>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 xml:space="preserve">please </w:t>
      </w:r>
      <w:r w:rsidR="00EB3E79" w:rsidRPr="00E26812">
        <w:rPr>
          <w:rFonts w:ascii="Arial" w:hAnsi="Arial" w:cs="Arial"/>
        </w:rPr>
        <w:t>r</w:t>
      </w:r>
      <w:r w:rsidR="00D55DDC" w:rsidRPr="00E26812">
        <w:rPr>
          <w:rFonts w:ascii="Arial" w:hAnsi="Arial" w:cs="Arial"/>
        </w:rPr>
        <w:t xml:space="preserve">efer to </w:t>
      </w:r>
      <w:r w:rsidR="00DC72EC" w:rsidRPr="00E26812">
        <w:rPr>
          <w:rFonts w:ascii="Arial" w:hAnsi="Arial" w:cs="Arial"/>
        </w:rPr>
        <w:t xml:space="preserve">the </w:t>
      </w:r>
      <w:r w:rsidR="00721BC8" w:rsidRPr="00E26812">
        <w:rPr>
          <w:rFonts w:ascii="Arial" w:hAnsi="Arial" w:cs="Arial"/>
        </w:rPr>
        <w:t xml:space="preserve">Revised </w:t>
      </w:r>
      <w:r w:rsidRPr="00E26812">
        <w:rPr>
          <w:rFonts w:ascii="Arial" w:hAnsi="Arial" w:cs="Arial"/>
        </w:rPr>
        <w:t>Bid Solicitation {</w:t>
      </w:r>
      <w:r w:rsidR="00721BC8" w:rsidRPr="00E26812">
        <w:rPr>
          <w:rFonts w:ascii="Arial" w:hAnsi="Arial" w:cs="Arial"/>
        </w:rPr>
        <w:t>RFP</w:t>
      </w:r>
      <w:r w:rsidRPr="00E26812">
        <w:rPr>
          <w:rFonts w:ascii="Arial" w:hAnsi="Arial" w:cs="Arial"/>
        </w:rPr>
        <w:t>}</w:t>
      </w:r>
      <w:r w:rsidR="00721BC8" w:rsidRPr="00E26812">
        <w:rPr>
          <w:rFonts w:ascii="Arial" w:hAnsi="Arial" w:cs="Arial"/>
        </w:rPr>
        <w:t xml:space="preserve"> </w:t>
      </w:r>
      <w:r w:rsidR="00DC72EC" w:rsidRPr="00E26812">
        <w:rPr>
          <w:rFonts w:ascii="Arial" w:hAnsi="Arial" w:cs="Arial"/>
        </w:rPr>
        <w:t>titled</w:t>
      </w:r>
      <w:r w:rsidR="00DC72EC">
        <w:rPr>
          <w:rFonts w:ascii="Arial" w:hAnsi="Arial" w:cs="Arial"/>
        </w:rPr>
        <w:t xml:space="preserve"> “</w:t>
      </w:r>
      <w:r w:rsidR="00E26812">
        <w:rPr>
          <w:rFonts w:ascii="Arial" w:hAnsi="Arial" w:cs="Arial"/>
        </w:rPr>
        <w:t xml:space="preserve">REVISED RFP </w:t>
      </w:r>
      <w:proofErr w:type="spellStart"/>
      <w:r w:rsidR="00E26812">
        <w:rPr>
          <w:rFonts w:ascii="Arial" w:hAnsi="Arial" w:cs="Arial"/>
        </w:rPr>
        <w:t>T2702</w:t>
      </w:r>
      <w:proofErr w:type="spellEnd"/>
      <w:r w:rsidR="00E26812">
        <w:rPr>
          <w:rFonts w:ascii="Arial" w:hAnsi="Arial" w:cs="Arial"/>
        </w:rPr>
        <w:t xml:space="preserve"> 041917</w:t>
      </w:r>
      <w:r w:rsidR="00DC72EC">
        <w:rPr>
          <w:rFonts w:ascii="Arial" w:hAnsi="Arial" w:cs="Arial"/>
        </w:rPr>
        <w:t>”</w:t>
      </w:r>
      <w:r w:rsidR="00721BC8" w:rsidRPr="00260851">
        <w:rPr>
          <w:rFonts w:ascii="Arial" w:hAnsi="Arial" w:cs="Arial"/>
        </w:rPr>
        <w:t>)</w:t>
      </w:r>
      <w:r w:rsidR="00502120" w:rsidRPr="00260851">
        <w:rPr>
          <w:rFonts w:ascii="Arial" w:hAnsi="Arial" w:cs="Arial"/>
        </w:rPr>
        <w:t xml:space="preserve">. </w:t>
      </w:r>
    </w:p>
    <w:p w14:paraId="03C6B421" w14:textId="77777777" w:rsidR="007D1D98" w:rsidRPr="007D1D98" w:rsidRDefault="007D1D98" w:rsidP="007D1D98">
      <w:pPr>
        <w:tabs>
          <w:tab w:val="left" w:pos="0"/>
        </w:tabs>
        <w:rPr>
          <w:rFonts w:ascii="Arial" w:hAnsi="Arial" w:cs="Arial"/>
        </w:rPr>
      </w:pPr>
    </w:p>
    <w:p w14:paraId="03C6B422"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3C6B423" w14:textId="77777777" w:rsidR="007D1D98" w:rsidRPr="007D1D98" w:rsidRDefault="007D1D98" w:rsidP="007D1D98">
      <w:pPr>
        <w:tabs>
          <w:tab w:val="left" w:pos="0"/>
        </w:tabs>
        <w:rPr>
          <w:rFonts w:ascii="Arial" w:hAnsi="Arial" w:cs="Arial"/>
        </w:rPr>
      </w:pPr>
    </w:p>
    <w:p w14:paraId="03C6B424"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3C6B425" w14:textId="77777777" w:rsidR="00364A22" w:rsidRDefault="00364A22" w:rsidP="00364A22">
      <w:pPr>
        <w:tabs>
          <w:tab w:val="left" w:pos="0"/>
        </w:tabs>
        <w:rPr>
          <w:rFonts w:ascii="Arial" w:hAnsi="Arial" w:cs="Arial"/>
          <w:sz w:val="22"/>
        </w:rPr>
      </w:pPr>
    </w:p>
    <w:p w14:paraId="03C6B426"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03C6B427" w14:textId="74604FF5" w:rsidR="00E02D77" w:rsidRDefault="00C34632" w:rsidP="007D1D98">
      <w:pPr>
        <w:tabs>
          <w:tab w:val="left" w:pos="0"/>
        </w:tabs>
        <w:jc w:val="center"/>
        <w:outlineLvl w:val="0"/>
        <w:rPr>
          <w:rFonts w:ascii="Arial" w:hAnsi="Arial" w:cs="Arial"/>
          <w:b/>
          <w:bCs/>
        </w:rPr>
      </w:pPr>
      <w:proofErr w:type="spellStart"/>
      <w:r>
        <w:rPr>
          <w:rFonts w:ascii="Arial" w:hAnsi="Arial" w:cs="Arial"/>
          <w:b/>
          <w:szCs w:val="18"/>
        </w:rPr>
        <w:lastRenderedPageBreak/>
        <w:t>T2702</w:t>
      </w:r>
      <w:proofErr w:type="spellEnd"/>
      <w:r>
        <w:rPr>
          <w:rFonts w:ascii="Arial" w:hAnsi="Arial" w:cs="Arial"/>
          <w:b/>
          <w:szCs w:val="18"/>
        </w:rPr>
        <w:t xml:space="preserve"> </w:t>
      </w:r>
      <w:r w:rsidR="003B33C8">
        <w:rPr>
          <w:rFonts w:ascii="Arial" w:hAnsi="Arial" w:cs="Arial"/>
          <w:b/>
          <w:szCs w:val="18"/>
        </w:rPr>
        <w:t>–</w:t>
      </w:r>
      <w:r>
        <w:rPr>
          <w:rFonts w:ascii="Arial" w:hAnsi="Arial" w:cs="Arial"/>
          <w:b/>
          <w:szCs w:val="18"/>
        </w:rPr>
        <w:t xml:space="preserve"> </w:t>
      </w:r>
      <w:proofErr w:type="spellStart"/>
      <w:r w:rsidR="003B33C8">
        <w:rPr>
          <w:rFonts w:ascii="Arial" w:hAnsi="Arial" w:cs="Arial"/>
          <w:b/>
          <w:szCs w:val="18"/>
        </w:rPr>
        <w:t>NJDEP</w:t>
      </w:r>
      <w:proofErr w:type="spellEnd"/>
      <w:r w:rsidR="003B33C8">
        <w:rPr>
          <w:rFonts w:ascii="Arial" w:hAnsi="Arial" w:cs="Arial"/>
          <w:b/>
          <w:szCs w:val="18"/>
        </w:rPr>
        <w:t xml:space="preserve"> Licensed Site Remediation Professional (</w:t>
      </w:r>
      <w:proofErr w:type="spellStart"/>
      <w:r w:rsidR="003B33C8">
        <w:rPr>
          <w:rFonts w:ascii="Arial" w:hAnsi="Arial" w:cs="Arial"/>
          <w:b/>
          <w:szCs w:val="18"/>
        </w:rPr>
        <w:t>LSRP</w:t>
      </w:r>
      <w:proofErr w:type="spellEnd"/>
      <w:r w:rsidR="003B33C8">
        <w:rPr>
          <w:rFonts w:ascii="Arial" w:hAnsi="Arial" w:cs="Arial"/>
          <w:b/>
          <w:szCs w:val="18"/>
        </w:rPr>
        <w:t>) Examination</w:t>
      </w:r>
    </w:p>
    <w:p w14:paraId="03C6B428" w14:textId="05587CA8"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proofErr w:type="spellStart"/>
      <w:r w:rsidR="003B33C8">
        <w:rPr>
          <w:rFonts w:ascii="Arial" w:hAnsi="Arial" w:cs="Arial"/>
          <w:b/>
        </w:rPr>
        <w:t>17DPP00113</w:t>
      </w:r>
      <w:proofErr w:type="spellEnd"/>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77777777" w:rsidR="007E56C8" w:rsidRDefault="007E56C8" w:rsidP="007E56C8">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2DB33ADB" w14:textId="77777777" w:rsidR="007E56C8" w:rsidRDefault="007E56C8" w:rsidP="007E56C8">
      <w:pPr>
        <w:tabs>
          <w:tab w:val="left" w:pos="0"/>
        </w:tabs>
        <w:rPr>
          <w:rFonts w:ascii="Arial" w:hAnsi="Arial" w:cs="Arial"/>
        </w:rPr>
      </w:pPr>
    </w:p>
    <w:p w14:paraId="03C6B42D" w14:textId="77777777" w:rsidR="00721BC8" w:rsidRDefault="00721BC8" w:rsidP="00721BC8">
      <w:pPr>
        <w:tabs>
          <w:tab w:val="left" w:pos="0"/>
        </w:tabs>
        <w:rPr>
          <w:rFonts w:ascii="Arial" w:hAnsi="Arial" w:cs="Arial"/>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14:paraId="03C6B432" w14:textId="77777777" w:rsidTr="00C90028">
        <w:trPr>
          <w:tblHeader/>
          <w:jc w:val="cent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03C6B437"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33" w14:textId="77777777"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03C6B434" w14:textId="12C8F930" w:rsidR="00C90028" w:rsidRDefault="00C90028" w:rsidP="005663AD">
            <w:pPr>
              <w:tabs>
                <w:tab w:val="left" w:pos="0"/>
              </w:tabs>
              <w:overflowPunct w:val="0"/>
              <w:autoSpaceDE w:val="0"/>
              <w:autoSpaceDN w:val="0"/>
              <w:adjustRightInd w:val="0"/>
              <w:jc w:val="center"/>
              <w:rPr>
                <w:rFonts w:ascii="Arial" w:hAnsi="Arial" w:cs="Arial"/>
              </w:rPr>
            </w:pPr>
            <w:r>
              <w:rPr>
                <w:rFonts w:ascii="Arial" w:hAnsi="Arial" w:cs="Arial"/>
              </w:rPr>
              <w:t>29</w:t>
            </w:r>
          </w:p>
          <w:p w14:paraId="2259B56C" w14:textId="77777777" w:rsidR="00C90028" w:rsidRPr="00C90028" w:rsidRDefault="00C90028" w:rsidP="00C90028">
            <w:pPr>
              <w:rPr>
                <w:rFonts w:ascii="Arial" w:hAnsi="Arial" w:cs="Arial"/>
              </w:rPr>
            </w:pPr>
          </w:p>
          <w:p w14:paraId="255F6CC6" w14:textId="6691A8A7" w:rsidR="00C90028" w:rsidRDefault="00C90028" w:rsidP="00C90028">
            <w:pPr>
              <w:rPr>
                <w:rFonts w:ascii="Arial" w:hAnsi="Arial" w:cs="Arial"/>
              </w:rPr>
            </w:pPr>
          </w:p>
          <w:p w14:paraId="7D000640" w14:textId="22FB03AE" w:rsidR="00A233DA" w:rsidRPr="00C90028" w:rsidRDefault="00A233DA" w:rsidP="00C90028">
            <w:pPr>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3C6B435" w14:textId="5F770808"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Contractor Roles</w:t>
            </w:r>
          </w:p>
        </w:tc>
        <w:tc>
          <w:tcPr>
            <w:tcW w:w="7020" w:type="dxa"/>
            <w:tcBorders>
              <w:top w:val="single" w:sz="4" w:space="0" w:color="auto"/>
              <w:left w:val="single" w:sz="4" w:space="0" w:color="auto"/>
              <w:bottom w:val="single" w:sz="4" w:space="0" w:color="auto"/>
              <w:right w:val="single" w:sz="4" w:space="0" w:color="auto"/>
            </w:tcBorders>
          </w:tcPr>
          <w:p w14:paraId="3C1C7619"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 xml:space="preserve">In Section 3.18.1, can the same person fill multiple roles (e.g., can the Contract Program Manager also be the </w:t>
            </w:r>
            <w:proofErr w:type="spellStart"/>
            <w:r w:rsidRPr="00EA025F">
              <w:rPr>
                <w:rFonts w:ascii="Arial" w:hAnsi="Arial" w:cs="Arial"/>
                <w:b/>
                <w:color w:val="000000"/>
                <w:szCs w:val="16"/>
              </w:rPr>
              <w:t>Psychometrician</w:t>
            </w:r>
            <w:proofErr w:type="spellEnd"/>
            <w:r w:rsidRPr="00EA025F">
              <w:rPr>
                <w:rFonts w:ascii="Arial" w:hAnsi="Arial" w:cs="Arial"/>
                <w:b/>
                <w:color w:val="000000"/>
                <w:szCs w:val="16"/>
              </w:rPr>
              <w:t>)?</w:t>
            </w:r>
          </w:p>
          <w:p w14:paraId="2AEB7A98" w14:textId="77777777" w:rsidR="00EA025F" w:rsidRDefault="00EA025F" w:rsidP="005663AD">
            <w:pPr>
              <w:tabs>
                <w:tab w:val="left" w:pos="0"/>
              </w:tabs>
              <w:overflowPunct w:val="0"/>
              <w:autoSpaceDE w:val="0"/>
              <w:autoSpaceDN w:val="0"/>
              <w:adjustRightInd w:val="0"/>
              <w:rPr>
                <w:rFonts w:ascii="Arial" w:hAnsi="Arial" w:cs="Arial"/>
                <w:color w:val="000000"/>
                <w:szCs w:val="16"/>
              </w:rPr>
            </w:pPr>
          </w:p>
          <w:p w14:paraId="21830366" w14:textId="01C81BBA" w:rsidR="00E26812" w:rsidRPr="00EA025F" w:rsidRDefault="00E26812" w:rsidP="005663AD">
            <w:pPr>
              <w:tabs>
                <w:tab w:val="left" w:pos="0"/>
              </w:tabs>
              <w:overflowPunct w:val="0"/>
              <w:autoSpaceDE w:val="0"/>
              <w:autoSpaceDN w:val="0"/>
              <w:adjustRightInd w:val="0"/>
              <w:rPr>
                <w:rFonts w:ascii="Arial" w:hAnsi="Arial" w:cs="Arial"/>
                <w:color w:val="000000"/>
                <w:szCs w:val="16"/>
              </w:rPr>
            </w:pPr>
            <w:r>
              <w:rPr>
                <w:rFonts w:ascii="Arial" w:hAnsi="Arial" w:cs="Arial"/>
                <w:color w:val="000000"/>
                <w:szCs w:val="16"/>
              </w:rPr>
              <w:t xml:space="preserve">Yes.  The same individual may fill multiple </w:t>
            </w:r>
            <w:r w:rsidR="00C90028">
              <w:rPr>
                <w:rFonts w:ascii="Arial" w:hAnsi="Arial" w:cs="Arial"/>
                <w:color w:val="000000"/>
                <w:szCs w:val="16"/>
              </w:rPr>
              <w:t>staffing positions</w:t>
            </w:r>
            <w:r>
              <w:rPr>
                <w:rFonts w:ascii="Arial" w:hAnsi="Arial" w:cs="Arial"/>
                <w:color w:val="000000"/>
                <w:szCs w:val="16"/>
              </w:rPr>
              <w:t>; however, personnel must meet the stated qualifications for each position the</w:t>
            </w:r>
            <w:r w:rsidR="00C90028">
              <w:rPr>
                <w:rFonts w:ascii="Arial" w:hAnsi="Arial" w:cs="Arial"/>
                <w:color w:val="000000"/>
                <w:szCs w:val="16"/>
              </w:rPr>
              <w:t>y are proposed to fill.  Furthermore,</w:t>
            </w:r>
            <w:r w:rsidR="0089791F">
              <w:rPr>
                <w:rFonts w:ascii="Arial" w:hAnsi="Arial" w:cs="Arial"/>
                <w:color w:val="000000"/>
                <w:szCs w:val="16"/>
              </w:rPr>
              <w:t xml:space="preserve"> hourly rates must be provided </w:t>
            </w:r>
            <w:r w:rsidR="00C90028">
              <w:rPr>
                <w:rFonts w:ascii="Arial" w:hAnsi="Arial" w:cs="Arial"/>
                <w:color w:val="000000"/>
                <w:szCs w:val="16"/>
              </w:rPr>
              <w:t>for each staffing position in accordance with Bid Solicitation {RFP} Section 4.4.5.2.</w:t>
            </w:r>
          </w:p>
          <w:p w14:paraId="03C6B436" w14:textId="0DBA38A9" w:rsidR="00EA025F" w:rsidRPr="00EA025F" w:rsidRDefault="00EA025F" w:rsidP="005663AD">
            <w:pPr>
              <w:tabs>
                <w:tab w:val="left" w:pos="0"/>
              </w:tabs>
              <w:overflowPunct w:val="0"/>
              <w:autoSpaceDE w:val="0"/>
              <w:autoSpaceDN w:val="0"/>
              <w:adjustRightInd w:val="0"/>
              <w:rPr>
                <w:rFonts w:ascii="Arial" w:hAnsi="Arial" w:cs="Arial"/>
              </w:rPr>
            </w:pPr>
          </w:p>
        </w:tc>
      </w:tr>
      <w:tr w:rsidR="00A233DA" w14:paraId="03C6B43C"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38" w14:textId="77777777" w:rsidR="00A233DA" w:rsidRDefault="00A233DA"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03C6B439" w14:textId="53C20A74" w:rsidR="00C90028" w:rsidRDefault="00C90028" w:rsidP="00C90028">
            <w:pPr>
              <w:tabs>
                <w:tab w:val="left" w:pos="0"/>
              </w:tabs>
              <w:overflowPunct w:val="0"/>
              <w:autoSpaceDE w:val="0"/>
              <w:autoSpaceDN w:val="0"/>
              <w:adjustRightInd w:val="0"/>
              <w:jc w:val="center"/>
              <w:rPr>
                <w:rFonts w:ascii="Arial" w:hAnsi="Arial" w:cs="Arial"/>
              </w:rPr>
            </w:pPr>
            <w:r>
              <w:rPr>
                <w:rFonts w:ascii="Arial" w:hAnsi="Arial" w:cs="Arial"/>
              </w:rPr>
              <w:t>48</w:t>
            </w:r>
          </w:p>
          <w:p w14:paraId="06A4916D" w14:textId="77777777" w:rsidR="00C90028" w:rsidRPr="00C90028" w:rsidRDefault="00C90028" w:rsidP="00C90028">
            <w:pPr>
              <w:rPr>
                <w:rFonts w:ascii="Arial" w:hAnsi="Arial" w:cs="Arial"/>
              </w:rPr>
            </w:pPr>
          </w:p>
          <w:p w14:paraId="2B34718E" w14:textId="77777777" w:rsidR="00C90028" w:rsidRPr="00C90028" w:rsidRDefault="00C90028" w:rsidP="00C90028">
            <w:pPr>
              <w:rPr>
                <w:rFonts w:ascii="Arial" w:hAnsi="Arial" w:cs="Arial"/>
              </w:rPr>
            </w:pPr>
          </w:p>
          <w:p w14:paraId="793F660F" w14:textId="77777777" w:rsidR="00C90028" w:rsidRPr="00C90028" w:rsidRDefault="00C90028" w:rsidP="00C90028">
            <w:pPr>
              <w:rPr>
                <w:rFonts w:ascii="Arial" w:hAnsi="Arial" w:cs="Arial"/>
              </w:rPr>
            </w:pPr>
          </w:p>
          <w:p w14:paraId="5A3A38F8" w14:textId="103B58E5" w:rsidR="00C90028" w:rsidRDefault="00C90028" w:rsidP="00C90028">
            <w:pPr>
              <w:rPr>
                <w:rFonts w:ascii="Arial" w:hAnsi="Arial" w:cs="Arial"/>
              </w:rPr>
            </w:pPr>
          </w:p>
          <w:p w14:paraId="4FCDFE04" w14:textId="4E7759EF" w:rsidR="00A233DA" w:rsidRPr="00C90028" w:rsidRDefault="00A233DA" w:rsidP="00C90028">
            <w:pPr>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3C6B43A" w14:textId="747C036E"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Contract Term</w:t>
            </w:r>
          </w:p>
        </w:tc>
        <w:tc>
          <w:tcPr>
            <w:tcW w:w="7020" w:type="dxa"/>
            <w:tcBorders>
              <w:top w:val="single" w:sz="4" w:space="0" w:color="auto"/>
              <w:left w:val="single" w:sz="4" w:space="0" w:color="auto"/>
              <w:bottom w:val="single" w:sz="4" w:space="0" w:color="auto"/>
              <w:right w:val="single" w:sz="4" w:space="0" w:color="auto"/>
            </w:tcBorders>
          </w:tcPr>
          <w:p w14:paraId="3BC5DFD7"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As stated in the RFP, the contract would be for two years. Are there any renewal options included?</w:t>
            </w:r>
          </w:p>
          <w:p w14:paraId="3129170B" w14:textId="77777777" w:rsidR="00EA025F" w:rsidRPr="00EA025F" w:rsidRDefault="00EA025F" w:rsidP="005663AD">
            <w:pPr>
              <w:tabs>
                <w:tab w:val="left" w:pos="0"/>
              </w:tabs>
              <w:overflowPunct w:val="0"/>
              <w:autoSpaceDE w:val="0"/>
              <w:autoSpaceDN w:val="0"/>
              <w:adjustRightInd w:val="0"/>
              <w:rPr>
                <w:rFonts w:ascii="Arial" w:hAnsi="Arial" w:cs="Arial"/>
                <w:color w:val="000000"/>
                <w:szCs w:val="16"/>
              </w:rPr>
            </w:pPr>
          </w:p>
          <w:p w14:paraId="58EAA34D" w14:textId="4A6ACE6A" w:rsidR="00EA025F" w:rsidRDefault="00EA44B5" w:rsidP="00EA44B5">
            <w:pPr>
              <w:tabs>
                <w:tab w:val="left" w:pos="0"/>
              </w:tabs>
              <w:overflowPunct w:val="0"/>
              <w:autoSpaceDE w:val="0"/>
              <w:autoSpaceDN w:val="0"/>
              <w:adjustRightInd w:val="0"/>
              <w:jc w:val="both"/>
              <w:rPr>
                <w:rFonts w:ascii="Arial" w:hAnsi="Arial" w:cs="Arial"/>
              </w:rPr>
            </w:pPr>
            <w:r w:rsidRPr="00EA44B5">
              <w:rPr>
                <w:rFonts w:ascii="Arial" w:hAnsi="Arial" w:cs="Arial"/>
              </w:rPr>
              <w:t>As specified by Section 5.2 of the Bid Specification {RFP}, “This Blanket P.O. {Contract} may be extended up to three (3) years with no single extension exceeding one (1) year, by the mutual written consent of the Vendor {Contractor} and the Director at the same terms, conditions, and pricing at the rates in effect in the last year of this Blanket P.O. {Contract} or rates more favorable to the State.</w:t>
            </w:r>
            <w:r w:rsidR="00601C05">
              <w:rPr>
                <w:rFonts w:ascii="Arial" w:hAnsi="Arial" w:cs="Arial"/>
              </w:rPr>
              <w:t>”</w:t>
            </w:r>
            <w:r w:rsidRPr="00EA44B5">
              <w:rPr>
                <w:rFonts w:ascii="Arial" w:hAnsi="Arial" w:cs="Arial"/>
              </w:rPr>
              <w:t xml:space="preserve">  </w:t>
            </w:r>
          </w:p>
          <w:p w14:paraId="03C6B43B" w14:textId="29828E03" w:rsidR="00C90028" w:rsidRPr="00EA44B5" w:rsidRDefault="00C90028" w:rsidP="00EA44B5">
            <w:pPr>
              <w:tabs>
                <w:tab w:val="left" w:pos="0"/>
              </w:tabs>
              <w:overflowPunct w:val="0"/>
              <w:autoSpaceDE w:val="0"/>
              <w:autoSpaceDN w:val="0"/>
              <w:adjustRightInd w:val="0"/>
              <w:jc w:val="both"/>
              <w:rPr>
                <w:rFonts w:ascii="Arial" w:hAnsi="Arial" w:cs="Arial"/>
              </w:rPr>
            </w:pPr>
          </w:p>
        </w:tc>
      </w:tr>
      <w:tr w:rsidR="00A233DA" w14:paraId="03C6B441"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3D" w14:textId="77777777" w:rsidR="00A233DA" w:rsidRDefault="00A233DA"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03C6B43E" w14:textId="5617DBCE" w:rsidR="00C90028" w:rsidRDefault="00C90028" w:rsidP="00C90028">
            <w:pPr>
              <w:tabs>
                <w:tab w:val="left" w:pos="0"/>
              </w:tabs>
              <w:overflowPunct w:val="0"/>
              <w:autoSpaceDE w:val="0"/>
              <w:autoSpaceDN w:val="0"/>
              <w:adjustRightInd w:val="0"/>
              <w:jc w:val="center"/>
              <w:rPr>
                <w:rFonts w:ascii="Arial" w:hAnsi="Arial" w:cs="Arial"/>
              </w:rPr>
            </w:pPr>
            <w:r>
              <w:rPr>
                <w:rFonts w:ascii="Arial" w:hAnsi="Arial" w:cs="Arial"/>
              </w:rPr>
              <w:t>22</w:t>
            </w:r>
          </w:p>
          <w:p w14:paraId="4C062AAA" w14:textId="77777777" w:rsidR="00C90028" w:rsidRPr="00C90028" w:rsidRDefault="00C90028" w:rsidP="00C90028">
            <w:pPr>
              <w:jc w:val="center"/>
              <w:rPr>
                <w:rFonts w:ascii="Arial" w:hAnsi="Arial" w:cs="Arial"/>
              </w:rPr>
            </w:pPr>
          </w:p>
          <w:p w14:paraId="3D09D6F1" w14:textId="77777777" w:rsidR="00C90028" w:rsidRPr="00C90028" w:rsidRDefault="00C90028" w:rsidP="00C90028">
            <w:pPr>
              <w:jc w:val="center"/>
              <w:rPr>
                <w:rFonts w:ascii="Arial" w:hAnsi="Arial" w:cs="Arial"/>
              </w:rPr>
            </w:pPr>
          </w:p>
          <w:p w14:paraId="47B43C51" w14:textId="3D87BF22" w:rsidR="00C90028" w:rsidRDefault="00C90028" w:rsidP="00C90028">
            <w:pPr>
              <w:jc w:val="center"/>
              <w:rPr>
                <w:rFonts w:ascii="Arial" w:hAnsi="Arial" w:cs="Arial"/>
              </w:rPr>
            </w:pPr>
          </w:p>
          <w:p w14:paraId="1BBC3E31" w14:textId="14BF271F" w:rsidR="00A233DA" w:rsidRPr="00C90028" w:rsidRDefault="00A233DA" w:rsidP="00C90028">
            <w:pPr>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3C6B43F" w14:textId="549C7BB6"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SME Workshops</w:t>
            </w:r>
          </w:p>
        </w:tc>
        <w:tc>
          <w:tcPr>
            <w:tcW w:w="7020" w:type="dxa"/>
            <w:tcBorders>
              <w:top w:val="single" w:sz="4" w:space="0" w:color="auto"/>
              <w:left w:val="single" w:sz="4" w:space="0" w:color="auto"/>
              <w:bottom w:val="single" w:sz="4" w:space="0" w:color="auto"/>
              <w:right w:val="single" w:sz="4" w:space="0" w:color="auto"/>
            </w:tcBorders>
          </w:tcPr>
          <w:p w14:paraId="72026AAE"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Must all SME workshops be conducted in person, or they be conducted virtually as well? We understand that at least one must be in person, based on p. 22 of the RFP: "The Vendor {Contractor} shall conduct one (1) or more in-person item writing workshops with SMEs that participate in examination item development and writing."</w:t>
            </w:r>
          </w:p>
          <w:p w14:paraId="61C385E7" w14:textId="77777777" w:rsidR="00EA025F" w:rsidRPr="00EA025F" w:rsidRDefault="00EA025F" w:rsidP="005663AD">
            <w:pPr>
              <w:tabs>
                <w:tab w:val="left" w:pos="0"/>
              </w:tabs>
              <w:overflowPunct w:val="0"/>
              <w:autoSpaceDE w:val="0"/>
              <w:autoSpaceDN w:val="0"/>
              <w:adjustRightInd w:val="0"/>
              <w:rPr>
                <w:rFonts w:ascii="Arial" w:hAnsi="Arial" w:cs="Arial"/>
                <w:color w:val="000000"/>
                <w:szCs w:val="16"/>
              </w:rPr>
            </w:pPr>
          </w:p>
          <w:p w14:paraId="1B8B6B89" w14:textId="5461090D" w:rsidR="00EA025F" w:rsidRDefault="00C90028" w:rsidP="005663AD">
            <w:pPr>
              <w:tabs>
                <w:tab w:val="left" w:pos="0"/>
              </w:tabs>
              <w:overflowPunct w:val="0"/>
              <w:autoSpaceDE w:val="0"/>
              <w:autoSpaceDN w:val="0"/>
              <w:adjustRightInd w:val="0"/>
              <w:rPr>
                <w:rFonts w:ascii="Arial" w:hAnsi="Arial" w:cs="Arial"/>
              </w:rPr>
            </w:pPr>
            <w:r>
              <w:rPr>
                <w:rFonts w:ascii="Arial" w:hAnsi="Arial" w:cs="Arial"/>
              </w:rPr>
              <w:t>As specified by Section 3.6 of the Bid Specification</w:t>
            </w:r>
            <w:r w:rsidR="005D4B4D">
              <w:rPr>
                <w:rFonts w:ascii="Arial" w:hAnsi="Arial" w:cs="Arial"/>
              </w:rPr>
              <w:t xml:space="preserve"> {RFP}</w:t>
            </w:r>
            <w:r>
              <w:rPr>
                <w:rFonts w:ascii="Arial" w:hAnsi="Arial" w:cs="Arial"/>
              </w:rPr>
              <w:t xml:space="preserve">, the Vendor {Contractor} shall conduct one (1) or more item writing workshop, and one (1) or more item review workshop.  </w:t>
            </w:r>
            <w:r w:rsidR="005D4B4D">
              <w:rPr>
                <w:rFonts w:ascii="Arial" w:hAnsi="Arial" w:cs="Arial"/>
              </w:rPr>
              <w:t>All workshops must be conducted in person and in accordance with the requirements of Section 3.6 of the Bid Specification {RFP}</w:t>
            </w:r>
          </w:p>
          <w:p w14:paraId="03C6B440" w14:textId="16D7DB3D" w:rsidR="00C90028" w:rsidRPr="00EA025F" w:rsidRDefault="00C90028" w:rsidP="005663AD">
            <w:pPr>
              <w:tabs>
                <w:tab w:val="left" w:pos="0"/>
              </w:tabs>
              <w:overflowPunct w:val="0"/>
              <w:autoSpaceDE w:val="0"/>
              <w:autoSpaceDN w:val="0"/>
              <w:adjustRightInd w:val="0"/>
              <w:rPr>
                <w:rFonts w:ascii="Arial" w:hAnsi="Arial" w:cs="Arial"/>
              </w:rPr>
            </w:pPr>
          </w:p>
        </w:tc>
      </w:tr>
      <w:tr w:rsidR="00A233DA" w14:paraId="03C6B446"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42" w14:textId="77777777" w:rsidR="00A233DA" w:rsidRDefault="00A233DA" w:rsidP="005663AD">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03C6B443" w14:textId="15CDE86C" w:rsidR="00A233DA" w:rsidRDefault="00333B65" w:rsidP="00C90028">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03C6B444" w14:textId="1242CC90"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Exam Statistics</w:t>
            </w:r>
          </w:p>
        </w:tc>
        <w:tc>
          <w:tcPr>
            <w:tcW w:w="7020" w:type="dxa"/>
            <w:tcBorders>
              <w:top w:val="single" w:sz="4" w:space="0" w:color="auto"/>
              <w:left w:val="single" w:sz="4" w:space="0" w:color="auto"/>
              <w:bottom w:val="single" w:sz="4" w:space="0" w:color="auto"/>
              <w:right w:val="single" w:sz="4" w:space="0" w:color="auto"/>
            </w:tcBorders>
          </w:tcPr>
          <w:p w14:paraId="0C5044B0"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 xml:space="preserve">May we obtain the exam statistics for the existing exams in the bank? That is, for each item, item difficulty (p-value) and item discrimination (corrected point </w:t>
            </w:r>
            <w:proofErr w:type="spellStart"/>
            <w:r w:rsidRPr="00EA025F">
              <w:rPr>
                <w:rFonts w:ascii="Arial" w:hAnsi="Arial" w:cs="Arial"/>
                <w:b/>
                <w:color w:val="000000"/>
                <w:szCs w:val="16"/>
              </w:rPr>
              <w:t>biserial</w:t>
            </w:r>
            <w:proofErr w:type="spellEnd"/>
            <w:r w:rsidRPr="00EA025F">
              <w:rPr>
                <w:rFonts w:ascii="Arial" w:hAnsi="Arial" w:cs="Arial"/>
                <w:b/>
                <w:color w:val="000000"/>
                <w:szCs w:val="16"/>
              </w:rPr>
              <w:t>)? We understand we would have access to the item bank of roughly 900 items, based on p. 20 of the RFP</w:t>
            </w:r>
            <w:proofErr w:type="gramStart"/>
            <w:r w:rsidRPr="00EA025F">
              <w:rPr>
                <w:rFonts w:ascii="Arial" w:hAnsi="Arial" w:cs="Arial"/>
                <w:b/>
                <w:color w:val="000000"/>
                <w:szCs w:val="16"/>
              </w:rPr>
              <w:t>: ?</w:t>
            </w:r>
            <w:proofErr w:type="gramEnd"/>
            <w:r w:rsidRPr="00EA025F">
              <w:rPr>
                <w:rFonts w:ascii="Arial" w:hAnsi="Arial" w:cs="Arial"/>
                <w:b/>
                <w:color w:val="000000"/>
                <w:szCs w:val="16"/>
              </w:rPr>
              <w:t xml:space="preserve"> Blanket P.O. {Contract} #</w:t>
            </w:r>
            <w:proofErr w:type="spellStart"/>
            <w:r w:rsidRPr="00EA025F">
              <w:rPr>
                <w:rFonts w:ascii="Arial" w:hAnsi="Arial" w:cs="Arial"/>
                <w:b/>
                <w:color w:val="000000"/>
                <w:szCs w:val="16"/>
              </w:rPr>
              <w:t>A79727</w:t>
            </w:r>
            <w:proofErr w:type="spellEnd"/>
            <w:r w:rsidRPr="00EA025F">
              <w:rPr>
                <w:rFonts w:ascii="Arial" w:hAnsi="Arial" w:cs="Arial"/>
                <w:b/>
                <w:color w:val="000000"/>
                <w:szCs w:val="16"/>
              </w:rPr>
              <w:t xml:space="preserve"> previously produced an item bank/database of over 900 examination </w:t>
            </w:r>
            <w:proofErr w:type="spellStart"/>
            <w:r w:rsidRPr="00EA025F">
              <w:rPr>
                <w:rFonts w:ascii="Arial" w:hAnsi="Arial" w:cs="Arial"/>
                <w:b/>
                <w:color w:val="000000"/>
                <w:szCs w:val="16"/>
              </w:rPr>
              <w:t>items</w:t>
            </w:r>
            <w:proofErr w:type="gramStart"/>
            <w:r w:rsidRPr="00EA025F">
              <w:rPr>
                <w:rFonts w:ascii="Arial" w:hAnsi="Arial" w:cs="Arial"/>
                <w:b/>
                <w:color w:val="000000"/>
                <w:szCs w:val="16"/>
              </w:rPr>
              <w:t>?.</w:t>
            </w:r>
            <w:proofErr w:type="gramEnd"/>
            <w:r w:rsidRPr="00EA025F">
              <w:rPr>
                <w:rFonts w:ascii="Arial" w:hAnsi="Arial" w:cs="Arial"/>
                <w:b/>
                <w:color w:val="000000"/>
                <w:szCs w:val="16"/>
              </w:rPr>
              <w:t>The</w:t>
            </w:r>
            <w:proofErr w:type="spellEnd"/>
            <w:r w:rsidRPr="00EA025F">
              <w:rPr>
                <w:rFonts w:ascii="Arial" w:hAnsi="Arial" w:cs="Arial"/>
                <w:b/>
                <w:color w:val="000000"/>
                <w:szCs w:val="16"/>
              </w:rPr>
              <w:t xml:space="preserve"> Vendor {Contractor}, with assistance from SMEs if necessary, shall review the examination items previously produced??</w:t>
            </w:r>
          </w:p>
          <w:p w14:paraId="7E67D8A5" w14:textId="77777777" w:rsidR="00EA025F" w:rsidRDefault="00EA025F" w:rsidP="005663AD">
            <w:pPr>
              <w:tabs>
                <w:tab w:val="left" w:pos="0"/>
              </w:tabs>
              <w:overflowPunct w:val="0"/>
              <w:autoSpaceDE w:val="0"/>
              <w:autoSpaceDN w:val="0"/>
              <w:adjustRightInd w:val="0"/>
              <w:rPr>
                <w:rFonts w:ascii="Arial" w:hAnsi="Arial" w:cs="Arial"/>
                <w:color w:val="000000"/>
                <w:szCs w:val="16"/>
              </w:rPr>
            </w:pPr>
          </w:p>
          <w:p w14:paraId="03C6B445" w14:textId="3B2413E1" w:rsidR="00EA025F" w:rsidRPr="00902BC9" w:rsidRDefault="005D4B4D" w:rsidP="00B37710">
            <w:pPr>
              <w:tabs>
                <w:tab w:val="left" w:pos="0"/>
              </w:tabs>
              <w:overflowPunct w:val="0"/>
              <w:autoSpaceDE w:val="0"/>
              <w:autoSpaceDN w:val="0"/>
              <w:adjustRightInd w:val="0"/>
              <w:rPr>
                <w:rFonts w:ascii="Arial" w:hAnsi="Arial" w:cs="Arial"/>
                <w:color w:val="000000"/>
                <w:szCs w:val="16"/>
              </w:rPr>
            </w:pPr>
            <w:r>
              <w:rPr>
                <w:rFonts w:ascii="Arial" w:hAnsi="Arial" w:cs="Arial"/>
                <w:color w:val="000000"/>
                <w:szCs w:val="16"/>
              </w:rPr>
              <w:t>The New Jersey Site Remediation Professional Licensing Board (Board) has statistics for all published items in the bank, including percent correct (P+) and Pt. Biserial Correlations.  These statistics are confidential and cannot be publicly provided to potential Vendors {Bidders}.  T</w:t>
            </w:r>
            <w:r w:rsidR="00227EF4">
              <w:rPr>
                <w:rFonts w:ascii="Arial" w:hAnsi="Arial" w:cs="Arial"/>
                <w:color w:val="000000"/>
                <w:szCs w:val="16"/>
              </w:rPr>
              <w:t>he item bank</w:t>
            </w:r>
            <w:r w:rsidR="00B37710">
              <w:rPr>
                <w:rFonts w:ascii="Arial" w:hAnsi="Arial" w:cs="Arial"/>
                <w:color w:val="000000"/>
                <w:szCs w:val="16"/>
              </w:rPr>
              <w:t>, including statistics,</w:t>
            </w:r>
            <w:r w:rsidR="00227EF4">
              <w:rPr>
                <w:rFonts w:ascii="Arial" w:hAnsi="Arial" w:cs="Arial"/>
                <w:color w:val="000000"/>
                <w:szCs w:val="16"/>
              </w:rPr>
              <w:t xml:space="preserve"> will be provided to the awarded Vendor {Contractor} subsequent to Blanket P.O. {Contract} award.</w:t>
            </w:r>
            <w:r w:rsidR="00B37710">
              <w:rPr>
                <w:rFonts w:ascii="Arial" w:hAnsi="Arial" w:cs="Arial"/>
                <w:color w:val="000000"/>
                <w:szCs w:val="16"/>
              </w:rPr>
              <w:t xml:space="preserve">  </w:t>
            </w:r>
          </w:p>
        </w:tc>
      </w:tr>
      <w:tr w:rsidR="00A233DA" w14:paraId="03C6B44B"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47" w14:textId="77777777" w:rsidR="00A233DA" w:rsidRDefault="00A233DA" w:rsidP="005663AD">
            <w:pPr>
              <w:tabs>
                <w:tab w:val="left" w:pos="0"/>
              </w:tabs>
              <w:autoSpaceDN w:val="0"/>
              <w:jc w:val="center"/>
              <w:rPr>
                <w:rFonts w:ascii="Arial" w:hAnsi="Arial" w:cs="Arial"/>
              </w:rPr>
            </w:pPr>
            <w:r>
              <w:rPr>
                <w:rFonts w:ascii="Arial" w:hAnsi="Arial" w:cs="Arial"/>
              </w:rPr>
              <w:lastRenderedPageBreak/>
              <w:t>5</w:t>
            </w:r>
          </w:p>
        </w:tc>
        <w:tc>
          <w:tcPr>
            <w:tcW w:w="900" w:type="dxa"/>
            <w:tcBorders>
              <w:top w:val="single" w:sz="4" w:space="0" w:color="auto"/>
              <w:left w:val="single" w:sz="4" w:space="0" w:color="auto"/>
              <w:bottom w:val="single" w:sz="4" w:space="0" w:color="auto"/>
              <w:right w:val="single" w:sz="4" w:space="0" w:color="auto"/>
            </w:tcBorders>
          </w:tcPr>
          <w:p w14:paraId="03C6B448" w14:textId="175A2FCF" w:rsidR="00A233DA" w:rsidRDefault="00333B65" w:rsidP="00C90028">
            <w:pPr>
              <w:tabs>
                <w:tab w:val="left" w:pos="0"/>
              </w:tabs>
              <w:overflowPunct w:val="0"/>
              <w:autoSpaceDE w:val="0"/>
              <w:autoSpaceDN w:val="0"/>
              <w:adjustRightInd w:val="0"/>
              <w:jc w:val="center"/>
              <w:rPr>
                <w:rFonts w:ascii="Arial" w:hAnsi="Arial" w:cs="Arial"/>
              </w:rPr>
            </w:pPr>
            <w:r>
              <w:rPr>
                <w:rFonts w:ascii="Arial" w:hAnsi="Arial" w:cs="Arial"/>
              </w:rPr>
              <w:t>26/28</w:t>
            </w:r>
          </w:p>
        </w:tc>
        <w:tc>
          <w:tcPr>
            <w:tcW w:w="1620" w:type="dxa"/>
            <w:tcBorders>
              <w:top w:val="single" w:sz="4" w:space="0" w:color="auto"/>
              <w:left w:val="single" w:sz="4" w:space="0" w:color="auto"/>
              <w:bottom w:val="single" w:sz="4" w:space="0" w:color="auto"/>
              <w:right w:val="single" w:sz="4" w:space="0" w:color="auto"/>
            </w:tcBorders>
          </w:tcPr>
          <w:p w14:paraId="03C6B449" w14:textId="27AE62D1"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Exam Format</w:t>
            </w:r>
          </w:p>
        </w:tc>
        <w:tc>
          <w:tcPr>
            <w:tcW w:w="7020" w:type="dxa"/>
            <w:tcBorders>
              <w:top w:val="single" w:sz="4" w:space="0" w:color="auto"/>
              <w:left w:val="single" w:sz="4" w:space="0" w:color="auto"/>
              <w:bottom w:val="single" w:sz="4" w:space="0" w:color="auto"/>
              <w:right w:val="single" w:sz="4" w:space="0" w:color="auto"/>
            </w:tcBorders>
          </w:tcPr>
          <w:p w14:paraId="246BA69B"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In what format would the vendor hand off the exams upon completion (e.g., hardcopies, electronic via email, or saved on a jump drive and sent via ground mail)?</w:t>
            </w:r>
          </w:p>
          <w:p w14:paraId="50E348F9" w14:textId="77777777" w:rsidR="00EA025F" w:rsidRPr="00EA025F" w:rsidRDefault="00EA025F" w:rsidP="005663AD">
            <w:pPr>
              <w:tabs>
                <w:tab w:val="left" w:pos="0"/>
              </w:tabs>
              <w:overflowPunct w:val="0"/>
              <w:autoSpaceDE w:val="0"/>
              <w:autoSpaceDN w:val="0"/>
              <w:adjustRightInd w:val="0"/>
              <w:rPr>
                <w:rFonts w:ascii="Arial" w:hAnsi="Arial" w:cs="Arial"/>
                <w:color w:val="000000"/>
                <w:szCs w:val="16"/>
              </w:rPr>
            </w:pPr>
          </w:p>
          <w:p w14:paraId="72583D23" w14:textId="0E3C6EE4" w:rsidR="00EA025F" w:rsidRDefault="00D21AD0" w:rsidP="005663AD">
            <w:pPr>
              <w:tabs>
                <w:tab w:val="left" w:pos="0"/>
              </w:tabs>
              <w:overflowPunct w:val="0"/>
              <w:autoSpaceDE w:val="0"/>
              <w:autoSpaceDN w:val="0"/>
              <w:adjustRightInd w:val="0"/>
              <w:rPr>
                <w:rFonts w:ascii="Arial" w:hAnsi="Arial" w:cs="Arial"/>
              </w:rPr>
            </w:pPr>
            <w:r>
              <w:rPr>
                <w:rFonts w:ascii="Arial" w:hAnsi="Arial" w:cs="Arial"/>
              </w:rPr>
              <w:t xml:space="preserve">As the scoring of the examinations are conducted by the Vendor {Contractor}, the Board does not require copies of the </w:t>
            </w:r>
            <w:r w:rsidR="00A37440">
              <w:rPr>
                <w:rFonts w:ascii="Arial" w:hAnsi="Arial" w:cs="Arial"/>
              </w:rPr>
              <w:t xml:space="preserve">examination or the </w:t>
            </w:r>
            <w:r>
              <w:rPr>
                <w:rFonts w:ascii="Arial" w:hAnsi="Arial" w:cs="Arial"/>
              </w:rPr>
              <w:t xml:space="preserve">paper answer sheets, unless specifically requested by the State Contract Manager.  </w:t>
            </w:r>
          </w:p>
          <w:p w14:paraId="3E604714" w14:textId="77777777" w:rsidR="00D21AD0" w:rsidRDefault="00D21AD0" w:rsidP="005663AD">
            <w:pPr>
              <w:tabs>
                <w:tab w:val="left" w:pos="0"/>
              </w:tabs>
              <w:overflowPunct w:val="0"/>
              <w:autoSpaceDE w:val="0"/>
              <w:autoSpaceDN w:val="0"/>
              <w:adjustRightInd w:val="0"/>
              <w:rPr>
                <w:rFonts w:ascii="Arial" w:hAnsi="Arial" w:cs="Arial"/>
              </w:rPr>
            </w:pPr>
          </w:p>
          <w:p w14:paraId="4E20131B" w14:textId="24041369" w:rsidR="00D21AD0" w:rsidRDefault="00D21AD0" w:rsidP="005663AD">
            <w:pPr>
              <w:tabs>
                <w:tab w:val="left" w:pos="0"/>
              </w:tabs>
              <w:overflowPunct w:val="0"/>
              <w:autoSpaceDE w:val="0"/>
              <w:autoSpaceDN w:val="0"/>
              <w:adjustRightInd w:val="0"/>
              <w:rPr>
                <w:rFonts w:ascii="Arial" w:hAnsi="Arial" w:cs="Arial"/>
              </w:rPr>
            </w:pPr>
            <w:r>
              <w:rPr>
                <w:rFonts w:ascii="Arial" w:hAnsi="Arial" w:cs="Arial"/>
              </w:rPr>
              <w:t>If this question is in regard to Contract Turnover Material (Section 3.15), the Vendor {Contractor} shall export and provide the specified materials and information in an electronic format agreed to by the State Contract Manager.</w:t>
            </w:r>
          </w:p>
          <w:p w14:paraId="03C6B44A" w14:textId="7D5797E8" w:rsidR="00227EF4" w:rsidRPr="00EA025F" w:rsidRDefault="00227EF4" w:rsidP="005663AD">
            <w:pPr>
              <w:tabs>
                <w:tab w:val="left" w:pos="0"/>
              </w:tabs>
              <w:overflowPunct w:val="0"/>
              <w:autoSpaceDE w:val="0"/>
              <w:autoSpaceDN w:val="0"/>
              <w:adjustRightInd w:val="0"/>
              <w:rPr>
                <w:rFonts w:ascii="Arial" w:hAnsi="Arial" w:cs="Arial"/>
              </w:rPr>
            </w:pPr>
          </w:p>
        </w:tc>
      </w:tr>
      <w:tr w:rsidR="00A233DA" w14:paraId="03C6B450"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4C" w14:textId="0E9390A0" w:rsidR="00A233DA" w:rsidRDefault="00A233DA" w:rsidP="005663AD">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14:paraId="03C6B44D" w14:textId="79E8D0FE" w:rsidR="00A233DA" w:rsidRDefault="00333B65" w:rsidP="00C90028">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03C6B44E" w14:textId="6811AFBC"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Passing Point Determination</w:t>
            </w:r>
          </w:p>
        </w:tc>
        <w:tc>
          <w:tcPr>
            <w:tcW w:w="7020" w:type="dxa"/>
            <w:tcBorders>
              <w:top w:val="single" w:sz="4" w:space="0" w:color="auto"/>
              <w:left w:val="single" w:sz="4" w:space="0" w:color="auto"/>
              <w:bottom w:val="single" w:sz="4" w:space="0" w:color="auto"/>
              <w:right w:val="single" w:sz="4" w:space="0" w:color="auto"/>
            </w:tcBorders>
          </w:tcPr>
          <w:p w14:paraId="2EE34357"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Is there a preferred method for setting the passing point? I.e., is the Angoff method preferred?</w:t>
            </w:r>
          </w:p>
          <w:p w14:paraId="5F9B1F05" w14:textId="77777777" w:rsidR="00EA025F" w:rsidRDefault="00EA025F" w:rsidP="005663AD">
            <w:pPr>
              <w:tabs>
                <w:tab w:val="left" w:pos="0"/>
              </w:tabs>
              <w:overflowPunct w:val="0"/>
              <w:autoSpaceDE w:val="0"/>
              <w:autoSpaceDN w:val="0"/>
              <w:adjustRightInd w:val="0"/>
              <w:rPr>
                <w:rFonts w:ascii="Arial" w:hAnsi="Arial" w:cs="Arial"/>
                <w:color w:val="000000"/>
                <w:szCs w:val="16"/>
              </w:rPr>
            </w:pPr>
          </w:p>
          <w:p w14:paraId="40E299FC" w14:textId="20181C4D" w:rsidR="00494FC0" w:rsidRPr="00EA025F" w:rsidRDefault="00494FC0" w:rsidP="005663AD">
            <w:pPr>
              <w:tabs>
                <w:tab w:val="left" w:pos="0"/>
              </w:tabs>
              <w:overflowPunct w:val="0"/>
              <w:autoSpaceDE w:val="0"/>
              <w:autoSpaceDN w:val="0"/>
              <w:adjustRightInd w:val="0"/>
              <w:rPr>
                <w:rFonts w:ascii="Arial" w:hAnsi="Arial" w:cs="Arial"/>
                <w:color w:val="000000"/>
                <w:szCs w:val="16"/>
              </w:rPr>
            </w:pPr>
            <w:r>
              <w:rPr>
                <w:rFonts w:ascii="Arial" w:hAnsi="Arial" w:cs="Arial"/>
                <w:color w:val="000000"/>
                <w:szCs w:val="16"/>
              </w:rPr>
              <w:t xml:space="preserve">The Board does not specify a method.  However, it is expected that the Vendor {Contractor} will attempt to use materials previously produced to the greatest extent possible.  The original passing point was set using a Modified Angoff method, and exams have been statistically equated since then.  </w:t>
            </w:r>
          </w:p>
          <w:p w14:paraId="03C6B44F" w14:textId="01AB9798" w:rsidR="00EA025F" w:rsidRPr="00EA025F" w:rsidRDefault="00EA025F" w:rsidP="005663AD">
            <w:pPr>
              <w:tabs>
                <w:tab w:val="left" w:pos="0"/>
              </w:tabs>
              <w:overflowPunct w:val="0"/>
              <w:autoSpaceDE w:val="0"/>
              <w:autoSpaceDN w:val="0"/>
              <w:adjustRightInd w:val="0"/>
              <w:rPr>
                <w:rFonts w:ascii="Arial" w:hAnsi="Arial" w:cs="Arial"/>
              </w:rPr>
            </w:pPr>
          </w:p>
        </w:tc>
      </w:tr>
      <w:tr w:rsidR="00A233DA" w14:paraId="03C6B455"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51" w14:textId="77777777" w:rsidR="00A233DA" w:rsidRDefault="00A233DA" w:rsidP="005663AD">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03C6B452" w14:textId="069F140B" w:rsidR="00A233DA" w:rsidRDefault="009A5A5B" w:rsidP="00C90028">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03C6B453" w14:textId="098FA7E7"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Examination Plan</w:t>
            </w:r>
          </w:p>
        </w:tc>
        <w:tc>
          <w:tcPr>
            <w:tcW w:w="7020" w:type="dxa"/>
            <w:tcBorders>
              <w:top w:val="single" w:sz="4" w:space="0" w:color="auto"/>
              <w:left w:val="single" w:sz="4" w:space="0" w:color="auto"/>
              <w:bottom w:val="single" w:sz="4" w:space="0" w:color="auto"/>
              <w:right w:val="single" w:sz="4" w:space="0" w:color="auto"/>
            </w:tcBorders>
          </w:tcPr>
          <w:p w14:paraId="24C0B010"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 xml:space="preserve">Section 3.4.1 (Examination Plan) states that "For each examination event, the Vendor {Contractor} shall develop one single examination with up to three (3) versions containing identical examination items in varying order." </w:t>
            </w:r>
            <w:proofErr w:type="spellStart"/>
            <w:proofErr w:type="gramStart"/>
            <w:r w:rsidRPr="00EA025F">
              <w:rPr>
                <w:rFonts w:ascii="Arial" w:hAnsi="Arial" w:cs="Arial"/>
                <w:b/>
                <w:color w:val="000000"/>
                <w:szCs w:val="16"/>
              </w:rPr>
              <w:t>1.In</w:t>
            </w:r>
            <w:proofErr w:type="spellEnd"/>
            <w:proofErr w:type="gramEnd"/>
            <w:r w:rsidRPr="00EA025F">
              <w:rPr>
                <w:rFonts w:ascii="Arial" w:hAnsi="Arial" w:cs="Arial"/>
                <w:b/>
                <w:color w:val="000000"/>
                <w:szCs w:val="16"/>
              </w:rPr>
              <w:t xml:space="preserve"> one of the questions in the main </w:t>
            </w:r>
            <w:proofErr w:type="spellStart"/>
            <w:r w:rsidRPr="00EA025F">
              <w:rPr>
                <w:rFonts w:ascii="Arial" w:hAnsi="Arial" w:cs="Arial"/>
                <w:b/>
                <w:color w:val="000000"/>
                <w:szCs w:val="16"/>
              </w:rPr>
              <w:t>Wrike</w:t>
            </w:r>
            <w:proofErr w:type="spellEnd"/>
            <w:r w:rsidRPr="00EA025F">
              <w:rPr>
                <w:rFonts w:ascii="Arial" w:hAnsi="Arial" w:cs="Arial"/>
                <w:b/>
                <w:color w:val="000000"/>
                <w:szCs w:val="16"/>
              </w:rPr>
              <w:t xml:space="preserve"> task, someone asks about the amount of overlap between exams. It appears that we will not have any issues with overlap between exam "versions" as they only need to be scrambled versions of each other. However, each exam administration will require a new exam form to be developed with a different mix of items and no predetermined amount of overlap. </w:t>
            </w:r>
            <w:proofErr w:type="spellStart"/>
            <w:proofErr w:type="gramStart"/>
            <w:r w:rsidRPr="00EA025F">
              <w:rPr>
                <w:rFonts w:ascii="Arial" w:hAnsi="Arial" w:cs="Arial"/>
                <w:b/>
                <w:color w:val="000000"/>
                <w:szCs w:val="16"/>
              </w:rPr>
              <w:t>2.Can</w:t>
            </w:r>
            <w:proofErr w:type="spellEnd"/>
            <w:proofErr w:type="gramEnd"/>
            <w:r w:rsidRPr="00EA025F">
              <w:rPr>
                <w:rFonts w:ascii="Arial" w:hAnsi="Arial" w:cs="Arial"/>
                <w:b/>
                <w:color w:val="000000"/>
                <w:szCs w:val="16"/>
              </w:rPr>
              <w:t xml:space="preserve"> we confirm that for each "examination event," the contractor will need to develop just a single exam and three scrambled (i.e., varying order) versions of that single exam?</w:t>
            </w:r>
          </w:p>
          <w:p w14:paraId="0F2F1D5F" w14:textId="77777777" w:rsidR="00EA025F" w:rsidRPr="00EA025F" w:rsidRDefault="00EA025F" w:rsidP="005663AD">
            <w:pPr>
              <w:tabs>
                <w:tab w:val="left" w:pos="0"/>
              </w:tabs>
              <w:overflowPunct w:val="0"/>
              <w:autoSpaceDE w:val="0"/>
              <w:autoSpaceDN w:val="0"/>
              <w:adjustRightInd w:val="0"/>
              <w:rPr>
                <w:rFonts w:ascii="Arial" w:hAnsi="Arial" w:cs="Arial"/>
                <w:color w:val="000000"/>
                <w:szCs w:val="16"/>
              </w:rPr>
            </w:pPr>
          </w:p>
          <w:p w14:paraId="58026BEB" w14:textId="528095B4" w:rsidR="00EA025F" w:rsidRDefault="00494FC0" w:rsidP="005663AD">
            <w:pPr>
              <w:tabs>
                <w:tab w:val="left" w:pos="0"/>
              </w:tabs>
              <w:overflowPunct w:val="0"/>
              <w:autoSpaceDE w:val="0"/>
              <w:autoSpaceDN w:val="0"/>
              <w:adjustRightInd w:val="0"/>
              <w:rPr>
                <w:rFonts w:ascii="Arial" w:hAnsi="Arial" w:cs="Arial"/>
              </w:rPr>
            </w:pPr>
            <w:r>
              <w:rPr>
                <w:rFonts w:ascii="Arial" w:hAnsi="Arial" w:cs="Arial"/>
              </w:rPr>
              <w:t xml:space="preserve">The Board confirms </w:t>
            </w:r>
            <w:r w:rsidR="00E7075E">
              <w:rPr>
                <w:rFonts w:ascii="Arial" w:hAnsi="Arial" w:cs="Arial"/>
              </w:rPr>
              <w:t>that for each examination event</w:t>
            </w:r>
            <w:r>
              <w:rPr>
                <w:rFonts w:ascii="Arial" w:hAnsi="Arial" w:cs="Arial"/>
              </w:rPr>
              <w:t>, the Vendor {Contractor} shall develop a single examination</w:t>
            </w:r>
            <w:r w:rsidR="009A5A5B">
              <w:rPr>
                <w:rFonts w:ascii="Arial" w:hAnsi="Arial" w:cs="Arial"/>
              </w:rPr>
              <w:t xml:space="preserve"> and may be asked to provide up to three (3) scrambled (varying order)</w:t>
            </w:r>
            <w:r>
              <w:rPr>
                <w:rFonts w:ascii="Arial" w:hAnsi="Arial" w:cs="Arial"/>
              </w:rPr>
              <w:t xml:space="preserve"> </w:t>
            </w:r>
            <w:r w:rsidR="009A5A5B">
              <w:rPr>
                <w:rFonts w:ascii="Arial" w:hAnsi="Arial" w:cs="Arial"/>
              </w:rPr>
              <w:t xml:space="preserve">versions of that single examination.  </w:t>
            </w:r>
          </w:p>
          <w:p w14:paraId="03C6B454" w14:textId="7AB249A8" w:rsidR="00494FC0" w:rsidRPr="00EA025F" w:rsidRDefault="00494FC0" w:rsidP="005663AD">
            <w:pPr>
              <w:tabs>
                <w:tab w:val="left" w:pos="0"/>
              </w:tabs>
              <w:overflowPunct w:val="0"/>
              <w:autoSpaceDE w:val="0"/>
              <w:autoSpaceDN w:val="0"/>
              <w:adjustRightInd w:val="0"/>
              <w:rPr>
                <w:rFonts w:ascii="Arial" w:hAnsi="Arial" w:cs="Arial"/>
              </w:rPr>
            </w:pPr>
          </w:p>
        </w:tc>
      </w:tr>
      <w:tr w:rsidR="00A233DA" w14:paraId="03C6B45A"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56" w14:textId="6FF30E2E" w:rsidR="00A233DA" w:rsidRDefault="00A233DA" w:rsidP="005663AD">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03C6B457" w14:textId="39879D3B" w:rsidR="00A233DA" w:rsidRDefault="009A5A5B" w:rsidP="00C90028">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03C6B458" w14:textId="6728EBE8"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Test Items</w:t>
            </w:r>
          </w:p>
        </w:tc>
        <w:tc>
          <w:tcPr>
            <w:tcW w:w="7020" w:type="dxa"/>
            <w:tcBorders>
              <w:top w:val="single" w:sz="4" w:space="0" w:color="auto"/>
              <w:left w:val="single" w:sz="4" w:space="0" w:color="auto"/>
              <w:bottom w:val="single" w:sz="4" w:space="0" w:color="auto"/>
              <w:right w:val="single" w:sz="4" w:space="0" w:color="auto"/>
            </w:tcBorders>
          </w:tcPr>
          <w:p w14:paraId="79624732"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Can we verify that the test items are intended to be four-alternative multiple choice? I only see a reference to "multiple choice" in the RFP verbiage</w:t>
            </w:r>
          </w:p>
          <w:p w14:paraId="4A524326" w14:textId="77777777" w:rsidR="00EA025F" w:rsidRDefault="00EA025F" w:rsidP="005663AD">
            <w:pPr>
              <w:tabs>
                <w:tab w:val="left" w:pos="0"/>
              </w:tabs>
              <w:overflowPunct w:val="0"/>
              <w:autoSpaceDE w:val="0"/>
              <w:autoSpaceDN w:val="0"/>
              <w:adjustRightInd w:val="0"/>
              <w:rPr>
                <w:rFonts w:ascii="Arial" w:hAnsi="Arial" w:cs="Arial"/>
                <w:color w:val="000000"/>
                <w:szCs w:val="16"/>
              </w:rPr>
            </w:pPr>
          </w:p>
          <w:p w14:paraId="1FD09CA6" w14:textId="3965A98E" w:rsidR="009A5A5B" w:rsidRPr="00EA025F" w:rsidRDefault="009A5A5B" w:rsidP="005663AD">
            <w:pPr>
              <w:tabs>
                <w:tab w:val="left" w:pos="0"/>
              </w:tabs>
              <w:overflowPunct w:val="0"/>
              <w:autoSpaceDE w:val="0"/>
              <w:autoSpaceDN w:val="0"/>
              <w:adjustRightInd w:val="0"/>
              <w:rPr>
                <w:rFonts w:ascii="Arial" w:hAnsi="Arial" w:cs="Arial"/>
                <w:color w:val="000000"/>
                <w:szCs w:val="16"/>
              </w:rPr>
            </w:pPr>
            <w:r>
              <w:rPr>
                <w:rFonts w:ascii="Arial" w:hAnsi="Arial" w:cs="Arial"/>
                <w:color w:val="000000"/>
                <w:szCs w:val="16"/>
              </w:rPr>
              <w:t xml:space="preserve">Yes.  The examination item questions shall all have four (4) multiple choice answers, unless otherwise approved by the State Contract Manager.  </w:t>
            </w:r>
          </w:p>
          <w:p w14:paraId="03C6B459" w14:textId="0B488D52" w:rsidR="00EA025F" w:rsidRPr="00EA025F" w:rsidRDefault="00EA025F" w:rsidP="005663AD">
            <w:pPr>
              <w:tabs>
                <w:tab w:val="left" w:pos="0"/>
              </w:tabs>
              <w:overflowPunct w:val="0"/>
              <w:autoSpaceDE w:val="0"/>
              <w:autoSpaceDN w:val="0"/>
              <w:adjustRightInd w:val="0"/>
              <w:rPr>
                <w:rFonts w:ascii="Arial" w:hAnsi="Arial" w:cs="Arial"/>
              </w:rPr>
            </w:pPr>
          </w:p>
        </w:tc>
      </w:tr>
      <w:tr w:rsidR="00A233DA" w14:paraId="03C6B45F"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5B" w14:textId="77777777" w:rsidR="00A233DA" w:rsidRDefault="00A233DA" w:rsidP="005663AD">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03C6B45C" w14:textId="47D9F3AB" w:rsidR="00A233DA" w:rsidRDefault="009A5A5B" w:rsidP="00C90028">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03C6B45D" w14:textId="1B31493B"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Unusable Items</w:t>
            </w:r>
          </w:p>
        </w:tc>
        <w:tc>
          <w:tcPr>
            <w:tcW w:w="7020" w:type="dxa"/>
            <w:tcBorders>
              <w:top w:val="single" w:sz="4" w:space="0" w:color="auto"/>
              <w:left w:val="single" w:sz="4" w:space="0" w:color="auto"/>
              <w:bottom w:val="single" w:sz="4" w:space="0" w:color="auto"/>
              <w:right w:val="single" w:sz="4" w:space="0" w:color="auto"/>
            </w:tcBorders>
          </w:tcPr>
          <w:p w14:paraId="3F98FD03"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From the RFP (3.5 Examination Items), it states that "...the unusable turnover items are not expected to be reviewed or adopted as part of this Blanket P.O. {Contract}." Would there be any value in having access to those "unusable" items to avoid writing similar types of questions during item writing phases?</w:t>
            </w:r>
          </w:p>
          <w:p w14:paraId="6B2F3E3E" w14:textId="77777777" w:rsidR="00EA025F" w:rsidRPr="00EA025F" w:rsidRDefault="00EA025F" w:rsidP="005663AD">
            <w:pPr>
              <w:tabs>
                <w:tab w:val="left" w:pos="0"/>
              </w:tabs>
              <w:overflowPunct w:val="0"/>
              <w:autoSpaceDE w:val="0"/>
              <w:autoSpaceDN w:val="0"/>
              <w:adjustRightInd w:val="0"/>
              <w:rPr>
                <w:rFonts w:ascii="Arial" w:hAnsi="Arial" w:cs="Arial"/>
                <w:color w:val="000000"/>
                <w:szCs w:val="16"/>
              </w:rPr>
            </w:pPr>
          </w:p>
          <w:p w14:paraId="03C6B45E" w14:textId="0431866D" w:rsidR="009A5A5B" w:rsidRPr="00EA025F" w:rsidRDefault="009A5A5B" w:rsidP="005663AD">
            <w:pPr>
              <w:tabs>
                <w:tab w:val="left" w:pos="0"/>
              </w:tabs>
              <w:overflowPunct w:val="0"/>
              <w:autoSpaceDE w:val="0"/>
              <w:autoSpaceDN w:val="0"/>
              <w:adjustRightInd w:val="0"/>
              <w:rPr>
                <w:rFonts w:ascii="Arial" w:hAnsi="Arial" w:cs="Arial"/>
              </w:rPr>
            </w:pPr>
            <w:r>
              <w:rPr>
                <w:rFonts w:ascii="Arial" w:hAnsi="Arial" w:cs="Arial"/>
              </w:rPr>
              <w:t xml:space="preserve">The Vendor {Contractor} may </w:t>
            </w:r>
            <w:r w:rsidR="00BC7C15">
              <w:rPr>
                <w:rFonts w:ascii="Arial" w:hAnsi="Arial" w:cs="Arial"/>
              </w:rPr>
              <w:t xml:space="preserve">request to </w:t>
            </w:r>
            <w:r>
              <w:rPr>
                <w:rFonts w:ascii="Arial" w:hAnsi="Arial" w:cs="Arial"/>
              </w:rPr>
              <w:t xml:space="preserve">review unusable turnover items if the Vendor {Contractor} determines </w:t>
            </w:r>
            <w:r w:rsidR="00A80B93">
              <w:rPr>
                <w:rFonts w:ascii="Arial" w:hAnsi="Arial" w:cs="Arial"/>
              </w:rPr>
              <w:t>they may be helpful</w:t>
            </w:r>
            <w:r>
              <w:rPr>
                <w:rFonts w:ascii="Arial" w:hAnsi="Arial" w:cs="Arial"/>
              </w:rPr>
              <w:t xml:space="preserve">; however, the </w:t>
            </w:r>
            <w:r>
              <w:rPr>
                <w:rFonts w:ascii="Arial" w:hAnsi="Arial" w:cs="Arial"/>
              </w:rPr>
              <w:lastRenderedPageBreak/>
              <w:t xml:space="preserve">Vendor {Contractor} will not be compensated for the review of unusable items.  </w:t>
            </w:r>
          </w:p>
        </w:tc>
      </w:tr>
      <w:tr w:rsidR="00A233DA" w14:paraId="03C6B464"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60" w14:textId="77777777" w:rsidR="00A233DA" w:rsidRDefault="00A233DA" w:rsidP="005663AD">
            <w:pPr>
              <w:tabs>
                <w:tab w:val="left" w:pos="0"/>
              </w:tabs>
              <w:autoSpaceDN w:val="0"/>
              <w:jc w:val="center"/>
              <w:rPr>
                <w:rFonts w:ascii="Arial" w:hAnsi="Arial" w:cs="Arial"/>
              </w:rPr>
            </w:pPr>
            <w:r>
              <w:rPr>
                <w:rFonts w:ascii="Arial" w:hAnsi="Arial" w:cs="Arial"/>
              </w:rPr>
              <w:lastRenderedPageBreak/>
              <w:t>10</w:t>
            </w:r>
          </w:p>
        </w:tc>
        <w:tc>
          <w:tcPr>
            <w:tcW w:w="900" w:type="dxa"/>
            <w:tcBorders>
              <w:top w:val="single" w:sz="4" w:space="0" w:color="auto"/>
              <w:left w:val="single" w:sz="4" w:space="0" w:color="auto"/>
              <w:bottom w:val="single" w:sz="4" w:space="0" w:color="auto"/>
              <w:right w:val="single" w:sz="4" w:space="0" w:color="auto"/>
            </w:tcBorders>
          </w:tcPr>
          <w:p w14:paraId="03C6B461" w14:textId="73A69456" w:rsidR="00A233DA" w:rsidRDefault="00333B65" w:rsidP="00C90028">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03C6B462" w14:textId="4CD324F7"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SME Recruitment</w:t>
            </w:r>
          </w:p>
        </w:tc>
        <w:tc>
          <w:tcPr>
            <w:tcW w:w="7020" w:type="dxa"/>
            <w:tcBorders>
              <w:top w:val="single" w:sz="4" w:space="0" w:color="auto"/>
              <w:left w:val="single" w:sz="4" w:space="0" w:color="auto"/>
              <w:bottom w:val="single" w:sz="4" w:space="0" w:color="auto"/>
              <w:right w:val="single" w:sz="4" w:space="0" w:color="auto"/>
            </w:tcBorders>
          </w:tcPr>
          <w:p w14:paraId="45BC3FB0" w14:textId="77777777" w:rsidR="00A233DA" w:rsidRPr="00EA025F" w:rsidRDefault="00EA025F" w:rsidP="005663AD">
            <w:pPr>
              <w:tabs>
                <w:tab w:val="left" w:pos="0"/>
              </w:tabs>
              <w:overflowPunct w:val="0"/>
              <w:autoSpaceDE w:val="0"/>
              <w:autoSpaceDN w:val="0"/>
              <w:adjustRightInd w:val="0"/>
              <w:rPr>
                <w:rFonts w:ascii="Arial" w:hAnsi="Arial" w:cs="Arial"/>
                <w:b/>
                <w:color w:val="000000"/>
                <w:szCs w:val="16"/>
              </w:rPr>
            </w:pPr>
            <w:r w:rsidRPr="00EA025F">
              <w:rPr>
                <w:rFonts w:ascii="Arial" w:hAnsi="Arial" w:cs="Arial"/>
                <w:b/>
                <w:color w:val="000000"/>
                <w:szCs w:val="16"/>
              </w:rPr>
              <w:t xml:space="preserve">Section 3.5.1 (Use of SMEs in Item Development) states clearly that the contractor is responsible for recruiting SMEs. However, the Board can provide contact information for the previous SME group. Would the </w:t>
            </w:r>
            <w:proofErr w:type="spellStart"/>
            <w:r w:rsidRPr="00EA025F">
              <w:rPr>
                <w:rFonts w:ascii="Arial" w:hAnsi="Arial" w:cs="Arial"/>
                <w:b/>
                <w:color w:val="000000"/>
                <w:szCs w:val="16"/>
              </w:rPr>
              <w:t>NJDEP</w:t>
            </w:r>
            <w:proofErr w:type="spellEnd"/>
            <w:r w:rsidRPr="00EA025F">
              <w:rPr>
                <w:rFonts w:ascii="Arial" w:hAnsi="Arial" w:cs="Arial"/>
                <w:b/>
                <w:color w:val="000000"/>
                <w:szCs w:val="16"/>
              </w:rPr>
              <w:t xml:space="preserve"> be willing to send out any communications to eligible and potential SMEs to introduce the contractor and encourage participation as a SME?</w:t>
            </w:r>
          </w:p>
          <w:p w14:paraId="61E40B04" w14:textId="77777777" w:rsidR="00EA025F" w:rsidRPr="00EA025F" w:rsidRDefault="00EA025F" w:rsidP="005663AD">
            <w:pPr>
              <w:tabs>
                <w:tab w:val="left" w:pos="0"/>
              </w:tabs>
              <w:overflowPunct w:val="0"/>
              <w:autoSpaceDE w:val="0"/>
              <w:autoSpaceDN w:val="0"/>
              <w:adjustRightInd w:val="0"/>
              <w:rPr>
                <w:rFonts w:ascii="Arial" w:hAnsi="Arial" w:cs="Arial"/>
                <w:color w:val="000000"/>
                <w:szCs w:val="16"/>
              </w:rPr>
            </w:pPr>
          </w:p>
          <w:p w14:paraId="1D4FF73D" w14:textId="77777777" w:rsidR="00EA025F" w:rsidRDefault="009A5A5B" w:rsidP="00B82F55">
            <w:pPr>
              <w:tabs>
                <w:tab w:val="left" w:pos="0"/>
              </w:tabs>
              <w:overflowPunct w:val="0"/>
              <w:autoSpaceDE w:val="0"/>
              <w:autoSpaceDN w:val="0"/>
              <w:adjustRightInd w:val="0"/>
              <w:rPr>
                <w:rFonts w:ascii="Arial" w:hAnsi="Arial" w:cs="Arial"/>
                <w:color w:val="000000"/>
                <w:szCs w:val="16"/>
              </w:rPr>
            </w:pPr>
            <w:r>
              <w:rPr>
                <w:rFonts w:ascii="Arial" w:hAnsi="Arial" w:cs="Arial"/>
                <w:color w:val="000000"/>
                <w:szCs w:val="16"/>
              </w:rPr>
              <w:t xml:space="preserve">Subject Matter Expert (SME) recruiting is the responsibility of the Vendor {Contractor}; however, if an initial communication, such as a generic email is requested, the Board can assist by sending out such an email to potential SMEs.  </w:t>
            </w:r>
            <w:r w:rsidR="002B4A1F">
              <w:rPr>
                <w:rFonts w:ascii="Arial" w:hAnsi="Arial" w:cs="Arial"/>
                <w:color w:val="000000"/>
                <w:szCs w:val="16"/>
              </w:rPr>
              <w:t>Such requests must be made in writing by the Vendor {Contractor} to the State Contract Manager.</w:t>
            </w:r>
            <w:r w:rsidR="00B82F55">
              <w:rPr>
                <w:rFonts w:ascii="Arial" w:hAnsi="Arial" w:cs="Arial"/>
                <w:color w:val="000000"/>
                <w:szCs w:val="16"/>
              </w:rPr>
              <w:t xml:space="preserve">  </w:t>
            </w:r>
          </w:p>
          <w:p w14:paraId="03C6B463" w14:textId="3EA6BA90" w:rsidR="00B82F55" w:rsidRPr="00EA025F" w:rsidRDefault="00B82F55" w:rsidP="00B82F55">
            <w:pPr>
              <w:tabs>
                <w:tab w:val="left" w:pos="0"/>
              </w:tabs>
              <w:overflowPunct w:val="0"/>
              <w:autoSpaceDE w:val="0"/>
              <w:autoSpaceDN w:val="0"/>
              <w:adjustRightInd w:val="0"/>
              <w:rPr>
                <w:rFonts w:ascii="Arial" w:hAnsi="Arial" w:cs="Arial"/>
              </w:rPr>
            </w:pPr>
          </w:p>
        </w:tc>
      </w:tr>
      <w:tr w:rsidR="00A233DA" w14:paraId="03C6B469"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hideMark/>
          </w:tcPr>
          <w:p w14:paraId="03C6B465" w14:textId="77777777" w:rsidR="00A233DA" w:rsidRDefault="00A233DA" w:rsidP="005663AD">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14:paraId="03C6B466" w14:textId="4AC9FA7A" w:rsidR="00A233DA" w:rsidRDefault="002B4A1F" w:rsidP="00C90028">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03C6B467" w14:textId="5B3DEAF9" w:rsidR="00A233DA" w:rsidRDefault="00EA025F" w:rsidP="005663AD">
            <w:pPr>
              <w:tabs>
                <w:tab w:val="left" w:pos="0"/>
              </w:tabs>
              <w:overflowPunct w:val="0"/>
              <w:autoSpaceDE w:val="0"/>
              <w:autoSpaceDN w:val="0"/>
              <w:adjustRightInd w:val="0"/>
              <w:jc w:val="center"/>
              <w:rPr>
                <w:rFonts w:ascii="Arial" w:hAnsi="Arial" w:cs="Arial"/>
              </w:rPr>
            </w:pPr>
            <w:r>
              <w:rPr>
                <w:rFonts w:ascii="Arial" w:hAnsi="Arial" w:cs="Arial"/>
              </w:rPr>
              <w:t>Examination Performance Review</w:t>
            </w:r>
          </w:p>
        </w:tc>
        <w:tc>
          <w:tcPr>
            <w:tcW w:w="7020" w:type="dxa"/>
            <w:tcBorders>
              <w:top w:val="single" w:sz="4" w:space="0" w:color="auto"/>
              <w:left w:val="single" w:sz="4" w:space="0" w:color="auto"/>
              <w:bottom w:val="single" w:sz="4" w:space="0" w:color="auto"/>
              <w:right w:val="single" w:sz="4" w:space="0" w:color="auto"/>
            </w:tcBorders>
          </w:tcPr>
          <w:p w14:paraId="0697F471" w14:textId="77777777" w:rsidR="00A233DA" w:rsidRPr="00EA025F" w:rsidRDefault="00EA025F" w:rsidP="005663AD">
            <w:pPr>
              <w:tabs>
                <w:tab w:val="left" w:pos="0"/>
              </w:tabs>
              <w:overflowPunct w:val="0"/>
              <w:autoSpaceDE w:val="0"/>
              <w:autoSpaceDN w:val="0"/>
              <w:adjustRightInd w:val="0"/>
              <w:ind w:hanging="28"/>
              <w:rPr>
                <w:rFonts w:ascii="Arial" w:hAnsi="Arial" w:cs="Arial"/>
                <w:b/>
                <w:color w:val="000000"/>
                <w:szCs w:val="16"/>
              </w:rPr>
            </w:pPr>
            <w:r w:rsidRPr="00EA025F">
              <w:rPr>
                <w:rFonts w:ascii="Arial" w:hAnsi="Arial" w:cs="Arial"/>
                <w:b/>
                <w:color w:val="000000"/>
                <w:szCs w:val="16"/>
              </w:rPr>
              <w:t xml:space="preserve">Section 3.11.3 (Examination Performance Review) states that "The Vendor {Contractor} shall meet with the </w:t>
            </w:r>
            <w:proofErr w:type="spellStart"/>
            <w:r w:rsidRPr="00EA025F">
              <w:rPr>
                <w:rFonts w:ascii="Arial" w:hAnsi="Arial" w:cs="Arial"/>
                <w:b/>
                <w:color w:val="000000"/>
                <w:szCs w:val="16"/>
              </w:rPr>
              <w:t>SCM</w:t>
            </w:r>
            <w:proofErr w:type="spellEnd"/>
            <w:r w:rsidRPr="00EA025F">
              <w:rPr>
                <w:rFonts w:ascii="Arial" w:hAnsi="Arial" w:cs="Arial"/>
                <w:b/>
                <w:color w:val="000000"/>
                <w:szCs w:val="16"/>
              </w:rPr>
              <w:t>/Board to review the performance of the examination, discuss the results of the statistical analysis, and recommend revisions to the examination plan and individual examination items as a result of the evaluation." Is the expectation that this would be an in-person meeting or virtual/teleconference?</w:t>
            </w:r>
          </w:p>
          <w:p w14:paraId="0E895631" w14:textId="77777777" w:rsidR="00EA025F" w:rsidRDefault="00EA025F" w:rsidP="005663AD">
            <w:pPr>
              <w:tabs>
                <w:tab w:val="left" w:pos="0"/>
              </w:tabs>
              <w:overflowPunct w:val="0"/>
              <w:autoSpaceDE w:val="0"/>
              <w:autoSpaceDN w:val="0"/>
              <w:adjustRightInd w:val="0"/>
              <w:ind w:hanging="28"/>
              <w:rPr>
                <w:rFonts w:ascii="Arial" w:hAnsi="Arial" w:cs="Arial"/>
                <w:color w:val="000000"/>
                <w:szCs w:val="16"/>
              </w:rPr>
            </w:pPr>
          </w:p>
          <w:p w14:paraId="419AF9C7" w14:textId="260CC254" w:rsidR="002B4A1F" w:rsidRPr="00EA025F" w:rsidRDefault="002B4A1F" w:rsidP="005663AD">
            <w:pPr>
              <w:tabs>
                <w:tab w:val="left" w:pos="0"/>
              </w:tabs>
              <w:overflowPunct w:val="0"/>
              <w:autoSpaceDE w:val="0"/>
              <w:autoSpaceDN w:val="0"/>
              <w:adjustRightInd w:val="0"/>
              <w:ind w:hanging="28"/>
              <w:rPr>
                <w:rFonts w:ascii="Arial" w:hAnsi="Arial" w:cs="Arial"/>
                <w:color w:val="000000"/>
                <w:szCs w:val="16"/>
              </w:rPr>
            </w:pPr>
            <w:r>
              <w:rPr>
                <w:rFonts w:ascii="Arial" w:hAnsi="Arial" w:cs="Arial"/>
                <w:color w:val="000000"/>
                <w:szCs w:val="16"/>
              </w:rPr>
              <w:t xml:space="preserve">The </w:t>
            </w:r>
            <w:r w:rsidR="00D21AD0">
              <w:rPr>
                <w:rFonts w:ascii="Arial" w:hAnsi="Arial" w:cs="Arial"/>
                <w:color w:val="000000"/>
                <w:szCs w:val="16"/>
              </w:rPr>
              <w:t xml:space="preserve">Examination Performance Review </w:t>
            </w:r>
            <w:r>
              <w:rPr>
                <w:rFonts w:ascii="Arial" w:hAnsi="Arial" w:cs="Arial"/>
                <w:color w:val="000000"/>
                <w:szCs w:val="16"/>
              </w:rPr>
              <w:t xml:space="preserve">meeting shall be in person.  </w:t>
            </w:r>
          </w:p>
          <w:p w14:paraId="03C6B468" w14:textId="2BA8D249" w:rsidR="00EA025F" w:rsidRPr="00EA025F" w:rsidRDefault="00EA025F" w:rsidP="005663AD">
            <w:pPr>
              <w:tabs>
                <w:tab w:val="left" w:pos="0"/>
              </w:tabs>
              <w:overflowPunct w:val="0"/>
              <w:autoSpaceDE w:val="0"/>
              <w:autoSpaceDN w:val="0"/>
              <w:adjustRightInd w:val="0"/>
              <w:ind w:hanging="28"/>
              <w:rPr>
                <w:rFonts w:ascii="Arial" w:hAnsi="Arial" w:cs="Arial"/>
              </w:rPr>
            </w:pPr>
          </w:p>
        </w:tc>
      </w:tr>
      <w:tr w:rsidR="00F45BD0" w14:paraId="2B1FE046" w14:textId="77777777" w:rsidTr="00C90028">
        <w:trPr>
          <w:jc w:val="center"/>
        </w:trPr>
        <w:tc>
          <w:tcPr>
            <w:tcW w:w="540" w:type="dxa"/>
            <w:tcBorders>
              <w:top w:val="single" w:sz="4" w:space="0" w:color="auto"/>
              <w:left w:val="single" w:sz="4" w:space="0" w:color="auto"/>
              <w:bottom w:val="single" w:sz="4" w:space="0" w:color="auto"/>
              <w:right w:val="single" w:sz="4" w:space="0" w:color="auto"/>
            </w:tcBorders>
          </w:tcPr>
          <w:p w14:paraId="3256ADE1" w14:textId="00EB9747" w:rsidR="00F45BD0" w:rsidRDefault="00F45BD0" w:rsidP="005663AD">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14:paraId="42594CE8" w14:textId="2E8F8742" w:rsidR="00F45BD0" w:rsidRDefault="00F45BD0" w:rsidP="00C90028">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76E834A6" w14:textId="00393AC0" w:rsidR="00F45BD0" w:rsidRDefault="00F45BD0" w:rsidP="005663AD">
            <w:pPr>
              <w:tabs>
                <w:tab w:val="left" w:pos="0"/>
              </w:tabs>
              <w:overflowPunct w:val="0"/>
              <w:autoSpaceDE w:val="0"/>
              <w:autoSpaceDN w:val="0"/>
              <w:adjustRightInd w:val="0"/>
              <w:jc w:val="center"/>
              <w:rPr>
                <w:rFonts w:ascii="Arial" w:hAnsi="Arial" w:cs="Arial"/>
              </w:rPr>
            </w:pPr>
            <w:r>
              <w:rPr>
                <w:rFonts w:ascii="Arial" w:hAnsi="Arial" w:cs="Arial"/>
              </w:rPr>
              <w:t>Forms</w:t>
            </w:r>
          </w:p>
        </w:tc>
        <w:tc>
          <w:tcPr>
            <w:tcW w:w="7020" w:type="dxa"/>
            <w:tcBorders>
              <w:top w:val="single" w:sz="4" w:space="0" w:color="auto"/>
              <w:left w:val="single" w:sz="4" w:space="0" w:color="auto"/>
              <w:bottom w:val="single" w:sz="4" w:space="0" w:color="auto"/>
              <w:right w:val="single" w:sz="4" w:space="0" w:color="auto"/>
            </w:tcBorders>
          </w:tcPr>
          <w:p w14:paraId="402048DD" w14:textId="77777777" w:rsidR="00F45BD0" w:rsidRDefault="00F45BD0" w:rsidP="005663AD">
            <w:pPr>
              <w:tabs>
                <w:tab w:val="left" w:pos="0"/>
              </w:tabs>
              <w:overflowPunct w:val="0"/>
              <w:autoSpaceDE w:val="0"/>
              <w:autoSpaceDN w:val="0"/>
              <w:adjustRightInd w:val="0"/>
              <w:ind w:hanging="28"/>
              <w:rPr>
                <w:rFonts w:ascii="Arial" w:hAnsi="Arial" w:cs="Arial"/>
                <w:b/>
              </w:rPr>
            </w:pPr>
            <w:r w:rsidRPr="00F45BD0">
              <w:rPr>
                <w:rFonts w:ascii="Arial" w:hAnsi="Arial" w:cs="Arial"/>
                <w:b/>
              </w:rPr>
              <w:t>When trying to open a Portable Document Format (PDF) document I am receiving an error message and are unable to access the PDF document. How should I proceed?</w:t>
            </w:r>
          </w:p>
          <w:p w14:paraId="31982F7C" w14:textId="77777777" w:rsidR="00F45BD0" w:rsidRDefault="00F45BD0" w:rsidP="005663AD">
            <w:pPr>
              <w:tabs>
                <w:tab w:val="left" w:pos="0"/>
              </w:tabs>
              <w:overflowPunct w:val="0"/>
              <w:autoSpaceDE w:val="0"/>
              <w:autoSpaceDN w:val="0"/>
              <w:adjustRightInd w:val="0"/>
              <w:ind w:hanging="28"/>
              <w:rPr>
                <w:rFonts w:ascii="Arial" w:hAnsi="Arial" w:cs="Arial"/>
                <w:b/>
              </w:rPr>
            </w:pPr>
          </w:p>
          <w:p w14:paraId="4538B260" w14:textId="2C2E798C" w:rsidR="00F45BD0" w:rsidRPr="00F45BD0" w:rsidRDefault="00F45BD0" w:rsidP="005663AD">
            <w:pPr>
              <w:tabs>
                <w:tab w:val="left" w:pos="0"/>
              </w:tabs>
              <w:overflowPunct w:val="0"/>
              <w:autoSpaceDE w:val="0"/>
              <w:autoSpaceDN w:val="0"/>
              <w:adjustRightInd w:val="0"/>
              <w:ind w:hanging="28"/>
              <w:rPr>
                <w:rFonts w:ascii="Arial" w:hAnsi="Arial" w:cs="Arial"/>
                <w:color w:val="000000"/>
                <w:szCs w:val="16"/>
              </w:rPr>
            </w:pPr>
            <w:r w:rsidRPr="00F45BD0">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EF73C" w14:textId="77777777" w:rsidR="00786EB9" w:rsidRDefault="00786EB9">
      <w:r>
        <w:separator/>
      </w:r>
    </w:p>
  </w:endnote>
  <w:endnote w:type="continuationSeparator" w:id="0">
    <w:p w14:paraId="7B3A7DB4" w14:textId="77777777" w:rsidR="00786EB9" w:rsidRDefault="00786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263E36">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FAD217" w14:textId="77777777" w:rsidR="00786EB9" w:rsidRDefault="00786EB9">
      <w:r>
        <w:separator/>
      </w:r>
    </w:p>
  </w:footnote>
  <w:footnote w:type="continuationSeparator" w:id="0">
    <w:p w14:paraId="279BC4B7" w14:textId="77777777" w:rsidR="00786EB9" w:rsidRDefault="00786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03C6B4B7"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0E87B5A8" w:rsidR="007E56C8" w:rsidRPr="006C7B09" w:rsidRDefault="00C162F6"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7E56C8">
      <w:rPr>
        <w:color w:val="000080"/>
      </w:rPr>
      <w:t xml:space="preserve">        </w:t>
    </w:r>
    <w:r w:rsidR="007E56C8">
      <w:rPr>
        <w:smallCaps/>
        <w:color w:val="000080"/>
      </w:rPr>
      <w:t xml:space="preserve">Maurice </w:t>
    </w:r>
    <w:r w:rsidR="007A07ED">
      <w:rPr>
        <w:smallCaps/>
        <w:color w:val="000080"/>
      </w:rPr>
      <w:t>A. G</w:t>
    </w:r>
    <w:r w:rsidR="007E56C8">
      <w:rPr>
        <w:smallCaps/>
        <w:color w:val="000080"/>
      </w:rPr>
      <w:t>riffin</w:t>
    </w:r>
  </w:p>
  <w:p w14:paraId="5CA90E4D" w14:textId="135337AB" w:rsidR="007E56C8" w:rsidRPr="00C162F6" w:rsidRDefault="007E56C8"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t>
    </w:r>
    <w:proofErr w:type="spellStart"/>
    <w:r w:rsidRPr="00CC151C">
      <w:rPr>
        <w:i/>
        <w:color w:val="000080"/>
      </w:rPr>
      <w:t>www.njstart.gov</w:t>
    </w:r>
    <w:proofErr w:type="spellEnd"/>
    <w:r>
      <w:rPr>
        <w:i/>
        <w:smallCaps w:val="0"/>
        <w:color w:val="000080"/>
        <w:sz w:val="20"/>
      </w:rPr>
      <w:t xml:space="preserve">                                                       Acting Director</w:t>
    </w:r>
  </w:p>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1005"/>
    <w:rsid w:val="00052193"/>
    <w:rsid w:val="00052433"/>
    <w:rsid w:val="000555F2"/>
    <w:rsid w:val="0006149B"/>
    <w:rsid w:val="00080562"/>
    <w:rsid w:val="00087AC7"/>
    <w:rsid w:val="000C3964"/>
    <w:rsid w:val="000C7991"/>
    <w:rsid w:val="000D0811"/>
    <w:rsid w:val="000F21AF"/>
    <w:rsid w:val="000F3C1F"/>
    <w:rsid w:val="001036B6"/>
    <w:rsid w:val="001130EC"/>
    <w:rsid w:val="001236A1"/>
    <w:rsid w:val="001265C6"/>
    <w:rsid w:val="00160E56"/>
    <w:rsid w:val="00194DDF"/>
    <w:rsid w:val="001D1ABC"/>
    <w:rsid w:val="001F34F3"/>
    <w:rsid w:val="0020175D"/>
    <w:rsid w:val="00202F19"/>
    <w:rsid w:val="00227EF4"/>
    <w:rsid w:val="002576F4"/>
    <w:rsid w:val="00257D6E"/>
    <w:rsid w:val="00260851"/>
    <w:rsid w:val="00263E36"/>
    <w:rsid w:val="00271544"/>
    <w:rsid w:val="002745C5"/>
    <w:rsid w:val="002844F5"/>
    <w:rsid w:val="00285BF3"/>
    <w:rsid w:val="002B4A1F"/>
    <w:rsid w:val="002C1484"/>
    <w:rsid w:val="002C54B7"/>
    <w:rsid w:val="002F1449"/>
    <w:rsid w:val="003048CF"/>
    <w:rsid w:val="00305B6D"/>
    <w:rsid w:val="00312D7D"/>
    <w:rsid w:val="00322697"/>
    <w:rsid w:val="00326DC4"/>
    <w:rsid w:val="0032707C"/>
    <w:rsid w:val="00333B65"/>
    <w:rsid w:val="0034222F"/>
    <w:rsid w:val="00364A22"/>
    <w:rsid w:val="00372C16"/>
    <w:rsid w:val="0037646A"/>
    <w:rsid w:val="00391DE8"/>
    <w:rsid w:val="0039648D"/>
    <w:rsid w:val="003A76EC"/>
    <w:rsid w:val="003B1D63"/>
    <w:rsid w:val="003B33C8"/>
    <w:rsid w:val="003D02FC"/>
    <w:rsid w:val="003D747D"/>
    <w:rsid w:val="003F2A90"/>
    <w:rsid w:val="003F7837"/>
    <w:rsid w:val="00417A2E"/>
    <w:rsid w:val="004315E8"/>
    <w:rsid w:val="004355EF"/>
    <w:rsid w:val="0043667E"/>
    <w:rsid w:val="00436D34"/>
    <w:rsid w:val="00437030"/>
    <w:rsid w:val="00446F52"/>
    <w:rsid w:val="00476106"/>
    <w:rsid w:val="00480220"/>
    <w:rsid w:val="00490B0F"/>
    <w:rsid w:val="00494FC0"/>
    <w:rsid w:val="004A0576"/>
    <w:rsid w:val="004A121D"/>
    <w:rsid w:val="004A7DA7"/>
    <w:rsid w:val="004C13A5"/>
    <w:rsid w:val="004C417C"/>
    <w:rsid w:val="004D39D7"/>
    <w:rsid w:val="004D516D"/>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4B4D"/>
    <w:rsid w:val="005D5F8B"/>
    <w:rsid w:val="005E3AEA"/>
    <w:rsid w:val="005E7D9D"/>
    <w:rsid w:val="005F3A74"/>
    <w:rsid w:val="00601C05"/>
    <w:rsid w:val="00610AAA"/>
    <w:rsid w:val="00610ADE"/>
    <w:rsid w:val="00646784"/>
    <w:rsid w:val="00670FCB"/>
    <w:rsid w:val="006848B7"/>
    <w:rsid w:val="006A3DE5"/>
    <w:rsid w:val="006A54C0"/>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86EB9"/>
    <w:rsid w:val="007A07ED"/>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791F"/>
    <w:rsid w:val="008D3A86"/>
    <w:rsid w:val="008E50C7"/>
    <w:rsid w:val="008F75E9"/>
    <w:rsid w:val="00902BC9"/>
    <w:rsid w:val="0091092B"/>
    <w:rsid w:val="00917A01"/>
    <w:rsid w:val="009225CB"/>
    <w:rsid w:val="00922819"/>
    <w:rsid w:val="00923970"/>
    <w:rsid w:val="00934725"/>
    <w:rsid w:val="00954320"/>
    <w:rsid w:val="00954529"/>
    <w:rsid w:val="00963B9C"/>
    <w:rsid w:val="00980AC4"/>
    <w:rsid w:val="00990CED"/>
    <w:rsid w:val="00993884"/>
    <w:rsid w:val="009A5A5B"/>
    <w:rsid w:val="009B63E6"/>
    <w:rsid w:val="009C0858"/>
    <w:rsid w:val="009C4E02"/>
    <w:rsid w:val="009C76AA"/>
    <w:rsid w:val="009D198D"/>
    <w:rsid w:val="009D2175"/>
    <w:rsid w:val="009D676C"/>
    <w:rsid w:val="009F1316"/>
    <w:rsid w:val="009F527D"/>
    <w:rsid w:val="00A0222F"/>
    <w:rsid w:val="00A02297"/>
    <w:rsid w:val="00A233DA"/>
    <w:rsid w:val="00A30216"/>
    <w:rsid w:val="00A37440"/>
    <w:rsid w:val="00A40774"/>
    <w:rsid w:val="00A51E71"/>
    <w:rsid w:val="00A527F9"/>
    <w:rsid w:val="00A6113F"/>
    <w:rsid w:val="00A8091E"/>
    <w:rsid w:val="00A80B93"/>
    <w:rsid w:val="00A8549A"/>
    <w:rsid w:val="00AA2C37"/>
    <w:rsid w:val="00AA3920"/>
    <w:rsid w:val="00AB72B8"/>
    <w:rsid w:val="00AD3D3C"/>
    <w:rsid w:val="00B1392F"/>
    <w:rsid w:val="00B2669F"/>
    <w:rsid w:val="00B3763D"/>
    <w:rsid w:val="00B37710"/>
    <w:rsid w:val="00B432C3"/>
    <w:rsid w:val="00B54579"/>
    <w:rsid w:val="00B555FD"/>
    <w:rsid w:val="00B55897"/>
    <w:rsid w:val="00B664C5"/>
    <w:rsid w:val="00B7192C"/>
    <w:rsid w:val="00B82F55"/>
    <w:rsid w:val="00B842BD"/>
    <w:rsid w:val="00B92AC8"/>
    <w:rsid w:val="00B9391C"/>
    <w:rsid w:val="00B94666"/>
    <w:rsid w:val="00BA6D9F"/>
    <w:rsid w:val="00BC21C1"/>
    <w:rsid w:val="00BC4F10"/>
    <w:rsid w:val="00BC7C15"/>
    <w:rsid w:val="00BC7C61"/>
    <w:rsid w:val="00BD378C"/>
    <w:rsid w:val="00BD693F"/>
    <w:rsid w:val="00BF5170"/>
    <w:rsid w:val="00C021F8"/>
    <w:rsid w:val="00C06423"/>
    <w:rsid w:val="00C12A48"/>
    <w:rsid w:val="00C16006"/>
    <w:rsid w:val="00C162F6"/>
    <w:rsid w:val="00C34632"/>
    <w:rsid w:val="00C34732"/>
    <w:rsid w:val="00C41CB6"/>
    <w:rsid w:val="00C45AB4"/>
    <w:rsid w:val="00C56198"/>
    <w:rsid w:val="00C564E7"/>
    <w:rsid w:val="00C60DC5"/>
    <w:rsid w:val="00C83977"/>
    <w:rsid w:val="00C90028"/>
    <w:rsid w:val="00CC2CBB"/>
    <w:rsid w:val="00CE1914"/>
    <w:rsid w:val="00CF3D21"/>
    <w:rsid w:val="00D057E9"/>
    <w:rsid w:val="00D2037F"/>
    <w:rsid w:val="00D21AD0"/>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6812"/>
    <w:rsid w:val="00E35E58"/>
    <w:rsid w:val="00E4652C"/>
    <w:rsid w:val="00E61D3A"/>
    <w:rsid w:val="00E64C53"/>
    <w:rsid w:val="00E67791"/>
    <w:rsid w:val="00E7075E"/>
    <w:rsid w:val="00E76F39"/>
    <w:rsid w:val="00E807AD"/>
    <w:rsid w:val="00E90D91"/>
    <w:rsid w:val="00E92ADD"/>
    <w:rsid w:val="00E945C1"/>
    <w:rsid w:val="00E97321"/>
    <w:rsid w:val="00EA025F"/>
    <w:rsid w:val="00EA330C"/>
    <w:rsid w:val="00EA44B5"/>
    <w:rsid w:val="00EB3E79"/>
    <w:rsid w:val="00EB557F"/>
    <w:rsid w:val="00EC5F73"/>
    <w:rsid w:val="00EE31B0"/>
    <w:rsid w:val="00EF7D4E"/>
    <w:rsid w:val="00F043D3"/>
    <w:rsid w:val="00F05D01"/>
    <w:rsid w:val="00F07090"/>
    <w:rsid w:val="00F3434F"/>
    <w:rsid w:val="00F34973"/>
    <w:rsid w:val="00F401B4"/>
    <w:rsid w:val="00F40A08"/>
    <w:rsid w:val="00F45BD0"/>
    <w:rsid w:val="00F47276"/>
    <w:rsid w:val="00F52E4E"/>
    <w:rsid w:val="00F75EFF"/>
    <w:rsid w:val="00FA0A5A"/>
    <w:rsid w:val="00FA1383"/>
    <w:rsid w:val="00FA59AD"/>
    <w:rsid w:val="00FA636D"/>
    <w:rsid w:val="00FA7242"/>
    <w:rsid w:val="00FB2462"/>
    <w:rsid w:val="00FB6B05"/>
    <w:rsid w:val="00FB761C"/>
    <w:rsid w:val="00FC529C"/>
    <w:rsid w:val="00FE4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EE6DC5ED-81BC-426A-94CC-8F82B5D24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TotalTime>
  <Pages>4</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6</cp:revision>
  <cp:lastPrinted>2017-04-11T20:26:00Z</cp:lastPrinted>
  <dcterms:created xsi:type="dcterms:W3CDTF">2017-04-17T14:16:00Z</dcterms:created>
  <dcterms:modified xsi:type="dcterms:W3CDTF">2017-04-18T20:02:00Z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