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71E1D3" w14:textId="312963B6" w:rsidR="0095008F" w:rsidRPr="00D52941" w:rsidRDefault="00DA3FDF" w:rsidP="0095008F">
      <w:pPr>
        <w:pStyle w:val="Heading3"/>
        <w:keepNext w:val="0"/>
        <w:jc w:val="center"/>
        <w:rPr>
          <w:rFonts w:ascii="Arial" w:hAnsi="Arial" w:cs="Arial"/>
          <w:b w:val="0"/>
          <w:color w:val="auto"/>
        </w:rPr>
      </w:pPr>
      <w:r>
        <w:rPr>
          <w:rFonts w:ascii="Arial" w:hAnsi="Arial" w:cs="Arial"/>
          <w:b w:val="0"/>
          <w:color w:val="auto"/>
        </w:rPr>
        <w:t>November 2</w:t>
      </w:r>
      <w:r w:rsidR="00880EEF">
        <w:rPr>
          <w:rFonts w:ascii="Arial" w:hAnsi="Arial" w:cs="Arial"/>
          <w:b w:val="0"/>
          <w:color w:val="auto"/>
        </w:rPr>
        <w:t>9</w:t>
      </w:r>
      <w:r w:rsidR="00182EBD">
        <w:rPr>
          <w:rFonts w:ascii="Arial" w:hAnsi="Arial" w:cs="Arial"/>
          <w:b w:val="0"/>
          <w:color w:val="auto"/>
        </w:rPr>
        <w:t>, 2017</w:t>
      </w:r>
    </w:p>
    <w:p w14:paraId="0CF13B1D" w14:textId="77777777" w:rsidR="0095008F" w:rsidRPr="007D1D98" w:rsidRDefault="0095008F" w:rsidP="0095008F">
      <w:pPr>
        <w:rPr>
          <w:rFonts w:ascii="NewCenturySchlbk" w:hAnsi="NewCenturySchlbk"/>
          <w:sz w:val="24"/>
        </w:rPr>
      </w:pPr>
    </w:p>
    <w:p w14:paraId="1D758AC0" w14:textId="77777777" w:rsidR="0095008F" w:rsidRPr="00500701" w:rsidRDefault="0095008F" w:rsidP="0095008F">
      <w:pPr>
        <w:rPr>
          <w:rFonts w:ascii="Arial" w:hAnsi="Arial" w:cs="Arial"/>
        </w:rPr>
      </w:pPr>
    </w:p>
    <w:p w14:paraId="4158989A" w14:textId="77777777" w:rsidR="0095008F" w:rsidRPr="00500701" w:rsidRDefault="0095008F" w:rsidP="0095008F">
      <w:pPr>
        <w:tabs>
          <w:tab w:val="left" w:pos="0"/>
        </w:tabs>
        <w:outlineLvl w:val="0"/>
        <w:rPr>
          <w:rFonts w:ascii="Arial" w:hAnsi="Arial" w:cs="Arial"/>
        </w:rPr>
      </w:pPr>
      <w:r w:rsidRPr="00500701">
        <w:rPr>
          <w:rFonts w:ascii="Arial" w:hAnsi="Arial" w:cs="Arial"/>
        </w:rPr>
        <w:t xml:space="preserve">To: All Interested Vendors {Bidders} </w:t>
      </w:r>
    </w:p>
    <w:p w14:paraId="7EE33644" w14:textId="77777777" w:rsidR="0095008F" w:rsidRPr="00500701" w:rsidRDefault="0095008F" w:rsidP="0095008F">
      <w:pPr>
        <w:rPr>
          <w:rFonts w:ascii="Arial" w:hAnsi="Arial" w:cs="Arial"/>
        </w:rPr>
      </w:pPr>
    </w:p>
    <w:p w14:paraId="6DA5C53D" w14:textId="77777777" w:rsidR="0095008F" w:rsidRPr="00500701" w:rsidRDefault="0095008F" w:rsidP="0095008F">
      <w:pPr>
        <w:tabs>
          <w:tab w:val="left" w:pos="0"/>
        </w:tabs>
        <w:rPr>
          <w:rFonts w:ascii="Arial" w:hAnsi="Arial" w:cs="Arial"/>
        </w:rPr>
      </w:pPr>
    </w:p>
    <w:p w14:paraId="0B8C9CCA" w14:textId="77777777" w:rsidR="0095008F" w:rsidRPr="00500701" w:rsidRDefault="0095008F" w:rsidP="0095008F">
      <w:pPr>
        <w:pStyle w:val="Heading2"/>
        <w:keepNext w:val="0"/>
        <w:widowControl w:val="0"/>
        <w:tabs>
          <w:tab w:val="left" w:pos="0"/>
        </w:tabs>
        <w:rPr>
          <w:rFonts w:ascii="Arial" w:hAnsi="Arial" w:cs="Arial"/>
          <w:color w:val="auto"/>
          <w:sz w:val="20"/>
          <w:szCs w:val="20"/>
        </w:rPr>
      </w:pPr>
      <w:r w:rsidRPr="00500701">
        <w:rPr>
          <w:rFonts w:ascii="Arial" w:hAnsi="Arial" w:cs="Arial"/>
          <w:color w:val="auto"/>
          <w:sz w:val="20"/>
          <w:szCs w:val="20"/>
        </w:rPr>
        <w:t xml:space="preserve">Re:  Bid Solicitation {RFP} # </w:t>
      </w:r>
      <w:r w:rsidR="00465359" w:rsidRPr="00500701">
        <w:rPr>
          <w:rFonts w:ascii="Arial" w:hAnsi="Arial" w:cs="Arial"/>
          <w:color w:val="auto"/>
          <w:sz w:val="20"/>
          <w:szCs w:val="20"/>
        </w:rPr>
        <w:t>17</w:t>
      </w:r>
      <w:r w:rsidRPr="00500701">
        <w:rPr>
          <w:rFonts w:ascii="Arial" w:hAnsi="Arial" w:cs="Arial"/>
          <w:color w:val="auto"/>
          <w:sz w:val="20"/>
          <w:szCs w:val="20"/>
        </w:rPr>
        <w:t>DPP</w:t>
      </w:r>
      <w:r w:rsidR="00465359" w:rsidRPr="00500701">
        <w:rPr>
          <w:rFonts w:ascii="Arial" w:hAnsi="Arial" w:cs="Arial"/>
          <w:color w:val="auto"/>
          <w:sz w:val="20"/>
          <w:szCs w:val="20"/>
        </w:rPr>
        <w:t>00</w:t>
      </w:r>
      <w:r w:rsidR="000112B4">
        <w:rPr>
          <w:rFonts w:ascii="Arial" w:hAnsi="Arial" w:cs="Arial"/>
          <w:color w:val="auto"/>
          <w:sz w:val="20"/>
          <w:szCs w:val="20"/>
        </w:rPr>
        <w:t>11</w:t>
      </w:r>
      <w:r w:rsidR="00182EBD">
        <w:rPr>
          <w:rFonts w:ascii="Arial" w:hAnsi="Arial" w:cs="Arial"/>
          <w:color w:val="auto"/>
          <w:sz w:val="20"/>
          <w:szCs w:val="20"/>
        </w:rPr>
        <w:t>0</w:t>
      </w:r>
    </w:p>
    <w:p w14:paraId="2C67ACF4" w14:textId="77777777" w:rsidR="0095008F" w:rsidRPr="00500701" w:rsidRDefault="00182EBD" w:rsidP="0095008F">
      <w:pPr>
        <w:rPr>
          <w:rFonts w:ascii="Arial" w:hAnsi="Arial" w:cs="Arial"/>
          <w:b/>
        </w:rPr>
      </w:pPr>
      <w:r>
        <w:rPr>
          <w:rFonts w:ascii="Arial" w:hAnsi="Arial" w:cs="Arial"/>
          <w:b/>
        </w:rPr>
        <w:t>Credit Card Payment Processing</w:t>
      </w:r>
    </w:p>
    <w:p w14:paraId="2062CFA1" w14:textId="77777777" w:rsidR="0095008F" w:rsidRPr="00500701" w:rsidRDefault="0095008F" w:rsidP="0095008F">
      <w:pPr>
        <w:rPr>
          <w:rFonts w:ascii="Arial" w:hAnsi="Arial" w:cs="Arial"/>
        </w:rPr>
      </w:pPr>
    </w:p>
    <w:p w14:paraId="09C415CE" w14:textId="77777777" w:rsidR="0095008F" w:rsidRPr="00500701" w:rsidRDefault="0095008F" w:rsidP="0095008F">
      <w:pPr>
        <w:tabs>
          <w:tab w:val="left" w:pos="0"/>
        </w:tabs>
        <w:outlineLvl w:val="0"/>
        <w:rPr>
          <w:rFonts w:ascii="Arial" w:hAnsi="Arial" w:cs="Arial"/>
          <w:b/>
        </w:rPr>
      </w:pPr>
      <w:r w:rsidRPr="00500701">
        <w:rPr>
          <w:rFonts w:ascii="Arial" w:hAnsi="Arial" w:cs="Arial"/>
          <w:b/>
        </w:rPr>
        <w:t xml:space="preserve">Quote {Proposal} Submission Due Date: </w:t>
      </w:r>
      <w:r w:rsidR="00182EBD">
        <w:rPr>
          <w:rFonts w:ascii="Arial" w:hAnsi="Arial" w:cs="Arial"/>
          <w:b/>
          <w:u w:val="single"/>
        </w:rPr>
        <w:t>September 28, 2017</w:t>
      </w:r>
      <w:r w:rsidRPr="00500701">
        <w:rPr>
          <w:rFonts w:ascii="Arial" w:hAnsi="Arial" w:cs="Arial"/>
          <w:b/>
        </w:rPr>
        <w:t xml:space="preserve"> (2:00 p.m. ET)</w:t>
      </w:r>
    </w:p>
    <w:p w14:paraId="428529CC" w14:textId="77777777" w:rsidR="00AA6AF1" w:rsidRPr="00500701" w:rsidRDefault="00AA6AF1" w:rsidP="00AA6AF1">
      <w:pPr>
        <w:tabs>
          <w:tab w:val="left" w:pos="0"/>
        </w:tabs>
        <w:outlineLvl w:val="0"/>
        <w:rPr>
          <w:rFonts w:ascii="Arial" w:hAnsi="Arial" w:cs="Arial"/>
          <w:b/>
        </w:rPr>
      </w:pPr>
      <w:r>
        <w:rPr>
          <w:rFonts w:ascii="Arial" w:hAnsi="Arial" w:cs="Arial"/>
          <w:b/>
          <w:color w:val="FF0000"/>
        </w:rPr>
        <w:t xml:space="preserve">Revised </w:t>
      </w:r>
      <w:r w:rsidRPr="00500701">
        <w:rPr>
          <w:rFonts w:ascii="Arial" w:hAnsi="Arial" w:cs="Arial"/>
          <w:b/>
        </w:rPr>
        <w:t xml:space="preserve">Quote {Proposal} Submission Due Date: </w:t>
      </w:r>
      <w:r w:rsidR="003A2DDC">
        <w:rPr>
          <w:rFonts w:ascii="Arial" w:hAnsi="Arial" w:cs="Arial"/>
          <w:b/>
          <w:color w:val="FF0000"/>
          <w:u w:val="single"/>
        </w:rPr>
        <w:t>December 13</w:t>
      </w:r>
      <w:r w:rsidR="00182EBD">
        <w:rPr>
          <w:rFonts w:ascii="Arial" w:hAnsi="Arial" w:cs="Arial"/>
          <w:b/>
          <w:color w:val="FF0000"/>
          <w:u w:val="single"/>
        </w:rPr>
        <w:t>, 2017</w:t>
      </w:r>
      <w:r w:rsidRPr="00AA6AF1">
        <w:rPr>
          <w:rFonts w:ascii="Arial" w:hAnsi="Arial" w:cs="Arial"/>
          <w:b/>
          <w:color w:val="FF0000"/>
        </w:rPr>
        <w:t xml:space="preserve"> </w:t>
      </w:r>
      <w:r w:rsidRPr="00500701">
        <w:rPr>
          <w:rFonts w:ascii="Arial" w:hAnsi="Arial" w:cs="Arial"/>
          <w:b/>
        </w:rPr>
        <w:t>(2:00 p.m. ET)</w:t>
      </w:r>
    </w:p>
    <w:p w14:paraId="09A1462A" w14:textId="77777777" w:rsidR="0095008F" w:rsidRPr="00500701" w:rsidRDefault="0095008F" w:rsidP="0095008F">
      <w:pPr>
        <w:tabs>
          <w:tab w:val="left" w:pos="0"/>
        </w:tabs>
        <w:outlineLvl w:val="0"/>
        <w:rPr>
          <w:rFonts w:ascii="Arial" w:hAnsi="Arial" w:cs="Arial"/>
        </w:rPr>
      </w:pPr>
    </w:p>
    <w:p w14:paraId="0B0D5E93" w14:textId="77777777" w:rsidR="0095008F" w:rsidRPr="00500701" w:rsidRDefault="0095008F" w:rsidP="0095008F">
      <w:pPr>
        <w:pStyle w:val="Heading1"/>
        <w:keepNext w:val="0"/>
        <w:tabs>
          <w:tab w:val="left" w:pos="0"/>
        </w:tabs>
        <w:rPr>
          <w:rFonts w:ascii="Arial" w:hAnsi="Arial" w:cs="Arial"/>
          <w:b w:val="0"/>
          <w:i/>
          <w:sz w:val="20"/>
        </w:rPr>
      </w:pPr>
    </w:p>
    <w:p w14:paraId="1AF1F26A" w14:textId="77777777" w:rsidR="0095008F" w:rsidRPr="007D1D98" w:rsidRDefault="0095008F" w:rsidP="004D4CFE">
      <w:pPr>
        <w:pStyle w:val="Heading1"/>
        <w:keepNext w:val="0"/>
        <w:tabs>
          <w:tab w:val="left" w:pos="0"/>
        </w:tabs>
        <w:jc w:val="center"/>
        <w:rPr>
          <w:rFonts w:ascii="Arial" w:hAnsi="Arial" w:cs="Arial"/>
          <w:i/>
          <w:sz w:val="20"/>
          <w:szCs w:val="18"/>
        </w:rPr>
      </w:pPr>
      <w:r w:rsidRPr="007D1D98">
        <w:rPr>
          <w:rFonts w:ascii="Arial" w:hAnsi="Arial" w:cs="Arial"/>
          <w:sz w:val="20"/>
          <w:szCs w:val="18"/>
        </w:rPr>
        <w:t>Bid Amendment {</w:t>
      </w:r>
      <w:r>
        <w:rPr>
          <w:rFonts w:ascii="Arial" w:hAnsi="Arial" w:cs="Arial"/>
          <w:sz w:val="20"/>
          <w:szCs w:val="18"/>
        </w:rPr>
        <w:t>Addendum</w:t>
      </w:r>
      <w:r w:rsidRPr="007D1D98">
        <w:rPr>
          <w:rFonts w:ascii="Arial" w:hAnsi="Arial" w:cs="Arial"/>
          <w:sz w:val="20"/>
          <w:szCs w:val="18"/>
        </w:rPr>
        <w:t>} #</w:t>
      </w:r>
      <w:r w:rsidR="00DA3FDF">
        <w:rPr>
          <w:rFonts w:ascii="Arial" w:hAnsi="Arial" w:cs="Arial"/>
          <w:sz w:val="20"/>
          <w:szCs w:val="18"/>
        </w:rPr>
        <w:t>5</w:t>
      </w:r>
    </w:p>
    <w:p w14:paraId="4EED8B26" w14:textId="77777777" w:rsidR="0095008F" w:rsidRPr="007D1D98" w:rsidRDefault="0095008F" w:rsidP="0095008F">
      <w:pPr>
        <w:tabs>
          <w:tab w:val="left" w:pos="0"/>
        </w:tabs>
        <w:rPr>
          <w:rFonts w:ascii="NewCenturySchlbk" w:hAnsi="NewCenturySchlbk"/>
          <w:sz w:val="24"/>
        </w:rPr>
      </w:pPr>
    </w:p>
    <w:p w14:paraId="0A0004F4" w14:textId="77777777" w:rsidR="004D4CFE" w:rsidRDefault="004D4CFE" w:rsidP="004D4CFE">
      <w:pPr>
        <w:tabs>
          <w:tab w:val="left" w:pos="0"/>
        </w:tabs>
        <w:rPr>
          <w:rFonts w:ascii="Arial" w:hAnsi="Arial" w:cs="Arial"/>
        </w:rPr>
      </w:pPr>
      <w:r w:rsidRPr="007D1D98">
        <w:rPr>
          <w:rFonts w:ascii="Arial" w:hAnsi="Arial" w:cs="Arial"/>
        </w:rPr>
        <w:t>The following constitutes Bid Amendment {Addendum} #</w:t>
      </w:r>
      <w:r w:rsidR="00DA3FDF">
        <w:rPr>
          <w:rFonts w:ascii="Arial" w:hAnsi="Arial" w:cs="Arial"/>
        </w:rPr>
        <w:t>5</w:t>
      </w:r>
      <w:r w:rsidRPr="007D1D98">
        <w:rPr>
          <w:rFonts w:ascii="Arial" w:hAnsi="Arial" w:cs="Arial"/>
        </w:rPr>
        <w:t xml:space="preserve"> to the above referenced </w:t>
      </w:r>
      <w:r>
        <w:rPr>
          <w:rFonts w:ascii="Arial" w:hAnsi="Arial" w:cs="Arial"/>
        </w:rPr>
        <w:t>Bid Solicitation {RFP}:</w:t>
      </w:r>
    </w:p>
    <w:p w14:paraId="3DCAB771" w14:textId="77777777" w:rsidR="004D4CFE" w:rsidRDefault="004D4CFE" w:rsidP="004D4CFE">
      <w:pPr>
        <w:tabs>
          <w:tab w:val="left" w:pos="0"/>
        </w:tabs>
        <w:rPr>
          <w:rFonts w:ascii="Arial" w:hAnsi="Arial" w:cs="Arial"/>
        </w:rPr>
      </w:pPr>
      <w:r w:rsidRPr="007D1D98">
        <w:rPr>
          <w:rFonts w:ascii="Arial" w:hAnsi="Arial" w:cs="Arial"/>
        </w:rPr>
        <w:t xml:space="preserve">  </w:t>
      </w:r>
    </w:p>
    <w:p w14:paraId="24EC49BC" w14:textId="77777777" w:rsidR="004D4CFE" w:rsidRDefault="004D4CFE" w:rsidP="004D4CFE">
      <w:pPr>
        <w:pStyle w:val="ListParagraph"/>
        <w:numPr>
          <w:ilvl w:val="0"/>
          <w:numId w:val="3"/>
        </w:numPr>
        <w:tabs>
          <w:tab w:val="left" w:pos="0"/>
        </w:tabs>
        <w:contextualSpacing/>
        <w:rPr>
          <w:rFonts w:ascii="Arial" w:hAnsi="Arial" w:cs="Arial"/>
          <w:sz w:val="20"/>
          <w:szCs w:val="20"/>
        </w:rPr>
      </w:pPr>
      <w:r w:rsidRPr="004D4CFE">
        <w:rPr>
          <w:rFonts w:ascii="Arial" w:hAnsi="Arial" w:cs="Arial"/>
          <w:sz w:val="20"/>
          <w:szCs w:val="20"/>
        </w:rPr>
        <w:t xml:space="preserve">This Bid Amendment {Addendum} </w:t>
      </w:r>
      <w:r w:rsidR="00DA3FDF">
        <w:rPr>
          <w:rFonts w:ascii="Arial" w:hAnsi="Arial" w:cs="Arial"/>
          <w:sz w:val="20"/>
          <w:szCs w:val="20"/>
        </w:rPr>
        <w:t>posts responses to the electronic questions</w:t>
      </w:r>
      <w:r w:rsidRPr="004D4CFE">
        <w:rPr>
          <w:rFonts w:ascii="Arial" w:hAnsi="Arial" w:cs="Arial"/>
          <w:sz w:val="20"/>
          <w:szCs w:val="20"/>
        </w:rPr>
        <w:t xml:space="preserve">.  </w:t>
      </w:r>
    </w:p>
    <w:p w14:paraId="7605725C" w14:textId="1ACCF720" w:rsidR="000112B4" w:rsidRDefault="00B43869" w:rsidP="000112B4">
      <w:pPr>
        <w:tabs>
          <w:tab w:val="left" w:pos="0"/>
        </w:tabs>
        <w:contextualSpacing/>
        <w:rPr>
          <w:rFonts w:ascii="Arial" w:hAnsi="Arial" w:cs="Arial"/>
        </w:rPr>
      </w:pPr>
      <w:r w:rsidRPr="00CF20E2">
        <w:rPr>
          <w:rFonts w:ascii="Arial" w:hAnsi="Arial" w:cs="Arial"/>
        </w:rPr>
        <w:t>Please note that for all additions, deletions, clarifications and modifications to the Bid Solicitation {RFP} # 17DPP001</w:t>
      </w:r>
      <w:r>
        <w:rPr>
          <w:rFonts w:ascii="Arial" w:hAnsi="Arial" w:cs="Arial"/>
        </w:rPr>
        <w:t>10</w:t>
      </w:r>
      <w:r w:rsidRPr="00CF20E2">
        <w:rPr>
          <w:rFonts w:ascii="Arial" w:hAnsi="Arial" w:cs="Arial"/>
        </w:rPr>
        <w:t xml:space="preserve">, please refer to the Revised Bid Solicitation {RFP} titled Revised RFP </w:t>
      </w:r>
      <w:r w:rsidR="00EC1453">
        <w:rPr>
          <w:rFonts w:ascii="Arial" w:hAnsi="Arial" w:cs="Arial"/>
        </w:rPr>
        <w:t>T2551</w:t>
      </w:r>
      <w:bookmarkStart w:id="0" w:name="_GoBack"/>
      <w:bookmarkEnd w:id="0"/>
      <w:r w:rsidRPr="00CF20E2">
        <w:rPr>
          <w:rFonts w:ascii="Arial" w:hAnsi="Arial" w:cs="Arial"/>
        </w:rPr>
        <w:t xml:space="preserve"> </w:t>
      </w:r>
      <w:r>
        <w:rPr>
          <w:rFonts w:ascii="Arial" w:hAnsi="Arial" w:cs="Arial"/>
        </w:rPr>
        <w:t>Credit Card 11</w:t>
      </w:r>
      <w:r w:rsidRPr="001D6E0D">
        <w:rPr>
          <w:rFonts w:ascii="Arial" w:hAnsi="Arial" w:cs="Arial"/>
        </w:rPr>
        <w:t>29</w:t>
      </w:r>
      <w:r w:rsidRPr="00CF20E2">
        <w:rPr>
          <w:rFonts w:ascii="Arial" w:hAnsi="Arial" w:cs="Arial"/>
        </w:rPr>
        <w:t>17</w:t>
      </w:r>
    </w:p>
    <w:p w14:paraId="4A011EDE" w14:textId="77777777" w:rsidR="0095008F" w:rsidRDefault="0095008F" w:rsidP="0095008F">
      <w:pPr>
        <w:tabs>
          <w:tab w:val="left" w:pos="0"/>
        </w:tabs>
        <w:rPr>
          <w:rFonts w:ascii="Arial" w:hAnsi="Arial" w:cs="Arial"/>
        </w:rPr>
      </w:pPr>
    </w:p>
    <w:p w14:paraId="280A16C6" w14:textId="77777777" w:rsidR="0095008F" w:rsidRPr="007D1D98" w:rsidRDefault="0095008F" w:rsidP="0095008F">
      <w:pPr>
        <w:tabs>
          <w:tab w:val="left" w:pos="0"/>
        </w:tabs>
        <w:rPr>
          <w:rFonts w:ascii="Arial" w:hAnsi="Arial" w:cs="Arial"/>
        </w:rPr>
      </w:pPr>
      <w:r w:rsidRPr="007D1D98">
        <w:rPr>
          <w:rFonts w:ascii="Arial" w:hAnsi="Arial" w:cs="Arial"/>
        </w:rPr>
        <w:t xml:space="preserve">It is the sole responsibility of the </w:t>
      </w:r>
      <w:r>
        <w:rPr>
          <w:rFonts w:ascii="Arial" w:hAnsi="Arial" w:cs="Arial"/>
        </w:rPr>
        <w:t>V</w:t>
      </w:r>
      <w:r w:rsidRPr="007D1D98">
        <w:rPr>
          <w:rFonts w:ascii="Arial" w:hAnsi="Arial" w:cs="Arial"/>
        </w:rPr>
        <w:t>endor {</w:t>
      </w:r>
      <w:r>
        <w:rPr>
          <w:rFonts w:ascii="Arial" w:hAnsi="Arial" w:cs="Arial"/>
        </w:rPr>
        <w:t>B</w:t>
      </w:r>
      <w:r w:rsidRPr="007D1D98">
        <w:rPr>
          <w:rFonts w:ascii="Arial" w:hAnsi="Arial" w:cs="Arial"/>
        </w:rPr>
        <w:t>idder} to be knowledgeable of all of the additions, deletions, clarificat</w:t>
      </w:r>
      <w:r>
        <w:rPr>
          <w:rFonts w:ascii="Arial" w:hAnsi="Arial" w:cs="Arial"/>
        </w:rPr>
        <w:t>ions, and modifications to the Bid S</w:t>
      </w:r>
      <w:r w:rsidRPr="007D1D98">
        <w:rPr>
          <w:rFonts w:ascii="Arial" w:hAnsi="Arial" w:cs="Arial"/>
        </w:rPr>
        <w:t>olicitation {RFP} and/or the New Jersey Standard Terms a</w:t>
      </w:r>
      <w:r>
        <w:rPr>
          <w:rFonts w:ascii="Arial" w:hAnsi="Arial" w:cs="Arial"/>
        </w:rPr>
        <w:t>nd Conditions relative to this Bid S</w:t>
      </w:r>
      <w:r w:rsidRPr="007D1D98">
        <w:rPr>
          <w:rFonts w:ascii="Arial" w:hAnsi="Arial" w:cs="Arial"/>
        </w:rPr>
        <w:t xml:space="preserve">olicitation {RFP} as set forth in all </w:t>
      </w:r>
      <w:r>
        <w:rPr>
          <w:rFonts w:ascii="Arial" w:hAnsi="Arial" w:cs="Arial"/>
        </w:rPr>
        <w:t>B</w:t>
      </w:r>
      <w:r w:rsidRPr="007D1D98">
        <w:rPr>
          <w:rFonts w:ascii="Arial" w:hAnsi="Arial" w:cs="Arial"/>
        </w:rPr>
        <w:t xml:space="preserve">id </w:t>
      </w:r>
      <w:r>
        <w:rPr>
          <w:rFonts w:ascii="Arial" w:hAnsi="Arial" w:cs="Arial"/>
        </w:rPr>
        <w:t>A</w:t>
      </w:r>
      <w:r w:rsidRPr="007D1D98">
        <w:rPr>
          <w:rFonts w:ascii="Arial" w:hAnsi="Arial" w:cs="Arial"/>
        </w:rPr>
        <w:t>mendments {</w:t>
      </w:r>
      <w:r>
        <w:rPr>
          <w:rFonts w:ascii="Arial" w:hAnsi="Arial" w:cs="Arial"/>
        </w:rPr>
        <w:t>A</w:t>
      </w:r>
      <w:r w:rsidRPr="007D1D98">
        <w:rPr>
          <w:rFonts w:ascii="Arial" w:hAnsi="Arial" w:cs="Arial"/>
        </w:rPr>
        <w:t xml:space="preserve">ddenda}. </w:t>
      </w:r>
    </w:p>
    <w:p w14:paraId="26186187" w14:textId="77777777" w:rsidR="0095008F" w:rsidRPr="007D1D98" w:rsidRDefault="0095008F" w:rsidP="0095008F">
      <w:pPr>
        <w:tabs>
          <w:tab w:val="left" w:pos="0"/>
        </w:tabs>
        <w:rPr>
          <w:rFonts w:ascii="Arial" w:hAnsi="Arial" w:cs="Arial"/>
        </w:rPr>
      </w:pPr>
    </w:p>
    <w:p w14:paraId="10624958" w14:textId="77777777" w:rsidR="0095008F" w:rsidRPr="007D1D98" w:rsidRDefault="0095008F" w:rsidP="0095008F">
      <w:pPr>
        <w:tabs>
          <w:tab w:val="left" w:pos="0"/>
        </w:tabs>
        <w:rPr>
          <w:rFonts w:ascii="Arial" w:hAnsi="Arial" w:cs="Arial"/>
        </w:rPr>
      </w:pPr>
      <w:r w:rsidRPr="007D1D98">
        <w:rPr>
          <w:rFonts w:ascii="Arial" w:hAnsi="Arial" w:cs="Arial"/>
        </w:rPr>
        <w:t>All other instructions</w:t>
      </w:r>
      <w:r>
        <w:rPr>
          <w:rFonts w:ascii="Arial" w:hAnsi="Arial" w:cs="Arial"/>
        </w:rPr>
        <w:t>, terms, and conditions of the Bid S</w:t>
      </w:r>
      <w:r w:rsidRPr="007D1D98">
        <w:rPr>
          <w:rFonts w:ascii="Arial" w:hAnsi="Arial" w:cs="Arial"/>
        </w:rPr>
        <w:t>olicitation {RFP} shall remain the same.</w:t>
      </w:r>
    </w:p>
    <w:p w14:paraId="25A46B85" w14:textId="77777777" w:rsidR="0095008F" w:rsidRDefault="0095008F" w:rsidP="0095008F">
      <w:pPr>
        <w:tabs>
          <w:tab w:val="left" w:pos="0"/>
        </w:tabs>
        <w:rPr>
          <w:rFonts w:ascii="Arial" w:hAnsi="Arial" w:cs="Arial"/>
          <w:sz w:val="22"/>
        </w:rPr>
      </w:pPr>
    </w:p>
    <w:p w14:paraId="1A09359D" w14:textId="77777777" w:rsidR="00FC3990" w:rsidRPr="009C6044" w:rsidRDefault="00FC3990" w:rsidP="00FC3990">
      <w:pPr>
        <w:tabs>
          <w:tab w:val="left" w:pos="0"/>
        </w:tabs>
        <w:outlineLvl w:val="0"/>
        <w:rPr>
          <w:rFonts w:ascii="Arial" w:hAnsi="Arial" w:cs="Arial"/>
          <w:b/>
          <w:u w:val="single"/>
        </w:rPr>
      </w:pPr>
      <w:r w:rsidRPr="009C6044">
        <w:rPr>
          <w:rFonts w:ascii="Arial" w:hAnsi="Arial" w:cs="Arial"/>
          <w:b/>
          <w:u w:val="single"/>
        </w:rPr>
        <w:t>Crosswalk</w:t>
      </w:r>
    </w:p>
    <w:p w14:paraId="6E5A8CE4" w14:textId="77777777" w:rsidR="00FC3990" w:rsidRDefault="00FC3990" w:rsidP="00FC3990">
      <w:pPr>
        <w:tabs>
          <w:tab w:val="left" w:pos="0"/>
        </w:tabs>
        <w:outlineLvl w:val="0"/>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8"/>
        <w:gridCol w:w="4320"/>
      </w:tblGrid>
      <w:tr w:rsidR="00FC3990" w:rsidRPr="009C6044" w14:paraId="1C976BF2" w14:textId="77777777" w:rsidTr="001A145E">
        <w:tc>
          <w:tcPr>
            <w:tcW w:w="4968" w:type="dxa"/>
            <w:shd w:val="clear" w:color="auto" w:fill="auto"/>
          </w:tcPr>
          <w:p w14:paraId="22DC0443" w14:textId="77777777" w:rsidR="00FC3990" w:rsidRPr="009C6044" w:rsidRDefault="00FC3990" w:rsidP="001A145E">
            <w:pPr>
              <w:jc w:val="center"/>
              <w:rPr>
                <w:rFonts w:ascii="Arial" w:hAnsi="Arial"/>
                <w:b/>
                <w:sz w:val="22"/>
                <w:szCs w:val="24"/>
              </w:rPr>
            </w:pPr>
            <w:r w:rsidRPr="00786B5B">
              <w:rPr>
                <w:rFonts w:ascii="Arial" w:hAnsi="Arial"/>
                <w:b/>
                <w:bCs/>
                <w:i/>
                <w:iCs/>
                <w:color w:val="00B050"/>
                <w:sz w:val="22"/>
                <w:szCs w:val="24"/>
              </w:rPr>
              <w:t>NJ</w:t>
            </w:r>
            <w:r w:rsidRPr="00786B5B">
              <w:rPr>
                <w:rFonts w:ascii="Arial" w:hAnsi="Arial"/>
                <w:b/>
                <w:bCs/>
                <w:i/>
                <w:iCs/>
                <w:color w:val="0070C0"/>
                <w:sz w:val="22"/>
                <w:szCs w:val="24"/>
              </w:rPr>
              <w:t>START</w:t>
            </w:r>
            <w:r w:rsidRPr="009C6044">
              <w:rPr>
                <w:rFonts w:ascii="Arial" w:hAnsi="Arial"/>
                <w:b/>
                <w:sz w:val="22"/>
                <w:szCs w:val="24"/>
              </w:rPr>
              <w:t xml:space="preserve"> Term</w:t>
            </w:r>
          </w:p>
        </w:tc>
        <w:tc>
          <w:tcPr>
            <w:tcW w:w="4320" w:type="dxa"/>
            <w:shd w:val="clear" w:color="auto" w:fill="auto"/>
          </w:tcPr>
          <w:p w14:paraId="6D9C3483" w14:textId="77777777" w:rsidR="00FC3990" w:rsidRPr="009C6044" w:rsidRDefault="00FC3990" w:rsidP="001A145E">
            <w:pPr>
              <w:jc w:val="center"/>
              <w:rPr>
                <w:rFonts w:ascii="Arial" w:hAnsi="Arial"/>
                <w:b/>
                <w:sz w:val="22"/>
                <w:szCs w:val="24"/>
              </w:rPr>
            </w:pPr>
            <w:r w:rsidRPr="009C6044">
              <w:rPr>
                <w:rFonts w:ascii="Arial" w:hAnsi="Arial"/>
                <w:b/>
                <w:sz w:val="22"/>
                <w:szCs w:val="24"/>
              </w:rPr>
              <w:t>Equivalent Existing New Jersey Term</w:t>
            </w:r>
          </w:p>
        </w:tc>
      </w:tr>
      <w:tr w:rsidR="00FC3990" w:rsidRPr="009C6044" w14:paraId="7AAF2E8A" w14:textId="77777777" w:rsidTr="001A145E">
        <w:tc>
          <w:tcPr>
            <w:tcW w:w="4968" w:type="dxa"/>
            <w:shd w:val="clear" w:color="auto" w:fill="auto"/>
          </w:tcPr>
          <w:p w14:paraId="7814DB2F" w14:textId="77777777" w:rsidR="00FC3990" w:rsidRPr="009C6044" w:rsidRDefault="00FC3990" w:rsidP="001A145E">
            <w:pPr>
              <w:jc w:val="both"/>
              <w:rPr>
                <w:rFonts w:ascii="Arial" w:hAnsi="Arial"/>
                <w:sz w:val="22"/>
                <w:szCs w:val="24"/>
              </w:rPr>
            </w:pPr>
            <w:r w:rsidRPr="009C6044">
              <w:rPr>
                <w:rFonts w:ascii="Arial" w:hAnsi="Arial"/>
                <w:sz w:val="22"/>
                <w:szCs w:val="24"/>
              </w:rPr>
              <w:t xml:space="preserve">Bid/Bid Solicitation </w:t>
            </w:r>
          </w:p>
        </w:tc>
        <w:tc>
          <w:tcPr>
            <w:tcW w:w="4320" w:type="dxa"/>
            <w:shd w:val="clear" w:color="auto" w:fill="auto"/>
          </w:tcPr>
          <w:p w14:paraId="532983B9" w14:textId="77777777" w:rsidR="00FC3990" w:rsidRPr="009C6044" w:rsidRDefault="00FC3990" w:rsidP="001A145E">
            <w:pPr>
              <w:jc w:val="both"/>
              <w:rPr>
                <w:rFonts w:ascii="Arial" w:hAnsi="Arial"/>
                <w:sz w:val="22"/>
                <w:szCs w:val="24"/>
              </w:rPr>
            </w:pPr>
            <w:r w:rsidRPr="009C6044">
              <w:rPr>
                <w:rFonts w:ascii="Arial" w:hAnsi="Arial"/>
                <w:sz w:val="22"/>
                <w:szCs w:val="24"/>
              </w:rPr>
              <w:t>RFP/Solicitation</w:t>
            </w:r>
          </w:p>
        </w:tc>
      </w:tr>
      <w:tr w:rsidR="00FC3990" w:rsidRPr="009C6044" w14:paraId="123EF9BF" w14:textId="77777777" w:rsidTr="001A145E">
        <w:tc>
          <w:tcPr>
            <w:tcW w:w="4968" w:type="dxa"/>
            <w:shd w:val="clear" w:color="auto" w:fill="auto"/>
          </w:tcPr>
          <w:p w14:paraId="2D995846" w14:textId="77777777" w:rsidR="00FC3990" w:rsidRPr="009C6044" w:rsidRDefault="00FC3990" w:rsidP="001A145E">
            <w:pPr>
              <w:jc w:val="both"/>
              <w:rPr>
                <w:rFonts w:ascii="Arial" w:hAnsi="Arial"/>
                <w:sz w:val="22"/>
                <w:szCs w:val="24"/>
              </w:rPr>
            </w:pPr>
            <w:r w:rsidRPr="009C6044">
              <w:rPr>
                <w:rFonts w:ascii="Arial" w:hAnsi="Arial"/>
                <w:sz w:val="22"/>
                <w:szCs w:val="24"/>
              </w:rPr>
              <w:t xml:space="preserve">Bid Amendment </w:t>
            </w:r>
          </w:p>
        </w:tc>
        <w:tc>
          <w:tcPr>
            <w:tcW w:w="4320" w:type="dxa"/>
            <w:shd w:val="clear" w:color="auto" w:fill="auto"/>
          </w:tcPr>
          <w:p w14:paraId="6EDC3DE2" w14:textId="77777777" w:rsidR="00FC3990" w:rsidRPr="009C6044" w:rsidRDefault="00FC3990" w:rsidP="001A145E">
            <w:pPr>
              <w:jc w:val="both"/>
              <w:rPr>
                <w:rFonts w:ascii="Arial" w:hAnsi="Arial"/>
                <w:sz w:val="22"/>
                <w:szCs w:val="24"/>
              </w:rPr>
            </w:pPr>
            <w:r w:rsidRPr="009C6044">
              <w:rPr>
                <w:rFonts w:ascii="Arial" w:hAnsi="Arial"/>
                <w:sz w:val="22"/>
                <w:szCs w:val="24"/>
              </w:rPr>
              <w:t>Addendum</w:t>
            </w:r>
          </w:p>
        </w:tc>
      </w:tr>
      <w:tr w:rsidR="00FC3990" w:rsidRPr="009C6044" w14:paraId="23FF6F35" w14:textId="77777777" w:rsidTr="001A145E">
        <w:tc>
          <w:tcPr>
            <w:tcW w:w="4968" w:type="dxa"/>
            <w:shd w:val="clear" w:color="auto" w:fill="auto"/>
          </w:tcPr>
          <w:p w14:paraId="14FFC492" w14:textId="77777777" w:rsidR="00FC3990" w:rsidRPr="009C6044" w:rsidRDefault="00FC3990" w:rsidP="001A145E">
            <w:pPr>
              <w:jc w:val="both"/>
              <w:rPr>
                <w:rFonts w:ascii="Arial" w:hAnsi="Arial"/>
                <w:sz w:val="22"/>
                <w:szCs w:val="24"/>
              </w:rPr>
            </w:pPr>
            <w:r w:rsidRPr="009C6044">
              <w:rPr>
                <w:rFonts w:ascii="Arial" w:hAnsi="Arial"/>
                <w:sz w:val="22"/>
                <w:szCs w:val="24"/>
              </w:rPr>
              <w:t xml:space="preserve">Change Order </w:t>
            </w:r>
          </w:p>
        </w:tc>
        <w:tc>
          <w:tcPr>
            <w:tcW w:w="4320" w:type="dxa"/>
            <w:shd w:val="clear" w:color="auto" w:fill="auto"/>
          </w:tcPr>
          <w:p w14:paraId="3324C0A6" w14:textId="77777777" w:rsidR="00FC3990" w:rsidRPr="009C6044" w:rsidRDefault="00FC3990" w:rsidP="001A145E">
            <w:pPr>
              <w:jc w:val="both"/>
              <w:rPr>
                <w:rFonts w:ascii="Arial" w:hAnsi="Arial"/>
                <w:sz w:val="22"/>
                <w:szCs w:val="24"/>
              </w:rPr>
            </w:pPr>
            <w:r w:rsidRPr="009C6044">
              <w:rPr>
                <w:rFonts w:ascii="Arial" w:hAnsi="Arial"/>
                <w:sz w:val="22"/>
                <w:szCs w:val="24"/>
              </w:rPr>
              <w:t>Contract Amendment</w:t>
            </w:r>
          </w:p>
        </w:tc>
      </w:tr>
      <w:tr w:rsidR="00FC3990" w:rsidRPr="009C6044" w14:paraId="2890C8B8" w14:textId="77777777" w:rsidTr="001A145E">
        <w:tc>
          <w:tcPr>
            <w:tcW w:w="4968" w:type="dxa"/>
            <w:shd w:val="clear" w:color="auto" w:fill="auto"/>
          </w:tcPr>
          <w:p w14:paraId="195A01FF" w14:textId="77777777" w:rsidR="00FC3990" w:rsidRPr="009C6044" w:rsidRDefault="00FC3990" w:rsidP="001A145E">
            <w:pPr>
              <w:jc w:val="both"/>
              <w:rPr>
                <w:rFonts w:ascii="Arial" w:hAnsi="Arial"/>
                <w:sz w:val="22"/>
                <w:szCs w:val="24"/>
              </w:rPr>
            </w:pPr>
            <w:r w:rsidRPr="009C6044">
              <w:rPr>
                <w:rFonts w:ascii="Arial" w:hAnsi="Arial"/>
                <w:sz w:val="22"/>
                <w:szCs w:val="24"/>
              </w:rPr>
              <w:t xml:space="preserve">Master Blanket Purchase Order (Blanket P.O.) </w:t>
            </w:r>
          </w:p>
        </w:tc>
        <w:tc>
          <w:tcPr>
            <w:tcW w:w="4320" w:type="dxa"/>
            <w:shd w:val="clear" w:color="auto" w:fill="auto"/>
          </w:tcPr>
          <w:p w14:paraId="2D0B60E4" w14:textId="77777777" w:rsidR="00FC3990" w:rsidRPr="009C6044" w:rsidRDefault="00FC3990" w:rsidP="001A145E">
            <w:pPr>
              <w:jc w:val="both"/>
              <w:rPr>
                <w:rFonts w:ascii="Arial" w:hAnsi="Arial"/>
                <w:sz w:val="22"/>
                <w:szCs w:val="24"/>
              </w:rPr>
            </w:pPr>
            <w:r w:rsidRPr="009C6044">
              <w:rPr>
                <w:rFonts w:ascii="Arial" w:hAnsi="Arial"/>
                <w:sz w:val="22"/>
                <w:szCs w:val="24"/>
              </w:rPr>
              <w:t>Contract</w:t>
            </w:r>
          </w:p>
        </w:tc>
      </w:tr>
      <w:tr w:rsidR="00FC3990" w:rsidRPr="009C6044" w14:paraId="02676F50" w14:textId="77777777" w:rsidTr="001A145E">
        <w:tc>
          <w:tcPr>
            <w:tcW w:w="4968" w:type="dxa"/>
            <w:shd w:val="clear" w:color="auto" w:fill="auto"/>
          </w:tcPr>
          <w:p w14:paraId="55711608" w14:textId="77777777" w:rsidR="00FC3990" w:rsidRPr="009C6044" w:rsidRDefault="00FC3990" w:rsidP="001A145E">
            <w:pPr>
              <w:jc w:val="both"/>
              <w:rPr>
                <w:rFonts w:ascii="Arial" w:hAnsi="Arial"/>
                <w:sz w:val="22"/>
                <w:szCs w:val="24"/>
              </w:rPr>
            </w:pPr>
            <w:r w:rsidRPr="009C6044">
              <w:rPr>
                <w:rFonts w:ascii="Arial" w:hAnsi="Arial"/>
                <w:sz w:val="22"/>
                <w:szCs w:val="24"/>
              </w:rPr>
              <w:t>Offer and Acceptance Page</w:t>
            </w:r>
          </w:p>
        </w:tc>
        <w:tc>
          <w:tcPr>
            <w:tcW w:w="4320" w:type="dxa"/>
            <w:shd w:val="clear" w:color="auto" w:fill="auto"/>
          </w:tcPr>
          <w:p w14:paraId="6E670CEA" w14:textId="77777777" w:rsidR="00FC3990" w:rsidRPr="009C6044" w:rsidRDefault="00FC3990" w:rsidP="001A145E">
            <w:pPr>
              <w:jc w:val="both"/>
              <w:rPr>
                <w:rFonts w:ascii="Arial" w:hAnsi="Arial"/>
                <w:sz w:val="22"/>
                <w:szCs w:val="24"/>
              </w:rPr>
            </w:pPr>
            <w:r w:rsidRPr="009C6044">
              <w:rPr>
                <w:rFonts w:ascii="Arial" w:hAnsi="Arial"/>
                <w:sz w:val="22"/>
                <w:szCs w:val="24"/>
              </w:rPr>
              <w:t>Signatory Page</w:t>
            </w:r>
          </w:p>
        </w:tc>
      </w:tr>
      <w:tr w:rsidR="00FC3990" w:rsidRPr="009C6044" w14:paraId="05A5D43B" w14:textId="77777777" w:rsidTr="001A145E">
        <w:tc>
          <w:tcPr>
            <w:tcW w:w="4968" w:type="dxa"/>
            <w:shd w:val="clear" w:color="auto" w:fill="auto"/>
          </w:tcPr>
          <w:p w14:paraId="5525FEBE" w14:textId="77777777" w:rsidR="00FC3990" w:rsidRPr="009C6044" w:rsidRDefault="00FC3990" w:rsidP="001A145E">
            <w:pPr>
              <w:jc w:val="both"/>
              <w:rPr>
                <w:rFonts w:ascii="Arial" w:hAnsi="Arial"/>
                <w:sz w:val="22"/>
                <w:szCs w:val="24"/>
              </w:rPr>
            </w:pPr>
            <w:r w:rsidRPr="009C6044">
              <w:rPr>
                <w:rFonts w:ascii="Arial" w:hAnsi="Arial"/>
                <w:sz w:val="22"/>
                <w:szCs w:val="24"/>
              </w:rPr>
              <w:t>Quote</w:t>
            </w:r>
          </w:p>
        </w:tc>
        <w:tc>
          <w:tcPr>
            <w:tcW w:w="4320" w:type="dxa"/>
            <w:shd w:val="clear" w:color="auto" w:fill="auto"/>
          </w:tcPr>
          <w:p w14:paraId="2DAA9F16" w14:textId="77777777" w:rsidR="00FC3990" w:rsidRPr="009C6044" w:rsidRDefault="00FC3990" w:rsidP="001A145E">
            <w:pPr>
              <w:jc w:val="both"/>
              <w:rPr>
                <w:rFonts w:ascii="Arial" w:hAnsi="Arial"/>
                <w:sz w:val="22"/>
                <w:szCs w:val="24"/>
              </w:rPr>
            </w:pPr>
            <w:r w:rsidRPr="009C6044">
              <w:rPr>
                <w:rFonts w:ascii="Arial" w:hAnsi="Arial"/>
                <w:sz w:val="22"/>
                <w:szCs w:val="24"/>
              </w:rPr>
              <w:t>Proposal</w:t>
            </w:r>
          </w:p>
        </w:tc>
      </w:tr>
      <w:tr w:rsidR="00FC3990" w:rsidRPr="009C6044" w14:paraId="68E607FF" w14:textId="77777777" w:rsidTr="001A145E">
        <w:tc>
          <w:tcPr>
            <w:tcW w:w="4968" w:type="dxa"/>
            <w:shd w:val="clear" w:color="auto" w:fill="auto"/>
          </w:tcPr>
          <w:p w14:paraId="45CB889E" w14:textId="77777777" w:rsidR="00FC3990" w:rsidRPr="009C6044" w:rsidRDefault="00FC3990" w:rsidP="001A145E">
            <w:pPr>
              <w:jc w:val="both"/>
              <w:rPr>
                <w:rFonts w:ascii="Arial" w:hAnsi="Arial"/>
                <w:sz w:val="22"/>
                <w:szCs w:val="24"/>
              </w:rPr>
            </w:pPr>
            <w:r w:rsidRPr="009C6044">
              <w:rPr>
                <w:rFonts w:ascii="Arial" w:hAnsi="Arial"/>
                <w:sz w:val="22"/>
                <w:szCs w:val="24"/>
              </w:rPr>
              <w:t xml:space="preserve">Vendor </w:t>
            </w:r>
          </w:p>
        </w:tc>
        <w:tc>
          <w:tcPr>
            <w:tcW w:w="4320" w:type="dxa"/>
            <w:shd w:val="clear" w:color="auto" w:fill="auto"/>
          </w:tcPr>
          <w:p w14:paraId="2C44DD2E" w14:textId="77777777" w:rsidR="00FC3990" w:rsidRPr="009C6044" w:rsidRDefault="00FC3990" w:rsidP="001A145E">
            <w:pPr>
              <w:jc w:val="both"/>
              <w:rPr>
                <w:rFonts w:ascii="Arial" w:hAnsi="Arial"/>
                <w:sz w:val="22"/>
                <w:szCs w:val="24"/>
              </w:rPr>
            </w:pPr>
            <w:r w:rsidRPr="009C6044">
              <w:rPr>
                <w:rFonts w:ascii="Arial" w:hAnsi="Arial"/>
                <w:sz w:val="22"/>
                <w:szCs w:val="24"/>
              </w:rPr>
              <w:t>Bidder/Contractor</w:t>
            </w:r>
          </w:p>
        </w:tc>
      </w:tr>
    </w:tbl>
    <w:p w14:paraId="5BCDBD1E" w14:textId="77777777" w:rsidR="00FC3990" w:rsidRDefault="00FC3990" w:rsidP="00FC3990">
      <w:pPr>
        <w:tabs>
          <w:tab w:val="left" w:pos="0"/>
        </w:tabs>
        <w:outlineLvl w:val="0"/>
        <w:rPr>
          <w:rFonts w:ascii="Arial" w:hAnsi="Arial" w:cs="Arial"/>
        </w:rPr>
      </w:pPr>
    </w:p>
    <w:p w14:paraId="2FBD89C9" w14:textId="77777777" w:rsidR="0095008F" w:rsidRDefault="0095008F" w:rsidP="007B33AE">
      <w:pPr>
        <w:tabs>
          <w:tab w:val="left" w:pos="0"/>
        </w:tabs>
        <w:outlineLvl w:val="0"/>
        <w:rPr>
          <w:rFonts w:ascii="Arial" w:hAnsi="Arial" w:cs="Arial"/>
          <w:b/>
          <w:u w:val="single"/>
        </w:rPr>
      </w:pPr>
    </w:p>
    <w:p w14:paraId="1751C922" w14:textId="77777777" w:rsidR="00FC3990" w:rsidRDefault="00FC3990" w:rsidP="007B33AE">
      <w:pPr>
        <w:tabs>
          <w:tab w:val="left" w:pos="0"/>
        </w:tabs>
        <w:outlineLvl w:val="0"/>
        <w:rPr>
          <w:rFonts w:ascii="Arial" w:hAnsi="Arial" w:cs="Arial"/>
          <w:b/>
          <w:u w:val="single"/>
        </w:rPr>
      </w:pPr>
    </w:p>
    <w:p w14:paraId="5A5D8878" w14:textId="77777777" w:rsidR="00FC3990" w:rsidRDefault="00FC3990" w:rsidP="007B33AE">
      <w:pPr>
        <w:tabs>
          <w:tab w:val="left" w:pos="0"/>
        </w:tabs>
        <w:outlineLvl w:val="0"/>
        <w:rPr>
          <w:rFonts w:ascii="Arial" w:hAnsi="Arial" w:cs="Arial"/>
          <w:b/>
          <w:u w:val="single"/>
        </w:rPr>
      </w:pPr>
    </w:p>
    <w:p w14:paraId="5C6A0E3D" w14:textId="77777777" w:rsidR="00FC3990" w:rsidRDefault="00FC3990" w:rsidP="00FC3990">
      <w:pPr>
        <w:tabs>
          <w:tab w:val="left" w:pos="0"/>
        </w:tabs>
        <w:jc w:val="center"/>
        <w:outlineLvl w:val="0"/>
        <w:rPr>
          <w:rFonts w:ascii="Arial" w:hAnsi="Arial" w:cs="Arial"/>
          <w:b/>
          <w:u w:val="single"/>
        </w:rPr>
      </w:pPr>
    </w:p>
    <w:p w14:paraId="6BB11D5D" w14:textId="77777777" w:rsidR="00FC3990" w:rsidRDefault="00FC3990" w:rsidP="00FC3990">
      <w:pPr>
        <w:tabs>
          <w:tab w:val="left" w:pos="0"/>
        </w:tabs>
        <w:jc w:val="center"/>
        <w:outlineLvl w:val="0"/>
        <w:rPr>
          <w:rFonts w:ascii="Arial" w:hAnsi="Arial" w:cs="Arial"/>
          <w:b/>
          <w:bCs/>
        </w:rPr>
      </w:pPr>
      <w:r>
        <w:rPr>
          <w:rFonts w:ascii="Arial" w:hAnsi="Arial" w:cs="Arial"/>
          <w:b/>
          <w:bCs/>
        </w:rPr>
        <w:t>Credit Card Payment Processing</w:t>
      </w:r>
    </w:p>
    <w:p w14:paraId="04C06583" w14:textId="77777777" w:rsidR="00FC3990" w:rsidRDefault="00FC3990" w:rsidP="00FC3990">
      <w:pPr>
        <w:tabs>
          <w:tab w:val="left" w:pos="0"/>
        </w:tabs>
        <w:jc w:val="center"/>
        <w:outlineLvl w:val="0"/>
        <w:rPr>
          <w:rFonts w:ascii="Arial" w:hAnsi="Arial" w:cs="Arial"/>
          <w:b/>
        </w:rPr>
      </w:pPr>
      <w:r>
        <w:rPr>
          <w:rFonts w:ascii="Arial" w:hAnsi="Arial" w:cs="Arial"/>
          <w:b/>
          <w:bCs/>
        </w:rPr>
        <w:t>Bid Solicitation {RFP} Number 17DPP00110</w:t>
      </w:r>
    </w:p>
    <w:p w14:paraId="6402F548" w14:textId="77777777" w:rsidR="00FC3990" w:rsidRDefault="00FC3990" w:rsidP="00FC3990">
      <w:pPr>
        <w:tabs>
          <w:tab w:val="left" w:pos="0"/>
        </w:tabs>
        <w:jc w:val="center"/>
        <w:outlineLvl w:val="0"/>
        <w:rPr>
          <w:rFonts w:ascii="Arial" w:hAnsi="Arial" w:cs="Arial"/>
          <w:b/>
        </w:rPr>
      </w:pPr>
    </w:p>
    <w:p w14:paraId="6088A8D1" w14:textId="77777777" w:rsidR="00FC3990" w:rsidRDefault="00FC3990" w:rsidP="00FC3990">
      <w:pPr>
        <w:pStyle w:val="Heading4"/>
        <w:tabs>
          <w:tab w:val="left" w:pos="0"/>
        </w:tabs>
        <w:rPr>
          <w:rFonts w:ascii="Arial" w:hAnsi="Arial" w:cs="Arial"/>
          <w:b w:val="0"/>
          <w:i w:val="0"/>
          <w:u w:val="single"/>
        </w:rPr>
      </w:pPr>
      <w:r>
        <w:rPr>
          <w:rFonts w:ascii="Arial" w:hAnsi="Arial" w:cs="Arial"/>
          <w:b w:val="0"/>
        </w:rPr>
        <w:t>Answers to Questions</w:t>
      </w:r>
    </w:p>
    <w:p w14:paraId="75C135B6" w14:textId="77777777" w:rsidR="00FC3990" w:rsidRDefault="00FC3990" w:rsidP="00FC3990">
      <w:pPr>
        <w:tabs>
          <w:tab w:val="left" w:pos="0"/>
        </w:tabs>
        <w:rPr>
          <w:rFonts w:ascii="Arial" w:hAnsi="Arial" w:cs="Arial"/>
        </w:rPr>
      </w:pPr>
    </w:p>
    <w:p w14:paraId="10367484" w14:textId="77777777" w:rsidR="00FC3990" w:rsidRDefault="00FC3990" w:rsidP="00FC3990">
      <w:pPr>
        <w:tabs>
          <w:tab w:val="left" w:pos="0"/>
        </w:tabs>
        <w:rPr>
          <w:rFonts w:ascii="Arial" w:hAnsi="Arial" w:cs="Arial"/>
        </w:rPr>
      </w:pPr>
      <w:r>
        <w:rPr>
          <w:rFonts w:ascii="Arial" w:hAnsi="Arial" w:cs="Arial"/>
        </w:rPr>
        <w:t xml:space="preserve">Note: Some of the questions have been paraphrased in the interest of readability and clarity.  Each question is referenced by the appropriate Bid Solicitation {RFP} page number(s) and section where applicable.  </w:t>
      </w:r>
    </w:p>
    <w:p w14:paraId="1420A6ED" w14:textId="77777777" w:rsidR="00FC3990" w:rsidRDefault="00FC3990" w:rsidP="00FC3990">
      <w:pPr>
        <w:tabs>
          <w:tab w:val="left" w:pos="0"/>
        </w:tabs>
        <w:rPr>
          <w:rFonts w:ascii="Arial" w:hAnsi="Arial" w:cs="Arial"/>
        </w:rPr>
      </w:pPr>
    </w:p>
    <w:tbl>
      <w:tblPr>
        <w:tblW w:w="100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0"/>
        <w:gridCol w:w="810"/>
        <w:gridCol w:w="1620"/>
        <w:gridCol w:w="3870"/>
        <w:gridCol w:w="3150"/>
      </w:tblGrid>
      <w:tr w:rsidR="00FC3990" w14:paraId="34CD096F" w14:textId="77777777" w:rsidTr="001A145E">
        <w:trPr>
          <w:tblHeader/>
        </w:trPr>
        <w:tc>
          <w:tcPr>
            <w:tcW w:w="63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43B083B3" w14:textId="77777777" w:rsidR="00FC3990" w:rsidRDefault="00FC3990" w:rsidP="001A145E">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81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65B94D4E" w14:textId="77777777" w:rsidR="00FC3990" w:rsidRDefault="00FC3990" w:rsidP="001A145E">
            <w:pPr>
              <w:tabs>
                <w:tab w:val="left" w:pos="0"/>
              </w:tabs>
              <w:overflowPunct w:val="0"/>
              <w:autoSpaceDE w:val="0"/>
              <w:autoSpaceDN w:val="0"/>
              <w:adjustRightInd w:val="0"/>
              <w:jc w:val="center"/>
              <w:rPr>
                <w:rFonts w:ascii="Arial" w:hAnsi="Arial" w:cs="Arial"/>
                <w:b/>
                <w:bCs/>
              </w:rPr>
            </w:pPr>
            <w:r>
              <w:rPr>
                <w:rFonts w:ascii="Arial" w:hAnsi="Arial" w:cs="Arial"/>
                <w:b/>
                <w:bCs/>
              </w:rPr>
              <w:t>Page #</w:t>
            </w:r>
          </w:p>
        </w:tc>
        <w:tc>
          <w:tcPr>
            <w:tcW w:w="1620" w:type="dxa"/>
            <w:tcBorders>
              <w:top w:val="single" w:sz="4" w:space="0" w:color="auto"/>
              <w:left w:val="single" w:sz="4" w:space="0" w:color="auto"/>
              <w:bottom w:val="single" w:sz="4" w:space="0" w:color="auto"/>
              <w:right w:val="single" w:sz="4" w:space="0" w:color="auto"/>
            </w:tcBorders>
            <w:shd w:val="clear" w:color="auto" w:fill="CCFFCC"/>
            <w:hideMark/>
          </w:tcPr>
          <w:p w14:paraId="10D79D07" w14:textId="77777777" w:rsidR="00FC3990" w:rsidRDefault="00FC3990" w:rsidP="001A145E">
            <w:pPr>
              <w:tabs>
                <w:tab w:val="left" w:pos="0"/>
              </w:tabs>
              <w:overflowPunct w:val="0"/>
              <w:autoSpaceDE w:val="0"/>
              <w:autoSpaceDN w:val="0"/>
              <w:adjustRightInd w:val="0"/>
              <w:jc w:val="center"/>
              <w:rPr>
                <w:rFonts w:ascii="Arial" w:hAnsi="Arial" w:cs="Arial"/>
                <w:b/>
                <w:bCs/>
              </w:rPr>
            </w:pPr>
            <w:r>
              <w:rPr>
                <w:rFonts w:ascii="Arial" w:hAnsi="Arial" w:cs="Arial"/>
                <w:b/>
                <w:bCs/>
              </w:rPr>
              <w:t>RFP Section Reference</w:t>
            </w:r>
          </w:p>
        </w:tc>
        <w:tc>
          <w:tcPr>
            <w:tcW w:w="387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3AAFDA67" w14:textId="77777777" w:rsidR="00FC3990" w:rsidRDefault="00FC3990" w:rsidP="001A145E">
            <w:pPr>
              <w:tabs>
                <w:tab w:val="left" w:pos="0"/>
              </w:tabs>
              <w:overflowPunct w:val="0"/>
              <w:autoSpaceDE w:val="0"/>
              <w:autoSpaceDN w:val="0"/>
              <w:adjustRightInd w:val="0"/>
              <w:jc w:val="center"/>
              <w:rPr>
                <w:rFonts w:ascii="Arial" w:hAnsi="Arial" w:cs="Arial"/>
                <w:b/>
                <w:bCs/>
              </w:rPr>
            </w:pPr>
            <w:r>
              <w:rPr>
                <w:rFonts w:ascii="Arial" w:hAnsi="Arial" w:cs="Arial"/>
                <w:b/>
                <w:bCs/>
              </w:rPr>
              <w:t>Question</w:t>
            </w:r>
          </w:p>
        </w:tc>
        <w:tc>
          <w:tcPr>
            <w:tcW w:w="315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75A787D" w14:textId="77777777" w:rsidR="00FC3990" w:rsidRDefault="00FC3990" w:rsidP="001A145E">
            <w:pPr>
              <w:tabs>
                <w:tab w:val="left" w:pos="0"/>
              </w:tabs>
              <w:overflowPunct w:val="0"/>
              <w:autoSpaceDE w:val="0"/>
              <w:autoSpaceDN w:val="0"/>
              <w:adjustRightInd w:val="0"/>
              <w:jc w:val="center"/>
              <w:rPr>
                <w:rFonts w:ascii="Arial" w:hAnsi="Arial" w:cs="Arial"/>
                <w:b/>
                <w:bCs/>
              </w:rPr>
            </w:pPr>
            <w:r>
              <w:rPr>
                <w:rFonts w:ascii="Arial" w:hAnsi="Arial" w:cs="Arial"/>
                <w:b/>
                <w:bCs/>
              </w:rPr>
              <w:t>Answer</w:t>
            </w:r>
          </w:p>
        </w:tc>
      </w:tr>
      <w:tr w:rsidR="00FC3990" w14:paraId="3A21A9AA" w14:textId="77777777" w:rsidTr="001A145E">
        <w:trPr>
          <w:trHeight w:val="422"/>
        </w:trPr>
        <w:tc>
          <w:tcPr>
            <w:tcW w:w="630" w:type="dxa"/>
            <w:tcBorders>
              <w:top w:val="single" w:sz="4" w:space="0" w:color="auto"/>
              <w:left w:val="single" w:sz="4" w:space="0" w:color="auto"/>
              <w:bottom w:val="single" w:sz="4" w:space="0" w:color="auto"/>
              <w:right w:val="single" w:sz="4" w:space="0" w:color="auto"/>
            </w:tcBorders>
            <w:hideMark/>
          </w:tcPr>
          <w:p w14:paraId="38EFBFBE" w14:textId="77777777" w:rsidR="00FC3990" w:rsidRDefault="00FC3990" w:rsidP="001A145E">
            <w:pPr>
              <w:tabs>
                <w:tab w:val="left" w:pos="0"/>
              </w:tabs>
              <w:autoSpaceDN w:val="0"/>
              <w:jc w:val="center"/>
              <w:rPr>
                <w:rFonts w:ascii="Arial" w:hAnsi="Arial" w:cs="Arial"/>
              </w:rPr>
            </w:pPr>
            <w:r>
              <w:rPr>
                <w:rFonts w:ascii="Arial" w:hAnsi="Arial" w:cs="Arial"/>
              </w:rPr>
              <w:t>1</w:t>
            </w:r>
          </w:p>
        </w:tc>
        <w:tc>
          <w:tcPr>
            <w:tcW w:w="810" w:type="dxa"/>
            <w:tcBorders>
              <w:top w:val="single" w:sz="4" w:space="0" w:color="auto"/>
              <w:left w:val="single" w:sz="4" w:space="0" w:color="auto"/>
              <w:bottom w:val="single" w:sz="4" w:space="0" w:color="auto"/>
              <w:right w:val="single" w:sz="4" w:space="0" w:color="auto"/>
            </w:tcBorders>
          </w:tcPr>
          <w:p w14:paraId="609B9C63" w14:textId="77777777" w:rsidR="00FC3990" w:rsidRDefault="00FC3990" w:rsidP="001A145E">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4CCB5CED"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3870" w:type="dxa"/>
            <w:tcBorders>
              <w:top w:val="single" w:sz="4" w:space="0" w:color="auto"/>
              <w:left w:val="single" w:sz="4" w:space="0" w:color="auto"/>
              <w:bottom w:val="single" w:sz="4" w:space="0" w:color="auto"/>
              <w:right w:val="single" w:sz="4" w:space="0" w:color="auto"/>
            </w:tcBorders>
          </w:tcPr>
          <w:p w14:paraId="30B8DD92" w14:textId="77777777" w:rsidR="00FC3990" w:rsidRDefault="00FC3990" w:rsidP="001A145E">
            <w:pPr>
              <w:tabs>
                <w:tab w:val="left" w:pos="0"/>
              </w:tabs>
              <w:overflowPunct w:val="0"/>
              <w:autoSpaceDE w:val="0"/>
              <w:autoSpaceDN w:val="0"/>
              <w:adjustRightInd w:val="0"/>
              <w:rPr>
                <w:rFonts w:ascii="Arial" w:hAnsi="Arial" w:cs="Arial"/>
              </w:rPr>
            </w:pPr>
            <w:r>
              <w:rPr>
                <w:rFonts w:ascii="Arial" w:hAnsi="Arial" w:cs="Arial"/>
              </w:rPr>
              <w:t>Will the bid due date be extended?</w:t>
            </w:r>
          </w:p>
        </w:tc>
        <w:tc>
          <w:tcPr>
            <w:tcW w:w="3150" w:type="dxa"/>
            <w:tcBorders>
              <w:top w:val="single" w:sz="4" w:space="0" w:color="auto"/>
              <w:left w:val="single" w:sz="4" w:space="0" w:color="auto"/>
              <w:bottom w:val="single" w:sz="4" w:space="0" w:color="auto"/>
              <w:right w:val="single" w:sz="4" w:space="0" w:color="auto"/>
            </w:tcBorders>
          </w:tcPr>
          <w:p w14:paraId="3F18EBFA" w14:textId="77777777" w:rsidR="00FC3990" w:rsidRDefault="00FC3990" w:rsidP="001A145E">
            <w:pPr>
              <w:tabs>
                <w:tab w:val="left" w:pos="0"/>
              </w:tabs>
              <w:overflowPunct w:val="0"/>
              <w:autoSpaceDE w:val="0"/>
              <w:autoSpaceDN w:val="0"/>
              <w:adjustRightInd w:val="0"/>
              <w:rPr>
                <w:rFonts w:ascii="Arial" w:hAnsi="Arial" w:cs="Arial"/>
              </w:rPr>
            </w:pPr>
            <w:r>
              <w:rPr>
                <w:rFonts w:ascii="Arial" w:hAnsi="Arial" w:cs="Arial"/>
              </w:rPr>
              <w:t>The current bid due date is December 13, 2017.</w:t>
            </w:r>
          </w:p>
        </w:tc>
      </w:tr>
      <w:tr w:rsidR="00FC3990" w14:paraId="302A5344" w14:textId="77777777" w:rsidTr="001A145E">
        <w:tc>
          <w:tcPr>
            <w:tcW w:w="630" w:type="dxa"/>
            <w:tcBorders>
              <w:top w:val="single" w:sz="4" w:space="0" w:color="auto"/>
              <w:left w:val="single" w:sz="4" w:space="0" w:color="auto"/>
              <w:bottom w:val="single" w:sz="4" w:space="0" w:color="auto"/>
              <w:right w:val="single" w:sz="4" w:space="0" w:color="auto"/>
            </w:tcBorders>
            <w:hideMark/>
          </w:tcPr>
          <w:p w14:paraId="3876C26A" w14:textId="77777777" w:rsidR="00FC3990" w:rsidRDefault="00FC3990" w:rsidP="001A145E">
            <w:pPr>
              <w:tabs>
                <w:tab w:val="left" w:pos="0"/>
              </w:tabs>
              <w:autoSpaceDN w:val="0"/>
              <w:jc w:val="center"/>
              <w:rPr>
                <w:rFonts w:ascii="Arial" w:hAnsi="Arial" w:cs="Arial"/>
              </w:rPr>
            </w:pPr>
            <w:r>
              <w:rPr>
                <w:rFonts w:ascii="Arial" w:hAnsi="Arial" w:cs="Arial"/>
              </w:rPr>
              <w:t>2</w:t>
            </w:r>
          </w:p>
        </w:tc>
        <w:tc>
          <w:tcPr>
            <w:tcW w:w="810" w:type="dxa"/>
            <w:tcBorders>
              <w:top w:val="single" w:sz="4" w:space="0" w:color="auto"/>
              <w:left w:val="single" w:sz="4" w:space="0" w:color="auto"/>
              <w:bottom w:val="single" w:sz="4" w:space="0" w:color="auto"/>
              <w:right w:val="single" w:sz="4" w:space="0" w:color="auto"/>
            </w:tcBorders>
          </w:tcPr>
          <w:p w14:paraId="3F0D2650" w14:textId="77777777" w:rsidR="00FC3990" w:rsidRDefault="00FC3990" w:rsidP="001A145E">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7683A1AD"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3870" w:type="dxa"/>
            <w:tcBorders>
              <w:top w:val="single" w:sz="4" w:space="0" w:color="auto"/>
              <w:left w:val="single" w:sz="4" w:space="0" w:color="auto"/>
              <w:bottom w:val="single" w:sz="4" w:space="0" w:color="auto"/>
              <w:right w:val="single" w:sz="4" w:space="0" w:color="auto"/>
            </w:tcBorders>
          </w:tcPr>
          <w:p w14:paraId="32DE6927" w14:textId="77777777" w:rsidR="00FC3990" w:rsidRDefault="00FC3990" w:rsidP="001A145E">
            <w:pPr>
              <w:tabs>
                <w:tab w:val="left" w:pos="0"/>
              </w:tabs>
              <w:overflowPunct w:val="0"/>
              <w:autoSpaceDE w:val="0"/>
              <w:autoSpaceDN w:val="0"/>
              <w:adjustRightInd w:val="0"/>
              <w:rPr>
                <w:rFonts w:ascii="Arial" w:hAnsi="Arial" w:cs="Arial"/>
              </w:rPr>
            </w:pPr>
            <w:r>
              <w:rPr>
                <w:rFonts w:ascii="Arial" w:hAnsi="Arial" w:cs="Arial"/>
              </w:rPr>
              <w:t>Can the State provide the current pricing structure by type of payment? For example: 1) web payment 2) IVR payment 3) POS.</w:t>
            </w:r>
          </w:p>
        </w:tc>
        <w:tc>
          <w:tcPr>
            <w:tcW w:w="3150" w:type="dxa"/>
            <w:tcBorders>
              <w:top w:val="single" w:sz="4" w:space="0" w:color="auto"/>
              <w:left w:val="single" w:sz="4" w:space="0" w:color="auto"/>
              <w:bottom w:val="single" w:sz="4" w:space="0" w:color="auto"/>
              <w:right w:val="single" w:sz="4" w:space="0" w:color="auto"/>
            </w:tcBorders>
          </w:tcPr>
          <w:p w14:paraId="1974C806" w14:textId="77777777" w:rsidR="00FC3990" w:rsidRDefault="00FC3990" w:rsidP="001A145E">
            <w:pPr>
              <w:tabs>
                <w:tab w:val="left" w:pos="0"/>
              </w:tabs>
              <w:overflowPunct w:val="0"/>
              <w:autoSpaceDE w:val="0"/>
              <w:autoSpaceDN w:val="0"/>
              <w:adjustRightInd w:val="0"/>
              <w:rPr>
                <w:rFonts w:ascii="Arial" w:hAnsi="Arial" w:cs="Arial"/>
              </w:rPr>
            </w:pPr>
            <w:r>
              <w:rPr>
                <w:rFonts w:ascii="Arial" w:hAnsi="Arial" w:cs="Arial"/>
              </w:rPr>
              <w:t xml:space="preserve">The current pricing structure can be viewed under T2551 can be view at the following link </w:t>
            </w:r>
            <w:hyperlink r:id="rId11" w:history="1">
              <w:r w:rsidRPr="0026256E">
                <w:rPr>
                  <w:rStyle w:val="Hyperlink"/>
                  <w:rFonts w:ascii="Arial" w:hAnsi="Arial" w:cs="Arial"/>
                </w:rPr>
                <w:t>http://www.state.nj.us/treasury/purchase/noa/contracts/t2551_08-x-39598.shtml</w:t>
              </w:r>
            </w:hyperlink>
          </w:p>
        </w:tc>
      </w:tr>
      <w:tr w:rsidR="00FC3990" w14:paraId="68B2C191" w14:textId="77777777" w:rsidTr="001A145E">
        <w:tc>
          <w:tcPr>
            <w:tcW w:w="630" w:type="dxa"/>
            <w:tcBorders>
              <w:top w:val="single" w:sz="4" w:space="0" w:color="auto"/>
              <w:left w:val="single" w:sz="4" w:space="0" w:color="auto"/>
              <w:bottom w:val="single" w:sz="4" w:space="0" w:color="auto"/>
              <w:right w:val="single" w:sz="4" w:space="0" w:color="auto"/>
            </w:tcBorders>
            <w:hideMark/>
          </w:tcPr>
          <w:p w14:paraId="62C91D4F" w14:textId="77777777" w:rsidR="00FC3990" w:rsidRDefault="00FC3990" w:rsidP="001A145E">
            <w:pPr>
              <w:tabs>
                <w:tab w:val="left" w:pos="0"/>
              </w:tabs>
              <w:autoSpaceDN w:val="0"/>
              <w:jc w:val="center"/>
              <w:rPr>
                <w:rFonts w:ascii="Arial" w:hAnsi="Arial" w:cs="Arial"/>
              </w:rPr>
            </w:pPr>
            <w:r>
              <w:rPr>
                <w:rFonts w:ascii="Arial" w:hAnsi="Arial" w:cs="Arial"/>
              </w:rPr>
              <w:t>3</w:t>
            </w:r>
          </w:p>
        </w:tc>
        <w:tc>
          <w:tcPr>
            <w:tcW w:w="810" w:type="dxa"/>
            <w:tcBorders>
              <w:top w:val="single" w:sz="4" w:space="0" w:color="auto"/>
              <w:left w:val="single" w:sz="4" w:space="0" w:color="auto"/>
              <w:bottom w:val="single" w:sz="4" w:space="0" w:color="auto"/>
              <w:right w:val="single" w:sz="4" w:space="0" w:color="auto"/>
            </w:tcBorders>
          </w:tcPr>
          <w:p w14:paraId="58765616" w14:textId="77777777" w:rsidR="00FC3990" w:rsidRDefault="00FC3990" w:rsidP="001A145E">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4ED16388"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3870" w:type="dxa"/>
            <w:tcBorders>
              <w:top w:val="single" w:sz="4" w:space="0" w:color="auto"/>
              <w:left w:val="single" w:sz="4" w:space="0" w:color="auto"/>
              <w:bottom w:val="single" w:sz="4" w:space="0" w:color="auto"/>
              <w:right w:val="single" w:sz="4" w:space="0" w:color="auto"/>
            </w:tcBorders>
          </w:tcPr>
          <w:p w14:paraId="51E43491" w14:textId="77777777" w:rsidR="00FC3990" w:rsidRDefault="00FC3990" w:rsidP="001A145E">
            <w:pPr>
              <w:tabs>
                <w:tab w:val="left" w:pos="0"/>
              </w:tabs>
              <w:overflowPunct w:val="0"/>
              <w:autoSpaceDE w:val="0"/>
              <w:autoSpaceDN w:val="0"/>
              <w:adjustRightInd w:val="0"/>
              <w:rPr>
                <w:rFonts w:ascii="Arial" w:hAnsi="Arial" w:cs="Arial"/>
              </w:rPr>
            </w:pPr>
            <w:r>
              <w:rPr>
                <w:rFonts w:ascii="Arial" w:hAnsi="Arial" w:cs="Arial"/>
              </w:rPr>
              <w:t xml:space="preserve">A. </w:t>
            </w:r>
            <w:r w:rsidRPr="009E20EC">
              <w:rPr>
                <w:rFonts w:ascii="Arial" w:hAnsi="Arial" w:cs="Arial"/>
              </w:rPr>
              <w:t xml:space="preserve">Can the State confirm the distribution of payment amounts by service type? </w:t>
            </w:r>
            <w:r>
              <w:rPr>
                <w:rFonts w:ascii="Arial" w:hAnsi="Arial" w:cs="Arial"/>
              </w:rPr>
              <w:t xml:space="preserve">B. </w:t>
            </w:r>
            <w:r w:rsidRPr="009E20EC">
              <w:rPr>
                <w:rFonts w:ascii="Arial" w:hAnsi="Arial" w:cs="Arial"/>
              </w:rPr>
              <w:t xml:space="preserve">For example, if $300 is the average payment, what % of payments is below $300 and what % of payments is above $300? </w:t>
            </w:r>
            <w:r>
              <w:rPr>
                <w:rFonts w:ascii="Arial" w:hAnsi="Arial" w:cs="Arial"/>
              </w:rPr>
              <w:t xml:space="preserve">C. </w:t>
            </w:r>
            <w:r w:rsidRPr="009E20EC">
              <w:rPr>
                <w:rFonts w:ascii="Arial" w:hAnsi="Arial" w:cs="Arial"/>
              </w:rPr>
              <w:t>What might the highest payment be for a State of New Jersey customer by department?</w:t>
            </w:r>
          </w:p>
        </w:tc>
        <w:tc>
          <w:tcPr>
            <w:tcW w:w="3150" w:type="dxa"/>
            <w:tcBorders>
              <w:top w:val="single" w:sz="4" w:space="0" w:color="auto"/>
              <w:left w:val="single" w:sz="4" w:space="0" w:color="auto"/>
              <w:bottom w:val="single" w:sz="4" w:space="0" w:color="auto"/>
              <w:right w:val="single" w:sz="4" w:space="0" w:color="auto"/>
            </w:tcBorders>
          </w:tcPr>
          <w:p w14:paraId="3AC1888D" w14:textId="77777777" w:rsidR="00FC3990" w:rsidRDefault="00FC3990" w:rsidP="001A145E">
            <w:pPr>
              <w:tabs>
                <w:tab w:val="left" w:pos="0"/>
              </w:tabs>
              <w:overflowPunct w:val="0"/>
              <w:autoSpaceDE w:val="0"/>
              <w:autoSpaceDN w:val="0"/>
              <w:adjustRightInd w:val="0"/>
              <w:rPr>
                <w:rFonts w:ascii="Arial" w:hAnsi="Arial" w:cs="Arial"/>
              </w:rPr>
            </w:pPr>
            <w:r>
              <w:rPr>
                <w:rFonts w:ascii="Arial" w:hAnsi="Arial" w:cs="Arial"/>
              </w:rPr>
              <w:t>A. No, information is not currently available.</w:t>
            </w:r>
          </w:p>
          <w:p w14:paraId="2DA055F3" w14:textId="77777777" w:rsidR="00FC3990" w:rsidRDefault="00FC3990" w:rsidP="001A145E">
            <w:pPr>
              <w:tabs>
                <w:tab w:val="left" w:pos="0"/>
              </w:tabs>
              <w:overflowPunct w:val="0"/>
              <w:autoSpaceDE w:val="0"/>
              <w:autoSpaceDN w:val="0"/>
              <w:adjustRightInd w:val="0"/>
              <w:rPr>
                <w:rFonts w:ascii="Arial" w:hAnsi="Arial" w:cs="Arial"/>
              </w:rPr>
            </w:pPr>
            <w:r>
              <w:rPr>
                <w:rFonts w:ascii="Arial" w:hAnsi="Arial" w:cs="Arial"/>
              </w:rPr>
              <w:t>B. Average payment is $75.</w:t>
            </w:r>
          </w:p>
          <w:p w14:paraId="7B0E251D" w14:textId="77777777" w:rsidR="00FC3990" w:rsidRDefault="00FC3990" w:rsidP="001A145E">
            <w:pPr>
              <w:tabs>
                <w:tab w:val="left" w:pos="0"/>
              </w:tabs>
              <w:overflowPunct w:val="0"/>
              <w:autoSpaceDE w:val="0"/>
              <w:autoSpaceDN w:val="0"/>
              <w:adjustRightInd w:val="0"/>
              <w:rPr>
                <w:rFonts w:ascii="Arial" w:hAnsi="Arial" w:cs="Arial"/>
              </w:rPr>
            </w:pPr>
            <w:r>
              <w:rPr>
                <w:rFonts w:ascii="Arial" w:hAnsi="Arial" w:cs="Arial"/>
              </w:rPr>
              <w:t>C. Information is not currently available.</w:t>
            </w:r>
          </w:p>
        </w:tc>
      </w:tr>
      <w:tr w:rsidR="00FC3990" w14:paraId="3D5A00AE" w14:textId="77777777" w:rsidTr="001A145E">
        <w:tc>
          <w:tcPr>
            <w:tcW w:w="630" w:type="dxa"/>
            <w:tcBorders>
              <w:top w:val="single" w:sz="4" w:space="0" w:color="auto"/>
              <w:left w:val="single" w:sz="4" w:space="0" w:color="auto"/>
              <w:bottom w:val="single" w:sz="4" w:space="0" w:color="auto"/>
              <w:right w:val="single" w:sz="4" w:space="0" w:color="auto"/>
            </w:tcBorders>
            <w:hideMark/>
          </w:tcPr>
          <w:p w14:paraId="2CB8D794" w14:textId="77777777" w:rsidR="00FC3990" w:rsidRDefault="00FC3990" w:rsidP="001A145E">
            <w:pPr>
              <w:tabs>
                <w:tab w:val="left" w:pos="0"/>
              </w:tabs>
              <w:autoSpaceDN w:val="0"/>
              <w:jc w:val="center"/>
              <w:rPr>
                <w:rFonts w:ascii="Arial" w:hAnsi="Arial" w:cs="Arial"/>
              </w:rPr>
            </w:pPr>
            <w:r>
              <w:rPr>
                <w:rFonts w:ascii="Arial" w:hAnsi="Arial" w:cs="Arial"/>
              </w:rPr>
              <w:t>4</w:t>
            </w:r>
          </w:p>
        </w:tc>
        <w:tc>
          <w:tcPr>
            <w:tcW w:w="810" w:type="dxa"/>
            <w:tcBorders>
              <w:top w:val="single" w:sz="4" w:space="0" w:color="auto"/>
              <w:left w:val="single" w:sz="4" w:space="0" w:color="auto"/>
              <w:bottom w:val="single" w:sz="4" w:space="0" w:color="auto"/>
              <w:right w:val="single" w:sz="4" w:space="0" w:color="auto"/>
            </w:tcBorders>
          </w:tcPr>
          <w:p w14:paraId="4A3324ED" w14:textId="77777777" w:rsidR="00FC3990" w:rsidRDefault="00FC3990" w:rsidP="001A145E">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271C81F9"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3870" w:type="dxa"/>
            <w:tcBorders>
              <w:top w:val="single" w:sz="4" w:space="0" w:color="auto"/>
              <w:left w:val="single" w:sz="4" w:space="0" w:color="auto"/>
              <w:bottom w:val="single" w:sz="4" w:space="0" w:color="auto"/>
              <w:right w:val="single" w:sz="4" w:space="0" w:color="auto"/>
            </w:tcBorders>
          </w:tcPr>
          <w:p w14:paraId="0BB2FA30" w14:textId="77777777" w:rsidR="00FC3990" w:rsidRDefault="00FC3990" w:rsidP="001A145E">
            <w:pPr>
              <w:tabs>
                <w:tab w:val="left" w:pos="0"/>
              </w:tabs>
              <w:overflowPunct w:val="0"/>
              <w:autoSpaceDE w:val="0"/>
              <w:autoSpaceDN w:val="0"/>
              <w:adjustRightInd w:val="0"/>
              <w:rPr>
                <w:rFonts w:ascii="Arial" w:hAnsi="Arial" w:cs="Arial"/>
              </w:rPr>
            </w:pPr>
            <w:r w:rsidRPr="008223D9">
              <w:rPr>
                <w:rFonts w:ascii="Arial" w:hAnsi="Arial" w:cs="Arial"/>
              </w:rPr>
              <w:t>Can the State share what other vendors are providing online services to the State today, and their fee structure?</w:t>
            </w:r>
          </w:p>
        </w:tc>
        <w:tc>
          <w:tcPr>
            <w:tcW w:w="3150" w:type="dxa"/>
            <w:tcBorders>
              <w:top w:val="single" w:sz="4" w:space="0" w:color="auto"/>
              <w:left w:val="single" w:sz="4" w:space="0" w:color="auto"/>
              <w:bottom w:val="single" w:sz="4" w:space="0" w:color="auto"/>
              <w:right w:val="single" w:sz="4" w:space="0" w:color="auto"/>
            </w:tcBorders>
          </w:tcPr>
          <w:p w14:paraId="6C34B6E9" w14:textId="77777777" w:rsidR="00FC3990" w:rsidRDefault="00FC3990" w:rsidP="001A145E">
            <w:pPr>
              <w:tabs>
                <w:tab w:val="left" w:pos="0"/>
              </w:tabs>
              <w:overflowPunct w:val="0"/>
              <w:autoSpaceDE w:val="0"/>
              <w:autoSpaceDN w:val="0"/>
              <w:adjustRightInd w:val="0"/>
              <w:rPr>
                <w:rFonts w:ascii="Arial" w:hAnsi="Arial" w:cs="Arial"/>
              </w:rPr>
            </w:pPr>
            <w:r>
              <w:rPr>
                <w:rFonts w:ascii="Arial" w:hAnsi="Arial" w:cs="Arial"/>
              </w:rPr>
              <w:t xml:space="preserve">Currently another online services Blanket P.O. {Contract} exists with T2560 Self-Funded E-Government Applications and Services which can be viewed at the following link. </w:t>
            </w:r>
            <w:hyperlink r:id="rId12" w:history="1">
              <w:r w:rsidRPr="0026256E">
                <w:rPr>
                  <w:rStyle w:val="Hyperlink"/>
                  <w:rFonts w:ascii="Arial" w:hAnsi="Arial" w:cs="Arial"/>
                </w:rPr>
                <w:t>http://www.state.nj.us/treasury/purchase/noa/contracts/t2560_15-x-23638.shtml</w:t>
              </w:r>
            </w:hyperlink>
          </w:p>
        </w:tc>
      </w:tr>
      <w:tr w:rsidR="00FC3990" w14:paraId="7E81EA69" w14:textId="77777777" w:rsidTr="001A145E">
        <w:tc>
          <w:tcPr>
            <w:tcW w:w="630" w:type="dxa"/>
            <w:tcBorders>
              <w:top w:val="single" w:sz="4" w:space="0" w:color="auto"/>
              <w:left w:val="single" w:sz="4" w:space="0" w:color="auto"/>
              <w:bottom w:val="single" w:sz="4" w:space="0" w:color="auto"/>
              <w:right w:val="single" w:sz="4" w:space="0" w:color="auto"/>
            </w:tcBorders>
            <w:hideMark/>
          </w:tcPr>
          <w:p w14:paraId="40D8ECC0" w14:textId="77777777" w:rsidR="00FC3990" w:rsidRDefault="00FC3990" w:rsidP="001A145E">
            <w:pPr>
              <w:tabs>
                <w:tab w:val="left" w:pos="0"/>
              </w:tabs>
              <w:autoSpaceDN w:val="0"/>
              <w:jc w:val="center"/>
              <w:rPr>
                <w:rFonts w:ascii="Arial" w:hAnsi="Arial" w:cs="Arial"/>
              </w:rPr>
            </w:pPr>
            <w:r>
              <w:rPr>
                <w:rFonts w:ascii="Arial" w:hAnsi="Arial" w:cs="Arial"/>
              </w:rPr>
              <w:t>5</w:t>
            </w:r>
          </w:p>
        </w:tc>
        <w:tc>
          <w:tcPr>
            <w:tcW w:w="810" w:type="dxa"/>
            <w:tcBorders>
              <w:top w:val="single" w:sz="4" w:space="0" w:color="auto"/>
              <w:left w:val="single" w:sz="4" w:space="0" w:color="auto"/>
              <w:bottom w:val="single" w:sz="4" w:space="0" w:color="auto"/>
              <w:right w:val="single" w:sz="4" w:space="0" w:color="auto"/>
            </w:tcBorders>
          </w:tcPr>
          <w:p w14:paraId="5CFF5DE9" w14:textId="77777777" w:rsidR="00FC3990" w:rsidRDefault="00FC3990" w:rsidP="001A145E">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4BC29D85" w14:textId="77777777" w:rsidR="00FC3990" w:rsidRDefault="00FC3990" w:rsidP="001A145E">
            <w:pPr>
              <w:tabs>
                <w:tab w:val="left" w:pos="0"/>
              </w:tabs>
              <w:overflowPunct w:val="0"/>
              <w:autoSpaceDE w:val="0"/>
              <w:autoSpaceDN w:val="0"/>
              <w:adjustRightInd w:val="0"/>
              <w:jc w:val="center"/>
              <w:rPr>
                <w:rFonts w:ascii="Arial" w:hAnsi="Arial" w:cs="Arial"/>
              </w:rPr>
            </w:pPr>
            <w:r w:rsidRPr="00280B90">
              <w:rPr>
                <w:rFonts w:ascii="Arial" w:hAnsi="Arial" w:cs="Arial"/>
              </w:rPr>
              <w:t>General</w:t>
            </w:r>
          </w:p>
        </w:tc>
        <w:tc>
          <w:tcPr>
            <w:tcW w:w="3870" w:type="dxa"/>
            <w:tcBorders>
              <w:top w:val="single" w:sz="4" w:space="0" w:color="auto"/>
              <w:left w:val="single" w:sz="4" w:space="0" w:color="auto"/>
              <w:bottom w:val="single" w:sz="4" w:space="0" w:color="auto"/>
              <w:right w:val="single" w:sz="4" w:space="0" w:color="auto"/>
            </w:tcBorders>
          </w:tcPr>
          <w:p w14:paraId="0421C40C" w14:textId="77777777" w:rsidR="00FC3990" w:rsidRDefault="00FC3990" w:rsidP="001A145E">
            <w:pPr>
              <w:tabs>
                <w:tab w:val="left" w:pos="0"/>
              </w:tabs>
              <w:overflowPunct w:val="0"/>
              <w:autoSpaceDE w:val="0"/>
              <w:autoSpaceDN w:val="0"/>
              <w:adjustRightInd w:val="0"/>
              <w:rPr>
                <w:rFonts w:ascii="Arial" w:hAnsi="Arial" w:cs="Arial"/>
              </w:rPr>
            </w:pPr>
            <w:r w:rsidRPr="008223D9">
              <w:rPr>
                <w:rFonts w:ascii="Arial" w:hAnsi="Arial" w:cs="Arial"/>
              </w:rPr>
              <w:t>Are the current system application vendors aware of the requirement to integrate with the selected vendor for payment processing?</w:t>
            </w:r>
          </w:p>
        </w:tc>
        <w:tc>
          <w:tcPr>
            <w:tcW w:w="3150" w:type="dxa"/>
            <w:tcBorders>
              <w:top w:val="single" w:sz="4" w:space="0" w:color="auto"/>
              <w:left w:val="single" w:sz="4" w:space="0" w:color="auto"/>
              <w:bottom w:val="single" w:sz="4" w:space="0" w:color="auto"/>
              <w:right w:val="single" w:sz="4" w:space="0" w:color="auto"/>
            </w:tcBorders>
          </w:tcPr>
          <w:p w14:paraId="1E6AB3D6" w14:textId="77777777" w:rsidR="00FC3990" w:rsidRDefault="00FC3990" w:rsidP="001A145E">
            <w:pPr>
              <w:tabs>
                <w:tab w:val="left" w:pos="0"/>
              </w:tabs>
              <w:overflowPunct w:val="0"/>
              <w:autoSpaceDE w:val="0"/>
              <w:autoSpaceDN w:val="0"/>
              <w:adjustRightInd w:val="0"/>
              <w:rPr>
                <w:rFonts w:ascii="Arial" w:hAnsi="Arial" w:cs="Arial"/>
              </w:rPr>
            </w:pPr>
            <w:r>
              <w:rPr>
                <w:rFonts w:ascii="Arial" w:hAnsi="Arial" w:cs="Arial"/>
              </w:rPr>
              <w:t>Pursuant to Section 5.3 of the current Blanket P.O. {Contract}; the transition period is 180 days for the current Vendor {Contractor}.</w:t>
            </w:r>
          </w:p>
        </w:tc>
      </w:tr>
      <w:tr w:rsidR="00FC3990" w14:paraId="7DD0CF53" w14:textId="77777777" w:rsidTr="001A145E">
        <w:tc>
          <w:tcPr>
            <w:tcW w:w="630" w:type="dxa"/>
            <w:tcBorders>
              <w:top w:val="single" w:sz="4" w:space="0" w:color="auto"/>
              <w:left w:val="single" w:sz="4" w:space="0" w:color="auto"/>
              <w:bottom w:val="single" w:sz="4" w:space="0" w:color="auto"/>
              <w:right w:val="single" w:sz="4" w:space="0" w:color="auto"/>
            </w:tcBorders>
            <w:hideMark/>
          </w:tcPr>
          <w:p w14:paraId="590ABDE5" w14:textId="77777777" w:rsidR="00FC3990" w:rsidRDefault="00FC3990" w:rsidP="001A145E">
            <w:pPr>
              <w:tabs>
                <w:tab w:val="left" w:pos="0"/>
              </w:tabs>
              <w:autoSpaceDN w:val="0"/>
              <w:jc w:val="center"/>
              <w:rPr>
                <w:rFonts w:ascii="Arial" w:hAnsi="Arial" w:cs="Arial"/>
              </w:rPr>
            </w:pPr>
            <w:r>
              <w:rPr>
                <w:rFonts w:ascii="Arial" w:hAnsi="Arial" w:cs="Arial"/>
              </w:rPr>
              <w:t>6</w:t>
            </w:r>
          </w:p>
        </w:tc>
        <w:tc>
          <w:tcPr>
            <w:tcW w:w="810" w:type="dxa"/>
            <w:tcBorders>
              <w:top w:val="single" w:sz="4" w:space="0" w:color="auto"/>
              <w:left w:val="single" w:sz="4" w:space="0" w:color="auto"/>
              <w:bottom w:val="single" w:sz="4" w:space="0" w:color="auto"/>
              <w:right w:val="single" w:sz="4" w:space="0" w:color="auto"/>
            </w:tcBorders>
          </w:tcPr>
          <w:p w14:paraId="0C23EEDC" w14:textId="77777777" w:rsidR="00FC3990" w:rsidRDefault="00FC3990" w:rsidP="001A145E">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598F1A47"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3870" w:type="dxa"/>
            <w:tcBorders>
              <w:top w:val="single" w:sz="4" w:space="0" w:color="auto"/>
              <w:left w:val="single" w:sz="4" w:space="0" w:color="auto"/>
              <w:bottom w:val="single" w:sz="4" w:space="0" w:color="auto"/>
              <w:right w:val="single" w:sz="4" w:space="0" w:color="auto"/>
            </w:tcBorders>
          </w:tcPr>
          <w:p w14:paraId="61F00403" w14:textId="77777777" w:rsidR="00FC3990" w:rsidRDefault="00FC3990" w:rsidP="001A145E">
            <w:pPr>
              <w:tabs>
                <w:tab w:val="left" w:pos="0"/>
              </w:tabs>
              <w:overflowPunct w:val="0"/>
              <w:autoSpaceDE w:val="0"/>
              <w:autoSpaceDN w:val="0"/>
              <w:adjustRightInd w:val="0"/>
              <w:rPr>
                <w:rFonts w:ascii="Arial" w:hAnsi="Arial" w:cs="Arial"/>
              </w:rPr>
            </w:pPr>
            <w:r>
              <w:rPr>
                <w:rFonts w:ascii="Arial" w:hAnsi="Arial" w:cs="Arial"/>
              </w:rPr>
              <w:t>Who is the State’</w:t>
            </w:r>
            <w:r w:rsidRPr="008223D9">
              <w:rPr>
                <w:rFonts w:ascii="Arial" w:hAnsi="Arial" w:cs="Arial"/>
              </w:rPr>
              <w:t>s current IVR vendor?</w:t>
            </w:r>
          </w:p>
        </w:tc>
        <w:tc>
          <w:tcPr>
            <w:tcW w:w="3150" w:type="dxa"/>
            <w:tcBorders>
              <w:top w:val="single" w:sz="4" w:space="0" w:color="auto"/>
              <w:left w:val="single" w:sz="4" w:space="0" w:color="auto"/>
              <w:bottom w:val="single" w:sz="4" w:space="0" w:color="auto"/>
              <w:right w:val="single" w:sz="4" w:space="0" w:color="auto"/>
            </w:tcBorders>
          </w:tcPr>
          <w:p w14:paraId="4FD6C859" w14:textId="77777777" w:rsidR="00FC3990" w:rsidRDefault="00FC3990" w:rsidP="001A145E">
            <w:pPr>
              <w:tabs>
                <w:tab w:val="left" w:pos="0"/>
              </w:tabs>
              <w:overflowPunct w:val="0"/>
              <w:autoSpaceDE w:val="0"/>
              <w:autoSpaceDN w:val="0"/>
              <w:adjustRightInd w:val="0"/>
              <w:rPr>
                <w:rFonts w:ascii="Arial" w:hAnsi="Arial" w:cs="Arial"/>
              </w:rPr>
            </w:pPr>
            <w:r>
              <w:rPr>
                <w:rFonts w:ascii="Arial" w:hAnsi="Arial" w:cs="Arial"/>
              </w:rPr>
              <w:t xml:space="preserve">The State does not currently have IVR under this Blanket P.O. {Contract}. </w:t>
            </w:r>
          </w:p>
        </w:tc>
      </w:tr>
      <w:tr w:rsidR="00FC3990" w14:paraId="48275251" w14:textId="77777777" w:rsidTr="001A145E">
        <w:tc>
          <w:tcPr>
            <w:tcW w:w="630" w:type="dxa"/>
            <w:tcBorders>
              <w:top w:val="single" w:sz="4" w:space="0" w:color="auto"/>
              <w:left w:val="single" w:sz="4" w:space="0" w:color="auto"/>
              <w:bottom w:val="single" w:sz="4" w:space="0" w:color="auto"/>
              <w:right w:val="single" w:sz="4" w:space="0" w:color="auto"/>
            </w:tcBorders>
            <w:hideMark/>
          </w:tcPr>
          <w:p w14:paraId="4EAEB0EB" w14:textId="77777777" w:rsidR="00FC3990" w:rsidRDefault="00FC3990" w:rsidP="001A145E">
            <w:pPr>
              <w:tabs>
                <w:tab w:val="left" w:pos="0"/>
              </w:tabs>
              <w:autoSpaceDN w:val="0"/>
              <w:jc w:val="center"/>
              <w:rPr>
                <w:rFonts w:ascii="Arial" w:hAnsi="Arial" w:cs="Arial"/>
              </w:rPr>
            </w:pPr>
            <w:r>
              <w:rPr>
                <w:rFonts w:ascii="Arial" w:hAnsi="Arial" w:cs="Arial"/>
              </w:rPr>
              <w:t>7</w:t>
            </w:r>
          </w:p>
        </w:tc>
        <w:tc>
          <w:tcPr>
            <w:tcW w:w="810" w:type="dxa"/>
            <w:tcBorders>
              <w:top w:val="single" w:sz="4" w:space="0" w:color="auto"/>
              <w:left w:val="single" w:sz="4" w:space="0" w:color="auto"/>
              <w:bottom w:val="single" w:sz="4" w:space="0" w:color="auto"/>
              <w:right w:val="single" w:sz="4" w:space="0" w:color="auto"/>
            </w:tcBorders>
          </w:tcPr>
          <w:p w14:paraId="1EC5F453"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5-6, 21</w:t>
            </w:r>
          </w:p>
        </w:tc>
        <w:tc>
          <w:tcPr>
            <w:tcW w:w="1620" w:type="dxa"/>
            <w:tcBorders>
              <w:top w:val="single" w:sz="4" w:space="0" w:color="auto"/>
              <w:left w:val="single" w:sz="4" w:space="0" w:color="auto"/>
              <w:bottom w:val="single" w:sz="4" w:space="0" w:color="auto"/>
              <w:right w:val="single" w:sz="4" w:space="0" w:color="auto"/>
            </w:tcBorders>
          </w:tcPr>
          <w:p w14:paraId="2B3ADC89"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1.2 Background + 3.1 General Requirements</w:t>
            </w:r>
          </w:p>
        </w:tc>
        <w:tc>
          <w:tcPr>
            <w:tcW w:w="3870" w:type="dxa"/>
            <w:tcBorders>
              <w:top w:val="single" w:sz="4" w:space="0" w:color="auto"/>
              <w:left w:val="single" w:sz="4" w:space="0" w:color="auto"/>
              <w:bottom w:val="single" w:sz="4" w:space="0" w:color="auto"/>
              <w:right w:val="single" w:sz="4" w:space="0" w:color="auto"/>
            </w:tcBorders>
          </w:tcPr>
          <w:p w14:paraId="0C2B3915" w14:textId="77777777" w:rsidR="00FC3990" w:rsidRDefault="00FC3990" w:rsidP="001A145E">
            <w:pPr>
              <w:tabs>
                <w:tab w:val="left" w:pos="0"/>
              </w:tabs>
              <w:overflowPunct w:val="0"/>
              <w:autoSpaceDE w:val="0"/>
              <w:autoSpaceDN w:val="0"/>
              <w:adjustRightInd w:val="0"/>
              <w:rPr>
                <w:rFonts w:ascii="Arial" w:hAnsi="Arial" w:cs="Arial"/>
              </w:rPr>
            </w:pPr>
            <w:r w:rsidRPr="008223D9">
              <w:rPr>
                <w:rFonts w:ascii="Arial" w:hAnsi="Arial" w:cs="Arial"/>
              </w:rPr>
              <w:t>Does the State have a breakdown of the 4 million transactions, how many to each department, how much of it is Absorbed pricing and how much of it is for 'Service Fee' Pricing?</w:t>
            </w:r>
          </w:p>
        </w:tc>
        <w:tc>
          <w:tcPr>
            <w:tcW w:w="3150" w:type="dxa"/>
            <w:tcBorders>
              <w:top w:val="single" w:sz="4" w:space="0" w:color="auto"/>
              <w:left w:val="single" w:sz="4" w:space="0" w:color="auto"/>
              <w:bottom w:val="single" w:sz="4" w:space="0" w:color="auto"/>
              <w:right w:val="single" w:sz="4" w:space="0" w:color="auto"/>
            </w:tcBorders>
          </w:tcPr>
          <w:p w14:paraId="71398EC7" w14:textId="77777777" w:rsidR="00FC3990" w:rsidRDefault="00FC3990" w:rsidP="001A145E">
            <w:pPr>
              <w:tabs>
                <w:tab w:val="left" w:pos="0"/>
              </w:tabs>
              <w:overflowPunct w:val="0"/>
              <w:autoSpaceDE w:val="0"/>
              <w:autoSpaceDN w:val="0"/>
              <w:adjustRightInd w:val="0"/>
              <w:rPr>
                <w:rFonts w:ascii="Arial" w:hAnsi="Arial" w:cs="Arial"/>
              </w:rPr>
            </w:pPr>
            <w:r>
              <w:rPr>
                <w:rFonts w:ascii="Arial" w:hAnsi="Arial" w:cs="Arial"/>
              </w:rPr>
              <w:t xml:space="preserve">The 4.5 million transactions are all under the Transaction Fee. </w:t>
            </w:r>
          </w:p>
        </w:tc>
      </w:tr>
      <w:tr w:rsidR="00FC3990" w14:paraId="32F681E9" w14:textId="77777777" w:rsidTr="001A145E">
        <w:tc>
          <w:tcPr>
            <w:tcW w:w="630" w:type="dxa"/>
            <w:tcBorders>
              <w:top w:val="single" w:sz="4" w:space="0" w:color="auto"/>
              <w:left w:val="single" w:sz="4" w:space="0" w:color="auto"/>
              <w:bottom w:val="single" w:sz="4" w:space="0" w:color="auto"/>
              <w:right w:val="single" w:sz="4" w:space="0" w:color="auto"/>
            </w:tcBorders>
            <w:hideMark/>
          </w:tcPr>
          <w:p w14:paraId="278DC82A" w14:textId="77777777" w:rsidR="00FC3990" w:rsidRDefault="00FC3990" w:rsidP="001A145E">
            <w:pPr>
              <w:tabs>
                <w:tab w:val="left" w:pos="0"/>
              </w:tabs>
              <w:autoSpaceDN w:val="0"/>
              <w:jc w:val="center"/>
              <w:rPr>
                <w:rFonts w:ascii="Arial" w:hAnsi="Arial" w:cs="Arial"/>
              </w:rPr>
            </w:pPr>
            <w:r>
              <w:rPr>
                <w:rFonts w:ascii="Arial" w:hAnsi="Arial" w:cs="Arial"/>
              </w:rPr>
              <w:t>8</w:t>
            </w:r>
          </w:p>
        </w:tc>
        <w:tc>
          <w:tcPr>
            <w:tcW w:w="810" w:type="dxa"/>
            <w:tcBorders>
              <w:top w:val="single" w:sz="4" w:space="0" w:color="auto"/>
              <w:left w:val="single" w:sz="4" w:space="0" w:color="auto"/>
              <w:bottom w:val="single" w:sz="4" w:space="0" w:color="auto"/>
              <w:right w:val="single" w:sz="4" w:space="0" w:color="auto"/>
            </w:tcBorders>
          </w:tcPr>
          <w:p w14:paraId="0544CBD4"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5-6</w:t>
            </w:r>
          </w:p>
        </w:tc>
        <w:tc>
          <w:tcPr>
            <w:tcW w:w="1620" w:type="dxa"/>
            <w:tcBorders>
              <w:top w:val="single" w:sz="4" w:space="0" w:color="auto"/>
              <w:left w:val="single" w:sz="4" w:space="0" w:color="auto"/>
              <w:bottom w:val="single" w:sz="4" w:space="0" w:color="auto"/>
              <w:right w:val="single" w:sz="4" w:space="0" w:color="auto"/>
            </w:tcBorders>
          </w:tcPr>
          <w:p w14:paraId="3B4C2BF4"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1.2 Background</w:t>
            </w:r>
          </w:p>
        </w:tc>
        <w:tc>
          <w:tcPr>
            <w:tcW w:w="3870" w:type="dxa"/>
            <w:tcBorders>
              <w:top w:val="single" w:sz="4" w:space="0" w:color="auto"/>
              <w:left w:val="single" w:sz="4" w:space="0" w:color="auto"/>
              <w:bottom w:val="single" w:sz="4" w:space="0" w:color="auto"/>
              <w:right w:val="single" w:sz="4" w:space="0" w:color="auto"/>
            </w:tcBorders>
          </w:tcPr>
          <w:p w14:paraId="743F025C" w14:textId="77777777" w:rsidR="00FC3990" w:rsidRDefault="00FC3990" w:rsidP="001A145E">
            <w:pPr>
              <w:tabs>
                <w:tab w:val="left" w:pos="0"/>
              </w:tabs>
              <w:overflowPunct w:val="0"/>
              <w:autoSpaceDE w:val="0"/>
              <w:autoSpaceDN w:val="0"/>
              <w:adjustRightInd w:val="0"/>
              <w:rPr>
                <w:rFonts w:ascii="Arial" w:hAnsi="Arial" w:cs="Arial"/>
              </w:rPr>
            </w:pPr>
            <w:r>
              <w:rPr>
                <w:rFonts w:ascii="Arial" w:hAnsi="Arial" w:cs="Arial"/>
              </w:rPr>
              <w:t>When does the State’</w:t>
            </w:r>
            <w:r w:rsidRPr="008223D9">
              <w:rPr>
                <w:rFonts w:ascii="Arial" w:hAnsi="Arial" w:cs="Arial"/>
              </w:rPr>
              <w:t xml:space="preserve">s current Merchant Acquiring contract with </w:t>
            </w:r>
            <w:proofErr w:type="spellStart"/>
            <w:r w:rsidRPr="008223D9">
              <w:rPr>
                <w:rFonts w:ascii="Arial" w:hAnsi="Arial" w:cs="Arial"/>
              </w:rPr>
              <w:t>Elavon</w:t>
            </w:r>
            <w:proofErr w:type="spellEnd"/>
            <w:r w:rsidRPr="008223D9">
              <w:rPr>
                <w:rFonts w:ascii="Arial" w:hAnsi="Arial" w:cs="Arial"/>
              </w:rPr>
              <w:t xml:space="preserve"> expire?</w:t>
            </w:r>
          </w:p>
        </w:tc>
        <w:tc>
          <w:tcPr>
            <w:tcW w:w="3150" w:type="dxa"/>
            <w:tcBorders>
              <w:top w:val="single" w:sz="4" w:space="0" w:color="auto"/>
              <w:left w:val="single" w:sz="4" w:space="0" w:color="auto"/>
              <w:bottom w:val="single" w:sz="4" w:space="0" w:color="auto"/>
              <w:right w:val="single" w:sz="4" w:space="0" w:color="auto"/>
            </w:tcBorders>
          </w:tcPr>
          <w:p w14:paraId="304A71A5" w14:textId="77777777" w:rsidR="00FC3990" w:rsidRDefault="00FC3990" w:rsidP="001A145E">
            <w:pPr>
              <w:tabs>
                <w:tab w:val="left" w:pos="0"/>
              </w:tabs>
              <w:overflowPunct w:val="0"/>
              <w:autoSpaceDE w:val="0"/>
              <w:autoSpaceDN w:val="0"/>
              <w:adjustRightInd w:val="0"/>
              <w:rPr>
                <w:rFonts w:ascii="Arial" w:hAnsi="Arial" w:cs="Arial"/>
              </w:rPr>
            </w:pPr>
            <w:r>
              <w:rPr>
                <w:rFonts w:ascii="Arial" w:hAnsi="Arial" w:cs="Arial"/>
              </w:rPr>
              <w:t>The current Blanket P.O. {Contract} under T2551 is currently set to expire February 28, 2018.</w:t>
            </w:r>
          </w:p>
        </w:tc>
      </w:tr>
      <w:tr w:rsidR="00FC3990" w14:paraId="5B0DFC24" w14:textId="77777777" w:rsidTr="001A145E">
        <w:tc>
          <w:tcPr>
            <w:tcW w:w="630" w:type="dxa"/>
            <w:tcBorders>
              <w:top w:val="single" w:sz="4" w:space="0" w:color="auto"/>
              <w:left w:val="single" w:sz="4" w:space="0" w:color="auto"/>
              <w:bottom w:val="single" w:sz="4" w:space="0" w:color="auto"/>
              <w:right w:val="single" w:sz="4" w:space="0" w:color="auto"/>
            </w:tcBorders>
            <w:hideMark/>
          </w:tcPr>
          <w:p w14:paraId="35E29F9C" w14:textId="77777777" w:rsidR="00FC3990" w:rsidRDefault="00FC3990" w:rsidP="001A145E">
            <w:pPr>
              <w:tabs>
                <w:tab w:val="left" w:pos="0"/>
              </w:tabs>
              <w:autoSpaceDN w:val="0"/>
              <w:jc w:val="center"/>
              <w:rPr>
                <w:rFonts w:ascii="Arial" w:hAnsi="Arial" w:cs="Arial"/>
              </w:rPr>
            </w:pPr>
            <w:r>
              <w:rPr>
                <w:rFonts w:ascii="Arial" w:hAnsi="Arial" w:cs="Arial"/>
              </w:rPr>
              <w:lastRenderedPageBreak/>
              <w:t>9</w:t>
            </w:r>
          </w:p>
        </w:tc>
        <w:tc>
          <w:tcPr>
            <w:tcW w:w="810" w:type="dxa"/>
            <w:tcBorders>
              <w:top w:val="single" w:sz="4" w:space="0" w:color="auto"/>
              <w:left w:val="single" w:sz="4" w:space="0" w:color="auto"/>
              <w:bottom w:val="single" w:sz="4" w:space="0" w:color="auto"/>
              <w:right w:val="single" w:sz="4" w:space="0" w:color="auto"/>
            </w:tcBorders>
          </w:tcPr>
          <w:p w14:paraId="521206F3"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5-6</w:t>
            </w:r>
          </w:p>
        </w:tc>
        <w:tc>
          <w:tcPr>
            <w:tcW w:w="1620" w:type="dxa"/>
            <w:tcBorders>
              <w:top w:val="single" w:sz="4" w:space="0" w:color="auto"/>
              <w:left w:val="single" w:sz="4" w:space="0" w:color="auto"/>
              <w:bottom w:val="single" w:sz="4" w:space="0" w:color="auto"/>
              <w:right w:val="single" w:sz="4" w:space="0" w:color="auto"/>
            </w:tcBorders>
          </w:tcPr>
          <w:p w14:paraId="18A18BF8"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1.2 Background</w:t>
            </w:r>
          </w:p>
        </w:tc>
        <w:tc>
          <w:tcPr>
            <w:tcW w:w="3870" w:type="dxa"/>
            <w:tcBorders>
              <w:top w:val="single" w:sz="4" w:space="0" w:color="auto"/>
              <w:left w:val="single" w:sz="4" w:space="0" w:color="auto"/>
              <w:bottom w:val="single" w:sz="4" w:space="0" w:color="auto"/>
              <w:right w:val="single" w:sz="4" w:space="0" w:color="auto"/>
            </w:tcBorders>
          </w:tcPr>
          <w:p w14:paraId="08836DF5" w14:textId="77777777" w:rsidR="00FC3990" w:rsidRDefault="00FC3990" w:rsidP="001A145E">
            <w:pPr>
              <w:tabs>
                <w:tab w:val="left" w:pos="0"/>
              </w:tabs>
              <w:overflowPunct w:val="0"/>
              <w:autoSpaceDE w:val="0"/>
              <w:autoSpaceDN w:val="0"/>
              <w:adjustRightInd w:val="0"/>
              <w:rPr>
                <w:rFonts w:ascii="Arial" w:hAnsi="Arial" w:cs="Arial"/>
              </w:rPr>
            </w:pPr>
            <w:r w:rsidRPr="008223D9">
              <w:rPr>
                <w:rFonts w:ascii="Arial" w:hAnsi="Arial" w:cs="Arial"/>
              </w:rPr>
              <w:t>Of the $340 million in credit card revenue in fiscal year 2016, how much was under your Managed Service Fee model and how much under your Transaction Fee model?</w:t>
            </w:r>
          </w:p>
        </w:tc>
        <w:tc>
          <w:tcPr>
            <w:tcW w:w="3150" w:type="dxa"/>
            <w:tcBorders>
              <w:top w:val="single" w:sz="4" w:space="0" w:color="auto"/>
              <w:left w:val="single" w:sz="4" w:space="0" w:color="auto"/>
              <w:bottom w:val="single" w:sz="4" w:space="0" w:color="auto"/>
              <w:right w:val="single" w:sz="4" w:space="0" w:color="auto"/>
            </w:tcBorders>
          </w:tcPr>
          <w:p w14:paraId="351E00B5" w14:textId="77777777" w:rsidR="00FC3990" w:rsidRDefault="00FC3990" w:rsidP="001A145E">
            <w:pPr>
              <w:tabs>
                <w:tab w:val="left" w:pos="0"/>
              </w:tabs>
              <w:overflowPunct w:val="0"/>
              <w:autoSpaceDE w:val="0"/>
              <w:autoSpaceDN w:val="0"/>
              <w:adjustRightInd w:val="0"/>
              <w:rPr>
                <w:rFonts w:ascii="Arial" w:hAnsi="Arial" w:cs="Arial"/>
              </w:rPr>
            </w:pPr>
            <w:r>
              <w:rPr>
                <w:rFonts w:ascii="Arial" w:hAnsi="Arial" w:cs="Arial"/>
              </w:rPr>
              <w:t>The $340 Million is all under the Transaction Fee.</w:t>
            </w:r>
          </w:p>
        </w:tc>
      </w:tr>
      <w:tr w:rsidR="00FC3990" w14:paraId="6C42411F" w14:textId="77777777" w:rsidTr="001A145E">
        <w:tc>
          <w:tcPr>
            <w:tcW w:w="630" w:type="dxa"/>
            <w:tcBorders>
              <w:top w:val="single" w:sz="4" w:space="0" w:color="auto"/>
              <w:left w:val="single" w:sz="4" w:space="0" w:color="auto"/>
              <w:bottom w:val="single" w:sz="4" w:space="0" w:color="auto"/>
              <w:right w:val="single" w:sz="4" w:space="0" w:color="auto"/>
            </w:tcBorders>
            <w:hideMark/>
          </w:tcPr>
          <w:p w14:paraId="428EC97E" w14:textId="77777777" w:rsidR="00FC3990" w:rsidRDefault="00FC3990" w:rsidP="001A145E">
            <w:pPr>
              <w:tabs>
                <w:tab w:val="left" w:pos="0"/>
              </w:tabs>
              <w:autoSpaceDN w:val="0"/>
              <w:jc w:val="center"/>
              <w:rPr>
                <w:rFonts w:ascii="Arial" w:hAnsi="Arial" w:cs="Arial"/>
              </w:rPr>
            </w:pPr>
            <w:r>
              <w:rPr>
                <w:rFonts w:ascii="Arial" w:hAnsi="Arial" w:cs="Arial"/>
              </w:rPr>
              <w:t>10</w:t>
            </w:r>
          </w:p>
        </w:tc>
        <w:tc>
          <w:tcPr>
            <w:tcW w:w="810" w:type="dxa"/>
            <w:tcBorders>
              <w:top w:val="single" w:sz="4" w:space="0" w:color="auto"/>
              <w:left w:val="single" w:sz="4" w:space="0" w:color="auto"/>
              <w:bottom w:val="single" w:sz="4" w:space="0" w:color="auto"/>
              <w:right w:val="single" w:sz="4" w:space="0" w:color="auto"/>
            </w:tcBorders>
          </w:tcPr>
          <w:p w14:paraId="7AD4CD7F"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5-6</w:t>
            </w:r>
          </w:p>
        </w:tc>
        <w:tc>
          <w:tcPr>
            <w:tcW w:w="1620" w:type="dxa"/>
            <w:tcBorders>
              <w:top w:val="single" w:sz="4" w:space="0" w:color="auto"/>
              <w:left w:val="single" w:sz="4" w:space="0" w:color="auto"/>
              <w:bottom w:val="single" w:sz="4" w:space="0" w:color="auto"/>
              <w:right w:val="single" w:sz="4" w:space="0" w:color="auto"/>
            </w:tcBorders>
          </w:tcPr>
          <w:p w14:paraId="50DC8276"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1.2 Background</w:t>
            </w:r>
          </w:p>
        </w:tc>
        <w:tc>
          <w:tcPr>
            <w:tcW w:w="3870" w:type="dxa"/>
            <w:tcBorders>
              <w:top w:val="single" w:sz="4" w:space="0" w:color="auto"/>
              <w:left w:val="single" w:sz="4" w:space="0" w:color="auto"/>
              <w:bottom w:val="single" w:sz="4" w:space="0" w:color="auto"/>
              <w:right w:val="single" w:sz="4" w:space="0" w:color="auto"/>
            </w:tcBorders>
          </w:tcPr>
          <w:p w14:paraId="3685D67D" w14:textId="77777777" w:rsidR="00FC3990" w:rsidRDefault="00FC3990" w:rsidP="001A145E">
            <w:pPr>
              <w:tabs>
                <w:tab w:val="left" w:pos="0"/>
              </w:tabs>
              <w:overflowPunct w:val="0"/>
              <w:autoSpaceDE w:val="0"/>
              <w:autoSpaceDN w:val="0"/>
              <w:adjustRightInd w:val="0"/>
              <w:rPr>
                <w:rFonts w:ascii="Arial" w:hAnsi="Arial" w:cs="Arial"/>
              </w:rPr>
            </w:pPr>
            <w:r w:rsidRPr="006276FB">
              <w:rPr>
                <w:rFonts w:ascii="Arial" w:hAnsi="Arial" w:cs="Arial"/>
              </w:rPr>
              <w:t>Of the 4 million transactions in fiscal year 2016, how many transactions were under your Managed Service Fee model and how many under your Transaction Fee model?</w:t>
            </w:r>
          </w:p>
        </w:tc>
        <w:tc>
          <w:tcPr>
            <w:tcW w:w="3150" w:type="dxa"/>
            <w:tcBorders>
              <w:top w:val="single" w:sz="4" w:space="0" w:color="auto"/>
              <w:left w:val="single" w:sz="4" w:space="0" w:color="auto"/>
              <w:bottom w:val="single" w:sz="4" w:space="0" w:color="auto"/>
              <w:right w:val="single" w:sz="4" w:space="0" w:color="auto"/>
            </w:tcBorders>
          </w:tcPr>
          <w:p w14:paraId="47824949" w14:textId="77777777" w:rsidR="00FC3990" w:rsidRDefault="00FC3990" w:rsidP="001A145E">
            <w:pPr>
              <w:tabs>
                <w:tab w:val="left" w:pos="0"/>
              </w:tabs>
              <w:overflowPunct w:val="0"/>
              <w:autoSpaceDE w:val="0"/>
              <w:autoSpaceDN w:val="0"/>
              <w:adjustRightInd w:val="0"/>
              <w:ind w:hanging="28"/>
              <w:rPr>
                <w:rFonts w:ascii="Arial" w:hAnsi="Arial" w:cs="Arial"/>
              </w:rPr>
            </w:pPr>
            <w:r>
              <w:rPr>
                <w:rFonts w:ascii="Arial" w:hAnsi="Arial" w:cs="Arial"/>
              </w:rPr>
              <w:t>Please see answer to question #7.</w:t>
            </w:r>
          </w:p>
        </w:tc>
      </w:tr>
      <w:tr w:rsidR="00FC3990" w14:paraId="2CB9BED1" w14:textId="77777777" w:rsidTr="001A145E">
        <w:tc>
          <w:tcPr>
            <w:tcW w:w="630" w:type="dxa"/>
            <w:tcBorders>
              <w:top w:val="single" w:sz="4" w:space="0" w:color="auto"/>
              <w:left w:val="single" w:sz="4" w:space="0" w:color="auto"/>
              <w:bottom w:val="single" w:sz="4" w:space="0" w:color="auto"/>
              <w:right w:val="single" w:sz="4" w:space="0" w:color="auto"/>
            </w:tcBorders>
            <w:hideMark/>
          </w:tcPr>
          <w:p w14:paraId="44C926AA" w14:textId="77777777" w:rsidR="00FC3990" w:rsidRDefault="00FC3990" w:rsidP="001A145E">
            <w:pPr>
              <w:tabs>
                <w:tab w:val="left" w:pos="0"/>
              </w:tabs>
              <w:autoSpaceDN w:val="0"/>
              <w:jc w:val="center"/>
              <w:rPr>
                <w:rFonts w:ascii="Arial" w:hAnsi="Arial" w:cs="Arial"/>
              </w:rPr>
            </w:pPr>
            <w:r>
              <w:rPr>
                <w:rFonts w:ascii="Arial" w:hAnsi="Arial" w:cs="Arial"/>
              </w:rPr>
              <w:t>11</w:t>
            </w:r>
          </w:p>
        </w:tc>
        <w:tc>
          <w:tcPr>
            <w:tcW w:w="810" w:type="dxa"/>
            <w:tcBorders>
              <w:top w:val="single" w:sz="4" w:space="0" w:color="auto"/>
              <w:left w:val="single" w:sz="4" w:space="0" w:color="auto"/>
              <w:bottom w:val="single" w:sz="4" w:space="0" w:color="auto"/>
              <w:right w:val="single" w:sz="4" w:space="0" w:color="auto"/>
            </w:tcBorders>
          </w:tcPr>
          <w:p w14:paraId="73DD30E1"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5-6</w:t>
            </w:r>
          </w:p>
        </w:tc>
        <w:tc>
          <w:tcPr>
            <w:tcW w:w="1620" w:type="dxa"/>
            <w:tcBorders>
              <w:top w:val="single" w:sz="4" w:space="0" w:color="auto"/>
              <w:left w:val="single" w:sz="4" w:space="0" w:color="auto"/>
              <w:bottom w:val="single" w:sz="4" w:space="0" w:color="auto"/>
              <w:right w:val="single" w:sz="4" w:space="0" w:color="auto"/>
            </w:tcBorders>
          </w:tcPr>
          <w:p w14:paraId="07A921E0"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1.2 Background</w:t>
            </w:r>
          </w:p>
        </w:tc>
        <w:tc>
          <w:tcPr>
            <w:tcW w:w="3870" w:type="dxa"/>
            <w:tcBorders>
              <w:top w:val="single" w:sz="4" w:space="0" w:color="auto"/>
              <w:left w:val="single" w:sz="4" w:space="0" w:color="auto"/>
              <w:bottom w:val="single" w:sz="4" w:space="0" w:color="auto"/>
              <w:right w:val="single" w:sz="4" w:space="0" w:color="auto"/>
            </w:tcBorders>
          </w:tcPr>
          <w:p w14:paraId="7E8544D8" w14:textId="77777777" w:rsidR="00FC3990" w:rsidRDefault="00FC3990" w:rsidP="001A145E">
            <w:pPr>
              <w:tabs>
                <w:tab w:val="left" w:pos="0"/>
              </w:tabs>
              <w:overflowPunct w:val="0"/>
              <w:autoSpaceDE w:val="0"/>
              <w:autoSpaceDN w:val="0"/>
              <w:adjustRightInd w:val="0"/>
              <w:rPr>
                <w:rFonts w:ascii="Arial" w:hAnsi="Arial" w:cs="Arial"/>
              </w:rPr>
            </w:pPr>
            <w:r w:rsidRPr="006276FB">
              <w:rPr>
                <w:rFonts w:ascii="Arial" w:hAnsi="Arial" w:cs="Arial"/>
              </w:rPr>
              <w:t>Please list the departments that take payments under the Managed Service Fee model.</w:t>
            </w:r>
          </w:p>
        </w:tc>
        <w:tc>
          <w:tcPr>
            <w:tcW w:w="3150" w:type="dxa"/>
            <w:tcBorders>
              <w:top w:val="single" w:sz="4" w:space="0" w:color="auto"/>
              <w:left w:val="single" w:sz="4" w:space="0" w:color="auto"/>
              <w:bottom w:val="single" w:sz="4" w:space="0" w:color="auto"/>
              <w:right w:val="single" w:sz="4" w:space="0" w:color="auto"/>
            </w:tcBorders>
          </w:tcPr>
          <w:p w14:paraId="59AF14B1" w14:textId="77777777" w:rsidR="00FC3990" w:rsidRDefault="00FC3990" w:rsidP="001A145E">
            <w:pPr>
              <w:tabs>
                <w:tab w:val="left" w:pos="0"/>
              </w:tabs>
              <w:overflowPunct w:val="0"/>
              <w:autoSpaceDE w:val="0"/>
              <w:autoSpaceDN w:val="0"/>
              <w:adjustRightInd w:val="0"/>
              <w:ind w:hanging="28"/>
              <w:rPr>
                <w:rFonts w:ascii="Arial" w:hAnsi="Arial" w:cs="Arial"/>
              </w:rPr>
            </w:pPr>
            <w:r>
              <w:rPr>
                <w:rFonts w:ascii="Arial" w:hAnsi="Arial" w:cs="Arial"/>
              </w:rPr>
              <w:t xml:space="preserve">No departments use the Managed Service Fee model. </w:t>
            </w:r>
          </w:p>
        </w:tc>
      </w:tr>
      <w:tr w:rsidR="00FC3990" w14:paraId="095DC7B4" w14:textId="77777777" w:rsidTr="001A145E">
        <w:tc>
          <w:tcPr>
            <w:tcW w:w="630" w:type="dxa"/>
            <w:tcBorders>
              <w:top w:val="single" w:sz="4" w:space="0" w:color="auto"/>
              <w:left w:val="single" w:sz="4" w:space="0" w:color="auto"/>
              <w:bottom w:val="single" w:sz="4" w:space="0" w:color="auto"/>
              <w:right w:val="single" w:sz="4" w:space="0" w:color="auto"/>
            </w:tcBorders>
            <w:hideMark/>
          </w:tcPr>
          <w:p w14:paraId="6CDA1CB5" w14:textId="77777777" w:rsidR="00FC3990" w:rsidRDefault="00FC3990" w:rsidP="001A145E">
            <w:pPr>
              <w:tabs>
                <w:tab w:val="left" w:pos="0"/>
              </w:tabs>
              <w:autoSpaceDN w:val="0"/>
              <w:jc w:val="center"/>
              <w:rPr>
                <w:rFonts w:ascii="Arial" w:hAnsi="Arial" w:cs="Arial"/>
              </w:rPr>
            </w:pPr>
            <w:r>
              <w:rPr>
                <w:rFonts w:ascii="Arial" w:hAnsi="Arial" w:cs="Arial"/>
              </w:rPr>
              <w:t>12</w:t>
            </w:r>
          </w:p>
        </w:tc>
        <w:tc>
          <w:tcPr>
            <w:tcW w:w="810" w:type="dxa"/>
            <w:tcBorders>
              <w:top w:val="single" w:sz="4" w:space="0" w:color="auto"/>
              <w:left w:val="single" w:sz="4" w:space="0" w:color="auto"/>
              <w:bottom w:val="single" w:sz="4" w:space="0" w:color="auto"/>
              <w:right w:val="single" w:sz="4" w:space="0" w:color="auto"/>
            </w:tcBorders>
          </w:tcPr>
          <w:p w14:paraId="068C4238"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5-6</w:t>
            </w:r>
          </w:p>
        </w:tc>
        <w:tc>
          <w:tcPr>
            <w:tcW w:w="1620" w:type="dxa"/>
            <w:tcBorders>
              <w:top w:val="single" w:sz="4" w:space="0" w:color="auto"/>
              <w:left w:val="single" w:sz="4" w:space="0" w:color="auto"/>
              <w:bottom w:val="single" w:sz="4" w:space="0" w:color="auto"/>
              <w:right w:val="single" w:sz="4" w:space="0" w:color="auto"/>
            </w:tcBorders>
          </w:tcPr>
          <w:p w14:paraId="4DD51890"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1.2 Background</w:t>
            </w:r>
          </w:p>
        </w:tc>
        <w:tc>
          <w:tcPr>
            <w:tcW w:w="3870" w:type="dxa"/>
            <w:tcBorders>
              <w:top w:val="single" w:sz="4" w:space="0" w:color="auto"/>
              <w:left w:val="single" w:sz="4" w:space="0" w:color="auto"/>
              <w:bottom w:val="single" w:sz="4" w:space="0" w:color="auto"/>
              <w:right w:val="single" w:sz="4" w:space="0" w:color="auto"/>
            </w:tcBorders>
          </w:tcPr>
          <w:p w14:paraId="031C2B53" w14:textId="77777777" w:rsidR="00FC3990" w:rsidRDefault="00FC3990" w:rsidP="001A145E">
            <w:pPr>
              <w:tabs>
                <w:tab w:val="left" w:pos="0"/>
              </w:tabs>
              <w:overflowPunct w:val="0"/>
              <w:autoSpaceDE w:val="0"/>
              <w:autoSpaceDN w:val="0"/>
              <w:adjustRightInd w:val="0"/>
              <w:rPr>
                <w:rFonts w:ascii="Arial" w:hAnsi="Arial" w:cs="Arial"/>
              </w:rPr>
            </w:pPr>
            <w:r w:rsidRPr="006276FB">
              <w:rPr>
                <w:rFonts w:ascii="Arial" w:hAnsi="Arial" w:cs="Arial"/>
              </w:rPr>
              <w:t>Please list the departments that take payments under the Transaction Fee model.</w:t>
            </w:r>
          </w:p>
        </w:tc>
        <w:tc>
          <w:tcPr>
            <w:tcW w:w="3150" w:type="dxa"/>
            <w:tcBorders>
              <w:top w:val="single" w:sz="4" w:space="0" w:color="auto"/>
              <w:left w:val="single" w:sz="4" w:space="0" w:color="auto"/>
              <w:bottom w:val="single" w:sz="4" w:space="0" w:color="auto"/>
              <w:right w:val="single" w:sz="4" w:space="0" w:color="auto"/>
            </w:tcBorders>
          </w:tcPr>
          <w:p w14:paraId="6AB6CEEA" w14:textId="77777777" w:rsidR="00FC3990" w:rsidRPr="0066783B" w:rsidRDefault="00FC3990" w:rsidP="001A145E">
            <w:pPr>
              <w:autoSpaceDE w:val="0"/>
              <w:autoSpaceDN w:val="0"/>
              <w:adjustRightInd w:val="0"/>
              <w:rPr>
                <w:rFonts w:ascii="Arial" w:eastAsia="Calibri" w:hAnsi="Arial" w:cs="Arial"/>
                <w:bCs/>
                <w:color w:val="000000"/>
                <w:szCs w:val="22"/>
              </w:rPr>
            </w:pPr>
            <w:r w:rsidRPr="001D34F0">
              <w:rPr>
                <w:rFonts w:ascii="Arial" w:eastAsia="Calibri" w:hAnsi="Arial" w:cs="Arial"/>
                <w:b/>
                <w:bCs/>
                <w:color w:val="000000"/>
                <w:szCs w:val="22"/>
              </w:rPr>
              <w:t>Executive Branch</w:t>
            </w:r>
            <w:r>
              <w:rPr>
                <w:rFonts w:ascii="Arial" w:eastAsia="Calibri" w:hAnsi="Arial" w:cs="Arial"/>
                <w:bCs/>
                <w:color w:val="000000"/>
                <w:szCs w:val="22"/>
              </w:rPr>
              <w:t xml:space="preserve">- </w:t>
            </w:r>
            <w:r w:rsidRPr="0066783B">
              <w:rPr>
                <w:rFonts w:ascii="Arial" w:eastAsia="Calibri" w:hAnsi="Arial" w:cs="Arial"/>
                <w:bCs/>
                <w:color w:val="000000"/>
                <w:szCs w:val="22"/>
              </w:rPr>
              <w:t>Board of Public Utilities (BPU),</w:t>
            </w:r>
          </w:p>
          <w:p w14:paraId="022CD6F5" w14:textId="77777777" w:rsidR="00FC3990" w:rsidRPr="0066783B" w:rsidRDefault="00FC3990" w:rsidP="001A145E">
            <w:pPr>
              <w:autoSpaceDE w:val="0"/>
              <w:autoSpaceDN w:val="0"/>
              <w:adjustRightInd w:val="0"/>
              <w:rPr>
                <w:rFonts w:ascii="Arial" w:eastAsia="Calibri" w:hAnsi="Arial" w:cs="Arial"/>
                <w:bCs/>
                <w:color w:val="000000"/>
                <w:szCs w:val="22"/>
              </w:rPr>
            </w:pPr>
            <w:r w:rsidRPr="0066783B">
              <w:rPr>
                <w:rFonts w:ascii="Arial" w:eastAsia="Calibri" w:hAnsi="Arial" w:cs="Arial"/>
                <w:bCs/>
                <w:color w:val="000000"/>
                <w:szCs w:val="22"/>
              </w:rPr>
              <w:t xml:space="preserve">Department of The Treasury, </w:t>
            </w:r>
          </w:p>
          <w:p w14:paraId="0D3F275C" w14:textId="77777777" w:rsidR="00FC3990" w:rsidRPr="0066783B" w:rsidRDefault="00FC3990" w:rsidP="001A145E">
            <w:pPr>
              <w:autoSpaceDE w:val="0"/>
              <w:autoSpaceDN w:val="0"/>
              <w:adjustRightInd w:val="0"/>
              <w:rPr>
                <w:rFonts w:ascii="Arial" w:eastAsia="Calibri" w:hAnsi="Arial" w:cs="Arial"/>
                <w:bCs/>
                <w:color w:val="000000"/>
                <w:szCs w:val="22"/>
              </w:rPr>
            </w:pPr>
            <w:r w:rsidRPr="0066783B">
              <w:rPr>
                <w:rFonts w:ascii="Arial" w:eastAsia="Calibri" w:hAnsi="Arial" w:cs="Arial"/>
                <w:bCs/>
                <w:color w:val="000000"/>
                <w:szCs w:val="22"/>
              </w:rPr>
              <w:t>Department of Environmental Protection (DEP)</w:t>
            </w:r>
            <w:r>
              <w:rPr>
                <w:rFonts w:ascii="Arial" w:eastAsia="Calibri" w:hAnsi="Arial" w:cs="Arial"/>
                <w:bCs/>
                <w:color w:val="000000"/>
                <w:szCs w:val="22"/>
              </w:rPr>
              <w:t>,</w:t>
            </w:r>
            <w:r w:rsidRPr="0066783B">
              <w:rPr>
                <w:rFonts w:ascii="Arial" w:eastAsia="Calibri" w:hAnsi="Arial" w:cs="Arial"/>
                <w:bCs/>
                <w:color w:val="000000"/>
                <w:szCs w:val="22"/>
              </w:rPr>
              <w:t xml:space="preserve"> Division of Gaming Enforcement, Department of State, NJ Sports &amp; Exposition Authority (NJSEA), </w:t>
            </w:r>
          </w:p>
          <w:p w14:paraId="4AD5AA4C" w14:textId="77777777" w:rsidR="00FC3990" w:rsidRDefault="00FC3990" w:rsidP="001A145E">
            <w:pPr>
              <w:tabs>
                <w:tab w:val="left" w:pos="0"/>
              </w:tabs>
              <w:overflowPunct w:val="0"/>
              <w:autoSpaceDE w:val="0"/>
              <w:autoSpaceDN w:val="0"/>
              <w:adjustRightInd w:val="0"/>
              <w:contextualSpacing/>
              <w:rPr>
                <w:rFonts w:ascii="Arial" w:eastAsia="Calibri" w:hAnsi="Arial" w:cs="Arial"/>
                <w:bCs/>
                <w:color w:val="000000"/>
                <w:szCs w:val="22"/>
              </w:rPr>
            </w:pPr>
            <w:r w:rsidRPr="0066783B">
              <w:rPr>
                <w:rFonts w:ascii="Arial" w:eastAsia="Calibri" w:hAnsi="Arial" w:cs="Arial"/>
                <w:bCs/>
                <w:color w:val="000000"/>
                <w:szCs w:val="22"/>
              </w:rPr>
              <w:t>Motor Vehicle Commission (MVC)</w:t>
            </w:r>
            <w:r>
              <w:rPr>
                <w:rFonts w:ascii="Arial" w:eastAsia="Calibri" w:hAnsi="Arial" w:cs="Arial"/>
                <w:bCs/>
                <w:color w:val="000000"/>
                <w:szCs w:val="22"/>
              </w:rPr>
              <w:t>.</w:t>
            </w:r>
          </w:p>
          <w:p w14:paraId="01F30716" w14:textId="77777777" w:rsidR="00FC3990" w:rsidRDefault="00FC3990" w:rsidP="001A145E">
            <w:pPr>
              <w:tabs>
                <w:tab w:val="left" w:pos="0"/>
              </w:tabs>
              <w:overflowPunct w:val="0"/>
              <w:autoSpaceDE w:val="0"/>
              <w:autoSpaceDN w:val="0"/>
              <w:adjustRightInd w:val="0"/>
              <w:ind w:hanging="28"/>
              <w:rPr>
                <w:rFonts w:ascii="Arial" w:hAnsi="Arial" w:cs="Arial"/>
              </w:rPr>
            </w:pPr>
            <w:r w:rsidRPr="001D34F0">
              <w:rPr>
                <w:rFonts w:ascii="Arial" w:eastAsia="Calibri" w:hAnsi="Arial" w:cs="Arial"/>
                <w:b/>
                <w:bCs/>
                <w:szCs w:val="22"/>
              </w:rPr>
              <w:t>Judiciary</w:t>
            </w:r>
            <w:r>
              <w:rPr>
                <w:rFonts w:ascii="Arial" w:eastAsia="Calibri" w:hAnsi="Arial" w:cs="Arial"/>
                <w:b/>
                <w:bCs/>
                <w:szCs w:val="22"/>
              </w:rPr>
              <w:t xml:space="preserve">- </w:t>
            </w:r>
            <w:r>
              <w:rPr>
                <w:rFonts w:ascii="Arial" w:hAnsi="Arial" w:cs="Arial"/>
              </w:rPr>
              <w:t>Board of Bar Examiners,</w:t>
            </w:r>
          </w:p>
          <w:p w14:paraId="6363873F" w14:textId="77777777" w:rsidR="00FC3990" w:rsidRDefault="00FC3990" w:rsidP="001A145E">
            <w:pPr>
              <w:tabs>
                <w:tab w:val="left" w:pos="0"/>
              </w:tabs>
              <w:overflowPunct w:val="0"/>
              <w:autoSpaceDE w:val="0"/>
              <w:autoSpaceDN w:val="0"/>
              <w:adjustRightInd w:val="0"/>
              <w:ind w:hanging="28"/>
              <w:rPr>
                <w:rFonts w:ascii="Arial" w:hAnsi="Arial" w:cs="Arial"/>
              </w:rPr>
            </w:pPr>
            <w:r>
              <w:rPr>
                <w:rFonts w:ascii="Arial" w:hAnsi="Arial" w:cs="Arial"/>
              </w:rPr>
              <w:t xml:space="preserve">Mandatory Continuing Legal Education, </w:t>
            </w:r>
          </w:p>
          <w:p w14:paraId="7C4854D3" w14:textId="77777777" w:rsidR="00FC3990" w:rsidRDefault="00FC3990" w:rsidP="001A145E">
            <w:pPr>
              <w:tabs>
                <w:tab w:val="left" w:pos="0"/>
              </w:tabs>
              <w:overflowPunct w:val="0"/>
              <w:autoSpaceDE w:val="0"/>
              <w:autoSpaceDN w:val="0"/>
              <w:adjustRightInd w:val="0"/>
              <w:ind w:hanging="28"/>
              <w:rPr>
                <w:rFonts w:ascii="Arial" w:hAnsi="Arial" w:cs="Arial"/>
              </w:rPr>
            </w:pPr>
            <w:r>
              <w:rPr>
                <w:rFonts w:ascii="Arial" w:hAnsi="Arial" w:cs="Arial"/>
              </w:rPr>
              <w:t>Client Protection Fund,</w:t>
            </w:r>
          </w:p>
          <w:p w14:paraId="7DEB2ACB" w14:textId="77777777" w:rsidR="00FC3990" w:rsidRDefault="00FC3990" w:rsidP="001A145E">
            <w:pPr>
              <w:tabs>
                <w:tab w:val="left" w:pos="0"/>
              </w:tabs>
              <w:overflowPunct w:val="0"/>
              <w:autoSpaceDE w:val="0"/>
              <w:autoSpaceDN w:val="0"/>
              <w:adjustRightInd w:val="0"/>
              <w:ind w:hanging="28"/>
              <w:rPr>
                <w:rFonts w:ascii="Arial" w:hAnsi="Arial" w:cs="Arial"/>
              </w:rPr>
            </w:pPr>
            <w:r>
              <w:rPr>
                <w:rFonts w:ascii="Arial" w:hAnsi="Arial" w:cs="Arial"/>
              </w:rPr>
              <w:t>Appellate Division (</w:t>
            </w:r>
            <w:proofErr w:type="spellStart"/>
            <w:r>
              <w:rPr>
                <w:rFonts w:ascii="Arial" w:hAnsi="Arial" w:cs="Arial"/>
              </w:rPr>
              <w:t>eFiling</w:t>
            </w:r>
            <w:proofErr w:type="spellEnd"/>
            <w:r>
              <w:rPr>
                <w:rFonts w:ascii="Arial" w:hAnsi="Arial" w:cs="Arial"/>
              </w:rPr>
              <w:t>),</w:t>
            </w:r>
          </w:p>
          <w:p w14:paraId="41D5AF99" w14:textId="77777777" w:rsidR="00FC3990" w:rsidRDefault="00FC3990" w:rsidP="001A145E">
            <w:pPr>
              <w:tabs>
                <w:tab w:val="left" w:pos="0"/>
              </w:tabs>
              <w:overflowPunct w:val="0"/>
              <w:autoSpaceDE w:val="0"/>
              <w:autoSpaceDN w:val="0"/>
              <w:adjustRightInd w:val="0"/>
              <w:ind w:hanging="28"/>
              <w:rPr>
                <w:rFonts w:ascii="Arial" w:hAnsi="Arial" w:cs="Arial"/>
              </w:rPr>
            </w:pPr>
            <w:r>
              <w:rPr>
                <w:rFonts w:ascii="Arial" w:hAnsi="Arial" w:cs="Arial"/>
              </w:rPr>
              <w:t>Municipal Courts Services (</w:t>
            </w:r>
            <w:proofErr w:type="spellStart"/>
            <w:r>
              <w:rPr>
                <w:rFonts w:ascii="Arial" w:hAnsi="Arial" w:cs="Arial"/>
              </w:rPr>
              <w:t>NJMCDirect</w:t>
            </w:r>
            <w:proofErr w:type="spellEnd"/>
            <w:r>
              <w:rPr>
                <w:rFonts w:ascii="Arial" w:hAnsi="Arial" w:cs="Arial"/>
              </w:rPr>
              <w:t>).</w:t>
            </w:r>
          </w:p>
          <w:p w14:paraId="3DBE522E" w14:textId="77777777" w:rsidR="00FC3990" w:rsidRPr="001D34F0" w:rsidRDefault="00FC3990" w:rsidP="001A145E">
            <w:pPr>
              <w:tabs>
                <w:tab w:val="left" w:pos="0"/>
              </w:tabs>
              <w:overflowPunct w:val="0"/>
              <w:autoSpaceDE w:val="0"/>
              <w:autoSpaceDN w:val="0"/>
              <w:adjustRightInd w:val="0"/>
              <w:ind w:left="360"/>
              <w:contextualSpacing/>
              <w:rPr>
                <w:rFonts w:ascii="Arial" w:eastAsia="Calibri" w:hAnsi="Arial" w:cs="Arial"/>
                <w:b/>
                <w:bCs/>
                <w:color w:val="000000"/>
                <w:sz w:val="23"/>
                <w:szCs w:val="23"/>
              </w:rPr>
            </w:pPr>
          </w:p>
          <w:p w14:paraId="49638122" w14:textId="77777777" w:rsidR="00FC3990" w:rsidRDefault="00FC3990" w:rsidP="001A145E">
            <w:pPr>
              <w:tabs>
                <w:tab w:val="left" w:pos="0"/>
              </w:tabs>
              <w:overflowPunct w:val="0"/>
              <w:autoSpaceDE w:val="0"/>
              <w:autoSpaceDN w:val="0"/>
              <w:adjustRightInd w:val="0"/>
              <w:ind w:hanging="28"/>
              <w:rPr>
                <w:rFonts w:ascii="Arial" w:hAnsi="Arial" w:cs="Arial"/>
              </w:rPr>
            </w:pPr>
          </w:p>
        </w:tc>
      </w:tr>
      <w:tr w:rsidR="00FC3990" w14:paraId="3793967C" w14:textId="77777777" w:rsidTr="001A145E">
        <w:tc>
          <w:tcPr>
            <w:tcW w:w="630" w:type="dxa"/>
            <w:tcBorders>
              <w:top w:val="single" w:sz="4" w:space="0" w:color="auto"/>
              <w:left w:val="single" w:sz="4" w:space="0" w:color="auto"/>
              <w:bottom w:val="single" w:sz="4" w:space="0" w:color="auto"/>
              <w:right w:val="single" w:sz="4" w:space="0" w:color="auto"/>
            </w:tcBorders>
            <w:hideMark/>
          </w:tcPr>
          <w:p w14:paraId="6DC2E967" w14:textId="77777777" w:rsidR="00FC3990" w:rsidRDefault="00FC3990" w:rsidP="001A145E">
            <w:pPr>
              <w:tabs>
                <w:tab w:val="left" w:pos="0"/>
              </w:tabs>
              <w:autoSpaceDN w:val="0"/>
              <w:jc w:val="center"/>
              <w:rPr>
                <w:rFonts w:ascii="Arial" w:hAnsi="Arial" w:cs="Arial"/>
              </w:rPr>
            </w:pPr>
            <w:r>
              <w:rPr>
                <w:rFonts w:ascii="Arial" w:hAnsi="Arial" w:cs="Arial"/>
              </w:rPr>
              <w:t>13</w:t>
            </w:r>
          </w:p>
        </w:tc>
        <w:tc>
          <w:tcPr>
            <w:tcW w:w="810" w:type="dxa"/>
            <w:tcBorders>
              <w:top w:val="single" w:sz="4" w:space="0" w:color="auto"/>
              <w:left w:val="single" w:sz="4" w:space="0" w:color="auto"/>
              <w:bottom w:val="single" w:sz="4" w:space="0" w:color="auto"/>
              <w:right w:val="single" w:sz="4" w:space="0" w:color="auto"/>
            </w:tcBorders>
          </w:tcPr>
          <w:p w14:paraId="69810A47"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5-6</w:t>
            </w:r>
          </w:p>
        </w:tc>
        <w:tc>
          <w:tcPr>
            <w:tcW w:w="1620" w:type="dxa"/>
            <w:tcBorders>
              <w:top w:val="single" w:sz="4" w:space="0" w:color="auto"/>
              <w:left w:val="single" w:sz="4" w:space="0" w:color="auto"/>
              <w:bottom w:val="single" w:sz="4" w:space="0" w:color="auto"/>
              <w:right w:val="single" w:sz="4" w:space="0" w:color="auto"/>
            </w:tcBorders>
          </w:tcPr>
          <w:p w14:paraId="16743B5C"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1.2 Background</w:t>
            </w:r>
          </w:p>
        </w:tc>
        <w:tc>
          <w:tcPr>
            <w:tcW w:w="3870" w:type="dxa"/>
            <w:tcBorders>
              <w:top w:val="single" w:sz="4" w:space="0" w:color="auto"/>
              <w:left w:val="single" w:sz="4" w:space="0" w:color="auto"/>
              <w:bottom w:val="single" w:sz="4" w:space="0" w:color="auto"/>
              <w:right w:val="single" w:sz="4" w:space="0" w:color="auto"/>
            </w:tcBorders>
          </w:tcPr>
          <w:p w14:paraId="0415EBAD" w14:textId="77777777" w:rsidR="00FC3990" w:rsidRDefault="00FC3990" w:rsidP="001A145E">
            <w:pPr>
              <w:tabs>
                <w:tab w:val="left" w:pos="0"/>
              </w:tabs>
              <w:overflowPunct w:val="0"/>
              <w:autoSpaceDE w:val="0"/>
              <w:autoSpaceDN w:val="0"/>
              <w:adjustRightInd w:val="0"/>
              <w:rPr>
                <w:rFonts w:ascii="Arial" w:hAnsi="Arial" w:cs="Arial"/>
              </w:rPr>
            </w:pPr>
            <w:r w:rsidRPr="006276FB">
              <w:rPr>
                <w:rFonts w:ascii="Arial" w:hAnsi="Arial" w:cs="Arial"/>
              </w:rPr>
              <w:t>Of the $340 million in credit card revenue in fiscal year 2016, how much was taken in person (Point-of-Sale), online (web payments), and over the phone (IVR or customer service representative)?</w:t>
            </w:r>
          </w:p>
        </w:tc>
        <w:tc>
          <w:tcPr>
            <w:tcW w:w="3150" w:type="dxa"/>
            <w:tcBorders>
              <w:top w:val="single" w:sz="4" w:space="0" w:color="auto"/>
              <w:left w:val="single" w:sz="4" w:space="0" w:color="auto"/>
              <w:bottom w:val="single" w:sz="4" w:space="0" w:color="auto"/>
              <w:right w:val="single" w:sz="4" w:space="0" w:color="auto"/>
            </w:tcBorders>
          </w:tcPr>
          <w:p w14:paraId="57FF089D" w14:textId="77777777" w:rsidR="00FC3990" w:rsidRDefault="00FC3990" w:rsidP="001A145E">
            <w:pPr>
              <w:tabs>
                <w:tab w:val="left" w:pos="0"/>
              </w:tabs>
              <w:overflowPunct w:val="0"/>
              <w:autoSpaceDE w:val="0"/>
              <w:autoSpaceDN w:val="0"/>
              <w:adjustRightInd w:val="0"/>
              <w:rPr>
                <w:rFonts w:ascii="Arial" w:hAnsi="Arial" w:cs="Arial"/>
              </w:rPr>
            </w:pPr>
            <w:r>
              <w:rPr>
                <w:rFonts w:ascii="Arial" w:hAnsi="Arial" w:cs="Arial"/>
              </w:rPr>
              <w:t xml:space="preserve">For calendar year 2016, POS $180,410,548 and Online $164,826,653 </w:t>
            </w:r>
          </w:p>
          <w:p w14:paraId="6DFA54C9" w14:textId="77777777" w:rsidR="00FC3990" w:rsidRDefault="00FC3990" w:rsidP="001A145E">
            <w:pPr>
              <w:tabs>
                <w:tab w:val="left" w:pos="0"/>
              </w:tabs>
              <w:overflowPunct w:val="0"/>
              <w:autoSpaceDE w:val="0"/>
              <w:autoSpaceDN w:val="0"/>
              <w:adjustRightInd w:val="0"/>
              <w:rPr>
                <w:rFonts w:ascii="Arial" w:hAnsi="Arial" w:cs="Arial"/>
              </w:rPr>
            </w:pPr>
          </w:p>
        </w:tc>
      </w:tr>
      <w:tr w:rsidR="00FC3990" w14:paraId="5897134F" w14:textId="77777777" w:rsidTr="001A145E">
        <w:tc>
          <w:tcPr>
            <w:tcW w:w="630" w:type="dxa"/>
            <w:tcBorders>
              <w:top w:val="single" w:sz="4" w:space="0" w:color="auto"/>
              <w:left w:val="single" w:sz="4" w:space="0" w:color="auto"/>
              <w:bottom w:val="single" w:sz="4" w:space="0" w:color="auto"/>
              <w:right w:val="single" w:sz="4" w:space="0" w:color="auto"/>
            </w:tcBorders>
            <w:hideMark/>
          </w:tcPr>
          <w:p w14:paraId="3400E971" w14:textId="77777777" w:rsidR="00FC3990" w:rsidRDefault="00FC3990" w:rsidP="001A145E">
            <w:pPr>
              <w:tabs>
                <w:tab w:val="left" w:pos="0"/>
              </w:tabs>
              <w:autoSpaceDN w:val="0"/>
              <w:jc w:val="center"/>
              <w:rPr>
                <w:rFonts w:ascii="Arial" w:hAnsi="Arial" w:cs="Arial"/>
              </w:rPr>
            </w:pPr>
            <w:r>
              <w:rPr>
                <w:rFonts w:ascii="Arial" w:hAnsi="Arial" w:cs="Arial"/>
              </w:rPr>
              <w:t>14</w:t>
            </w:r>
          </w:p>
        </w:tc>
        <w:tc>
          <w:tcPr>
            <w:tcW w:w="810" w:type="dxa"/>
            <w:tcBorders>
              <w:top w:val="single" w:sz="4" w:space="0" w:color="auto"/>
              <w:left w:val="single" w:sz="4" w:space="0" w:color="auto"/>
              <w:bottom w:val="single" w:sz="4" w:space="0" w:color="auto"/>
              <w:right w:val="single" w:sz="4" w:space="0" w:color="auto"/>
            </w:tcBorders>
          </w:tcPr>
          <w:p w14:paraId="22085816"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5-6</w:t>
            </w:r>
          </w:p>
        </w:tc>
        <w:tc>
          <w:tcPr>
            <w:tcW w:w="1620" w:type="dxa"/>
            <w:tcBorders>
              <w:top w:val="single" w:sz="4" w:space="0" w:color="auto"/>
              <w:left w:val="single" w:sz="4" w:space="0" w:color="auto"/>
              <w:bottom w:val="single" w:sz="4" w:space="0" w:color="auto"/>
              <w:right w:val="single" w:sz="4" w:space="0" w:color="auto"/>
            </w:tcBorders>
          </w:tcPr>
          <w:p w14:paraId="35281B23"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1.2 Background</w:t>
            </w:r>
          </w:p>
        </w:tc>
        <w:tc>
          <w:tcPr>
            <w:tcW w:w="3870" w:type="dxa"/>
            <w:tcBorders>
              <w:top w:val="single" w:sz="4" w:space="0" w:color="auto"/>
              <w:left w:val="single" w:sz="4" w:space="0" w:color="auto"/>
              <w:bottom w:val="single" w:sz="4" w:space="0" w:color="auto"/>
              <w:right w:val="single" w:sz="4" w:space="0" w:color="auto"/>
            </w:tcBorders>
          </w:tcPr>
          <w:p w14:paraId="5EA5CAB4" w14:textId="77777777" w:rsidR="00FC3990" w:rsidRDefault="00FC3990" w:rsidP="001A145E">
            <w:pPr>
              <w:tabs>
                <w:tab w:val="left" w:pos="0"/>
              </w:tabs>
              <w:overflowPunct w:val="0"/>
              <w:autoSpaceDE w:val="0"/>
              <w:autoSpaceDN w:val="0"/>
              <w:adjustRightInd w:val="0"/>
              <w:rPr>
                <w:rFonts w:ascii="Arial" w:hAnsi="Arial" w:cs="Arial"/>
              </w:rPr>
            </w:pPr>
            <w:r w:rsidRPr="006276FB">
              <w:rPr>
                <w:rFonts w:ascii="Arial" w:hAnsi="Arial" w:cs="Arial"/>
              </w:rPr>
              <w:t>Of the 4 million transactions in fiscal year 2016, how many transactions were taken in person (Point-of-Sale), online (web payments), and over the phone (IVR or customer service representative)?</w:t>
            </w:r>
          </w:p>
        </w:tc>
        <w:tc>
          <w:tcPr>
            <w:tcW w:w="3150" w:type="dxa"/>
            <w:tcBorders>
              <w:top w:val="single" w:sz="4" w:space="0" w:color="auto"/>
              <w:left w:val="single" w:sz="4" w:space="0" w:color="auto"/>
              <w:bottom w:val="single" w:sz="4" w:space="0" w:color="auto"/>
              <w:right w:val="single" w:sz="4" w:space="0" w:color="auto"/>
            </w:tcBorders>
          </w:tcPr>
          <w:p w14:paraId="195E560D" w14:textId="77777777" w:rsidR="00FC3990" w:rsidRDefault="00FC3990" w:rsidP="001A145E">
            <w:pPr>
              <w:tabs>
                <w:tab w:val="left" w:pos="0"/>
              </w:tabs>
              <w:overflowPunct w:val="0"/>
              <w:autoSpaceDE w:val="0"/>
              <w:autoSpaceDN w:val="0"/>
              <w:adjustRightInd w:val="0"/>
              <w:ind w:hanging="28"/>
              <w:rPr>
                <w:rFonts w:ascii="Arial" w:hAnsi="Arial" w:cs="Arial"/>
              </w:rPr>
            </w:pPr>
            <w:r>
              <w:rPr>
                <w:rFonts w:ascii="Arial" w:hAnsi="Arial" w:cs="Arial"/>
              </w:rPr>
              <w:t>For calendar year 2016, for POS approximately 2,303,606 and Online approximately 2,194,461</w:t>
            </w:r>
          </w:p>
          <w:p w14:paraId="5317F176" w14:textId="77777777" w:rsidR="00FC3990" w:rsidRDefault="00FC3990" w:rsidP="001A145E">
            <w:pPr>
              <w:tabs>
                <w:tab w:val="left" w:pos="0"/>
              </w:tabs>
              <w:overflowPunct w:val="0"/>
              <w:autoSpaceDE w:val="0"/>
              <w:autoSpaceDN w:val="0"/>
              <w:adjustRightInd w:val="0"/>
              <w:ind w:hanging="28"/>
              <w:rPr>
                <w:rFonts w:ascii="Arial" w:hAnsi="Arial" w:cs="Arial"/>
              </w:rPr>
            </w:pPr>
          </w:p>
        </w:tc>
      </w:tr>
      <w:tr w:rsidR="00FC3990" w14:paraId="3397F288" w14:textId="77777777" w:rsidTr="001A145E">
        <w:tc>
          <w:tcPr>
            <w:tcW w:w="630" w:type="dxa"/>
            <w:tcBorders>
              <w:top w:val="single" w:sz="4" w:space="0" w:color="auto"/>
              <w:left w:val="single" w:sz="4" w:space="0" w:color="auto"/>
              <w:bottom w:val="single" w:sz="4" w:space="0" w:color="auto"/>
              <w:right w:val="single" w:sz="4" w:space="0" w:color="auto"/>
            </w:tcBorders>
            <w:hideMark/>
          </w:tcPr>
          <w:p w14:paraId="36CC9691" w14:textId="77777777" w:rsidR="00FC3990" w:rsidRDefault="00FC3990" w:rsidP="001A145E">
            <w:pPr>
              <w:tabs>
                <w:tab w:val="left" w:pos="0"/>
              </w:tabs>
              <w:autoSpaceDN w:val="0"/>
              <w:jc w:val="center"/>
              <w:rPr>
                <w:rFonts w:ascii="Arial" w:hAnsi="Arial" w:cs="Arial"/>
              </w:rPr>
            </w:pPr>
            <w:r>
              <w:rPr>
                <w:rFonts w:ascii="Arial" w:hAnsi="Arial" w:cs="Arial"/>
              </w:rPr>
              <w:t>15</w:t>
            </w:r>
          </w:p>
        </w:tc>
        <w:tc>
          <w:tcPr>
            <w:tcW w:w="810" w:type="dxa"/>
            <w:tcBorders>
              <w:top w:val="single" w:sz="4" w:space="0" w:color="auto"/>
              <w:left w:val="single" w:sz="4" w:space="0" w:color="auto"/>
              <w:bottom w:val="single" w:sz="4" w:space="0" w:color="auto"/>
              <w:right w:val="single" w:sz="4" w:space="0" w:color="auto"/>
            </w:tcBorders>
          </w:tcPr>
          <w:p w14:paraId="61B8FC7C"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5-6</w:t>
            </w:r>
          </w:p>
        </w:tc>
        <w:tc>
          <w:tcPr>
            <w:tcW w:w="1620" w:type="dxa"/>
            <w:tcBorders>
              <w:top w:val="single" w:sz="4" w:space="0" w:color="auto"/>
              <w:left w:val="single" w:sz="4" w:space="0" w:color="auto"/>
              <w:bottom w:val="single" w:sz="4" w:space="0" w:color="auto"/>
              <w:right w:val="single" w:sz="4" w:space="0" w:color="auto"/>
            </w:tcBorders>
          </w:tcPr>
          <w:p w14:paraId="10BB09A6"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1.2 Background</w:t>
            </w:r>
          </w:p>
        </w:tc>
        <w:tc>
          <w:tcPr>
            <w:tcW w:w="3870" w:type="dxa"/>
            <w:tcBorders>
              <w:top w:val="single" w:sz="4" w:space="0" w:color="auto"/>
              <w:left w:val="single" w:sz="4" w:space="0" w:color="auto"/>
              <w:bottom w:val="single" w:sz="4" w:space="0" w:color="auto"/>
              <w:right w:val="single" w:sz="4" w:space="0" w:color="auto"/>
            </w:tcBorders>
          </w:tcPr>
          <w:p w14:paraId="726DEEA8" w14:textId="77777777" w:rsidR="00FC3990" w:rsidRDefault="00FC3990" w:rsidP="001A145E">
            <w:pPr>
              <w:tabs>
                <w:tab w:val="left" w:pos="0"/>
              </w:tabs>
              <w:overflowPunct w:val="0"/>
              <w:autoSpaceDE w:val="0"/>
              <w:autoSpaceDN w:val="0"/>
              <w:adjustRightInd w:val="0"/>
              <w:rPr>
                <w:rFonts w:ascii="Arial" w:hAnsi="Arial" w:cs="Arial"/>
              </w:rPr>
            </w:pPr>
            <w:r w:rsidRPr="006276FB">
              <w:rPr>
                <w:rFonts w:ascii="Arial" w:hAnsi="Arial" w:cs="Arial"/>
              </w:rPr>
              <w:t xml:space="preserve">Of the $340 million in credit card revenue in fiscal year 2016, how much is credit card (e.g., Visa, </w:t>
            </w:r>
            <w:proofErr w:type="spellStart"/>
            <w:r w:rsidRPr="006276FB">
              <w:rPr>
                <w:rFonts w:ascii="Arial" w:hAnsi="Arial" w:cs="Arial"/>
              </w:rPr>
              <w:t>Mastercard</w:t>
            </w:r>
            <w:proofErr w:type="spellEnd"/>
            <w:r w:rsidRPr="006276FB">
              <w:rPr>
                <w:rFonts w:ascii="Arial" w:hAnsi="Arial" w:cs="Arial"/>
              </w:rPr>
              <w:t>, etc.) and how much is PIN debit?</w:t>
            </w:r>
          </w:p>
        </w:tc>
        <w:tc>
          <w:tcPr>
            <w:tcW w:w="3150" w:type="dxa"/>
            <w:tcBorders>
              <w:top w:val="single" w:sz="4" w:space="0" w:color="auto"/>
              <w:left w:val="single" w:sz="4" w:space="0" w:color="auto"/>
              <w:bottom w:val="single" w:sz="4" w:space="0" w:color="auto"/>
              <w:right w:val="single" w:sz="4" w:space="0" w:color="auto"/>
            </w:tcBorders>
          </w:tcPr>
          <w:p w14:paraId="7E699C90" w14:textId="77777777" w:rsidR="00FC3990" w:rsidRPr="00ED3F0E" w:rsidRDefault="00FC3990" w:rsidP="001A145E">
            <w:pPr>
              <w:tabs>
                <w:tab w:val="left" w:pos="0"/>
              </w:tabs>
              <w:overflowPunct w:val="0"/>
              <w:autoSpaceDE w:val="0"/>
              <w:autoSpaceDN w:val="0"/>
              <w:adjustRightInd w:val="0"/>
              <w:ind w:hanging="28"/>
              <w:rPr>
                <w:rFonts w:ascii="Arial" w:hAnsi="Arial" w:cs="Arial"/>
              </w:rPr>
            </w:pPr>
            <w:r>
              <w:rPr>
                <w:rFonts w:ascii="Arial" w:hAnsi="Arial" w:cs="Arial"/>
              </w:rPr>
              <w:t>For calendar year 2016, credit card revenue is $340 million and PIN debit $12K.</w:t>
            </w:r>
          </w:p>
          <w:p w14:paraId="34A83221" w14:textId="77777777" w:rsidR="00FC3990" w:rsidRPr="00ED3F0E" w:rsidRDefault="00FC3990" w:rsidP="001A145E">
            <w:pPr>
              <w:tabs>
                <w:tab w:val="left" w:pos="0"/>
              </w:tabs>
              <w:overflowPunct w:val="0"/>
              <w:autoSpaceDE w:val="0"/>
              <w:autoSpaceDN w:val="0"/>
              <w:adjustRightInd w:val="0"/>
              <w:ind w:hanging="28"/>
              <w:rPr>
                <w:rFonts w:ascii="Arial" w:hAnsi="Arial" w:cs="Arial"/>
              </w:rPr>
            </w:pPr>
          </w:p>
        </w:tc>
      </w:tr>
      <w:tr w:rsidR="00FC3990" w14:paraId="0AC3BFA7" w14:textId="77777777" w:rsidTr="001A145E">
        <w:tc>
          <w:tcPr>
            <w:tcW w:w="630" w:type="dxa"/>
            <w:tcBorders>
              <w:top w:val="single" w:sz="4" w:space="0" w:color="auto"/>
              <w:left w:val="single" w:sz="4" w:space="0" w:color="auto"/>
              <w:bottom w:val="single" w:sz="4" w:space="0" w:color="auto"/>
              <w:right w:val="single" w:sz="4" w:space="0" w:color="auto"/>
            </w:tcBorders>
            <w:hideMark/>
          </w:tcPr>
          <w:p w14:paraId="67401D60" w14:textId="77777777" w:rsidR="00FC3990" w:rsidRDefault="00FC3990" w:rsidP="001A145E">
            <w:pPr>
              <w:tabs>
                <w:tab w:val="left" w:pos="0"/>
              </w:tabs>
              <w:autoSpaceDN w:val="0"/>
              <w:jc w:val="center"/>
              <w:rPr>
                <w:rFonts w:ascii="Arial" w:hAnsi="Arial" w:cs="Arial"/>
              </w:rPr>
            </w:pPr>
            <w:r>
              <w:rPr>
                <w:rFonts w:ascii="Arial" w:hAnsi="Arial" w:cs="Arial"/>
              </w:rPr>
              <w:t>16</w:t>
            </w:r>
          </w:p>
        </w:tc>
        <w:tc>
          <w:tcPr>
            <w:tcW w:w="810" w:type="dxa"/>
            <w:tcBorders>
              <w:top w:val="single" w:sz="4" w:space="0" w:color="auto"/>
              <w:left w:val="single" w:sz="4" w:space="0" w:color="auto"/>
              <w:bottom w:val="single" w:sz="4" w:space="0" w:color="auto"/>
              <w:right w:val="single" w:sz="4" w:space="0" w:color="auto"/>
            </w:tcBorders>
          </w:tcPr>
          <w:p w14:paraId="21B3E124"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5-6</w:t>
            </w:r>
          </w:p>
        </w:tc>
        <w:tc>
          <w:tcPr>
            <w:tcW w:w="1620" w:type="dxa"/>
            <w:tcBorders>
              <w:top w:val="single" w:sz="4" w:space="0" w:color="auto"/>
              <w:left w:val="single" w:sz="4" w:space="0" w:color="auto"/>
              <w:bottom w:val="single" w:sz="4" w:space="0" w:color="auto"/>
              <w:right w:val="single" w:sz="4" w:space="0" w:color="auto"/>
            </w:tcBorders>
          </w:tcPr>
          <w:p w14:paraId="0CD0DFD3"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1.2 Background</w:t>
            </w:r>
          </w:p>
        </w:tc>
        <w:tc>
          <w:tcPr>
            <w:tcW w:w="3870" w:type="dxa"/>
            <w:tcBorders>
              <w:top w:val="single" w:sz="4" w:space="0" w:color="auto"/>
              <w:left w:val="single" w:sz="4" w:space="0" w:color="auto"/>
              <w:bottom w:val="single" w:sz="4" w:space="0" w:color="auto"/>
              <w:right w:val="single" w:sz="4" w:space="0" w:color="auto"/>
            </w:tcBorders>
          </w:tcPr>
          <w:p w14:paraId="4427488A" w14:textId="77777777" w:rsidR="00FC3990" w:rsidRDefault="00FC3990" w:rsidP="001A145E">
            <w:pPr>
              <w:tabs>
                <w:tab w:val="left" w:pos="0"/>
              </w:tabs>
              <w:overflowPunct w:val="0"/>
              <w:autoSpaceDE w:val="0"/>
              <w:autoSpaceDN w:val="0"/>
              <w:adjustRightInd w:val="0"/>
              <w:rPr>
                <w:rFonts w:ascii="Arial" w:hAnsi="Arial" w:cs="Arial"/>
              </w:rPr>
            </w:pPr>
            <w:r w:rsidRPr="006276FB">
              <w:rPr>
                <w:rFonts w:ascii="Arial" w:hAnsi="Arial" w:cs="Arial"/>
              </w:rPr>
              <w:t xml:space="preserve">Of the 4 million transactions in fiscal year 2016, how much is credit card (e.g., Visa, </w:t>
            </w:r>
            <w:proofErr w:type="spellStart"/>
            <w:r w:rsidRPr="006276FB">
              <w:rPr>
                <w:rFonts w:ascii="Arial" w:hAnsi="Arial" w:cs="Arial"/>
              </w:rPr>
              <w:t>Mastercard</w:t>
            </w:r>
            <w:proofErr w:type="spellEnd"/>
            <w:r w:rsidRPr="006276FB">
              <w:rPr>
                <w:rFonts w:ascii="Arial" w:hAnsi="Arial" w:cs="Arial"/>
              </w:rPr>
              <w:t>, etc.) and how much is PIN debit?</w:t>
            </w:r>
          </w:p>
        </w:tc>
        <w:tc>
          <w:tcPr>
            <w:tcW w:w="3150" w:type="dxa"/>
            <w:tcBorders>
              <w:top w:val="single" w:sz="4" w:space="0" w:color="auto"/>
              <w:left w:val="single" w:sz="4" w:space="0" w:color="auto"/>
              <w:bottom w:val="single" w:sz="4" w:space="0" w:color="auto"/>
              <w:right w:val="single" w:sz="4" w:space="0" w:color="auto"/>
            </w:tcBorders>
          </w:tcPr>
          <w:p w14:paraId="3216BA63" w14:textId="77777777" w:rsidR="00FC3990" w:rsidRPr="00ED3F0E" w:rsidRDefault="00FC3990" w:rsidP="001A145E">
            <w:pPr>
              <w:tabs>
                <w:tab w:val="left" w:pos="0"/>
              </w:tabs>
              <w:overflowPunct w:val="0"/>
              <w:autoSpaceDE w:val="0"/>
              <w:autoSpaceDN w:val="0"/>
              <w:adjustRightInd w:val="0"/>
              <w:ind w:hanging="28"/>
              <w:rPr>
                <w:rFonts w:ascii="Arial" w:hAnsi="Arial" w:cs="Arial"/>
              </w:rPr>
            </w:pPr>
            <w:r>
              <w:rPr>
                <w:rFonts w:ascii="Arial" w:hAnsi="Arial" w:cs="Arial"/>
              </w:rPr>
              <w:t>For calendar year 2016 credit card transactions were approximately 4.5 million transactions and PIN debit were 344 transactions.</w:t>
            </w:r>
          </w:p>
          <w:p w14:paraId="2CF94327" w14:textId="77777777" w:rsidR="00FC3990" w:rsidRPr="00ED3F0E" w:rsidRDefault="00FC3990" w:rsidP="001A145E">
            <w:pPr>
              <w:tabs>
                <w:tab w:val="left" w:pos="0"/>
              </w:tabs>
              <w:overflowPunct w:val="0"/>
              <w:autoSpaceDE w:val="0"/>
              <w:autoSpaceDN w:val="0"/>
              <w:adjustRightInd w:val="0"/>
              <w:ind w:hanging="28"/>
              <w:rPr>
                <w:rFonts w:ascii="Arial" w:hAnsi="Arial" w:cs="Arial"/>
              </w:rPr>
            </w:pPr>
          </w:p>
          <w:p w14:paraId="71920B2D" w14:textId="77777777" w:rsidR="00FC3990" w:rsidRPr="00ED3F0E" w:rsidRDefault="00FC3990" w:rsidP="001A145E">
            <w:pPr>
              <w:tabs>
                <w:tab w:val="left" w:pos="0"/>
              </w:tabs>
              <w:overflowPunct w:val="0"/>
              <w:autoSpaceDE w:val="0"/>
              <w:autoSpaceDN w:val="0"/>
              <w:adjustRightInd w:val="0"/>
              <w:ind w:hanging="28"/>
              <w:rPr>
                <w:rFonts w:ascii="Arial" w:hAnsi="Arial" w:cs="Arial"/>
              </w:rPr>
            </w:pPr>
          </w:p>
        </w:tc>
      </w:tr>
      <w:tr w:rsidR="00FC3990" w14:paraId="57DF623F" w14:textId="77777777" w:rsidTr="001A145E">
        <w:tc>
          <w:tcPr>
            <w:tcW w:w="630" w:type="dxa"/>
            <w:tcBorders>
              <w:top w:val="single" w:sz="4" w:space="0" w:color="auto"/>
              <w:left w:val="single" w:sz="4" w:space="0" w:color="auto"/>
              <w:bottom w:val="single" w:sz="4" w:space="0" w:color="auto"/>
              <w:right w:val="single" w:sz="4" w:space="0" w:color="auto"/>
            </w:tcBorders>
            <w:hideMark/>
          </w:tcPr>
          <w:p w14:paraId="129C185A" w14:textId="77777777" w:rsidR="00FC3990" w:rsidRDefault="00FC3990" w:rsidP="001A145E">
            <w:pPr>
              <w:tabs>
                <w:tab w:val="left" w:pos="0"/>
              </w:tabs>
              <w:autoSpaceDN w:val="0"/>
              <w:jc w:val="center"/>
              <w:rPr>
                <w:rFonts w:ascii="Arial" w:hAnsi="Arial" w:cs="Arial"/>
              </w:rPr>
            </w:pPr>
            <w:r>
              <w:rPr>
                <w:rFonts w:ascii="Arial" w:hAnsi="Arial" w:cs="Arial"/>
              </w:rPr>
              <w:lastRenderedPageBreak/>
              <w:t>17</w:t>
            </w:r>
          </w:p>
        </w:tc>
        <w:tc>
          <w:tcPr>
            <w:tcW w:w="810" w:type="dxa"/>
            <w:tcBorders>
              <w:top w:val="single" w:sz="4" w:space="0" w:color="auto"/>
              <w:left w:val="single" w:sz="4" w:space="0" w:color="auto"/>
              <w:bottom w:val="single" w:sz="4" w:space="0" w:color="auto"/>
              <w:right w:val="single" w:sz="4" w:space="0" w:color="auto"/>
            </w:tcBorders>
          </w:tcPr>
          <w:p w14:paraId="095EEE65"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5-6</w:t>
            </w:r>
          </w:p>
        </w:tc>
        <w:tc>
          <w:tcPr>
            <w:tcW w:w="1620" w:type="dxa"/>
            <w:tcBorders>
              <w:top w:val="single" w:sz="4" w:space="0" w:color="auto"/>
              <w:left w:val="single" w:sz="4" w:space="0" w:color="auto"/>
              <w:bottom w:val="single" w:sz="4" w:space="0" w:color="auto"/>
              <w:right w:val="single" w:sz="4" w:space="0" w:color="auto"/>
            </w:tcBorders>
          </w:tcPr>
          <w:p w14:paraId="19EC46ED"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1.2 Background</w:t>
            </w:r>
          </w:p>
        </w:tc>
        <w:tc>
          <w:tcPr>
            <w:tcW w:w="3870" w:type="dxa"/>
            <w:tcBorders>
              <w:top w:val="single" w:sz="4" w:space="0" w:color="auto"/>
              <w:left w:val="single" w:sz="4" w:space="0" w:color="auto"/>
              <w:bottom w:val="single" w:sz="4" w:space="0" w:color="auto"/>
              <w:right w:val="single" w:sz="4" w:space="0" w:color="auto"/>
            </w:tcBorders>
          </w:tcPr>
          <w:p w14:paraId="1869A859" w14:textId="77777777" w:rsidR="00FC3990" w:rsidRDefault="00FC3990" w:rsidP="001A145E">
            <w:pPr>
              <w:tabs>
                <w:tab w:val="left" w:pos="0"/>
              </w:tabs>
              <w:overflowPunct w:val="0"/>
              <w:autoSpaceDE w:val="0"/>
              <w:autoSpaceDN w:val="0"/>
              <w:adjustRightInd w:val="0"/>
              <w:rPr>
                <w:rFonts w:ascii="Arial" w:hAnsi="Arial" w:cs="Arial"/>
              </w:rPr>
            </w:pPr>
            <w:r w:rsidRPr="006276FB">
              <w:rPr>
                <w:rFonts w:ascii="Arial" w:hAnsi="Arial" w:cs="Arial"/>
              </w:rPr>
              <w:t>Is there an interest in a fully integrated Cloud Based Point of Sale (POS) that allows all sales (taxes, fees, licenses, registrations, and various other services) to be processed through a single system without the need to manage multiple machines, software applications and manual payment processes? Is there an interest in having a standardized POS / System that</w:t>
            </w:r>
            <w:r>
              <w:rPr>
                <w:rFonts w:ascii="Arial" w:hAnsi="Arial" w:cs="Arial"/>
              </w:rPr>
              <w:t>’</w:t>
            </w:r>
            <w:r w:rsidRPr="006276FB">
              <w:rPr>
                <w:rFonts w:ascii="Arial" w:hAnsi="Arial" w:cs="Arial"/>
              </w:rPr>
              <w:t>s capable of handling multiple tender types (Debit, credit, Gift Cards, Cash, Check and U.S. Currency) that could consolidate all divisions / departments while enhancing the features and functionality of each division / department instead of dumb terminals and additional manual processes?</w:t>
            </w:r>
          </w:p>
        </w:tc>
        <w:tc>
          <w:tcPr>
            <w:tcW w:w="3150" w:type="dxa"/>
            <w:tcBorders>
              <w:top w:val="single" w:sz="4" w:space="0" w:color="auto"/>
              <w:left w:val="single" w:sz="4" w:space="0" w:color="auto"/>
              <w:bottom w:val="single" w:sz="4" w:space="0" w:color="auto"/>
              <w:right w:val="single" w:sz="4" w:space="0" w:color="auto"/>
            </w:tcBorders>
          </w:tcPr>
          <w:p w14:paraId="286C254A" w14:textId="77777777" w:rsidR="00FC3990" w:rsidRDefault="00FC3990" w:rsidP="001A145E">
            <w:pPr>
              <w:tabs>
                <w:tab w:val="left" w:pos="0"/>
              </w:tabs>
              <w:overflowPunct w:val="0"/>
              <w:autoSpaceDE w:val="0"/>
              <w:autoSpaceDN w:val="0"/>
              <w:adjustRightInd w:val="0"/>
              <w:ind w:hanging="28"/>
              <w:rPr>
                <w:rFonts w:ascii="Arial" w:hAnsi="Arial" w:cs="Arial"/>
              </w:rPr>
            </w:pPr>
            <w:r>
              <w:rPr>
                <w:rFonts w:ascii="Arial" w:hAnsi="Arial" w:cs="Arial"/>
              </w:rPr>
              <w:t>The State currently does not use a cloud solution but may consider Cloud Solution as an option in the future. Please see Bid Solicitation {RFP} Section 3.8 for the Point of Sale Requirements.</w:t>
            </w:r>
          </w:p>
        </w:tc>
      </w:tr>
      <w:tr w:rsidR="00FC3990" w14:paraId="039A1750" w14:textId="77777777" w:rsidTr="001A145E">
        <w:tc>
          <w:tcPr>
            <w:tcW w:w="630" w:type="dxa"/>
            <w:tcBorders>
              <w:top w:val="single" w:sz="4" w:space="0" w:color="auto"/>
              <w:left w:val="single" w:sz="4" w:space="0" w:color="auto"/>
              <w:bottom w:val="single" w:sz="4" w:space="0" w:color="auto"/>
              <w:right w:val="single" w:sz="4" w:space="0" w:color="auto"/>
            </w:tcBorders>
            <w:hideMark/>
          </w:tcPr>
          <w:p w14:paraId="2FC8E6FA" w14:textId="77777777" w:rsidR="00FC3990" w:rsidRDefault="00FC3990" w:rsidP="001A145E">
            <w:pPr>
              <w:tabs>
                <w:tab w:val="left" w:pos="0"/>
              </w:tabs>
              <w:autoSpaceDN w:val="0"/>
              <w:jc w:val="center"/>
              <w:rPr>
                <w:rFonts w:ascii="Arial" w:hAnsi="Arial" w:cs="Arial"/>
              </w:rPr>
            </w:pPr>
            <w:r>
              <w:rPr>
                <w:rFonts w:ascii="Arial" w:hAnsi="Arial" w:cs="Arial"/>
              </w:rPr>
              <w:t>18</w:t>
            </w:r>
          </w:p>
        </w:tc>
        <w:tc>
          <w:tcPr>
            <w:tcW w:w="810" w:type="dxa"/>
            <w:tcBorders>
              <w:top w:val="single" w:sz="4" w:space="0" w:color="auto"/>
              <w:left w:val="single" w:sz="4" w:space="0" w:color="auto"/>
              <w:bottom w:val="single" w:sz="4" w:space="0" w:color="auto"/>
              <w:right w:val="single" w:sz="4" w:space="0" w:color="auto"/>
            </w:tcBorders>
          </w:tcPr>
          <w:p w14:paraId="4951C15D"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5-6</w:t>
            </w:r>
          </w:p>
        </w:tc>
        <w:tc>
          <w:tcPr>
            <w:tcW w:w="1620" w:type="dxa"/>
            <w:tcBorders>
              <w:top w:val="single" w:sz="4" w:space="0" w:color="auto"/>
              <w:left w:val="single" w:sz="4" w:space="0" w:color="auto"/>
              <w:bottom w:val="single" w:sz="4" w:space="0" w:color="auto"/>
              <w:right w:val="single" w:sz="4" w:space="0" w:color="auto"/>
            </w:tcBorders>
          </w:tcPr>
          <w:p w14:paraId="6073DDA2"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1.2 Background</w:t>
            </w:r>
          </w:p>
        </w:tc>
        <w:tc>
          <w:tcPr>
            <w:tcW w:w="3870" w:type="dxa"/>
            <w:tcBorders>
              <w:top w:val="single" w:sz="4" w:space="0" w:color="auto"/>
              <w:left w:val="single" w:sz="4" w:space="0" w:color="auto"/>
              <w:bottom w:val="single" w:sz="4" w:space="0" w:color="auto"/>
              <w:right w:val="single" w:sz="4" w:space="0" w:color="auto"/>
            </w:tcBorders>
          </w:tcPr>
          <w:p w14:paraId="580A6951" w14:textId="77777777" w:rsidR="00FC3990" w:rsidRDefault="00FC3990" w:rsidP="001A145E">
            <w:pPr>
              <w:tabs>
                <w:tab w:val="left" w:pos="0"/>
              </w:tabs>
              <w:overflowPunct w:val="0"/>
              <w:autoSpaceDE w:val="0"/>
              <w:autoSpaceDN w:val="0"/>
              <w:adjustRightInd w:val="0"/>
              <w:rPr>
                <w:rFonts w:ascii="Arial" w:hAnsi="Arial" w:cs="Arial"/>
              </w:rPr>
            </w:pPr>
            <w:r w:rsidRPr="0094531D">
              <w:rPr>
                <w:rFonts w:ascii="Arial" w:hAnsi="Arial" w:cs="Arial"/>
              </w:rPr>
              <w:t>Can you please provide an average ticket size for each card type, annual transactions and dollar amount (Executive and Judiciary) as this information is needed to define a convenience fee cost model. Can you also provide a breakdown in numbers between the different types accepted MC/VISA/Discover/Amex?</w:t>
            </w:r>
          </w:p>
        </w:tc>
        <w:tc>
          <w:tcPr>
            <w:tcW w:w="3150" w:type="dxa"/>
            <w:tcBorders>
              <w:top w:val="single" w:sz="4" w:space="0" w:color="auto"/>
              <w:left w:val="single" w:sz="4" w:space="0" w:color="auto"/>
              <w:bottom w:val="single" w:sz="4" w:space="0" w:color="auto"/>
              <w:right w:val="single" w:sz="4" w:space="0" w:color="auto"/>
            </w:tcBorders>
          </w:tcPr>
          <w:p w14:paraId="22771D9F" w14:textId="77777777" w:rsidR="00FC3990" w:rsidRDefault="00FC3990" w:rsidP="001A145E">
            <w:pPr>
              <w:tabs>
                <w:tab w:val="left" w:pos="0"/>
              </w:tabs>
              <w:overflowPunct w:val="0"/>
              <w:autoSpaceDE w:val="0"/>
              <w:autoSpaceDN w:val="0"/>
              <w:adjustRightInd w:val="0"/>
              <w:ind w:hanging="28"/>
              <w:rPr>
                <w:rFonts w:ascii="Arial" w:hAnsi="Arial" w:cs="Arial"/>
              </w:rPr>
            </w:pPr>
            <w:r>
              <w:rPr>
                <w:rFonts w:ascii="Arial" w:hAnsi="Arial" w:cs="Arial"/>
              </w:rPr>
              <w:t>Data for average ticket size for each card type is not available.</w:t>
            </w:r>
          </w:p>
          <w:p w14:paraId="4EB82465" w14:textId="77777777" w:rsidR="00FC3990" w:rsidRDefault="00FC3990" w:rsidP="001A145E">
            <w:pPr>
              <w:tabs>
                <w:tab w:val="left" w:pos="0"/>
              </w:tabs>
              <w:overflowPunct w:val="0"/>
              <w:autoSpaceDE w:val="0"/>
              <w:autoSpaceDN w:val="0"/>
              <w:adjustRightInd w:val="0"/>
              <w:ind w:hanging="28"/>
              <w:rPr>
                <w:rFonts w:ascii="Arial" w:hAnsi="Arial" w:cs="Arial"/>
              </w:rPr>
            </w:pPr>
            <w:r w:rsidRPr="007C079D">
              <w:rPr>
                <w:rFonts w:ascii="Arial" w:hAnsi="Arial" w:cs="Arial"/>
                <w:b/>
              </w:rPr>
              <w:t>Executive Branch</w:t>
            </w:r>
            <w:r>
              <w:rPr>
                <w:rFonts w:ascii="Arial" w:hAnsi="Arial" w:cs="Arial"/>
              </w:rPr>
              <w:t>- Volume: $180,410,548 Transactions: 2,303,606</w:t>
            </w:r>
          </w:p>
          <w:p w14:paraId="0959030C" w14:textId="77777777" w:rsidR="00FC3990" w:rsidRDefault="00FC3990" w:rsidP="001A145E">
            <w:pPr>
              <w:tabs>
                <w:tab w:val="left" w:pos="0"/>
              </w:tabs>
              <w:overflowPunct w:val="0"/>
              <w:autoSpaceDE w:val="0"/>
              <w:autoSpaceDN w:val="0"/>
              <w:adjustRightInd w:val="0"/>
              <w:ind w:hanging="28"/>
              <w:rPr>
                <w:rFonts w:ascii="Arial" w:hAnsi="Arial" w:cs="Arial"/>
              </w:rPr>
            </w:pPr>
            <w:r w:rsidRPr="007C079D">
              <w:rPr>
                <w:rFonts w:ascii="Arial" w:hAnsi="Arial" w:cs="Arial"/>
                <w:b/>
              </w:rPr>
              <w:t>Judiciary –</w:t>
            </w:r>
            <w:r>
              <w:rPr>
                <w:rFonts w:ascii="Arial" w:hAnsi="Arial" w:cs="Arial"/>
              </w:rPr>
              <w:t xml:space="preserve"> Volume:$164,826,653 Transactions: 2,194,461</w:t>
            </w:r>
          </w:p>
          <w:p w14:paraId="36D69A5C" w14:textId="77777777" w:rsidR="00FC3990" w:rsidRDefault="00FC3990" w:rsidP="001A145E">
            <w:pPr>
              <w:tabs>
                <w:tab w:val="left" w:pos="0"/>
              </w:tabs>
              <w:overflowPunct w:val="0"/>
              <w:autoSpaceDE w:val="0"/>
              <w:autoSpaceDN w:val="0"/>
              <w:adjustRightInd w:val="0"/>
              <w:ind w:hanging="28"/>
              <w:rPr>
                <w:rFonts w:ascii="Arial" w:hAnsi="Arial" w:cs="Arial"/>
              </w:rPr>
            </w:pPr>
          </w:p>
          <w:p w14:paraId="61EC7B55" w14:textId="77777777" w:rsidR="00FC3990" w:rsidRPr="002C02E1" w:rsidRDefault="00FC3990" w:rsidP="001A145E">
            <w:pPr>
              <w:rPr>
                <w:rFonts w:ascii="Arial" w:hAnsi="Arial" w:cs="Arial"/>
              </w:rPr>
            </w:pPr>
            <w:r w:rsidRPr="00DC7744">
              <w:rPr>
                <w:rFonts w:ascii="Arial" w:hAnsi="Arial" w:cs="Arial"/>
                <w:b/>
              </w:rPr>
              <w:t>AMEX:</w:t>
            </w:r>
            <w:r>
              <w:rPr>
                <w:rFonts w:ascii="Arial" w:hAnsi="Arial" w:cs="Arial"/>
              </w:rPr>
              <w:t xml:space="preserve"> T</w:t>
            </w:r>
            <w:r w:rsidRPr="002C02E1">
              <w:rPr>
                <w:rFonts w:ascii="Arial" w:hAnsi="Arial" w:cs="Arial"/>
              </w:rPr>
              <w:t>ransactions 134,34</w:t>
            </w:r>
            <w:r>
              <w:rPr>
                <w:rFonts w:ascii="Arial" w:hAnsi="Arial" w:cs="Arial"/>
              </w:rPr>
              <w:t xml:space="preserve">6, Volume $16,594,051; </w:t>
            </w:r>
            <w:r w:rsidRPr="00DC7744">
              <w:rPr>
                <w:rFonts w:ascii="Arial" w:hAnsi="Arial" w:cs="Arial"/>
                <w:b/>
              </w:rPr>
              <w:t>Discover:</w:t>
            </w:r>
            <w:r>
              <w:rPr>
                <w:rFonts w:ascii="Arial" w:hAnsi="Arial" w:cs="Arial"/>
              </w:rPr>
              <w:t xml:space="preserve"> T</w:t>
            </w:r>
            <w:r w:rsidRPr="002C02E1">
              <w:rPr>
                <w:rFonts w:ascii="Arial" w:hAnsi="Arial" w:cs="Arial"/>
              </w:rPr>
              <w:t>ransactions 1,111</w:t>
            </w:r>
            <w:r>
              <w:rPr>
                <w:rFonts w:ascii="Arial" w:hAnsi="Arial" w:cs="Arial"/>
              </w:rPr>
              <w:t>, V</w:t>
            </w:r>
            <w:r w:rsidRPr="002C02E1">
              <w:rPr>
                <w:rFonts w:ascii="Arial" w:hAnsi="Arial" w:cs="Arial"/>
              </w:rPr>
              <w:t>olume $90,613</w:t>
            </w:r>
            <w:r>
              <w:rPr>
                <w:rFonts w:ascii="Arial" w:hAnsi="Arial" w:cs="Arial"/>
              </w:rPr>
              <w:t>;</w:t>
            </w:r>
            <w:r w:rsidRPr="002C02E1">
              <w:rPr>
                <w:rFonts w:ascii="Arial" w:hAnsi="Arial" w:cs="Arial"/>
              </w:rPr>
              <w:t xml:space="preserve"> </w:t>
            </w:r>
            <w:r w:rsidRPr="00DC7744">
              <w:rPr>
                <w:rFonts w:ascii="Arial" w:hAnsi="Arial" w:cs="Arial"/>
                <w:b/>
              </w:rPr>
              <w:t>MasterCard:</w:t>
            </w:r>
            <w:r w:rsidRPr="002C02E1">
              <w:rPr>
                <w:rFonts w:ascii="Arial" w:hAnsi="Arial" w:cs="Arial"/>
              </w:rPr>
              <w:t xml:space="preserve"> </w:t>
            </w:r>
            <w:r>
              <w:rPr>
                <w:rFonts w:ascii="Arial" w:hAnsi="Arial" w:cs="Arial"/>
              </w:rPr>
              <w:t xml:space="preserve">Transactions </w:t>
            </w:r>
            <w:r w:rsidRPr="002C02E1">
              <w:rPr>
                <w:rFonts w:ascii="Arial" w:hAnsi="Arial" w:cs="Arial"/>
              </w:rPr>
              <w:t>791,</w:t>
            </w:r>
            <w:r>
              <w:rPr>
                <w:rFonts w:ascii="Arial" w:hAnsi="Arial" w:cs="Arial"/>
              </w:rPr>
              <w:t>260, V</w:t>
            </w:r>
            <w:r w:rsidRPr="002C02E1">
              <w:rPr>
                <w:rFonts w:ascii="Arial" w:hAnsi="Arial" w:cs="Arial"/>
              </w:rPr>
              <w:t>olume $63,115,213</w:t>
            </w:r>
            <w:r>
              <w:rPr>
                <w:rFonts w:ascii="Arial" w:hAnsi="Arial" w:cs="Arial"/>
              </w:rPr>
              <w:t>;</w:t>
            </w:r>
            <w:r w:rsidRPr="002C02E1">
              <w:rPr>
                <w:rFonts w:ascii="Arial" w:hAnsi="Arial" w:cs="Arial"/>
              </w:rPr>
              <w:t xml:space="preserve"> </w:t>
            </w:r>
            <w:r w:rsidRPr="00DC7744">
              <w:rPr>
                <w:rFonts w:ascii="Arial" w:hAnsi="Arial" w:cs="Arial"/>
                <w:b/>
              </w:rPr>
              <w:t>Visa:</w:t>
            </w:r>
            <w:r w:rsidRPr="002C02E1">
              <w:rPr>
                <w:rFonts w:ascii="Arial" w:hAnsi="Arial" w:cs="Arial"/>
              </w:rPr>
              <w:t xml:space="preserve">  </w:t>
            </w:r>
            <w:r>
              <w:rPr>
                <w:rFonts w:ascii="Arial" w:hAnsi="Arial" w:cs="Arial"/>
              </w:rPr>
              <w:t>T</w:t>
            </w:r>
            <w:r w:rsidRPr="002C02E1">
              <w:rPr>
                <w:rFonts w:ascii="Arial" w:hAnsi="Arial" w:cs="Arial"/>
              </w:rPr>
              <w:t>ransactions 3,571,006</w:t>
            </w:r>
            <w:r>
              <w:rPr>
                <w:rFonts w:ascii="Arial" w:hAnsi="Arial" w:cs="Arial"/>
              </w:rPr>
              <w:t>, V</w:t>
            </w:r>
            <w:r w:rsidRPr="002C02E1">
              <w:rPr>
                <w:rFonts w:ascii="Arial" w:hAnsi="Arial" w:cs="Arial"/>
              </w:rPr>
              <w:t>olume $265,425,393</w:t>
            </w:r>
            <w:r>
              <w:rPr>
                <w:rFonts w:ascii="Arial" w:hAnsi="Arial" w:cs="Arial"/>
              </w:rPr>
              <w:t>.</w:t>
            </w:r>
          </w:p>
          <w:p w14:paraId="484469C2" w14:textId="77777777" w:rsidR="00FC3990" w:rsidRDefault="00FC3990" w:rsidP="001A145E">
            <w:pPr>
              <w:tabs>
                <w:tab w:val="left" w:pos="0"/>
              </w:tabs>
              <w:overflowPunct w:val="0"/>
              <w:autoSpaceDE w:val="0"/>
              <w:autoSpaceDN w:val="0"/>
              <w:adjustRightInd w:val="0"/>
              <w:ind w:hanging="28"/>
              <w:rPr>
                <w:rFonts w:ascii="Arial" w:hAnsi="Arial" w:cs="Arial"/>
              </w:rPr>
            </w:pPr>
          </w:p>
        </w:tc>
      </w:tr>
      <w:tr w:rsidR="00FC3990" w14:paraId="4751A1E6" w14:textId="77777777" w:rsidTr="001A145E">
        <w:tc>
          <w:tcPr>
            <w:tcW w:w="630" w:type="dxa"/>
            <w:tcBorders>
              <w:top w:val="single" w:sz="4" w:space="0" w:color="auto"/>
              <w:left w:val="single" w:sz="4" w:space="0" w:color="auto"/>
              <w:bottom w:val="single" w:sz="4" w:space="0" w:color="auto"/>
              <w:right w:val="single" w:sz="4" w:space="0" w:color="auto"/>
            </w:tcBorders>
            <w:hideMark/>
          </w:tcPr>
          <w:p w14:paraId="497D17C0" w14:textId="77777777" w:rsidR="00FC3990" w:rsidRDefault="00FC3990" w:rsidP="001A145E">
            <w:pPr>
              <w:tabs>
                <w:tab w:val="left" w:pos="0"/>
              </w:tabs>
              <w:autoSpaceDN w:val="0"/>
              <w:jc w:val="center"/>
              <w:rPr>
                <w:rFonts w:ascii="Arial" w:hAnsi="Arial" w:cs="Arial"/>
              </w:rPr>
            </w:pPr>
            <w:r>
              <w:rPr>
                <w:rFonts w:ascii="Arial" w:hAnsi="Arial" w:cs="Arial"/>
              </w:rPr>
              <w:t>19</w:t>
            </w:r>
          </w:p>
        </w:tc>
        <w:tc>
          <w:tcPr>
            <w:tcW w:w="810" w:type="dxa"/>
            <w:tcBorders>
              <w:top w:val="single" w:sz="4" w:space="0" w:color="auto"/>
              <w:left w:val="single" w:sz="4" w:space="0" w:color="auto"/>
              <w:bottom w:val="single" w:sz="4" w:space="0" w:color="auto"/>
              <w:right w:val="single" w:sz="4" w:space="0" w:color="auto"/>
            </w:tcBorders>
          </w:tcPr>
          <w:p w14:paraId="5F0509B9"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5-6</w:t>
            </w:r>
          </w:p>
        </w:tc>
        <w:tc>
          <w:tcPr>
            <w:tcW w:w="1620" w:type="dxa"/>
            <w:tcBorders>
              <w:top w:val="single" w:sz="4" w:space="0" w:color="auto"/>
              <w:left w:val="single" w:sz="4" w:space="0" w:color="auto"/>
              <w:bottom w:val="single" w:sz="4" w:space="0" w:color="auto"/>
              <w:right w:val="single" w:sz="4" w:space="0" w:color="auto"/>
            </w:tcBorders>
          </w:tcPr>
          <w:p w14:paraId="5F52EA67"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1.2 Background</w:t>
            </w:r>
          </w:p>
        </w:tc>
        <w:tc>
          <w:tcPr>
            <w:tcW w:w="3870" w:type="dxa"/>
            <w:tcBorders>
              <w:top w:val="single" w:sz="4" w:space="0" w:color="auto"/>
              <w:left w:val="single" w:sz="4" w:space="0" w:color="auto"/>
              <w:bottom w:val="single" w:sz="4" w:space="0" w:color="auto"/>
              <w:right w:val="single" w:sz="4" w:space="0" w:color="auto"/>
            </w:tcBorders>
          </w:tcPr>
          <w:p w14:paraId="0AF7565A" w14:textId="77777777" w:rsidR="00FC3990" w:rsidRDefault="00FC3990" w:rsidP="001A145E">
            <w:pPr>
              <w:tabs>
                <w:tab w:val="left" w:pos="0"/>
              </w:tabs>
              <w:overflowPunct w:val="0"/>
              <w:autoSpaceDE w:val="0"/>
              <w:autoSpaceDN w:val="0"/>
              <w:adjustRightInd w:val="0"/>
              <w:rPr>
                <w:rFonts w:ascii="Arial" w:hAnsi="Arial" w:cs="Arial"/>
              </w:rPr>
            </w:pPr>
            <w:r w:rsidRPr="0094531D">
              <w:rPr>
                <w:rFonts w:ascii="Arial" w:hAnsi="Arial" w:cs="Arial"/>
              </w:rPr>
              <w:t>The second paragraph of Section 1.2 states that the State accepted payments of approximately $340 million with 4 million transactions processed via credit card. Can the State provide a more detailed breakdown of the number of transactions, including average ticket values that were Managed Service Fee versus Transaction Fee services by Agency for the most recent year available?</w:t>
            </w:r>
          </w:p>
        </w:tc>
        <w:tc>
          <w:tcPr>
            <w:tcW w:w="3150" w:type="dxa"/>
            <w:tcBorders>
              <w:top w:val="single" w:sz="4" w:space="0" w:color="auto"/>
              <w:left w:val="single" w:sz="4" w:space="0" w:color="auto"/>
              <w:bottom w:val="single" w:sz="4" w:space="0" w:color="auto"/>
              <w:right w:val="single" w:sz="4" w:space="0" w:color="auto"/>
            </w:tcBorders>
          </w:tcPr>
          <w:p w14:paraId="4DB86182" w14:textId="77777777" w:rsidR="00FC3990" w:rsidRDefault="00FC3990" w:rsidP="001A145E">
            <w:pPr>
              <w:tabs>
                <w:tab w:val="left" w:pos="0"/>
              </w:tabs>
              <w:overflowPunct w:val="0"/>
              <w:autoSpaceDE w:val="0"/>
              <w:autoSpaceDN w:val="0"/>
              <w:adjustRightInd w:val="0"/>
              <w:rPr>
                <w:rFonts w:ascii="Arial" w:hAnsi="Arial" w:cs="Arial"/>
              </w:rPr>
            </w:pPr>
            <w:r>
              <w:rPr>
                <w:rFonts w:ascii="Arial" w:hAnsi="Arial" w:cs="Arial"/>
              </w:rPr>
              <w:t xml:space="preserve">Only for Transaction Fee. </w:t>
            </w:r>
          </w:p>
          <w:p w14:paraId="35819583" w14:textId="77777777" w:rsidR="00FC3990" w:rsidRDefault="00FC3990" w:rsidP="001A145E">
            <w:pPr>
              <w:tabs>
                <w:tab w:val="left" w:pos="0"/>
              </w:tabs>
              <w:overflowPunct w:val="0"/>
              <w:autoSpaceDE w:val="0"/>
              <w:autoSpaceDN w:val="0"/>
              <w:adjustRightInd w:val="0"/>
              <w:ind w:hanging="28"/>
              <w:rPr>
                <w:rFonts w:ascii="Arial" w:hAnsi="Arial" w:cs="Arial"/>
              </w:rPr>
            </w:pPr>
            <w:r>
              <w:rPr>
                <w:rFonts w:ascii="Arial" w:hAnsi="Arial" w:cs="Arial"/>
              </w:rPr>
              <w:t>Please see answer to question #18.</w:t>
            </w:r>
          </w:p>
        </w:tc>
      </w:tr>
      <w:tr w:rsidR="00FC3990" w14:paraId="11D04DEF" w14:textId="77777777" w:rsidTr="001A145E">
        <w:tc>
          <w:tcPr>
            <w:tcW w:w="630" w:type="dxa"/>
            <w:tcBorders>
              <w:top w:val="single" w:sz="4" w:space="0" w:color="auto"/>
              <w:left w:val="single" w:sz="4" w:space="0" w:color="auto"/>
              <w:bottom w:val="single" w:sz="4" w:space="0" w:color="auto"/>
              <w:right w:val="single" w:sz="4" w:space="0" w:color="auto"/>
            </w:tcBorders>
            <w:hideMark/>
          </w:tcPr>
          <w:p w14:paraId="21BCD032" w14:textId="77777777" w:rsidR="00FC3990" w:rsidRDefault="00FC3990" w:rsidP="001A145E">
            <w:pPr>
              <w:tabs>
                <w:tab w:val="left" w:pos="0"/>
              </w:tabs>
              <w:autoSpaceDN w:val="0"/>
              <w:jc w:val="center"/>
              <w:rPr>
                <w:rFonts w:ascii="Arial" w:hAnsi="Arial" w:cs="Arial"/>
              </w:rPr>
            </w:pPr>
            <w:r>
              <w:rPr>
                <w:rFonts w:ascii="Arial" w:hAnsi="Arial" w:cs="Arial"/>
              </w:rPr>
              <w:t>20</w:t>
            </w:r>
          </w:p>
        </w:tc>
        <w:tc>
          <w:tcPr>
            <w:tcW w:w="810" w:type="dxa"/>
            <w:tcBorders>
              <w:top w:val="single" w:sz="4" w:space="0" w:color="auto"/>
              <w:left w:val="single" w:sz="4" w:space="0" w:color="auto"/>
              <w:bottom w:val="single" w:sz="4" w:space="0" w:color="auto"/>
              <w:right w:val="single" w:sz="4" w:space="0" w:color="auto"/>
            </w:tcBorders>
          </w:tcPr>
          <w:p w14:paraId="638BC742"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5-6</w:t>
            </w:r>
          </w:p>
        </w:tc>
        <w:tc>
          <w:tcPr>
            <w:tcW w:w="1620" w:type="dxa"/>
            <w:tcBorders>
              <w:top w:val="single" w:sz="4" w:space="0" w:color="auto"/>
              <w:left w:val="single" w:sz="4" w:space="0" w:color="auto"/>
              <w:bottom w:val="single" w:sz="4" w:space="0" w:color="auto"/>
              <w:right w:val="single" w:sz="4" w:space="0" w:color="auto"/>
            </w:tcBorders>
          </w:tcPr>
          <w:p w14:paraId="0468188E"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1.2 Background</w:t>
            </w:r>
          </w:p>
        </w:tc>
        <w:tc>
          <w:tcPr>
            <w:tcW w:w="3870" w:type="dxa"/>
            <w:tcBorders>
              <w:top w:val="single" w:sz="4" w:space="0" w:color="auto"/>
              <w:left w:val="single" w:sz="4" w:space="0" w:color="auto"/>
              <w:bottom w:val="single" w:sz="4" w:space="0" w:color="auto"/>
              <w:right w:val="single" w:sz="4" w:space="0" w:color="auto"/>
            </w:tcBorders>
          </w:tcPr>
          <w:p w14:paraId="2882B071" w14:textId="77777777" w:rsidR="00FC3990" w:rsidRDefault="00FC3990" w:rsidP="001A145E">
            <w:pPr>
              <w:tabs>
                <w:tab w:val="left" w:pos="0"/>
              </w:tabs>
              <w:overflowPunct w:val="0"/>
              <w:autoSpaceDE w:val="0"/>
              <w:autoSpaceDN w:val="0"/>
              <w:adjustRightInd w:val="0"/>
              <w:rPr>
                <w:rFonts w:ascii="Arial" w:hAnsi="Arial" w:cs="Arial"/>
              </w:rPr>
            </w:pPr>
            <w:r w:rsidRPr="0094531D">
              <w:rPr>
                <w:rFonts w:ascii="Arial" w:hAnsi="Arial" w:cs="Arial"/>
              </w:rPr>
              <w:t>Please list the departments that are already accepting payments online.</w:t>
            </w:r>
          </w:p>
        </w:tc>
        <w:tc>
          <w:tcPr>
            <w:tcW w:w="3150" w:type="dxa"/>
            <w:tcBorders>
              <w:top w:val="single" w:sz="4" w:space="0" w:color="auto"/>
              <w:left w:val="single" w:sz="4" w:space="0" w:color="auto"/>
              <w:bottom w:val="single" w:sz="4" w:space="0" w:color="auto"/>
              <w:right w:val="single" w:sz="4" w:space="0" w:color="auto"/>
            </w:tcBorders>
          </w:tcPr>
          <w:p w14:paraId="38B7A303" w14:textId="77777777" w:rsidR="00FC3990" w:rsidRDefault="00FC3990" w:rsidP="001A145E">
            <w:pPr>
              <w:tabs>
                <w:tab w:val="left" w:pos="0"/>
              </w:tabs>
              <w:overflowPunct w:val="0"/>
              <w:autoSpaceDE w:val="0"/>
              <w:autoSpaceDN w:val="0"/>
              <w:adjustRightInd w:val="0"/>
              <w:ind w:hanging="28"/>
              <w:rPr>
                <w:rFonts w:ascii="Arial" w:hAnsi="Arial" w:cs="Arial"/>
              </w:rPr>
            </w:pPr>
            <w:r w:rsidRPr="00BB14B0">
              <w:rPr>
                <w:rFonts w:ascii="Arial" w:hAnsi="Arial" w:cs="Arial"/>
                <w:b/>
              </w:rPr>
              <w:t>Judiciary</w:t>
            </w:r>
            <w:r>
              <w:rPr>
                <w:rFonts w:ascii="Arial" w:hAnsi="Arial" w:cs="Arial"/>
              </w:rPr>
              <w:t>:</w:t>
            </w:r>
          </w:p>
          <w:p w14:paraId="77F57A43" w14:textId="77777777" w:rsidR="00FC3990" w:rsidRDefault="00FC3990" w:rsidP="001A145E">
            <w:pPr>
              <w:tabs>
                <w:tab w:val="left" w:pos="0"/>
              </w:tabs>
              <w:overflowPunct w:val="0"/>
              <w:autoSpaceDE w:val="0"/>
              <w:autoSpaceDN w:val="0"/>
              <w:adjustRightInd w:val="0"/>
              <w:ind w:hanging="28"/>
              <w:rPr>
                <w:rFonts w:ascii="Arial" w:hAnsi="Arial" w:cs="Arial"/>
              </w:rPr>
            </w:pPr>
            <w:r>
              <w:rPr>
                <w:rFonts w:ascii="Arial" w:hAnsi="Arial" w:cs="Arial"/>
              </w:rPr>
              <w:t>Board of Bar Examiners,</w:t>
            </w:r>
          </w:p>
          <w:p w14:paraId="1F6043D1" w14:textId="77777777" w:rsidR="00FC3990" w:rsidRDefault="00FC3990" w:rsidP="001A145E">
            <w:pPr>
              <w:tabs>
                <w:tab w:val="left" w:pos="0"/>
              </w:tabs>
              <w:overflowPunct w:val="0"/>
              <w:autoSpaceDE w:val="0"/>
              <w:autoSpaceDN w:val="0"/>
              <w:adjustRightInd w:val="0"/>
              <w:ind w:hanging="28"/>
              <w:rPr>
                <w:rFonts w:ascii="Arial" w:hAnsi="Arial" w:cs="Arial"/>
              </w:rPr>
            </w:pPr>
            <w:r>
              <w:rPr>
                <w:rFonts w:ascii="Arial" w:hAnsi="Arial" w:cs="Arial"/>
              </w:rPr>
              <w:t>Mandatory Continuing Legal Education,</w:t>
            </w:r>
          </w:p>
          <w:p w14:paraId="4B167CEC" w14:textId="77777777" w:rsidR="00FC3990" w:rsidRDefault="00FC3990" w:rsidP="001A145E">
            <w:pPr>
              <w:tabs>
                <w:tab w:val="left" w:pos="0"/>
              </w:tabs>
              <w:overflowPunct w:val="0"/>
              <w:autoSpaceDE w:val="0"/>
              <w:autoSpaceDN w:val="0"/>
              <w:adjustRightInd w:val="0"/>
              <w:ind w:hanging="28"/>
              <w:rPr>
                <w:rFonts w:ascii="Arial" w:hAnsi="Arial" w:cs="Arial"/>
              </w:rPr>
            </w:pPr>
            <w:r>
              <w:rPr>
                <w:rFonts w:ascii="Arial" w:hAnsi="Arial" w:cs="Arial"/>
              </w:rPr>
              <w:t>Client Protection Fund,</w:t>
            </w:r>
          </w:p>
          <w:p w14:paraId="38C334F7" w14:textId="77777777" w:rsidR="00FC3990" w:rsidRDefault="00FC3990" w:rsidP="001A145E">
            <w:pPr>
              <w:tabs>
                <w:tab w:val="left" w:pos="0"/>
              </w:tabs>
              <w:overflowPunct w:val="0"/>
              <w:autoSpaceDE w:val="0"/>
              <w:autoSpaceDN w:val="0"/>
              <w:adjustRightInd w:val="0"/>
              <w:ind w:hanging="28"/>
              <w:rPr>
                <w:rFonts w:ascii="Arial" w:hAnsi="Arial" w:cs="Arial"/>
              </w:rPr>
            </w:pPr>
            <w:r>
              <w:rPr>
                <w:rFonts w:ascii="Arial" w:hAnsi="Arial" w:cs="Arial"/>
              </w:rPr>
              <w:t>Appellate Division (</w:t>
            </w:r>
            <w:proofErr w:type="spellStart"/>
            <w:r>
              <w:rPr>
                <w:rFonts w:ascii="Arial" w:hAnsi="Arial" w:cs="Arial"/>
              </w:rPr>
              <w:t>eFiling</w:t>
            </w:r>
            <w:proofErr w:type="spellEnd"/>
            <w:r>
              <w:rPr>
                <w:rFonts w:ascii="Arial" w:hAnsi="Arial" w:cs="Arial"/>
              </w:rPr>
              <w:t>),</w:t>
            </w:r>
          </w:p>
          <w:p w14:paraId="33D3A94B" w14:textId="77777777" w:rsidR="00FC3990" w:rsidRDefault="00FC3990" w:rsidP="001A145E">
            <w:pPr>
              <w:tabs>
                <w:tab w:val="left" w:pos="0"/>
              </w:tabs>
              <w:overflowPunct w:val="0"/>
              <w:autoSpaceDE w:val="0"/>
              <w:autoSpaceDN w:val="0"/>
              <w:adjustRightInd w:val="0"/>
              <w:ind w:hanging="28"/>
              <w:rPr>
                <w:rFonts w:ascii="Arial" w:hAnsi="Arial" w:cs="Arial"/>
              </w:rPr>
            </w:pPr>
            <w:r>
              <w:rPr>
                <w:rFonts w:ascii="Arial" w:hAnsi="Arial" w:cs="Arial"/>
              </w:rPr>
              <w:lastRenderedPageBreak/>
              <w:t>Municipal Courts Services (</w:t>
            </w:r>
            <w:proofErr w:type="spellStart"/>
            <w:r>
              <w:rPr>
                <w:rFonts w:ascii="Arial" w:hAnsi="Arial" w:cs="Arial"/>
              </w:rPr>
              <w:t>NJMCDirect</w:t>
            </w:r>
            <w:proofErr w:type="spellEnd"/>
            <w:r>
              <w:rPr>
                <w:rFonts w:ascii="Arial" w:hAnsi="Arial" w:cs="Arial"/>
              </w:rPr>
              <w:t>)</w:t>
            </w:r>
          </w:p>
          <w:p w14:paraId="5A12799C" w14:textId="77777777" w:rsidR="00FC3990" w:rsidRDefault="00FC3990" w:rsidP="001A145E">
            <w:pPr>
              <w:tabs>
                <w:tab w:val="left" w:pos="0"/>
              </w:tabs>
              <w:overflowPunct w:val="0"/>
              <w:autoSpaceDE w:val="0"/>
              <w:autoSpaceDN w:val="0"/>
              <w:adjustRightInd w:val="0"/>
              <w:ind w:hanging="28"/>
              <w:rPr>
                <w:rFonts w:ascii="Arial" w:hAnsi="Arial" w:cs="Arial"/>
              </w:rPr>
            </w:pPr>
          </w:p>
        </w:tc>
      </w:tr>
      <w:tr w:rsidR="00FC3990" w14:paraId="474C94FE" w14:textId="77777777" w:rsidTr="001A145E">
        <w:tc>
          <w:tcPr>
            <w:tcW w:w="630" w:type="dxa"/>
            <w:tcBorders>
              <w:top w:val="single" w:sz="4" w:space="0" w:color="auto"/>
              <w:left w:val="single" w:sz="4" w:space="0" w:color="auto"/>
              <w:bottom w:val="single" w:sz="4" w:space="0" w:color="auto"/>
              <w:right w:val="single" w:sz="4" w:space="0" w:color="auto"/>
            </w:tcBorders>
            <w:hideMark/>
          </w:tcPr>
          <w:p w14:paraId="7F4A91C0" w14:textId="77777777" w:rsidR="00FC3990" w:rsidRDefault="00FC3990" w:rsidP="001A145E">
            <w:pPr>
              <w:tabs>
                <w:tab w:val="left" w:pos="0"/>
              </w:tabs>
              <w:autoSpaceDN w:val="0"/>
              <w:jc w:val="center"/>
              <w:rPr>
                <w:rFonts w:ascii="Arial" w:hAnsi="Arial" w:cs="Arial"/>
              </w:rPr>
            </w:pPr>
            <w:r>
              <w:rPr>
                <w:rFonts w:ascii="Arial" w:hAnsi="Arial" w:cs="Arial"/>
              </w:rPr>
              <w:lastRenderedPageBreak/>
              <w:t>21</w:t>
            </w:r>
          </w:p>
        </w:tc>
        <w:tc>
          <w:tcPr>
            <w:tcW w:w="810" w:type="dxa"/>
            <w:tcBorders>
              <w:top w:val="single" w:sz="4" w:space="0" w:color="auto"/>
              <w:left w:val="single" w:sz="4" w:space="0" w:color="auto"/>
              <w:bottom w:val="single" w:sz="4" w:space="0" w:color="auto"/>
              <w:right w:val="single" w:sz="4" w:space="0" w:color="auto"/>
            </w:tcBorders>
          </w:tcPr>
          <w:p w14:paraId="6AC68156"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5-6</w:t>
            </w:r>
          </w:p>
        </w:tc>
        <w:tc>
          <w:tcPr>
            <w:tcW w:w="1620" w:type="dxa"/>
            <w:tcBorders>
              <w:top w:val="single" w:sz="4" w:space="0" w:color="auto"/>
              <w:left w:val="single" w:sz="4" w:space="0" w:color="auto"/>
              <w:bottom w:val="single" w:sz="4" w:space="0" w:color="auto"/>
              <w:right w:val="single" w:sz="4" w:space="0" w:color="auto"/>
            </w:tcBorders>
          </w:tcPr>
          <w:p w14:paraId="5C5CB38E"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1.2 Background</w:t>
            </w:r>
          </w:p>
        </w:tc>
        <w:tc>
          <w:tcPr>
            <w:tcW w:w="3870" w:type="dxa"/>
            <w:tcBorders>
              <w:top w:val="single" w:sz="4" w:space="0" w:color="auto"/>
              <w:left w:val="single" w:sz="4" w:space="0" w:color="auto"/>
              <w:bottom w:val="single" w:sz="4" w:space="0" w:color="auto"/>
              <w:right w:val="single" w:sz="4" w:space="0" w:color="auto"/>
            </w:tcBorders>
          </w:tcPr>
          <w:p w14:paraId="6B613D67" w14:textId="77777777" w:rsidR="00FC3990" w:rsidRDefault="00FC3990" w:rsidP="001A145E">
            <w:pPr>
              <w:tabs>
                <w:tab w:val="left" w:pos="0"/>
              </w:tabs>
              <w:overflowPunct w:val="0"/>
              <w:autoSpaceDE w:val="0"/>
              <w:autoSpaceDN w:val="0"/>
              <w:adjustRightInd w:val="0"/>
              <w:rPr>
                <w:rFonts w:ascii="Arial" w:hAnsi="Arial" w:cs="Arial"/>
              </w:rPr>
            </w:pPr>
            <w:r w:rsidRPr="0094531D">
              <w:rPr>
                <w:rFonts w:ascii="Arial" w:hAnsi="Arial" w:cs="Arial"/>
              </w:rPr>
              <w:t>Can the State provide the 2016 dollar and transaction volumes for the current department services by payment type (i.e. cash, check, debit/credit &amp; ACH)?</w:t>
            </w:r>
          </w:p>
        </w:tc>
        <w:tc>
          <w:tcPr>
            <w:tcW w:w="3150" w:type="dxa"/>
            <w:tcBorders>
              <w:top w:val="single" w:sz="4" w:space="0" w:color="auto"/>
              <w:left w:val="single" w:sz="4" w:space="0" w:color="auto"/>
              <w:bottom w:val="single" w:sz="4" w:space="0" w:color="auto"/>
              <w:right w:val="single" w:sz="4" w:space="0" w:color="auto"/>
            </w:tcBorders>
          </w:tcPr>
          <w:p w14:paraId="0C7D8B10" w14:textId="77777777" w:rsidR="00FC3990" w:rsidRPr="005A331C" w:rsidRDefault="00FC3990" w:rsidP="001A145E">
            <w:pPr>
              <w:tabs>
                <w:tab w:val="left" w:pos="0"/>
              </w:tabs>
              <w:overflowPunct w:val="0"/>
              <w:autoSpaceDE w:val="0"/>
              <w:autoSpaceDN w:val="0"/>
              <w:adjustRightInd w:val="0"/>
              <w:rPr>
                <w:rFonts w:ascii="Arial" w:hAnsi="Arial" w:cs="Arial"/>
              </w:rPr>
            </w:pPr>
            <w:r w:rsidRPr="00422FCA">
              <w:rPr>
                <w:rFonts w:ascii="Arial" w:hAnsi="Arial" w:cs="Arial"/>
              </w:rPr>
              <w:t>Please see answer</w:t>
            </w:r>
            <w:r>
              <w:rPr>
                <w:rFonts w:ascii="Arial" w:hAnsi="Arial" w:cs="Arial"/>
              </w:rPr>
              <w:t>s</w:t>
            </w:r>
            <w:r w:rsidRPr="00422FCA">
              <w:rPr>
                <w:rFonts w:ascii="Arial" w:hAnsi="Arial" w:cs="Arial"/>
              </w:rPr>
              <w:t xml:space="preserve"> to question</w:t>
            </w:r>
            <w:r>
              <w:rPr>
                <w:rFonts w:ascii="Arial" w:hAnsi="Arial" w:cs="Arial"/>
              </w:rPr>
              <w:t>s #16</w:t>
            </w:r>
            <w:proofErr w:type="gramStart"/>
            <w:r>
              <w:rPr>
                <w:rFonts w:ascii="Arial" w:hAnsi="Arial" w:cs="Arial"/>
              </w:rPr>
              <w:t>,#</w:t>
            </w:r>
            <w:proofErr w:type="gramEnd"/>
            <w:r>
              <w:rPr>
                <w:rFonts w:ascii="Arial" w:hAnsi="Arial" w:cs="Arial"/>
              </w:rPr>
              <w:t>17 &amp;18</w:t>
            </w:r>
            <w:r w:rsidRPr="00422FCA">
              <w:rPr>
                <w:rFonts w:ascii="Arial" w:hAnsi="Arial" w:cs="Arial"/>
              </w:rPr>
              <w:t>.</w:t>
            </w:r>
          </w:p>
        </w:tc>
      </w:tr>
      <w:tr w:rsidR="00FC3990" w14:paraId="4CEDE08C" w14:textId="77777777" w:rsidTr="001A145E">
        <w:tc>
          <w:tcPr>
            <w:tcW w:w="630" w:type="dxa"/>
            <w:tcBorders>
              <w:top w:val="single" w:sz="4" w:space="0" w:color="auto"/>
              <w:left w:val="single" w:sz="4" w:space="0" w:color="auto"/>
              <w:bottom w:val="single" w:sz="4" w:space="0" w:color="auto"/>
              <w:right w:val="single" w:sz="4" w:space="0" w:color="auto"/>
            </w:tcBorders>
            <w:hideMark/>
          </w:tcPr>
          <w:p w14:paraId="5FFCA63E" w14:textId="77777777" w:rsidR="00FC3990" w:rsidRDefault="00FC3990" w:rsidP="001A145E">
            <w:pPr>
              <w:tabs>
                <w:tab w:val="left" w:pos="0"/>
              </w:tabs>
              <w:autoSpaceDN w:val="0"/>
              <w:jc w:val="center"/>
              <w:rPr>
                <w:rFonts w:ascii="Arial" w:hAnsi="Arial" w:cs="Arial"/>
              </w:rPr>
            </w:pPr>
            <w:r>
              <w:rPr>
                <w:rFonts w:ascii="Arial" w:hAnsi="Arial" w:cs="Arial"/>
              </w:rPr>
              <w:t>22</w:t>
            </w:r>
          </w:p>
        </w:tc>
        <w:tc>
          <w:tcPr>
            <w:tcW w:w="810" w:type="dxa"/>
            <w:tcBorders>
              <w:top w:val="single" w:sz="4" w:space="0" w:color="auto"/>
              <w:left w:val="single" w:sz="4" w:space="0" w:color="auto"/>
              <w:bottom w:val="single" w:sz="4" w:space="0" w:color="auto"/>
              <w:right w:val="single" w:sz="4" w:space="0" w:color="auto"/>
            </w:tcBorders>
          </w:tcPr>
          <w:p w14:paraId="7A828DC8"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5-6</w:t>
            </w:r>
          </w:p>
        </w:tc>
        <w:tc>
          <w:tcPr>
            <w:tcW w:w="1620" w:type="dxa"/>
            <w:tcBorders>
              <w:top w:val="single" w:sz="4" w:space="0" w:color="auto"/>
              <w:left w:val="single" w:sz="4" w:space="0" w:color="auto"/>
              <w:bottom w:val="single" w:sz="4" w:space="0" w:color="auto"/>
              <w:right w:val="single" w:sz="4" w:space="0" w:color="auto"/>
            </w:tcBorders>
          </w:tcPr>
          <w:p w14:paraId="7D863C1F"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1.2 Background</w:t>
            </w:r>
          </w:p>
        </w:tc>
        <w:tc>
          <w:tcPr>
            <w:tcW w:w="3870" w:type="dxa"/>
            <w:tcBorders>
              <w:top w:val="single" w:sz="4" w:space="0" w:color="auto"/>
              <w:left w:val="single" w:sz="4" w:space="0" w:color="auto"/>
              <w:bottom w:val="single" w:sz="4" w:space="0" w:color="auto"/>
              <w:right w:val="single" w:sz="4" w:space="0" w:color="auto"/>
            </w:tcBorders>
          </w:tcPr>
          <w:p w14:paraId="21BD64E1" w14:textId="77777777" w:rsidR="00FC3990" w:rsidRDefault="00FC3990" w:rsidP="001A145E">
            <w:pPr>
              <w:tabs>
                <w:tab w:val="left" w:pos="0"/>
              </w:tabs>
              <w:overflowPunct w:val="0"/>
              <w:autoSpaceDE w:val="0"/>
              <w:autoSpaceDN w:val="0"/>
              <w:adjustRightInd w:val="0"/>
              <w:rPr>
                <w:rFonts w:ascii="Arial" w:hAnsi="Arial" w:cs="Arial"/>
              </w:rPr>
            </w:pPr>
            <w:r w:rsidRPr="0094531D">
              <w:rPr>
                <w:rFonts w:ascii="Arial" w:hAnsi="Arial" w:cs="Arial"/>
              </w:rPr>
              <w:t xml:space="preserve">Can the State provide the 2016 dollar and transaction volume by card type for each payment type (Visa, MasterCard, </w:t>
            </w:r>
            <w:proofErr w:type="gramStart"/>
            <w:r w:rsidRPr="0094531D">
              <w:rPr>
                <w:rFonts w:ascii="Arial" w:hAnsi="Arial" w:cs="Arial"/>
              </w:rPr>
              <w:t>AMEX.</w:t>
            </w:r>
            <w:proofErr w:type="gramEnd"/>
            <w:r w:rsidRPr="0094531D">
              <w:rPr>
                <w:rFonts w:ascii="Arial" w:hAnsi="Arial" w:cs="Arial"/>
              </w:rPr>
              <w:t>)?</w:t>
            </w:r>
          </w:p>
        </w:tc>
        <w:tc>
          <w:tcPr>
            <w:tcW w:w="3150" w:type="dxa"/>
            <w:tcBorders>
              <w:top w:val="single" w:sz="4" w:space="0" w:color="auto"/>
              <w:left w:val="single" w:sz="4" w:space="0" w:color="auto"/>
              <w:bottom w:val="single" w:sz="4" w:space="0" w:color="auto"/>
              <w:right w:val="single" w:sz="4" w:space="0" w:color="auto"/>
            </w:tcBorders>
          </w:tcPr>
          <w:p w14:paraId="79D3C9B3" w14:textId="77777777" w:rsidR="00FC3990" w:rsidRPr="00E9303B" w:rsidRDefault="00FC3990" w:rsidP="001A145E">
            <w:pPr>
              <w:rPr>
                <w:rFonts w:ascii="Arial" w:hAnsi="Arial" w:cs="Arial"/>
              </w:rPr>
            </w:pPr>
            <w:r w:rsidRPr="00E9303B">
              <w:rPr>
                <w:rFonts w:ascii="Arial" w:hAnsi="Arial" w:cs="Arial"/>
              </w:rPr>
              <w:t>Please see answer to question #18.</w:t>
            </w:r>
          </w:p>
        </w:tc>
      </w:tr>
      <w:tr w:rsidR="00FC3990" w14:paraId="382FECF7" w14:textId="77777777" w:rsidTr="001A145E">
        <w:tc>
          <w:tcPr>
            <w:tcW w:w="630" w:type="dxa"/>
            <w:tcBorders>
              <w:top w:val="single" w:sz="4" w:space="0" w:color="auto"/>
              <w:left w:val="single" w:sz="4" w:space="0" w:color="auto"/>
              <w:bottom w:val="single" w:sz="4" w:space="0" w:color="auto"/>
              <w:right w:val="single" w:sz="4" w:space="0" w:color="auto"/>
            </w:tcBorders>
            <w:hideMark/>
          </w:tcPr>
          <w:p w14:paraId="5CCC32E6" w14:textId="77777777" w:rsidR="00FC3990" w:rsidRDefault="00FC3990" w:rsidP="001A145E">
            <w:pPr>
              <w:tabs>
                <w:tab w:val="left" w:pos="0"/>
              </w:tabs>
              <w:autoSpaceDN w:val="0"/>
              <w:jc w:val="center"/>
              <w:rPr>
                <w:rFonts w:ascii="Arial" w:hAnsi="Arial" w:cs="Arial"/>
              </w:rPr>
            </w:pPr>
            <w:r>
              <w:rPr>
                <w:rFonts w:ascii="Arial" w:hAnsi="Arial" w:cs="Arial"/>
              </w:rPr>
              <w:t>23</w:t>
            </w:r>
          </w:p>
        </w:tc>
        <w:tc>
          <w:tcPr>
            <w:tcW w:w="810" w:type="dxa"/>
            <w:tcBorders>
              <w:top w:val="single" w:sz="4" w:space="0" w:color="auto"/>
              <w:left w:val="single" w:sz="4" w:space="0" w:color="auto"/>
              <w:bottom w:val="single" w:sz="4" w:space="0" w:color="auto"/>
              <w:right w:val="single" w:sz="4" w:space="0" w:color="auto"/>
            </w:tcBorders>
          </w:tcPr>
          <w:p w14:paraId="20C98BCE"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5-6</w:t>
            </w:r>
          </w:p>
        </w:tc>
        <w:tc>
          <w:tcPr>
            <w:tcW w:w="1620" w:type="dxa"/>
            <w:tcBorders>
              <w:top w:val="single" w:sz="4" w:space="0" w:color="auto"/>
              <w:left w:val="single" w:sz="4" w:space="0" w:color="auto"/>
              <w:bottom w:val="single" w:sz="4" w:space="0" w:color="auto"/>
              <w:right w:val="single" w:sz="4" w:space="0" w:color="auto"/>
            </w:tcBorders>
          </w:tcPr>
          <w:p w14:paraId="6F05270A"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1.2 Background</w:t>
            </w:r>
          </w:p>
        </w:tc>
        <w:tc>
          <w:tcPr>
            <w:tcW w:w="3870" w:type="dxa"/>
            <w:tcBorders>
              <w:top w:val="single" w:sz="4" w:space="0" w:color="auto"/>
              <w:left w:val="single" w:sz="4" w:space="0" w:color="auto"/>
              <w:bottom w:val="single" w:sz="4" w:space="0" w:color="auto"/>
              <w:right w:val="single" w:sz="4" w:space="0" w:color="auto"/>
            </w:tcBorders>
          </w:tcPr>
          <w:p w14:paraId="33B7963B" w14:textId="77777777" w:rsidR="00FC3990" w:rsidRDefault="00FC3990" w:rsidP="001A145E">
            <w:pPr>
              <w:tabs>
                <w:tab w:val="left" w:pos="0"/>
              </w:tabs>
              <w:overflowPunct w:val="0"/>
              <w:autoSpaceDE w:val="0"/>
              <w:autoSpaceDN w:val="0"/>
              <w:adjustRightInd w:val="0"/>
              <w:jc w:val="both"/>
              <w:rPr>
                <w:rFonts w:ascii="Arial" w:hAnsi="Arial" w:cs="Arial"/>
              </w:rPr>
            </w:pPr>
            <w:r w:rsidRPr="0094531D">
              <w:rPr>
                <w:rFonts w:ascii="Arial" w:hAnsi="Arial" w:cs="Arial"/>
              </w:rPr>
              <w:t>Can the State provide the 2016 dollar and transaction history by payment channel (web, IVR, kiosks, etc.)?</w:t>
            </w:r>
          </w:p>
        </w:tc>
        <w:tc>
          <w:tcPr>
            <w:tcW w:w="3150" w:type="dxa"/>
            <w:tcBorders>
              <w:top w:val="single" w:sz="4" w:space="0" w:color="auto"/>
              <w:left w:val="single" w:sz="4" w:space="0" w:color="auto"/>
              <w:bottom w:val="single" w:sz="4" w:space="0" w:color="auto"/>
              <w:right w:val="single" w:sz="4" w:space="0" w:color="auto"/>
            </w:tcBorders>
          </w:tcPr>
          <w:p w14:paraId="250B28FB" w14:textId="77777777" w:rsidR="00FC3990" w:rsidRPr="001173B9" w:rsidRDefault="00FC3990" w:rsidP="001A145E">
            <w:pPr>
              <w:tabs>
                <w:tab w:val="left" w:pos="0"/>
              </w:tabs>
              <w:overflowPunct w:val="0"/>
              <w:autoSpaceDE w:val="0"/>
              <w:autoSpaceDN w:val="0"/>
              <w:adjustRightInd w:val="0"/>
              <w:jc w:val="both"/>
              <w:rPr>
                <w:rFonts w:ascii="Arial" w:hAnsi="Arial" w:cs="Arial"/>
              </w:rPr>
            </w:pPr>
            <w:r w:rsidRPr="001173B9">
              <w:rPr>
                <w:rFonts w:ascii="Arial" w:hAnsi="Arial" w:cs="Arial"/>
              </w:rPr>
              <w:t>Please see answer to question #1</w:t>
            </w:r>
            <w:r>
              <w:rPr>
                <w:rFonts w:ascii="Arial" w:hAnsi="Arial" w:cs="Arial"/>
              </w:rPr>
              <w:t>3</w:t>
            </w:r>
            <w:r w:rsidRPr="001173B9">
              <w:rPr>
                <w:rFonts w:ascii="Arial" w:hAnsi="Arial" w:cs="Arial"/>
              </w:rPr>
              <w:t>.</w:t>
            </w:r>
          </w:p>
        </w:tc>
      </w:tr>
      <w:tr w:rsidR="00FC3990" w14:paraId="40B38BF9" w14:textId="77777777" w:rsidTr="001A145E">
        <w:tc>
          <w:tcPr>
            <w:tcW w:w="630" w:type="dxa"/>
            <w:tcBorders>
              <w:top w:val="single" w:sz="4" w:space="0" w:color="auto"/>
              <w:left w:val="single" w:sz="4" w:space="0" w:color="auto"/>
              <w:bottom w:val="single" w:sz="4" w:space="0" w:color="auto"/>
              <w:right w:val="single" w:sz="4" w:space="0" w:color="auto"/>
            </w:tcBorders>
          </w:tcPr>
          <w:p w14:paraId="21A29A05" w14:textId="77777777" w:rsidR="00FC3990" w:rsidRDefault="00FC3990" w:rsidP="001A145E">
            <w:pPr>
              <w:tabs>
                <w:tab w:val="left" w:pos="0"/>
              </w:tabs>
              <w:autoSpaceDN w:val="0"/>
              <w:jc w:val="center"/>
              <w:rPr>
                <w:rFonts w:ascii="Arial" w:hAnsi="Arial" w:cs="Arial"/>
              </w:rPr>
            </w:pPr>
            <w:r>
              <w:rPr>
                <w:rFonts w:ascii="Arial" w:hAnsi="Arial" w:cs="Arial"/>
              </w:rPr>
              <w:t>24</w:t>
            </w:r>
          </w:p>
        </w:tc>
        <w:tc>
          <w:tcPr>
            <w:tcW w:w="810" w:type="dxa"/>
            <w:tcBorders>
              <w:top w:val="single" w:sz="4" w:space="0" w:color="auto"/>
              <w:left w:val="single" w:sz="4" w:space="0" w:color="auto"/>
              <w:bottom w:val="single" w:sz="4" w:space="0" w:color="auto"/>
              <w:right w:val="single" w:sz="4" w:space="0" w:color="auto"/>
            </w:tcBorders>
          </w:tcPr>
          <w:p w14:paraId="75FB86EF"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5-6</w:t>
            </w:r>
          </w:p>
        </w:tc>
        <w:tc>
          <w:tcPr>
            <w:tcW w:w="1620" w:type="dxa"/>
            <w:tcBorders>
              <w:top w:val="single" w:sz="4" w:space="0" w:color="auto"/>
              <w:left w:val="single" w:sz="4" w:space="0" w:color="auto"/>
              <w:bottom w:val="single" w:sz="4" w:space="0" w:color="auto"/>
              <w:right w:val="single" w:sz="4" w:space="0" w:color="auto"/>
            </w:tcBorders>
          </w:tcPr>
          <w:p w14:paraId="4D7465DA"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1.2 Background</w:t>
            </w:r>
          </w:p>
        </w:tc>
        <w:tc>
          <w:tcPr>
            <w:tcW w:w="3870" w:type="dxa"/>
            <w:tcBorders>
              <w:top w:val="single" w:sz="4" w:space="0" w:color="auto"/>
              <w:left w:val="single" w:sz="4" w:space="0" w:color="auto"/>
              <w:bottom w:val="single" w:sz="4" w:space="0" w:color="auto"/>
              <w:right w:val="single" w:sz="4" w:space="0" w:color="auto"/>
            </w:tcBorders>
          </w:tcPr>
          <w:p w14:paraId="05742CBF"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 xml:space="preserve">A. </w:t>
            </w:r>
            <w:r w:rsidRPr="00A62128">
              <w:rPr>
                <w:rFonts w:ascii="Arial" w:hAnsi="Arial" w:cs="Arial"/>
              </w:rPr>
              <w:t>Please clarify volume. Does all 340 million in processing dollars and 4 million transactions represent credit card volume?</w:t>
            </w:r>
            <w:r>
              <w:rPr>
                <w:rFonts w:ascii="Arial" w:hAnsi="Arial" w:cs="Arial"/>
              </w:rPr>
              <w:t xml:space="preserve"> B.</w:t>
            </w:r>
            <w:r w:rsidRPr="00A62128">
              <w:rPr>
                <w:rFonts w:ascii="Arial" w:hAnsi="Arial" w:cs="Arial"/>
              </w:rPr>
              <w:t xml:space="preserve"> Please provide volume and average ticket by card type for managed service fees - ecommerce visa, MC, Disc, </w:t>
            </w:r>
            <w:proofErr w:type="spellStart"/>
            <w:r w:rsidRPr="00A62128">
              <w:rPr>
                <w:rFonts w:ascii="Arial" w:hAnsi="Arial" w:cs="Arial"/>
              </w:rPr>
              <w:t>AMex</w:t>
            </w:r>
            <w:proofErr w:type="spellEnd"/>
            <w:r w:rsidRPr="00A62128">
              <w:rPr>
                <w:rFonts w:ascii="Arial" w:hAnsi="Arial" w:cs="Arial"/>
              </w:rPr>
              <w:t xml:space="preserve">, debit card and </w:t>
            </w:r>
            <w:proofErr w:type="spellStart"/>
            <w:r w:rsidRPr="00A62128">
              <w:rPr>
                <w:rFonts w:ascii="Arial" w:hAnsi="Arial" w:cs="Arial"/>
              </w:rPr>
              <w:t>echeck</w:t>
            </w:r>
            <w:proofErr w:type="spellEnd"/>
          </w:p>
        </w:tc>
        <w:tc>
          <w:tcPr>
            <w:tcW w:w="3150" w:type="dxa"/>
            <w:tcBorders>
              <w:top w:val="single" w:sz="4" w:space="0" w:color="auto"/>
              <w:left w:val="single" w:sz="4" w:space="0" w:color="auto"/>
              <w:bottom w:val="single" w:sz="4" w:space="0" w:color="auto"/>
              <w:right w:val="single" w:sz="4" w:space="0" w:color="auto"/>
            </w:tcBorders>
          </w:tcPr>
          <w:p w14:paraId="54E558FA" w14:textId="77777777" w:rsidR="00FC3990" w:rsidRDefault="00FC3990" w:rsidP="001A145E">
            <w:pPr>
              <w:tabs>
                <w:tab w:val="left" w:pos="0"/>
              </w:tabs>
              <w:overflowPunct w:val="0"/>
              <w:autoSpaceDE w:val="0"/>
              <w:autoSpaceDN w:val="0"/>
              <w:adjustRightInd w:val="0"/>
              <w:jc w:val="both"/>
              <w:rPr>
                <w:rFonts w:ascii="Arial" w:hAnsi="Arial" w:cs="Arial"/>
              </w:rPr>
            </w:pPr>
          </w:p>
          <w:p w14:paraId="7D93547F" w14:textId="77777777" w:rsidR="00FC3990" w:rsidRDefault="00FC3990" w:rsidP="001A145E">
            <w:pPr>
              <w:tabs>
                <w:tab w:val="left" w:pos="0"/>
              </w:tabs>
              <w:overflowPunct w:val="0"/>
              <w:autoSpaceDE w:val="0"/>
              <w:autoSpaceDN w:val="0"/>
              <w:adjustRightInd w:val="0"/>
              <w:jc w:val="both"/>
              <w:rPr>
                <w:rFonts w:ascii="Arial" w:hAnsi="Arial" w:cs="Arial"/>
              </w:rPr>
            </w:pPr>
            <w:r w:rsidRPr="00742D91">
              <w:rPr>
                <w:rFonts w:ascii="Arial" w:hAnsi="Arial" w:cs="Arial"/>
              </w:rPr>
              <w:t>A.</w:t>
            </w:r>
            <w:r>
              <w:rPr>
                <w:rFonts w:ascii="Arial" w:hAnsi="Arial" w:cs="Arial"/>
              </w:rPr>
              <w:t xml:space="preserve"> Yes, all $340 million and 4.5 million transactions represent credit card volume. </w:t>
            </w:r>
          </w:p>
          <w:p w14:paraId="181D78A3" w14:textId="77777777" w:rsidR="00FC3990" w:rsidRDefault="00FC3990" w:rsidP="001A145E">
            <w:pPr>
              <w:tabs>
                <w:tab w:val="left" w:pos="0"/>
              </w:tabs>
              <w:overflowPunct w:val="0"/>
              <w:autoSpaceDE w:val="0"/>
              <w:autoSpaceDN w:val="0"/>
              <w:adjustRightInd w:val="0"/>
              <w:jc w:val="both"/>
              <w:rPr>
                <w:rFonts w:ascii="Arial" w:hAnsi="Arial" w:cs="Arial"/>
              </w:rPr>
            </w:pPr>
          </w:p>
          <w:p w14:paraId="3DA9B94A"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 xml:space="preserve">B. Managed Service transactions are currently not under this Blanket P.O. {Contract}. </w:t>
            </w:r>
          </w:p>
          <w:p w14:paraId="33362EF0" w14:textId="77777777" w:rsidR="00FC3990" w:rsidRDefault="00FC3990" w:rsidP="001A145E">
            <w:pPr>
              <w:tabs>
                <w:tab w:val="left" w:pos="0"/>
              </w:tabs>
              <w:overflowPunct w:val="0"/>
              <w:autoSpaceDE w:val="0"/>
              <w:autoSpaceDN w:val="0"/>
              <w:adjustRightInd w:val="0"/>
              <w:jc w:val="both"/>
              <w:rPr>
                <w:rFonts w:ascii="Arial" w:hAnsi="Arial" w:cs="Arial"/>
              </w:rPr>
            </w:pPr>
          </w:p>
        </w:tc>
      </w:tr>
      <w:tr w:rsidR="00FC3990" w14:paraId="127E5F0E" w14:textId="77777777" w:rsidTr="001A145E">
        <w:tc>
          <w:tcPr>
            <w:tcW w:w="630" w:type="dxa"/>
            <w:tcBorders>
              <w:top w:val="single" w:sz="4" w:space="0" w:color="auto"/>
              <w:left w:val="single" w:sz="4" w:space="0" w:color="auto"/>
              <w:bottom w:val="single" w:sz="4" w:space="0" w:color="auto"/>
              <w:right w:val="single" w:sz="4" w:space="0" w:color="auto"/>
            </w:tcBorders>
          </w:tcPr>
          <w:p w14:paraId="430DA0AE" w14:textId="77777777" w:rsidR="00FC3990" w:rsidRDefault="00FC3990" w:rsidP="001A145E">
            <w:pPr>
              <w:tabs>
                <w:tab w:val="left" w:pos="0"/>
              </w:tabs>
              <w:autoSpaceDN w:val="0"/>
              <w:jc w:val="center"/>
              <w:rPr>
                <w:rFonts w:ascii="Arial" w:hAnsi="Arial" w:cs="Arial"/>
              </w:rPr>
            </w:pPr>
            <w:r>
              <w:rPr>
                <w:rFonts w:ascii="Arial" w:hAnsi="Arial" w:cs="Arial"/>
              </w:rPr>
              <w:t>25</w:t>
            </w:r>
          </w:p>
        </w:tc>
        <w:tc>
          <w:tcPr>
            <w:tcW w:w="810" w:type="dxa"/>
            <w:tcBorders>
              <w:top w:val="single" w:sz="4" w:space="0" w:color="auto"/>
              <w:left w:val="single" w:sz="4" w:space="0" w:color="auto"/>
              <w:bottom w:val="single" w:sz="4" w:space="0" w:color="auto"/>
              <w:right w:val="single" w:sz="4" w:space="0" w:color="auto"/>
            </w:tcBorders>
          </w:tcPr>
          <w:p w14:paraId="7CDA0926"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5-6</w:t>
            </w:r>
          </w:p>
        </w:tc>
        <w:tc>
          <w:tcPr>
            <w:tcW w:w="1620" w:type="dxa"/>
            <w:tcBorders>
              <w:top w:val="single" w:sz="4" w:space="0" w:color="auto"/>
              <w:left w:val="single" w:sz="4" w:space="0" w:color="auto"/>
              <w:bottom w:val="single" w:sz="4" w:space="0" w:color="auto"/>
              <w:right w:val="single" w:sz="4" w:space="0" w:color="auto"/>
            </w:tcBorders>
          </w:tcPr>
          <w:p w14:paraId="539E041E"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1.2 Background</w:t>
            </w:r>
          </w:p>
        </w:tc>
        <w:tc>
          <w:tcPr>
            <w:tcW w:w="3870" w:type="dxa"/>
            <w:tcBorders>
              <w:top w:val="single" w:sz="4" w:space="0" w:color="auto"/>
              <w:left w:val="single" w:sz="4" w:space="0" w:color="auto"/>
              <w:bottom w:val="single" w:sz="4" w:space="0" w:color="auto"/>
              <w:right w:val="single" w:sz="4" w:space="0" w:color="auto"/>
            </w:tcBorders>
          </w:tcPr>
          <w:p w14:paraId="7010E2EA" w14:textId="77777777" w:rsidR="00FC3990" w:rsidRPr="00A62128" w:rsidRDefault="00FC3990" w:rsidP="001A145E">
            <w:pPr>
              <w:tabs>
                <w:tab w:val="left" w:pos="0"/>
              </w:tabs>
              <w:overflowPunct w:val="0"/>
              <w:autoSpaceDE w:val="0"/>
              <w:autoSpaceDN w:val="0"/>
              <w:adjustRightInd w:val="0"/>
              <w:jc w:val="both"/>
              <w:rPr>
                <w:rFonts w:ascii="Arial" w:hAnsi="Arial" w:cs="Arial"/>
              </w:rPr>
            </w:pPr>
            <w:r w:rsidRPr="00A62128">
              <w:rPr>
                <w:rFonts w:ascii="Arial" w:hAnsi="Arial" w:cs="Arial"/>
              </w:rPr>
              <w:t xml:space="preserve">please provide breakdown of volume and average ticket by card type for managed service fees - POS visa, mc, disc, </w:t>
            </w:r>
            <w:proofErr w:type="spellStart"/>
            <w:r w:rsidRPr="00A62128">
              <w:rPr>
                <w:rFonts w:ascii="Arial" w:hAnsi="Arial" w:cs="Arial"/>
              </w:rPr>
              <w:t>amex</w:t>
            </w:r>
            <w:proofErr w:type="spellEnd"/>
            <w:r w:rsidRPr="00A62128">
              <w:rPr>
                <w:rFonts w:ascii="Arial" w:hAnsi="Arial" w:cs="Arial"/>
              </w:rPr>
              <w:t xml:space="preserve">, debit card, </w:t>
            </w:r>
            <w:proofErr w:type="spellStart"/>
            <w:r w:rsidRPr="00A62128">
              <w:rPr>
                <w:rFonts w:ascii="Arial" w:hAnsi="Arial" w:cs="Arial"/>
              </w:rPr>
              <w:t>echeck</w:t>
            </w:r>
            <w:proofErr w:type="spellEnd"/>
          </w:p>
        </w:tc>
        <w:tc>
          <w:tcPr>
            <w:tcW w:w="3150" w:type="dxa"/>
            <w:tcBorders>
              <w:top w:val="single" w:sz="4" w:space="0" w:color="auto"/>
              <w:left w:val="single" w:sz="4" w:space="0" w:color="auto"/>
              <w:bottom w:val="single" w:sz="4" w:space="0" w:color="auto"/>
              <w:right w:val="single" w:sz="4" w:space="0" w:color="auto"/>
            </w:tcBorders>
          </w:tcPr>
          <w:p w14:paraId="52DE1A0D"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Please see answer to question #10.</w:t>
            </w:r>
          </w:p>
          <w:p w14:paraId="2D9A460E" w14:textId="77777777" w:rsidR="00FC3990" w:rsidRDefault="00FC3990" w:rsidP="001A145E">
            <w:pPr>
              <w:tabs>
                <w:tab w:val="left" w:pos="0"/>
              </w:tabs>
              <w:overflowPunct w:val="0"/>
              <w:autoSpaceDE w:val="0"/>
              <w:autoSpaceDN w:val="0"/>
              <w:adjustRightInd w:val="0"/>
              <w:jc w:val="both"/>
              <w:rPr>
                <w:rFonts w:ascii="Arial" w:hAnsi="Arial" w:cs="Arial"/>
              </w:rPr>
            </w:pPr>
          </w:p>
        </w:tc>
      </w:tr>
      <w:tr w:rsidR="00FC3990" w14:paraId="5B054B87" w14:textId="77777777" w:rsidTr="001A145E">
        <w:tc>
          <w:tcPr>
            <w:tcW w:w="630" w:type="dxa"/>
            <w:tcBorders>
              <w:top w:val="single" w:sz="4" w:space="0" w:color="auto"/>
              <w:left w:val="single" w:sz="4" w:space="0" w:color="auto"/>
              <w:bottom w:val="single" w:sz="4" w:space="0" w:color="auto"/>
              <w:right w:val="single" w:sz="4" w:space="0" w:color="auto"/>
            </w:tcBorders>
          </w:tcPr>
          <w:p w14:paraId="15115901" w14:textId="77777777" w:rsidR="00FC3990" w:rsidRDefault="00FC3990" w:rsidP="001A145E">
            <w:pPr>
              <w:tabs>
                <w:tab w:val="left" w:pos="0"/>
              </w:tabs>
              <w:autoSpaceDN w:val="0"/>
              <w:jc w:val="center"/>
              <w:rPr>
                <w:rFonts w:ascii="Arial" w:hAnsi="Arial" w:cs="Arial"/>
              </w:rPr>
            </w:pPr>
            <w:r>
              <w:rPr>
                <w:rFonts w:ascii="Arial" w:hAnsi="Arial" w:cs="Arial"/>
              </w:rPr>
              <w:t>26</w:t>
            </w:r>
          </w:p>
        </w:tc>
        <w:tc>
          <w:tcPr>
            <w:tcW w:w="810" w:type="dxa"/>
            <w:tcBorders>
              <w:top w:val="single" w:sz="4" w:space="0" w:color="auto"/>
              <w:left w:val="single" w:sz="4" w:space="0" w:color="auto"/>
              <w:bottom w:val="single" w:sz="4" w:space="0" w:color="auto"/>
              <w:right w:val="single" w:sz="4" w:space="0" w:color="auto"/>
            </w:tcBorders>
          </w:tcPr>
          <w:p w14:paraId="559048B0"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5-6</w:t>
            </w:r>
          </w:p>
        </w:tc>
        <w:tc>
          <w:tcPr>
            <w:tcW w:w="1620" w:type="dxa"/>
            <w:tcBorders>
              <w:top w:val="single" w:sz="4" w:space="0" w:color="auto"/>
              <w:left w:val="single" w:sz="4" w:space="0" w:color="auto"/>
              <w:bottom w:val="single" w:sz="4" w:space="0" w:color="auto"/>
              <w:right w:val="single" w:sz="4" w:space="0" w:color="auto"/>
            </w:tcBorders>
          </w:tcPr>
          <w:p w14:paraId="1B41732A"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1.2 Background</w:t>
            </w:r>
          </w:p>
        </w:tc>
        <w:tc>
          <w:tcPr>
            <w:tcW w:w="3870" w:type="dxa"/>
            <w:tcBorders>
              <w:top w:val="single" w:sz="4" w:space="0" w:color="auto"/>
              <w:left w:val="single" w:sz="4" w:space="0" w:color="auto"/>
              <w:bottom w:val="single" w:sz="4" w:space="0" w:color="auto"/>
              <w:right w:val="single" w:sz="4" w:space="0" w:color="auto"/>
            </w:tcBorders>
          </w:tcPr>
          <w:p w14:paraId="38EBC2F6" w14:textId="77777777" w:rsidR="00FC3990" w:rsidRPr="00A62128" w:rsidRDefault="00FC3990" w:rsidP="001A145E">
            <w:pPr>
              <w:tabs>
                <w:tab w:val="left" w:pos="0"/>
              </w:tabs>
              <w:overflowPunct w:val="0"/>
              <w:autoSpaceDE w:val="0"/>
              <w:autoSpaceDN w:val="0"/>
              <w:adjustRightInd w:val="0"/>
              <w:jc w:val="both"/>
              <w:rPr>
                <w:rFonts w:ascii="Arial" w:hAnsi="Arial" w:cs="Arial"/>
              </w:rPr>
            </w:pPr>
            <w:r w:rsidRPr="00A62128">
              <w:rPr>
                <w:rFonts w:ascii="Arial" w:hAnsi="Arial" w:cs="Arial"/>
              </w:rPr>
              <w:t xml:space="preserve">please provide breakdown of volume and average ticket by card type for transaction service fees - ecommerce visa, mc, disc, </w:t>
            </w:r>
            <w:proofErr w:type="spellStart"/>
            <w:r w:rsidRPr="00A62128">
              <w:rPr>
                <w:rFonts w:ascii="Arial" w:hAnsi="Arial" w:cs="Arial"/>
              </w:rPr>
              <w:t>amex</w:t>
            </w:r>
            <w:proofErr w:type="spellEnd"/>
            <w:r w:rsidRPr="00A62128">
              <w:rPr>
                <w:rFonts w:ascii="Arial" w:hAnsi="Arial" w:cs="Arial"/>
              </w:rPr>
              <w:t xml:space="preserve">, debit card, </w:t>
            </w:r>
            <w:proofErr w:type="spellStart"/>
            <w:r w:rsidRPr="00A62128">
              <w:rPr>
                <w:rFonts w:ascii="Arial" w:hAnsi="Arial" w:cs="Arial"/>
              </w:rPr>
              <w:t>echeck</w:t>
            </w:r>
            <w:proofErr w:type="spellEnd"/>
          </w:p>
        </w:tc>
        <w:tc>
          <w:tcPr>
            <w:tcW w:w="3150" w:type="dxa"/>
            <w:tcBorders>
              <w:top w:val="single" w:sz="4" w:space="0" w:color="auto"/>
              <w:left w:val="single" w:sz="4" w:space="0" w:color="auto"/>
              <w:bottom w:val="single" w:sz="4" w:space="0" w:color="auto"/>
              <w:right w:val="single" w:sz="4" w:space="0" w:color="auto"/>
            </w:tcBorders>
          </w:tcPr>
          <w:p w14:paraId="47A333C1"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Please see answer to question #18.</w:t>
            </w:r>
          </w:p>
        </w:tc>
      </w:tr>
      <w:tr w:rsidR="00FC3990" w14:paraId="2CB0298C" w14:textId="77777777" w:rsidTr="001A145E">
        <w:tc>
          <w:tcPr>
            <w:tcW w:w="630" w:type="dxa"/>
            <w:tcBorders>
              <w:top w:val="single" w:sz="4" w:space="0" w:color="auto"/>
              <w:left w:val="single" w:sz="4" w:space="0" w:color="auto"/>
              <w:bottom w:val="single" w:sz="4" w:space="0" w:color="auto"/>
              <w:right w:val="single" w:sz="4" w:space="0" w:color="auto"/>
            </w:tcBorders>
          </w:tcPr>
          <w:p w14:paraId="752F60C4" w14:textId="77777777" w:rsidR="00FC3990" w:rsidRDefault="00FC3990" w:rsidP="001A145E">
            <w:pPr>
              <w:tabs>
                <w:tab w:val="left" w:pos="0"/>
              </w:tabs>
              <w:autoSpaceDN w:val="0"/>
              <w:jc w:val="center"/>
              <w:rPr>
                <w:rFonts w:ascii="Arial" w:hAnsi="Arial" w:cs="Arial"/>
              </w:rPr>
            </w:pPr>
            <w:r>
              <w:rPr>
                <w:rFonts w:ascii="Arial" w:hAnsi="Arial" w:cs="Arial"/>
              </w:rPr>
              <w:t>27</w:t>
            </w:r>
          </w:p>
        </w:tc>
        <w:tc>
          <w:tcPr>
            <w:tcW w:w="810" w:type="dxa"/>
            <w:tcBorders>
              <w:top w:val="single" w:sz="4" w:space="0" w:color="auto"/>
              <w:left w:val="single" w:sz="4" w:space="0" w:color="auto"/>
              <w:bottom w:val="single" w:sz="4" w:space="0" w:color="auto"/>
              <w:right w:val="single" w:sz="4" w:space="0" w:color="auto"/>
            </w:tcBorders>
          </w:tcPr>
          <w:p w14:paraId="35A04088"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5-6</w:t>
            </w:r>
          </w:p>
        </w:tc>
        <w:tc>
          <w:tcPr>
            <w:tcW w:w="1620" w:type="dxa"/>
            <w:tcBorders>
              <w:top w:val="single" w:sz="4" w:space="0" w:color="auto"/>
              <w:left w:val="single" w:sz="4" w:space="0" w:color="auto"/>
              <w:bottom w:val="single" w:sz="4" w:space="0" w:color="auto"/>
              <w:right w:val="single" w:sz="4" w:space="0" w:color="auto"/>
            </w:tcBorders>
          </w:tcPr>
          <w:p w14:paraId="5FD868A9"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1.2 Background</w:t>
            </w:r>
          </w:p>
        </w:tc>
        <w:tc>
          <w:tcPr>
            <w:tcW w:w="3870" w:type="dxa"/>
            <w:tcBorders>
              <w:top w:val="single" w:sz="4" w:space="0" w:color="auto"/>
              <w:left w:val="single" w:sz="4" w:space="0" w:color="auto"/>
              <w:bottom w:val="single" w:sz="4" w:space="0" w:color="auto"/>
              <w:right w:val="single" w:sz="4" w:space="0" w:color="auto"/>
            </w:tcBorders>
          </w:tcPr>
          <w:p w14:paraId="0C3411A3" w14:textId="77777777" w:rsidR="00FC3990" w:rsidRPr="00A62128" w:rsidRDefault="00FC3990" w:rsidP="001A145E">
            <w:pPr>
              <w:tabs>
                <w:tab w:val="left" w:pos="0"/>
              </w:tabs>
              <w:overflowPunct w:val="0"/>
              <w:autoSpaceDE w:val="0"/>
              <w:autoSpaceDN w:val="0"/>
              <w:adjustRightInd w:val="0"/>
              <w:jc w:val="both"/>
              <w:rPr>
                <w:rFonts w:ascii="Arial" w:hAnsi="Arial" w:cs="Arial"/>
              </w:rPr>
            </w:pPr>
            <w:r w:rsidRPr="00A62128">
              <w:rPr>
                <w:rFonts w:ascii="Arial" w:hAnsi="Arial" w:cs="Arial"/>
              </w:rPr>
              <w:t xml:space="preserve">please provide a breakdown of volume and average ticket by payment type for transaction services fees POS visa, mc, disc, </w:t>
            </w:r>
            <w:proofErr w:type="spellStart"/>
            <w:r w:rsidRPr="00A62128">
              <w:rPr>
                <w:rFonts w:ascii="Arial" w:hAnsi="Arial" w:cs="Arial"/>
              </w:rPr>
              <w:t>amex</w:t>
            </w:r>
            <w:proofErr w:type="spellEnd"/>
            <w:r w:rsidRPr="00A62128">
              <w:rPr>
                <w:rFonts w:ascii="Arial" w:hAnsi="Arial" w:cs="Arial"/>
              </w:rPr>
              <w:t xml:space="preserve">, debit card, </w:t>
            </w:r>
            <w:proofErr w:type="spellStart"/>
            <w:r w:rsidRPr="00A62128">
              <w:rPr>
                <w:rFonts w:ascii="Arial" w:hAnsi="Arial" w:cs="Arial"/>
              </w:rPr>
              <w:t>eCheck</w:t>
            </w:r>
            <w:proofErr w:type="spellEnd"/>
          </w:p>
        </w:tc>
        <w:tc>
          <w:tcPr>
            <w:tcW w:w="3150" w:type="dxa"/>
            <w:tcBorders>
              <w:top w:val="single" w:sz="4" w:space="0" w:color="auto"/>
              <w:left w:val="single" w:sz="4" w:space="0" w:color="auto"/>
              <w:bottom w:val="single" w:sz="4" w:space="0" w:color="auto"/>
              <w:right w:val="single" w:sz="4" w:space="0" w:color="auto"/>
            </w:tcBorders>
          </w:tcPr>
          <w:p w14:paraId="44953F74"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Please see answer to questions #14 and #15.</w:t>
            </w:r>
          </w:p>
        </w:tc>
      </w:tr>
      <w:tr w:rsidR="00FC3990" w14:paraId="6E84264F" w14:textId="77777777" w:rsidTr="001A145E">
        <w:tc>
          <w:tcPr>
            <w:tcW w:w="630" w:type="dxa"/>
            <w:tcBorders>
              <w:top w:val="single" w:sz="4" w:space="0" w:color="auto"/>
              <w:left w:val="single" w:sz="4" w:space="0" w:color="auto"/>
              <w:bottom w:val="single" w:sz="4" w:space="0" w:color="auto"/>
              <w:right w:val="single" w:sz="4" w:space="0" w:color="auto"/>
            </w:tcBorders>
          </w:tcPr>
          <w:p w14:paraId="7D36A29E" w14:textId="77777777" w:rsidR="00FC3990" w:rsidRDefault="00FC3990" w:rsidP="001A145E">
            <w:pPr>
              <w:tabs>
                <w:tab w:val="left" w:pos="0"/>
              </w:tabs>
              <w:autoSpaceDN w:val="0"/>
              <w:jc w:val="center"/>
              <w:rPr>
                <w:rFonts w:ascii="Arial" w:hAnsi="Arial" w:cs="Arial"/>
              </w:rPr>
            </w:pPr>
            <w:r>
              <w:rPr>
                <w:rFonts w:ascii="Arial" w:hAnsi="Arial" w:cs="Arial"/>
              </w:rPr>
              <w:t>28</w:t>
            </w:r>
          </w:p>
        </w:tc>
        <w:tc>
          <w:tcPr>
            <w:tcW w:w="810" w:type="dxa"/>
            <w:tcBorders>
              <w:top w:val="single" w:sz="4" w:space="0" w:color="auto"/>
              <w:left w:val="single" w:sz="4" w:space="0" w:color="auto"/>
              <w:bottom w:val="single" w:sz="4" w:space="0" w:color="auto"/>
              <w:right w:val="single" w:sz="4" w:space="0" w:color="auto"/>
            </w:tcBorders>
          </w:tcPr>
          <w:p w14:paraId="34098188"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5-6</w:t>
            </w:r>
          </w:p>
        </w:tc>
        <w:tc>
          <w:tcPr>
            <w:tcW w:w="1620" w:type="dxa"/>
            <w:tcBorders>
              <w:top w:val="single" w:sz="4" w:space="0" w:color="auto"/>
              <w:left w:val="single" w:sz="4" w:space="0" w:color="auto"/>
              <w:bottom w:val="single" w:sz="4" w:space="0" w:color="auto"/>
              <w:right w:val="single" w:sz="4" w:space="0" w:color="auto"/>
            </w:tcBorders>
          </w:tcPr>
          <w:p w14:paraId="6BBB1B3D"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1.2 Background</w:t>
            </w:r>
          </w:p>
        </w:tc>
        <w:tc>
          <w:tcPr>
            <w:tcW w:w="3870" w:type="dxa"/>
            <w:tcBorders>
              <w:top w:val="single" w:sz="4" w:space="0" w:color="auto"/>
              <w:left w:val="single" w:sz="4" w:space="0" w:color="auto"/>
              <w:bottom w:val="single" w:sz="4" w:space="0" w:color="auto"/>
              <w:right w:val="single" w:sz="4" w:space="0" w:color="auto"/>
            </w:tcBorders>
          </w:tcPr>
          <w:p w14:paraId="0410F564" w14:textId="77777777" w:rsidR="00FC3990" w:rsidRPr="00A62128"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 xml:space="preserve">A. </w:t>
            </w:r>
            <w:r w:rsidRPr="00A62128">
              <w:rPr>
                <w:rFonts w:ascii="Arial" w:hAnsi="Arial" w:cs="Arial"/>
              </w:rPr>
              <w:t xml:space="preserve">What is your annual processing volume, broken down by card type? </w:t>
            </w:r>
            <w:r>
              <w:rPr>
                <w:rFonts w:ascii="Arial" w:hAnsi="Arial" w:cs="Arial"/>
              </w:rPr>
              <w:t>B</w:t>
            </w:r>
            <w:r w:rsidRPr="00A62128">
              <w:rPr>
                <w:rFonts w:ascii="Arial" w:hAnsi="Arial" w:cs="Arial"/>
              </w:rPr>
              <w:t xml:space="preserve">. What is your average transaction amount, and your high individual transaction amount? </w:t>
            </w:r>
            <w:r>
              <w:rPr>
                <w:rFonts w:ascii="Arial" w:hAnsi="Arial" w:cs="Arial"/>
              </w:rPr>
              <w:t>C</w:t>
            </w:r>
            <w:r w:rsidRPr="00A62128">
              <w:rPr>
                <w:rFonts w:ascii="Arial" w:hAnsi="Arial" w:cs="Arial"/>
              </w:rPr>
              <w:t xml:space="preserve">. How many locations/departments require card processing solutions? What is the average ticket for each department? </w:t>
            </w:r>
            <w:r>
              <w:rPr>
                <w:rFonts w:ascii="Arial" w:hAnsi="Arial" w:cs="Arial"/>
              </w:rPr>
              <w:t>D</w:t>
            </w:r>
            <w:r w:rsidRPr="00A62128">
              <w:rPr>
                <w:rFonts w:ascii="Arial" w:hAnsi="Arial" w:cs="Arial"/>
              </w:rPr>
              <w:t>. How many Merchant IDs do you have?</w:t>
            </w:r>
          </w:p>
        </w:tc>
        <w:tc>
          <w:tcPr>
            <w:tcW w:w="3150" w:type="dxa"/>
            <w:tcBorders>
              <w:top w:val="single" w:sz="4" w:space="0" w:color="auto"/>
              <w:left w:val="single" w:sz="4" w:space="0" w:color="auto"/>
              <w:bottom w:val="single" w:sz="4" w:space="0" w:color="auto"/>
              <w:right w:val="single" w:sz="4" w:space="0" w:color="auto"/>
            </w:tcBorders>
          </w:tcPr>
          <w:p w14:paraId="19A2A51E"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 xml:space="preserve">A. </w:t>
            </w:r>
            <w:r w:rsidRPr="003906C6">
              <w:rPr>
                <w:rFonts w:ascii="Arial" w:hAnsi="Arial" w:cs="Arial"/>
              </w:rPr>
              <w:t>Please see answer to questions #1</w:t>
            </w:r>
            <w:r>
              <w:rPr>
                <w:rFonts w:ascii="Arial" w:hAnsi="Arial" w:cs="Arial"/>
              </w:rPr>
              <w:t>8</w:t>
            </w:r>
            <w:r w:rsidRPr="003906C6">
              <w:rPr>
                <w:rFonts w:ascii="Arial" w:hAnsi="Arial" w:cs="Arial"/>
              </w:rPr>
              <w:t xml:space="preserve">. </w:t>
            </w:r>
          </w:p>
          <w:p w14:paraId="0FA534B0" w14:textId="77777777" w:rsidR="00FC3990" w:rsidRPr="00DC5A83"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 xml:space="preserve">B. </w:t>
            </w:r>
            <w:r w:rsidRPr="00DC5A83">
              <w:rPr>
                <w:rFonts w:ascii="Arial" w:hAnsi="Arial" w:cs="Arial"/>
              </w:rPr>
              <w:t xml:space="preserve">Average transaction amount: </w:t>
            </w:r>
            <w:r>
              <w:rPr>
                <w:rFonts w:ascii="Arial" w:hAnsi="Arial" w:cs="Arial"/>
              </w:rPr>
              <w:t>$75</w:t>
            </w:r>
          </w:p>
          <w:p w14:paraId="4FE2EDAC" w14:textId="77777777" w:rsidR="00FC3990" w:rsidRDefault="00FC3990" w:rsidP="001A145E">
            <w:pPr>
              <w:tabs>
                <w:tab w:val="left" w:pos="0"/>
              </w:tabs>
              <w:overflowPunct w:val="0"/>
              <w:autoSpaceDE w:val="0"/>
              <w:autoSpaceDN w:val="0"/>
              <w:adjustRightInd w:val="0"/>
              <w:jc w:val="both"/>
              <w:rPr>
                <w:rFonts w:ascii="Arial" w:hAnsi="Arial" w:cs="Arial"/>
              </w:rPr>
            </w:pPr>
            <w:r w:rsidRPr="00DC5A83">
              <w:rPr>
                <w:rFonts w:ascii="Arial" w:hAnsi="Arial" w:cs="Arial"/>
              </w:rPr>
              <w:t>high individual transaction amount:</w:t>
            </w:r>
            <w:r>
              <w:rPr>
                <w:rFonts w:ascii="Arial" w:hAnsi="Arial" w:cs="Arial"/>
              </w:rPr>
              <w:t xml:space="preserve"> $1,597</w:t>
            </w:r>
          </w:p>
          <w:p w14:paraId="4FC4BFFE"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C. Please see answers to questions #3 and #12.</w:t>
            </w:r>
            <w:r w:rsidDel="00771817">
              <w:rPr>
                <w:rFonts w:ascii="Arial" w:hAnsi="Arial" w:cs="Arial"/>
              </w:rPr>
              <w:t xml:space="preserve"> </w:t>
            </w:r>
          </w:p>
          <w:p w14:paraId="4A064B50"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 xml:space="preserve">D. 655 Merchant ID’s </w:t>
            </w:r>
          </w:p>
        </w:tc>
      </w:tr>
      <w:tr w:rsidR="00FC3990" w14:paraId="1EDD332A" w14:textId="77777777" w:rsidTr="001A145E">
        <w:tc>
          <w:tcPr>
            <w:tcW w:w="630" w:type="dxa"/>
            <w:tcBorders>
              <w:top w:val="single" w:sz="4" w:space="0" w:color="auto"/>
              <w:left w:val="single" w:sz="4" w:space="0" w:color="auto"/>
              <w:bottom w:val="single" w:sz="4" w:space="0" w:color="auto"/>
              <w:right w:val="single" w:sz="4" w:space="0" w:color="auto"/>
            </w:tcBorders>
          </w:tcPr>
          <w:p w14:paraId="5EBE9444" w14:textId="77777777" w:rsidR="00FC3990" w:rsidRDefault="00FC3990" w:rsidP="001A145E">
            <w:pPr>
              <w:tabs>
                <w:tab w:val="left" w:pos="0"/>
              </w:tabs>
              <w:autoSpaceDN w:val="0"/>
              <w:jc w:val="center"/>
              <w:rPr>
                <w:rFonts w:ascii="Arial" w:hAnsi="Arial" w:cs="Arial"/>
              </w:rPr>
            </w:pPr>
            <w:r>
              <w:rPr>
                <w:rFonts w:ascii="Arial" w:hAnsi="Arial" w:cs="Arial"/>
              </w:rPr>
              <w:t>29</w:t>
            </w:r>
          </w:p>
        </w:tc>
        <w:tc>
          <w:tcPr>
            <w:tcW w:w="810" w:type="dxa"/>
            <w:tcBorders>
              <w:top w:val="single" w:sz="4" w:space="0" w:color="auto"/>
              <w:left w:val="single" w:sz="4" w:space="0" w:color="auto"/>
              <w:bottom w:val="single" w:sz="4" w:space="0" w:color="auto"/>
              <w:right w:val="single" w:sz="4" w:space="0" w:color="auto"/>
            </w:tcBorders>
          </w:tcPr>
          <w:p w14:paraId="504AE060"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5-6</w:t>
            </w:r>
          </w:p>
        </w:tc>
        <w:tc>
          <w:tcPr>
            <w:tcW w:w="1620" w:type="dxa"/>
            <w:tcBorders>
              <w:top w:val="single" w:sz="4" w:space="0" w:color="auto"/>
              <w:left w:val="single" w:sz="4" w:space="0" w:color="auto"/>
              <w:bottom w:val="single" w:sz="4" w:space="0" w:color="auto"/>
              <w:right w:val="single" w:sz="4" w:space="0" w:color="auto"/>
            </w:tcBorders>
          </w:tcPr>
          <w:p w14:paraId="638E9D63"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1.2 Background</w:t>
            </w:r>
          </w:p>
        </w:tc>
        <w:tc>
          <w:tcPr>
            <w:tcW w:w="3870" w:type="dxa"/>
            <w:tcBorders>
              <w:top w:val="single" w:sz="4" w:space="0" w:color="auto"/>
              <w:left w:val="single" w:sz="4" w:space="0" w:color="auto"/>
              <w:bottom w:val="single" w:sz="4" w:space="0" w:color="auto"/>
              <w:right w:val="single" w:sz="4" w:space="0" w:color="auto"/>
            </w:tcBorders>
          </w:tcPr>
          <w:p w14:paraId="7138C8FC" w14:textId="77777777" w:rsidR="00FC3990" w:rsidRPr="00A62128" w:rsidRDefault="00FC3990" w:rsidP="001A145E">
            <w:pPr>
              <w:tabs>
                <w:tab w:val="left" w:pos="0"/>
              </w:tabs>
              <w:overflowPunct w:val="0"/>
              <w:autoSpaceDE w:val="0"/>
              <w:autoSpaceDN w:val="0"/>
              <w:adjustRightInd w:val="0"/>
              <w:jc w:val="both"/>
              <w:rPr>
                <w:rFonts w:ascii="Arial" w:hAnsi="Arial" w:cs="Arial"/>
              </w:rPr>
            </w:pPr>
            <w:r w:rsidRPr="00310408">
              <w:rPr>
                <w:rFonts w:ascii="Arial" w:hAnsi="Arial" w:cs="Arial"/>
              </w:rPr>
              <w:t>What was the total dollar volume and number of transactions for e-payments in 2016? Please break down by card brand/payment type (MasterCard, American Express, Discover, Visa and e-Checks), payment channel (in person, online, mail, IVR).</w:t>
            </w:r>
          </w:p>
        </w:tc>
        <w:tc>
          <w:tcPr>
            <w:tcW w:w="3150" w:type="dxa"/>
            <w:tcBorders>
              <w:top w:val="single" w:sz="4" w:space="0" w:color="auto"/>
              <w:left w:val="single" w:sz="4" w:space="0" w:color="auto"/>
              <w:bottom w:val="single" w:sz="4" w:space="0" w:color="auto"/>
              <w:right w:val="single" w:sz="4" w:space="0" w:color="auto"/>
            </w:tcBorders>
          </w:tcPr>
          <w:p w14:paraId="2A836C93"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Please see answer to</w:t>
            </w:r>
          </w:p>
          <w:p w14:paraId="0EE91527" w14:textId="77777777" w:rsidR="00FC3990" w:rsidRDefault="00FC3990" w:rsidP="001A145E">
            <w:pPr>
              <w:tabs>
                <w:tab w:val="left" w:pos="0"/>
              </w:tabs>
              <w:overflowPunct w:val="0"/>
              <w:autoSpaceDE w:val="0"/>
              <w:autoSpaceDN w:val="0"/>
              <w:adjustRightInd w:val="0"/>
              <w:jc w:val="both"/>
              <w:rPr>
                <w:rFonts w:ascii="Arial" w:hAnsi="Arial" w:cs="Arial"/>
              </w:rPr>
            </w:pPr>
            <w:proofErr w:type="gramStart"/>
            <w:r>
              <w:rPr>
                <w:rFonts w:ascii="Arial" w:hAnsi="Arial" w:cs="Arial"/>
              </w:rPr>
              <w:t>questions</w:t>
            </w:r>
            <w:proofErr w:type="gramEnd"/>
            <w:r>
              <w:rPr>
                <w:rFonts w:ascii="Arial" w:hAnsi="Arial" w:cs="Arial"/>
              </w:rPr>
              <w:t xml:space="preserve"> </w:t>
            </w:r>
            <w:r w:rsidRPr="006D2F05">
              <w:rPr>
                <w:rFonts w:ascii="Arial" w:hAnsi="Arial" w:cs="Arial"/>
              </w:rPr>
              <w:t>#1</w:t>
            </w:r>
            <w:r>
              <w:rPr>
                <w:rFonts w:ascii="Arial" w:hAnsi="Arial" w:cs="Arial"/>
              </w:rPr>
              <w:t>3 and #18.</w:t>
            </w:r>
          </w:p>
        </w:tc>
      </w:tr>
      <w:tr w:rsidR="00FC3990" w14:paraId="64B2661F" w14:textId="77777777" w:rsidTr="001A145E">
        <w:tc>
          <w:tcPr>
            <w:tcW w:w="630" w:type="dxa"/>
            <w:tcBorders>
              <w:top w:val="single" w:sz="4" w:space="0" w:color="auto"/>
              <w:left w:val="single" w:sz="4" w:space="0" w:color="auto"/>
              <w:bottom w:val="single" w:sz="4" w:space="0" w:color="auto"/>
              <w:right w:val="single" w:sz="4" w:space="0" w:color="auto"/>
            </w:tcBorders>
          </w:tcPr>
          <w:p w14:paraId="27009C5D" w14:textId="77777777" w:rsidR="00FC3990" w:rsidRDefault="00FC3990" w:rsidP="001A145E">
            <w:pPr>
              <w:tabs>
                <w:tab w:val="left" w:pos="0"/>
              </w:tabs>
              <w:autoSpaceDN w:val="0"/>
              <w:jc w:val="center"/>
              <w:rPr>
                <w:rFonts w:ascii="Arial" w:hAnsi="Arial" w:cs="Arial"/>
              </w:rPr>
            </w:pPr>
            <w:r>
              <w:rPr>
                <w:rFonts w:ascii="Arial" w:hAnsi="Arial" w:cs="Arial"/>
              </w:rPr>
              <w:lastRenderedPageBreak/>
              <w:t>30</w:t>
            </w:r>
          </w:p>
        </w:tc>
        <w:tc>
          <w:tcPr>
            <w:tcW w:w="810" w:type="dxa"/>
            <w:tcBorders>
              <w:top w:val="single" w:sz="4" w:space="0" w:color="auto"/>
              <w:left w:val="single" w:sz="4" w:space="0" w:color="auto"/>
              <w:bottom w:val="single" w:sz="4" w:space="0" w:color="auto"/>
              <w:right w:val="single" w:sz="4" w:space="0" w:color="auto"/>
            </w:tcBorders>
          </w:tcPr>
          <w:p w14:paraId="5D7B67E9"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5-6, 32-35</w:t>
            </w:r>
          </w:p>
        </w:tc>
        <w:tc>
          <w:tcPr>
            <w:tcW w:w="1620" w:type="dxa"/>
            <w:tcBorders>
              <w:top w:val="single" w:sz="4" w:space="0" w:color="auto"/>
              <w:left w:val="single" w:sz="4" w:space="0" w:color="auto"/>
              <w:bottom w:val="single" w:sz="4" w:space="0" w:color="auto"/>
              <w:right w:val="single" w:sz="4" w:space="0" w:color="auto"/>
            </w:tcBorders>
          </w:tcPr>
          <w:p w14:paraId="624E4476"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1.2 Background 3.16 and 3.17</w:t>
            </w:r>
          </w:p>
        </w:tc>
        <w:tc>
          <w:tcPr>
            <w:tcW w:w="3870" w:type="dxa"/>
            <w:tcBorders>
              <w:top w:val="single" w:sz="4" w:space="0" w:color="auto"/>
              <w:left w:val="single" w:sz="4" w:space="0" w:color="auto"/>
              <w:bottom w:val="single" w:sz="4" w:space="0" w:color="auto"/>
              <w:right w:val="single" w:sz="4" w:space="0" w:color="auto"/>
            </w:tcBorders>
          </w:tcPr>
          <w:p w14:paraId="6FA55581" w14:textId="77777777" w:rsidR="00FC3990" w:rsidRPr="00310408" w:rsidRDefault="00FC3990" w:rsidP="001A145E">
            <w:pPr>
              <w:tabs>
                <w:tab w:val="left" w:pos="0"/>
              </w:tabs>
              <w:overflowPunct w:val="0"/>
              <w:autoSpaceDE w:val="0"/>
              <w:autoSpaceDN w:val="0"/>
              <w:adjustRightInd w:val="0"/>
              <w:jc w:val="both"/>
              <w:rPr>
                <w:rFonts w:ascii="Arial" w:hAnsi="Arial" w:cs="Arial"/>
              </w:rPr>
            </w:pPr>
            <w:r w:rsidRPr="00AA35E8">
              <w:rPr>
                <w:rFonts w:ascii="Arial" w:hAnsi="Arial" w:cs="Arial"/>
              </w:rPr>
              <w:t>Please list the departments that are included in this RFP and d</w:t>
            </w:r>
            <w:r>
              <w:rPr>
                <w:rFonts w:ascii="Arial" w:hAnsi="Arial" w:cs="Arial"/>
              </w:rPr>
              <w:t>esired pricing model for each “</w:t>
            </w:r>
            <w:r w:rsidRPr="00AA35E8">
              <w:rPr>
                <w:rFonts w:ascii="Arial" w:hAnsi="Arial" w:cs="Arial"/>
              </w:rPr>
              <w:t>absorbed fee by the State or convenience fee to end user?</w:t>
            </w:r>
            <w:r>
              <w:rPr>
                <w:rFonts w:ascii="Arial" w:hAnsi="Arial" w:cs="Arial"/>
              </w:rPr>
              <w:t>”</w:t>
            </w:r>
          </w:p>
        </w:tc>
        <w:tc>
          <w:tcPr>
            <w:tcW w:w="3150" w:type="dxa"/>
            <w:tcBorders>
              <w:top w:val="single" w:sz="4" w:space="0" w:color="auto"/>
              <w:left w:val="single" w:sz="4" w:space="0" w:color="auto"/>
              <w:bottom w:val="single" w:sz="4" w:space="0" w:color="auto"/>
              <w:right w:val="single" w:sz="4" w:space="0" w:color="auto"/>
            </w:tcBorders>
          </w:tcPr>
          <w:p w14:paraId="34CE329F"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Please see answer to question #12 and Attachment #6 for Price Schedule price lines 11-16.</w:t>
            </w:r>
          </w:p>
          <w:p w14:paraId="6578C1DF" w14:textId="77777777" w:rsidR="00FC3990" w:rsidRDefault="00FC3990" w:rsidP="001A145E">
            <w:pPr>
              <w:rPr>
                <w:rFonts w:ascii="Arial" w:hAnsi="Arial" w:cs="Arial"/>
              </w:rPr>
            </w:pPr>
          </w:p>
        </w:tc>
      </w:tr>
      <w:tr w:rsidR="00FC3990" w14:paraId="3751E0F2" w14:textId="77777777" w:rsidTr="001A145E">
        <w:tc>
          <w:tcPr>
            <w:tcW w:w="630" w:type="dxa"/>
            <w:tcBorders>
              <w:top w:val="single" w:sz="4" w:space="0" w:color="auto"/>
              <w:left w:val="single" w:sz="4" w:space="0" w:color="auto"/>
              <w:bottom w:val="single" w:sz="4" w:space="0" w:color="auto"/>
              <w:right w:val="single" w:sz="4" w:space="0" w:color="auto"/>
            </w:tcBorders>
          </w:tcPr>
          <w:p w14:paraId="2B04927F" w14:textId="77777777" w:rsidR="00FC3990" w:rsidRDefault="00FC3990" w:rsidP="001A145E">
            <w:pPr>
              <w:tabs>
                <w:tab w:val="left" w:pos="0"/>
              </w:tabs>
              <w:autoSpaceDN w:val="0"/>
              <w:jc w:val="center"/>
              <w:rPr>
                <w:rFonts w:ascii="Arial" w:hAnsi="Arial" w:cs="Arial"/>
              </w:rPr>
            </w:pPr>
            <w:r>
              <w:rPr>
                <w:rFonts w:ascii="Arial" w:hAnsi="Arial" w:cs="Arial"/>
              </w:rPr>
              <w:t>31</w:t>
            </w:r>
          </w:p>
        </w:tc>
        <w:tc>
          <w:tcPr>
            <w:tcW w:w="810" w:type="dxa"/>
            <w:tcBorders>
              <w:top w:val="single" w:sz="4" w:space="0" w:color="auto"/>
              <w:left w:val="single" w:sz="4" w:space="0" w:color="auto"/>
              <w:bottom w:val="single" w:sz="4" w:space="0" w:color="auto"/>
              <w:right w:val="single" w:sz="4" w:space="0" w:color="auto"/>
            </w:tcBorders>
          </w:tcPr>
          <w:p w14:paraId="6974E6CE"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21</w:t>
            </w:r>
          </w:p>
        </w:tc>
        <w:tc>
          <w:tcPr>
            <w:tcW w:w="1620" w:type="dxa"/>
            <w:tcBorders>
              <w:top w:val="single" w:sz="4" w:space="0" w:color="auto"/>
              <w:left w:val="single" w:sz="4" w:space="0" w:color="auto"/>
              <w:bottom w:val="single" w:sz="4" w:space="0" w:color="auto"/>
              <w:right w:val="single" w:sz="4" w:space="0" w:color="auto"/>
            </w:tcBorders>
          </w:tcPr>
          <w:p w14:paraId="44C7506A"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3.1 General Requirements</w:t>
            </w:r>
          </w:p>
        </w:tc>
        <w:tc>
          <w:tcPr>
            <w:tcW w:w="3870" w:type="dxa"/>
            <w:tcBorders>
              <w:top w:val="single" w:sz="4" w:space="0" w:color="auto"/>
              <w:left w:val="single" w:sz="4" w:space="0" w:color="auto"/>
              <w:bottom w:val="single" w:sz="4" w:space="0" w:color="auto"/>
              <w:right w:val="single" w:sz="4" w:space="0" w:color="auto"/>
            </w:tcBorders>
          </w:tcPr>
          <w:p w14:paraId="2D64DBB5" w14:textId="77777777" w:rsidR="00FC3990" w:rsidRPr="00310408" w:rsidRDefault="00FC3990" w:rsidP="001A145E">
            <w:pPr>
              <w:tabs>
                <w:tab w:val="left" w:pos="0"/>
              </w:tabs>
              <w:overflowPunct w:val="0"/>
              <w:autoSpaceDE w:val="0"/>
              <w:autoSpaceDN w:val="0"/>
              <w:adjustRightInd w:val="0"/>
              <w:jc w:val="both"/>
              <w:rPr>
                <w:rFonts w:ascii="Arial" w:hAnsi="Arial" w:cs="Arial"/>
              </w:rPr>
            </w:pPr>
            <w:r w:rsidRPr="00310408">
              <w:rPr>
                <w:rFonts w:ascii="Arial" w:hAnsi="Arial" w:cs="Arial"/>
              </w:rPr>
              <w:t>The Vendor {Contractor} shall provide acquiring processor services enabling the State to accept payment via credit cards and debit cards, and other credit card processing services, in accordance with the provisions and requirements herein. The payment processing system shall process card-present and card-not-present transactions. The Vendor {Contractor} shall also accept and process manual credit card and debit card transactions received by the State. In terms of the last sentence, will the State send the vendor a file of payments to be processed manually?</w:t>
            </w:r>
          </w:p>
        </w:tc>
        <w:tc>
          <w:tcPr>
            <w:tcW w:w="3150" w:type="dxa"/>
            <w:tcBorders>
              <w:top w:val="single" w:sz="4" w:space="0" w:color="auto"/>
              <w:left w:val="single" w:sz="4" w:space="0" w:color="auto"/>
              <w:bottom w:val="single" w:sz="4" w:space="0" w:color="auto"/>
              <w:right w:val="single" w:sz="4" w:space="0" w:color="auto"/>
            </w:tcBorders>
          </w:tcPr>
          <w:p w14:paraId="114D897F" w14:textId="77777777" w:rsidR="00FC3990" w:rsidRPr="00914BA1" w:rsidRDefault="00FC3990" w:rsidP="001A145E">
            <w:pPr>
              <w:tabs>
                <w:tab w:val="left" w:pos="0"/>
              </w:tabs>
              <w:overflowPunct w:val="0"/>
              <w:autoSpaceDE w:val="0"/>
              <w:autoSpaceDN w:val="0"/>
              <w:adjustRightInd w:val="0"/>
              <w:jc w:val="both"/>
              <w:rPr>
                <w:rFonts w:ascii="Arial" w:hAnsi="Arial" w:cs="Arial"/>
              </w:rPr>
            </w:pPr>
            <w:r w:rsidRPr="006D2F05">
              <w:rPr>
                <w:rFonts w:ascii="Arial" w:hAnsi="Arial" w:cs="Arial"/>
                <w:b/>
              </w:rPr>
              <w:t xml:space="preserve">Executive Branch – </w:t>
            </w:r>
            <w:r w:rsidRPr="006D2F05">
              <w:rPr>
                <w:rFonts w:ascii="Arial" w:hAnsi="Arial" w:cs="Arial"/>
              </w:rPr>
              <w:t>No</w:t>
            </w:r>
            <w:r>
              <w:rPr>
                <w:rFonts w:ascii="Arial" w:hAnsi="Arial" w:cs="Arial"/>
              </w:rPr>
              <w:t>, t</w:t>
            </w:r>
            <w:r w:rsidRPr="006D2F05">
              <w:rPr>
                <w:rFonts w:ascii="Arial" w:hAnsi="Arial" w:cs="Arial"/>
              </w:rPr>
              <w:t>he Executive Branch only receives records</w:t>
            </w:r>
            <w:r>
              <w:rPr>
                <w:rFonts w:ascii="Arial" w:hAnsi="Arial" w:cs="Arial"/>
              </w:rPr>
              <w:t>, and it never s</w:t>
            </w:r>
            <w:r w:rsidRPr="006D2F05">
              <w:rPr>
                <w:rFonts w:ascii="Arial" w:hAnsi="Arial" w:cs="Arial"/>
              </w:rPr>
              <w:t>end</w:t>
            </w:r>
            <w:r>
              <w:rPr>
                <w:rFonts w:ascii="Arial" w:hAnsi="Arial" w:cs="Arial"/>
              </w:rPr>
              <w:t>s</w:t>
            </w:r>
            <w:r w:rsidRPr="006D2F05">
              <w:rPr>
                <w:rFonts w:ascii="Arial" w:hAnsi="Arial" w:cs="Arial"/>
              </w:rPr>
              <w:t xml:space="preserve"> payments to be processed.</w:t>
            </w:r>
          </w:p>
          <w:p w14:paraId="66A07F56" w14:textId="77777777" w:rsidR="00FC3990" w:rsidRDefault="00FC3990" w:rsidP="001A145E">
            <w:pPr>
              <w:tabs>
                <w:tab w:val="left" w:pos="0"/>
              </w:tabs>
              <w:overflowPunct w:val="0"/>
              <w:autoSpaceDE w:val="0"/>
              <w:autoSpaceDN w:val="0"/>
              <w:adjustRightInd w:val="0"/>
              <w:jc w:val="both"/>
              <w:rPr>
                <w:rFonts w:ascii="Arial" w:hAnsi="Arial" w:cs="Arial"/>
                <w:b/>
              </w:rPr>
            </w:pPr>
          </w:p>
          <w:p w14:paraId="3641FAE8" w14:textId="77777777" w:rsidR="00FC3990" w:rsidRDefault="00FC3990" w:rsidP="001A145E">
            <w:pPr>
              <w:tabs>
                <w:tab w:val="left" w:pos="0"/>
              </w:tabs>
              <w:overflowPunct w:val="0"/>
              <w:autoSpaceDE w:val="0"/>
              <w:autoSpaceDN w:val="0"/>
              <w:adjustRightInd w:val="0"/>
              <w:jc w:val="both"/>
              <w:rPr>
                <w:rFonts w:ascii="Arial" w:hAnsi="Arial" w:cs="Arial"/>
                <w:b/>
              </w:rPr>
            </w:pPr>
          </w:p>
          <w:p w14:paraId="1C436901" w14:textId="77777777" w:rsidR="00FC3990" w:rsidRDefault="00FC3990" w:rsidP="001A145E">
            <w:pPr>
              <w:tabs>
                <w:tab w:val="left" w:pos="0"/>
              </w:tabs>
              <w:overflowPunct w:val="0"/>
              <w:autoSpaceDE w:val="0"/>
              <w:autoSpaceDN w:val="0"/>
              <w:adjustRightInd w:val="0"/>
              <w:jc w:val="both"/>
              <w:rPr>
                <w:rFonts w:ascii="Arial" w:hAnsi="Arial" w:cs="Arial"/>
              </w:rPr>
            </w:pPr>
            <w:r w:rsidRPr="00914BA1">
              <w:rPr>
                <w:rFonts w:ascii="Arial" w:hAnsi="Arial" w:cs="Arial"/>
                <w:b/>
              </w:rPr>
              <w:t>Judiciary</w:t>
            </w:r>
            <w:r w:rsidRPr="00935D6C">
              <w:rPr>
                <w:rFonts w:ascii="Arial" w:hAnsi="Arial" w:cs="Arial"/>
              </w:rPr>
              <w:t xml:space="preserve"> - No.  A file </w:t>
            </w:r>
            <w:r>
              <w:rPr>
                <w:rFonts w:ascii="Arial" w:hAnsi="Arial" w:cs="Arial"/>
              </w:rPr>
              <w:t xml:space="preserve">will not be sent manually.  Credit Card information will be entered and sent via the Judiciary’s </w:t>
            </w:r>
            <w:proofErr w:type="spellStart"/>
            <w:r>
              <w:rPr>
                <w:rFonts w:ascii="Arial" w:hAnsi="Arial" w:cs="Arial"/>
              </w:rPr>
              <w:t>ePayment</w:t>
            </w:r>
            <w:proofErr w:type="spellEnd"/>
            <w:r>
              <w:rPr>
                <w:rFonts w:ascii="Arial" w:hAnsi="Arial" w:cs="Arial"/>
              </w:rPr>
              <w:t xml:space="preserve"> system.</w:t>
            </w:r>
          </w:p>
          <w:p w14:paraId="61201338" w14:textId="77777777" w:rsidR="00FC3990" w:rsidRDefault="00FC3990" w:rsidP="001A145E">
            <w:pPr>
              <w:tabs>
                <w:tab w:val="left" w:pos="0"/>
              </w:tabs>
              <w:overflowPunct w:val="0"/>
              <w:autoSpaceDE w:val="0"/>
              <w:autoSpaceDN w:val="0"/>
              <w:adjustRightInd w:val="0"/>
              <w:jc w:val="both"/>
              <w:rPr>
                <w:rFonts w:ascii="Arial" w:hAnsi="Arial" w:cs="Arial"/>
              </w:rPr>
            </w:pPr>
          </w:p>
          <w:p w14:paraId="268E2C9A" w14:textId="77777777" w:rsidR="00FC3990" w:rsidRPr="00935D6C" w:rsidRDefault="00FC3990" w:rsidP="001A145E">
            <w:pPr>
              <w:tabs>
                <w:tab w:val="left" w:pos="0"/>
              </w:tabs>
              <w:overflowPunct w:val="0"/>
              <w:autoSpaceDE w:val="0"/>
              <w:autoSpaceDN w:val="0"/>
              <w:adjustRightInd w:val="0"/>
              <w:jc w:val="both"/>
              <w:rPr>
                <w:rFonts w:ascii="Arial" w:hAnsi="Arial" w:cs="Arial"/>
              </w:rPr>
            </w:pPr>
          </w:p>
        </w:tc>
      </w:tr>
      <w:tr w:rsidR="00FC3990" w14:paraId="28CCE928" w14:textId="77777777" w:rsidTr="001A145E">
        <w:tc>
          <w:tcPr>
            <w:tcW w:w="630" w:type="dxa"/>
            <w:tcBorders>
              <w:top w:val="single" w:sz="4" w:space="0" w:color="auto"/>
              <w:left w:val="single" w:sz="4" w:space="0" w:color="auto"/>
              <w:bottom w:val="single" w:sz="4" w:space="0" w:color="auto"/>
              <w:right w:val="single" w:sz="4" w:space="0" w:color="auto"/>
            </w:tcBorders>
          </w:tcPr>
          <w:p w14:paraId="5B2F64F3" w14:textId="77777777" w:rsidR="00FC3990" w:rsidRDefault="00FC3990" w:rsidP="001A145E">
            <w:pPr>
              <w:tabs>
                <w:tab w:val="left" w:pos="0"/>
              </w:tabs>
              <w:autoSpaceDN w:val="0"/>
              <w:jc w:val="center"/>
              <w:rPr>
                <w:rFonts w:ascii="Arial" w:hAnsi="Arial" w:cs="Arial"/>
              </w:rPr>
            </w:pPr>
            <w:r>
              <w:rPr>
                <w:rFonts w:ascii="Arial" w:hAnsi="Arial" w:cs="Arial"/>
              </w:rPr>
              <w:t>32</w:t>
            </w:r>
          </w:p>
        </w:tc>
        <w:tc>
          <w:tcPr>
            <w:tcW w:w="810" w:type="dxa"/>
            <w:tcBorders>
              <w:top w:val="single" w:sz="4" w:space="0" w:color="auto"/>
              <w:left w:val="single" w:sz="4" w:space="0" w:color="auto"/>
              <w:bottom w:val="single" w:sz="4" w:space="0" w:color="auto"/>
              <w:right w:val="single" w:sz="4" w:space="0" w:color="auto"/>
            </w:tcBorders>
          </w:tcPr>
          <w:p w14:paraId="4440B198"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21</w:t>
            </w:r>
          </w:p>
        </w:tc>
        <w:tc>
          <w:tcPr>
            <w:tcW w:w="1620" w:type="dxa"/>
            <w:tcBorders>
              <w:top w:val="single" w:sz="4" w:space="0" w:color="auto"/>
              <w:left w:val="single" w:sz="4" w:space="0" w:color="auto"/>
              <w:bottom w:val="single" w:sz="4" w:space="0" w:color="auto"/>
              <w:right w:val="single" w:sz="4" w:space="0" w:color="auto"/>
            </w:tcBorders>
          </w:tcPr>
          <w:p w14:paraId="00E9DC9B"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3.1 General Requirements</w:t>
            </w:r>
          </w:p>
        </w:tc>
        <w:tc>
          <w:tcPr>
            <w:tcW w:w="3870" w:type="dxa"/>
            <w:tcBorders>
              <w:top w:val="single" w:sz="4" w:space="0" w:color="auto"/>
              <w:left w:val="single" w:sz="4" w:space="0" w:color="auto"/>
              <w:bottom w:val="single" w:sz="4" w:space="0" w:color="auto"/>
              <w:right w:val="single" w:sz="4" w:space="0" w:color="auto"/>
            </w:tcBorders>
          </w:tcPr>
          <w:p w14:paraId="26C0C541" w14:textId="77777777" w:rsidR="00FC3990" w:rsidRPr="00A62128" w:rsidRDefault="00FC3990" w:rsidP="001A145E">
            <w:pPr>
              <w:tabs>
                <w:tab w:val="left" w:pos="0"/>
              </w:tabs>
              <w:overflowPunct w:val="0"/>
              <w:autoSpaceDE w:val="0"/>
              <w:autoSpaceDN w:val="0"/>
              <w:adjustRightInd w:val="0"/>
              <w:jc w:val="both"/>
              <w:rPr>
                <w:rFonts w:ascii="Arial" w:hAnsi="Arial" w:cs="Arial"/>
              </w:rPr>
            </w:pPr>
            <w:r w:rsidRPr="00310408">
              <w:rPr>
                <w:rFonts w:ascii="Arial" w:hAnsi="Arial" w:cs="Arial"/>
              </w:rPr>
              <w:t>The Vendor {Contractor} shall establish a tiered merchant identification structure with an unlimited quantity of merchant numbers or comparable identifiers for the State, as determined by the State Contract Manager in consultation with the Vendor {Contractor}, based on the location, transaction type, and reporting needs of each office accepting payments under the Blanket P.O. {Contract}. Changes to existing accounts or creation of new accounts shall be made by the Vendor {Contractor} within three (3) days of the State</w:t>
            </w:r>
            <w:r>
              <w:rPr>
                <w:rFonts w:ascii="Arial" w:hAnsi="Arial" w:cs="Arial"/>
              </w:rPr>
              <w:t>’</w:t>
            </w:r>
            <w:r w:rsidRPr="00310408">
              <w:rPr>
                <w:rFonts w:ascii="Arial" w:hAnsi="Arial" w:cs="Arial"/>
              </w:rPr>
              <w:t>s request. Please provide additional detail around the timeline provided in the last sentence. Is this for changes and new account creation tied to existing MIDs or does this include obtaining new MIDs from the processor?</w:t>
            </w:r>
          </w:p>
        </w:tc>
        <w:tc>
          <w:tcPr>
            <w:tcW w:w="3150" w:type="dxa"/>
            <w:tcBorders>
              <w:top w:val="single" w:sz="4" w:space="0" w:color="auto"/>
              <w:left w:val="single" w:sz="4" w:space="0" w:color="auto"/>
              <w:bottom w:val="single" w:sz="4" w:space="0" w:color="auto"/>
              <w:right w:val="single" w:sz="4" w:space="0" w:color="auto"/>
            </w:tcBorders>
          </w:tcPr>
          <w:p w14:paraId="4C5C2921"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Pursuant to Section 3.1 (13), Changes to existing accounts or creation of new accounts shall be made by the Vendor {Contractor} within three (3) business days.</w:t>
            </w:r>
          </w:p>
          <w:p w14:paraId="06A2A627" w14:textId="77777777" w:rsidR="00FC3990" w:rsidRDefault="00FC3990" w:rsidP="001A145E">
            <w:pPr>
              <w:tabs>
                <w:tab w:val="left" w:pos="0"/>
              </w:tabs>
              <w:overflowPunct w:val="0"/>
              <w:autoSpaceDE w:val="0"/>
              <w:autoSpaceDN w:val="0"/>
              <w:adjustRightInd w:val="0"/>
              <w:jc w:val="both"/>
              <w:rPr>
                <w:rFonts w:ascii="Arial" w:hAnsi="Arial" w:cs="Arial"/>
              </w:rPr>
            </w:pPr>
          </w:p>
        </w:tc>
      </w:tr>
      <w:tr w:rsidR="00FC3990" w14:paraId="2D307913" w14:textId="77777777" w:rsidTr="001A145E">
        <w:tc>
          <w:tcPr>
            <w:tcW w:w="630" w:type="dxa"/>
            <w:tcBorders>
              <w:top w:val="single" w:sz="4" w:space="0" w:color="auto"/>
              <w:left w:val="single" w:sz="4" w:space="0" w:color="auto"/>
              <w:bottom w:val="single" w:sz="4" w:space="0" w:color="auto"/>
              <w:right w:val="single" w:sz="4" w:space="0" w:color="auto"/>
            </w:tcBorders>
          </w:tcPr>
          <w:p w14:paraId="581965D7" w14:textId="77777777" w:rsidR="00FC3990" w:rsidRDefault="00FC3990" w:rsidP="001A145E">
            <w:pPr>
              <w:tabs>
                <w:tab w:val="left" w:pos="0"/>
              </w:tabs>
              <w:autoSpaceDN w:val="0"/>
              <w:jc w:val="center"/>
              <w:rPr>
                <w:rFonts w:ascii="Arial" w:hAnsi="Arial" w:cs="Arial"/>
              </w:rPr>
            </w:pPr>
            <w:r>
              <w:rPr>
                <w:rFonts w:ascii="Arial" w:hAnsi="Arial" w:cs="Arial"/>
              </w:rPr>
              <w:t>33</w:t>
            </w:r>
          </w:p>
        </w:tc>
        <w:tc>
          <w:tcPr>
            <w:tcW w:w="810" w:type="dxa"/>
            <w:tcBorders>
              <w:top w:val="single" w:sz="4" w:space="0" w:color="auto"/>
              <w:left w:val="single" w:sz="4" w:space="0" w:color="auto"/>
              <w:bottom w:val="single" w:sz="4" w:space="0" w:color="auto"/>
              <w:right w:val="single" w:sz="4" w:space="0" w:color="auto"/>
            </w:tcBorders>
          </w:tcPr>
          <w:p w14:paraId="6164DFCA"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21</w:t>
            </w:r>
          </w:p>
        </w:tc>
        <w:tc>
          <w:tcPr>
            <w:tcW w:w="1620" w:type="dxa"/>
            <w:tcBorders>
              <w:top w:val="single" w:sz="4" w:space="0" w:color="auto"/>
              <w:left w:val="single" w:sz="4" w:space="0" w:color="auto"/>
              <w:bottom w:val="single" w:sz="4" w:space="0" w:color="auto"/>
              <w:right w:val="single" w:sz="4" w:space="0" w:color="auto"/>
            </w:tcBorders>
          </w:tcPr>
          <w:p w14:paraId="75EA3DCB"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3.1 #3&amp;#4 General Requirements</w:t>
            </w:r>
          </w:p>
        </w:tc>
        <w:tc>
          <w:tcPr>
            <w:tcW w:w="3870" w:type="dxa"/>
            <w:tcBorders>
              <w:top w:val="single" w:sz="4" w:space="0" w:color="auto"/>
              <w:left w:val="single" w:sz="4" w:space="0" w:color="auto"/>
              <w:bottom w:val="single" w:sz="4" w:space="0" w:color="auto"/>
              <w:right w:val="single" w:sz="4" w:space="0" w:color="auto"/>
            </w:tcBorders>
          </w:tcPr>
          <w:p w14:paraId="365186CA" w14:textId="77777777" w:rsidR="00FC3990" w:rsidRPr="00A62128" w:rsidRDefault="00FC3990" w:rsidP="001A145E">
            <w:pPr>
              <w:tabs>
                <w:tab w:val="left" w:pos="0"/>
              </w:tabs>
              <w:overflowPunct w:val="0"/>
              <w:autoSpaceDE w:val="0"/>
              <w:autoSpaceDN w:val="0"/>
              <w:adjustRightInd w:val="0"/>
              <w:jc w:val="both"/>
              <w:rPr>
                <w:rFonts w:ascii="Arial" w:hAnsi="Arial" w:cs="Arial"/>
              </w:rPr>
            </w:pPr>
            <w:r w:rsidRPr="00AA35E8">
              <w:rPr>
                <w:rFonts w:ascii="Arial" w:hAnsi="Arial" w:cs="Arial"/>
              </w:rPr>
              <w:t>The State has a current contract with American Express for settlement and funding (AF120), which would prevent the Vendor from settling these transactions (as requested in item 4). Please confirm that the State expect American Express to settle and fund American Express transactions.</w:t>
            </w:r>
          </w:p>
        </w:tc>
        <w:tc>
          <w:tcPr>
            <w:tcW w:w="3150" w:type="dxa"/>
            <w:tcBorders>
              <w:top w:val="single" w:sz="4" w:space="0" w:color="auto"/>
              <w:left w:val="single" w:sz="4" w:space="0" w:color="auto"/>
              <w:bottom w:val="single" w:sz="4" w:space="0" w:color="auto"/>
              <w:right w:val="single" w:sz="4" w:space="0" w:color="auto"/>
            </w:tcBorders>
            <w:shd w:val="clear" w:color="auto" w:fill="auto"/>
          </w:tcPr>
          <w:p w14:paraId="70ACB88A" w14:textId="77777777" w:rsidR="00FC3990" w:rsidRPr="00052CCF" w:rsidRDefault="00FC3990" w:rsidP="001A145E">
            <w:pPr>
              <w:tabs>
                <w:tab w:val="left" w:pos="0"/>
              </w:tabs>
              <w:overflowPunct w:val="0"/>
              <w:autoSpaceDE w:val="0"/>
              <w:autoSpaceDN w:val="0"/>
              <w:adjustRightInd w:val="0"/>
              <w:jc w:val="both"/>
              <w:rPr>
                <w:rFonts w:ascii="Arial" w:hAnsi="Arial" w:cs="Arial"/>
                <w:highlight w:val="yellow"/>
              </w:rPr>
            </w:pPr>
            <w:r>
              <w:rPr>
                <w:rFonts w:ascii="Arial" w:hAnsi="Arial" w:cs="Arial"/>
              </w:rPr>
              <w:t>The Vendor {Contractor} or American Express should settle and fund American Express Transactions. Please refer to Bid Solicitation {RFP} Section 4.4.5.2.</w:t>
            </w:r>
          </w:p>
        </w:tc>
      </w:tr>
      <w:tr w:rsidR="00FC3990" w14:paraId="4CD7B11F" w14:textId="77777777" w:rsidTr="001A145E">
        <w:tc>
          <w:tcPr>
            <w:tcW w:w="630" w:type="dxa"/>
            <w:tcBorders>
              <w:top w:val="single" w:sz="4" w:space="0" w:color="auto"/>
              <w:left w:val="single" w:sz="4" w:space="0" w:color="auto"/>
              <w:bottom w:val="single" w:sz="4" w:space="0" w:color="auto"/>
              <w:right w:val="single" w:sz="4" w:space="0" w:color="auto"/>
            </w:tcBorders>
          </w:tcPr>
          <w:p w14:paraId="37A199F5" w14:textId="77777777" w:rsidR="00FC3990" w:rsidRDefault="00FC3990" w:rsidP="001A145E">
            <w:pPr>
              <w:tabs>
                <w:tab w:val="left" w:pos="0"/>
              </w:tabs>
              <w:autoSpaceDN w:val="0"/>
              <w:jc w:val="center"/>
              <w:rPr>
                <w:rFonts w:ascii="Arial" w:hAnsi="Arial" w:cs="Arial"/>
              </w:rPr>
            </w:pPr>
            <w:r>
              <w:rPr>
                <w:rFonts w:ascii="Arial" w:hAnsi="Arial" w:cs="Arial"/>
              </w:rPr>
              <w:t>34</w:t>
            </w:r>
          </w:p>
        </w:tc>
        <w:tc>
          <w:tcPr>
            <w:tcW w:w="810" w:type="dxa"/>
            <w:tcBorders>
              <w:top w:val="single" w:sz="4" w:space="0" w:color="auto"/>
              <w:left w:val="single" w:sz="4" w:space="0" w:color="auto"/>
              <w:bottom w:val="single" w:sz="4" w:space="0" w:color="auto"/>
              <w:right w:val="single" w:sz="4" w:space="0" w:color="auto"/>
            </w:tcBorders>
          </w:tcPr>
          <w:p w14:paraId="4D9C0D7E"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21</w:t>
            </w:r>
          </w:p>
        </w:tc>
        <w:tc>
          <w:tcPr>
            <w:tcW w:w="1620" w:type="dxa"/>
            <w:tcBorders>
              <w:top w:val="single" w:sz="4" w:space="0" w:color="auto"/>
              <w:left w:val="single" w:sz="4" w:space="0" w:color="auto"/>
              <w:bottom w:val="single" w:sz="4" w:space="0" w:color="auto"/>
              <w:right w:val="single" w:sz="4" w:space="0" w:color="auto"/>
            </w:tcBorders>
          </w:tcPr>
          <w:p w14:paraId="76BE6B2B"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3.1 #3 General Requirements</w:t>
            </w:r>
          </w:p>
        </w:tc>
        <w:tc>
          <w:tcPr>
            <w:tcW w:w="3870" w:type="dxa"/>
            <w:tcBorders>
              <w:top w:val="single" w:sz="4" w:space="0" w:color="auto"/>
              <w:left w:val="single" w:sz="4" w:space="0" w:color="auto"/>
              <w:bottom w:val="single" w:sz="4" w:space="0" w:color="auto"/>
              <w:right w:val="single" w:sz="4" w:space="0" w:color="auto"/>
            </w:tcBorders>
          </w:tcPr>
          <w:p w14:paraId="02224D02" w14:textId="77777777" w:rsidR="00FC3990" w:rsidRPr="00A62128" w:rsidRDefault="00FC3990" w:rsidP="001A145E">
            <w:pPr>
              <w:tabs>
                <w:tab w:val="left" w:pos="0"/>
              </w:tabs>
              <w:overflowPunct w:val="0"/>
              <w:autoSpaceDE w:val="0"/>
              <w:autoSpaceDN w:val="0"/>
              <w:adjustRightInd w:val="0"/>
              <w:jc w:val="both"/>
              <w:rPr>
                <w:rFonts w:ascii="Arial" w:hAnsi="Arial" w:cs="Arial"/>
              </w:rPr>
            </w:pPr>
            <w:r w:rsidRPr="00AA35E8">
              <w:rPr>
                <w:rFonts w:ascii="Arial" w:hAnsi="Arial" w:cs="Arial"/>
              </w:rPr>
              <w:t>Can the state post a copy of contract AF120 as a downloadable document on the procurement website?</w:t>
            </w:r>
          </w:p>
        </w:tc>
        <w:tc>
          <w:tcPr>
            <w:tcW w:w="3150" w:type="dxa"/>
            <w:tcBorders>
              <w:top w:val="single" w:sz="4" w:space="0" w:color="auto"/>
              <w:left w:val="single" w:sz="4" w:space="0" w:color="auto"/>
              <w:bottom w:val="single" w:sz="4" w:space="0" w:color="auto"/>
              <w:right w:val="single" w:sz="4" w:space="0" w:color="auto"/>
            </w:tcBorders>
          </w:tcPr>
          <w:p w14:paraId="78F0E6EB"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 xml:space="preserve">A copy of the contract AF120 with American Express may be obtained by submitting an Open Public Records Act request for the document at: </w:t>
            </w:r>
            <w:r w:rsidRPr="00233A19">
              <w:rPr>
                <w:rFonts w:ascii="Arial" w:hAnsi="Arial" w:cs="Arial"/>
              </w:rPr>
              <w:t>http://www.state.nj.us/treasury/administration/grau/index.html</w:t>
            </w:r>
          </w:p>
        </w:tc>
      </w:tr>
      <w:tr w:rsidR="00FC3990" w14:paraId="1B5B8708" w14:textId="77777777" w:rsidTr="001A145E">
        <w:tc>
          <w:tcPr>
            <w:tcW w:w="630" w:type="dxa"/>
            <w:tcBorders>
              <w:top w:val="single" w:sz="4" w:space="0" w:color="auto"/>
              <w:left w:val="single" w:sz="4" w:space="0" w:color="auto"/>
              <w:bottom w:val="single" w:sz="4" w:space="0" w:color="auto"/>
              <w:right w:val="single" w:sz="4" w:space="0" w:color="auto"/>
            </w:tcBorders>
          </w:tcPr>
          <w:p w14:paraId="09B2C476" w14:textId="77777777" w:rsidR="00FC3990" w:rsidRDefault="00FC3990" w:rsidP="001A145E">
            <w:pPr>
              <w:tabs>
                <w:tab w:val="left" w:pos="0"/>
              </w:tabs>
              <w:autoSpaceDN w:val="0"/>
              <w:jc w:val="center"/>
              <w:rPr>
                <w:rFonts w:ascii="Arial" w:hAnsi="Arial" w:cs="Arial"/>
              </w:rPr>
            </w:pPr>
            <w:r>
              <w:rPr>
                <w:rFonts w:ascii="Arial" w:hAnsi="Arial" w:cs="Arial"/>
              </w:rPr>
              <w:lastRenderedPageBreak/>
              <w:t>35</w:t>
            </w:r>
          </w:p>
        </w:tc>
        <w:tc>
          <w:tcPr>
            <w:tcW w:w="810" w:type="dxa"/>
            <w:tcBorders>
              <w:top w:val="single" w:sz="4" w:space="0" w:color="auto"/>
              <w:left w:val="single" w:sz="4" w:space="0" w:color="auto"/>
              <w:bottom w:val="single" w:sz="4" w:space="0" w:color="auto"/>
              <w:right w:val="single" w:sz="4" w:space="0" w:color="auto"/>
            </w:tcBorders>
          </w:tcPr>
          <w:p w14:paraId="2A27A04F"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21</w:t>
            </w:r>
          </w:p>
        </w:tc>
        <w:tc>
          <w:tcPr>
            <w:tcW w:w="1620" w:type="dxa"/>
            <w:tcBorders>
              <w:top w:val="single" w:sz="4" w:space="0" w:color="auto"/>
              <w:left w:val="single" w:sz="4" w:space="0" w:color="auto"/>
              <w:bottom w:val="single" w:sz="4" w:space="0" w:color="auto"/>
              <w:right w:val="single" w:sz="4" w:space="0" w:color="auto"/>
            </w:tcBorders>
          </w:tcPr>
          <w:p w14:paraId="4D3DCE71"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3.1 General Requirements</w:t>
            </w:r>
          </w:p>
        </w:tc>
        <w:tc>
          <w:tcPr>
            <w:tcW w:w="3870" w:type="dxa"/>
            <w:tcBorders>
              <w:top w:val="single" w:sz="4" w:space="0" w:color="auto"/>
              <w:left w:val="single" w:sz="4" w:space="0" w:color="auto"/>
              <w:bottom w:val="single" w:sz="4" w:space="0" w:color="auto"/>
              <w:right w:val="single" w:sz="4" w:space="0" w:color="auto"/>
            </w:tcBorders>
          </w:tcPr>
          <w:p w14:paraId="5725936D" w14:textId="77777777" w:rsidR="00FC3990" w:rsidRPr="00A62128" w:rsidRDefault="00FC3990" w:rsidP="001A145E">
            <w:pPr>
              <w:tabs>
                <w:tab w:val="left" w:pos="0"/>
              </w:tabs>
              <w:overflowPunct w:val="0"/>
              <w:autoSpaceDE w:val="0"/>
              <w:autoSpaceDN w:val="0"/>
              <w:adjustRightInd w:val="0"/>
              <w:jc w:val="both"/>
              <w:rPr>
                <w:rFonts w:ascii="Arial" w:hAnsi="Arial" w:cs="Arial"/>
              </w:rPr>
            </w:pPr>
            <w:r w:rsidRPr="00FD37A5">
              <w:rPr>
                <w:rFonts w:ascii="Arial" w:hAnsi="Arial" w:cs="Arial"/>
              </w:rPr>
              <w:t>Please provide technical specification or use case? Can you please provide an average ticket size for each card type, annual transactions and dollar amount (Executive and Judiciary) as this information is needed to define a convenience fee cost model. Can you also provide a breakdown in numbers between the different types accepted MC/VISA/Discover/Amex?</w:t>
            </w:r>
          </w:p>
        </w:tc>
        <w:tc>
          <w:tcPr>
            <w:tcW w:w="3150" w:type="dxa"/>
            <w:tcBorders>
              <w:top w:val="single" w:sz="4" w:space="0" w:color="auto"/>
              <w:left w:val="single" w:sz="4" w:space="0" w:color="auto"/>
              <w:bottom w:val="single" w:sz="4" w:space="0" w:color="auto"/>
              <w:right w:val="single" w:sz="4" w:space="0" w:color="auto"/>
            </w:tcBorders>
          </w:tcPr>
          <w:p w14:paraId="57959649" w14:textId="77777777" w:rsidR="00FC3990" w:rsidRDefault="00FC3990" w:rsidP="001A145E">
            <w:pPr>
              <w:tabs>
                <w:tab w:val="left" w:pos="0"/>
              </w:tabs>
              <w:overflowPunct w:val="0"/>
              <w:autoSpaceDE w:val="0"/>
              <w:autoSpaceDN w:val="0"/>
              <w:adjustRightInd w:val="0"/>
              <w:jc w:val="both"/>
              <w:rPr>
                <w:rFonts w:ascii="Arial" w:hAnsi="Arial" w:cs="Arial"/>
              </w:rPr>
            </w:pPr>
            <w:r w:rsidRPr="003906C6">
              <w:rPr>
                <w:rFonts w:ascii="Arial" w:hAnsi="Arial" w:cs="Arial"/>
              </w:rPr>
              <w:t>Please</w:t>
            </w:r>
            <w:r>
              <w:rPr>
                <w:rFonts w:ascii="Arial" w:hAnsi="Arial" w:cs="Arial"/>
              </w:rPr>
              <w:t xml:space="preserve"> see answer to question</w:t>
            </w:r>
            <w:r w:rsidRPr="003906C6">
              <w:rPr>
                <w:rFonts w:ascii="Arial" w:hAnsi="Arial" w:cs="Arial"/>
              </w:rPr>
              <w:t xml:space="preserve"> #19. </w:t>
            </w:r>
          </w:p>
          <w:p w14:paraId="20B3589F" w14:textId="77777777" w:rsidR="00FC3990" w:rsidRDefault="00FC3990" w:rsidP="001A145E">
            <w:pPr>
              <w:tabs>
                <w:tab w:val="left" w:pos="0"/>
              </w:tabs>
              <w:overflowPunct w:val="0"/>
              <w:autoSpaceDE w:val="0"/>
              <w:autoSpaceDN w:val="0"/>
              <w:adjustRightInd w:val="0"/>
              <w:jc w:val="both"/>
              <w:rPr>
                <w:rFonts w:ascii="Arial" w:hAnsi="Arial" w:cs="Arial"/>
              </w:rPr>
            </w:pPr>
          </w:p>
        </w:tc>
      </w:tr>
      <w:tr w:rsidR="00FC3990" w14:paraId="6645F523" w14:textId="77777777" w:rsidTr="001A145E">
        <w:tc>
          <w:tcPr>
            <w:tcW w:w="630" w:type="dxa"/>
            <w:tcBorders>
              <w:top w:val="single" w:sz="4" w:space="0" w:color="auto"/>
              <w:left w:val="single" w:sz="4" w:space="0" w:color="auto"/>
              <w:bottom w:val="single" w:sz="4" w:space="0" w:color="auto"/>
              <w:right w:val="single" w:sz="4" w:space="0" w:color="auto"/>
            </w:tcBorders>
          </w:tcPr>
          <w:p w14:paraId="21580B62" w14:textId="77777777" w:rsidR="00FC3990" w:rsidRDefault="00FC3990" w:rsidP="001A145E">
            <w:pPr>
              <w:tabs>
                <w:tab w:val="left" w:pos="0"/>
              </w:tabs>
              <w:autoSpaceDN w:val="0"/>
              <w:jc w:val="center"/>
              <w:rPr>
                <w:rFonts w:ascii="Arial" w:hAnsi="Arial" w:cs="Arial"/>
              </w:rPr>
            </w:pPr>
            <w:r>
              <w:rPr>
                <w:rFonts w:ascii="Arial" w:hAnsi="Arial" w:cs="Arial"/>
              </w:rPr>
              <w:t>36</w:t>
            </w:r>
          </w:p>
        </w:tc>
        <w:tc>
          <w:tcPr>
            <w:tcW w:w="810" w:type="dxa"/>
            <w:tcBorders>
              <w:top w:val="single" w:sz="4" w:space="0" w:color="auto"/>
              <w:left w:val="single" w:sz="4" w:space="0" w:color="auto"/>
              <w:bottom w:val="single" w:sz="4" w:space="0" w:color="auto"/>
              <w:right w:val="single" w:sz="4" w:space="0" w:color="auto"/>
            </w:tcBorders>
          </w:tcPr>
          <w:p w14:paraId="49B98166"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21-22</w:t>
            </w:r>
          </w:p>
        </w:tc>
        <w:tc>
          <w:tcPr>
            <w:tcW w:w="1620" w:type="dxa"/>
            <w:tcBorders>
              <w:top w:val="single" w:sz="4" w:space="0" w:color="auto"/>
              <w:left w:val="single" w:sz="4" w:space="0" w:color="auto"/>
              <w:bottom w:val="single" w:sz="4" w:space="0" w:color="auto"/>
              <w:right w:val="single" w:sz="4" w:space="0" w:color="auto"/>
            </w:tcBorders>
          </w:tcPr>
          <w:p w14:paraId="6CA5F4E0"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3.1 #4 #5 #8 General Requirements</w:t>
            </w:r>
          </w:p>
        </w:tc>
        <w:tc>
          <w:tcPr>
            <w:tcW w:w="3870" w:type="dxa"/>
            <w:tcBorders>
              <w:top w:val="single" w:sz="4" w:space="0" w:color="auto"/>
              <w:left w:val="single" w:sz="4" w:space="0" w:color="auto"/>
              <w:bottom w:val="single" w:sz="4" w:space="0" w:color="auto"/>
              <w:right w:val="single" w:sz="4" w:space="0" w:color="auto"/>
            </w:tcBorders>
          </w:tcPr>
          <w:p w14:paraId="35B038E0" w14:textId="77777777" w:rsidR="00FC3990" w:rsidRPr="00FD37A5" w:rsidRDefault="00FC3990" w:rsidP="001A145E">
            <w:pPr>
              <w:tabs>
                <w:tab w:val="left" w:pos="0"/>
              </w:tabs>
              <w:overflowPunct w:val="0"/>
              <w:autoSpaceDE w:val="0"/>
              <w:autoSpaceDN w:val="0"/>
              <w:adjustRightInd w:val="0"/>
              <w:jc w:val="both"/>
              <w:rPr>
                <w:rFonts w:ascii="Arial" w:hAnsi="Arial" w:cs="Arial"/>
              </w:rPr>
            </w:pPr>
            <w:r w:rsidRPr="00FD37A5">
              <w:rPr>
                <w:rFonts w:ascii="Arial" w:hAnsi="Arial" w:cs="Arial"/>
              </w:rPr>
              <w:t>Does the current POS hardware already handle Plural Interface Processing? AND Is the current POS hardware capable of handling Plural Interface Processing?</w:t>
            </w:r>
          </w:p>
        </w:tc>
        <w:tc>
          <w:tcPr>
            <w:tcW w:w="3150" w:type="dxa"/>
            <w:tcBorders>
              <w:top w:val="single" w:sz="4" w:space="0" w:color="auto"/>
              <w:left w:val="single" w:sz="4" w:space="0" w:color="auto"/>
              <w:bottom w:val="single" w:sz="4" w:space="0" w:color="auto"/>
              <w:right w:val="single" w:sz="4" w:space="0" w:color="auto"/>
            </w:tcBorders>
          </w:tcPr>
          <w:p w14:paraId="4482BAD2" w14:textId="77777777" w:rsidR="00FC3990" w:rsidRPr="00CA2843"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Yes, the current hardware handles Plural Interface Processing.</w:t>
            </w:r>
          </w:p>
        </w:tc>
      </w:tr>
      <w:tr w:rsidR="00FC3990" w14:paraId="14053C72" w14:textId="77777777" w:rsidTr="001A145E">
        <w:tc>
          <w:tcPr>
            <w:tcW w:w="630" w:type="dxa"/>
            <w:tcBorders>
              <w:top w:val="single" w:sz="4" w:space="0" w:color="auto"/>
              <w:left w:val="single" w:sz="4" w:space="0" w:color="auto"/>
              <w:bottom w:val="single" w:sz="4" w:space="0" w:color="auto"/>
              <w:right w:val="single" w:sz="4" w:space="0" w:color="auto"/>
            </w:tcBorders>
          </w:tcPr>
          <w:p w14:paraId="24DA1A4E" w14:textId="77777777" w:rsidR="00FC3990" w:rsidRPr="005764FE" w:rsidRDefault="00FC3990" w:rsidP="001A145E">
            <w:pPr>
              <w:tabs>
                <w:tab w:val="left" w:pos="0"/>
              </w:tabs>
              <w:autoSpaceDN w:val="0"/>
              <w:jc w:val="center"/>
              <w:rPr>
                <w:rFonts w:ascii="Arial" w:hAnsi="Arial" w:cs="Arial"/>
              </w:rPr>
            </w:pPr>
            <w:r w:rsidRPr="005764FE">
              <w:rPr>
                <w:rFonts w:ascii="Arial" w:hAnsi="Arial" w:cs="Arial"/>
              </w:rPr>
              <w:t>3</w:t>
            </w:r>
            <w:r>
              <w:rPr>
                <w:rFonts w:ascii="Arial" w:hAnsi="Arial" w:cs="Arial"/>
              </w:rPr>
              <w:t>7</w:t>
            </w:r>
          </w:p>
        </w:tc>
        <w:tc>
          <w:tcPr>
            <w:tcW w:w="810" w:type="dxa"/>
            <w:tcBorders>
              <w:top w:val="single" w:sz="4" w:space="0" w:color="auto"/>
              <w:left w:val="single" w:sz="4" w:space="0" w:color="auto"/>
              <w:bottom w:val="single" w:sz="4" w:space="0" w:color="auto"/>
              <w:right w:val="single" w:sz="4" w:space="0" w:color="auto"/>
            </w:tcBorders>
          </w:tcPr>
          <w:p w14:paraId="5E2FECF7" w14:textId="77777777" w:rsidR="00FC3990" w:rsidRPr="005764FE" w:rsidRDefault="00FC3990" w:rsidP="001A145E">
            <w:pPr>
              <w:tabs>
                <w:tab w:val="left" w:pos="0"/>
              </w:tabs>
              <w:overflowPunct w:val="0"/>
              <w:autoSpaceDE w:val="0"/>
              <w:autoSpaceDN w:val="0"/>
              <w:adjustRightInd w:val="0"/>
              <w:jc w:val="center"/>
              <w:rPr>
                <w:rFonts w:ascii="Arial" w:hAnsi="Arial" w:cs="Arial"/>
              </w:rPr>
            </w:pPr>
            <w:r w:rsidRPr="005764FE">
              <w:rPr>
                <w:rFonts w:ascii="Arial" w:hAnsi="Arial" w:cs="Arial"/>
              </w:rPr>
              <w:t>21</w:t>
            </w:r>
          </w:p>
        </w:tc>
        <w:tc>
          <w:tcPr>
            <w:tcW w:w="1620" w:type="dxa"/>
            <w:tcBorders>
              <w:top w:val="single" w:sz="4" w:space="0" w:color="auto"/>
              <w:left w:val="single" w:sz="4" w:space="0" w:color="auto"/>
              <w:bottom w:val="single" w:sz="4" w:space="0" w:color="auto"/>
              <w:right w:val="single" w:sz="4" w:space="0" w:color="auto"/>
            </w:tcBorders>
          </w:tcPr>
          <w:p w14:paraId="6FA29645" w14:textId="77777777" w:rsidR="00FC3990" w:rsidRPr="005764FE" w:rsidRDefault="00FC3990" w:rsidP="001A145E">
            <w:pPr>
              <w:tabs>
                <w:tab w:val="left" w:pos="0"/>
              </w:tabs>
              <w:overflowPunct w:val="0"/>
              <w:autoSpaceDE w:val="0"/>
              <w:autoSpaceDN w:val="0"/>
              <w:adjustRightInd w:val="0"/>
              <w:jc w:val="center"/>
              <w:rPr>
                <w:rFonts w:ascii="Arial" w:hAnsi="Arial" w:cs="Arial"/>
              </w:rPr>
            </w:pPr>
            <w:r w:rsidRPr="005764FE">
              <w:rPr>
                <w:rFonts w:ascii="Arial" w:hAnsi="Arial" w:cs="Arial"/>
              </w:rPr>
              <w:t>3.1 #5 General Requirements</w:t>
            </w:r>
          </w:p>
        </w:tc>
        <w:tc>
          <w:tcPr>
            <w:tcW w:w="3870" w:type="dxa"/>
            <w:tcBorders>
              <w:top w:val="single" w:sz="4" w:space="0" w:color="auto"/>
              <w:left w:val="single" w:sz="4" w:space="0" w:color="auto"/>
              <w:bottom w:val="single" w:sz="4" w:space="0" w:color="auto"/>
              <w:right w:val="single" w:sz="4" w:space="0" w:color="auto"/>
            </w:tcBorders>
          </w:tcPr>
          <w:p w14:paraId="4B6BCD67" w14:textId="77777777" w:rsidR="00FC3990" w:rsidRPr="005764FE" w:rsidRDefault="00FC3990" w:rsidP="001A145E">
            <w:pPr>
              <w:tabs>
                <w:tab w:val="left" w:pos="0"/>
              </w:tabs>
              <w:overflowPunct w:val="0"/>
              <w:autoSpaceDE w:val="0"/>
              <w:autoSpaceDN w:val="0"/>
              <w:adjustRightInd w:val="0"/>
              <w:jc w:val="both"/>
              <w:rPr>
                <w:rFonts w:ascii="Arial" w:hAnsi="Arial" w:cs="Arial"/>
              </w:rPr>
            </w:pPr>
            <w:r w:rsidRPr="005764FE">
              <w:rPr>
                <w:rFonts w:ascii="Arial" w:hAnsi="Arial" w:cs="Arial"/>
              </w:rPr>
              <w:t>In order to remove PCI data can this question be expanded to make it mandatory that end to end encryption and tokenization are required in additional to SSL?</w:t>
            </w:r>
          </w:p>
        </w:tc>
        <w:tc>
          <w:tcPr>
            <w:tcW w:w="3150" w:type="dxa"/>
            <w:tcBorders>
              <w:top w:val="single" w:sz="4" w:space="0" w:color="auto"/>
              <w:left w:val="single" w:sz="4" w:space="0" w:color="auto"/>
              <w:bottom w:val="single" w:sz="4" w:space="0" w:color="auto"/>
              <w:right w:val="single" w:sz="4" w:space="0" w:color="auto"/>
            </w:tcBorders>
          </w:tcPr>
          <w:p w14:paraId="01B3B779" w14:textId="77777777" w:rsidR="00FC3990" w:rsidRPr="005764FE" w:rsidRDefault="00FC3990" w:rsidP="001A145E">
            <w:pPr>
              <w:tabs>
                <w:tab w:val="left" w:pos="0"/>
              </w:tabs>
              <w:overflowPunct w:val="0"/>
              <w:autoSpaceDE w:val="0"/>
              <w:autoSpaceDN w:val="0"/>
              <w:adjustRightInd w:val="0"/>
              <w:jc w:val="both"/>
              <w:rPr>
                <w:rFonts w:ascii="Arial" w:hAnsi="Arial" w:cs="Arial"/>
              </w:rPr>
            </w:pPr>
            <w:r w:rsidRPr="00E833CA">
              <w:rPr>
                <w:rFonts w:ascii="Arial" w:hAnsi="Arial" w:cs="Arial"/>
              </w:rPr>
              <w:t>Yes, to insure the protection of the data we would require a PCI approved point-to-point encryption on any system processing credit cards/SSA and certain types of PII. Please refer to</w:t>
            </w:r>
            <w:r>
              <w:rPr>
                <w:rFonts w:ascii="Arial" w:hAnsi="Arial" w:cs="Arial"/>
              </w:rPr>
              <w:t xml:space="preserve"> Bid Solicitation {</w:t>
            </w:r>
            <w:r w:rsidRPr="00E833CA">
              <w:rPr>
                <w:rFonts w:ascii="Arial" w:hAnsi="Arial" w:cs="Arial"/>
              </w:rPr>
              <w:t>RFP</w:t>
            </w:r>
            <w:r>
              <w:rPr>
                <w:rFonts w:ascii="Arial" w:hAnsi="Arial" w:cs="Arial"/>
              </w:rPr>
              <w:t>}</w:t>
            </w:r>
            <w:r w:rsidRPr="00E833CA">
              <w:rPr>
                <w:rFonts w:ascii="Arial" w:hAnsi="Arial" w:cs="Arial"/>
              </w:rPr>
              <w:t xml:space="preserve"> Section 3.1 #5 &amp; #8.</w:t>
            </w:r>
          </w:p>
          <w:p w14:paraId="66924245" w14:textId="77777777" w:rsidR="00FC3990" w:rsidRPr="005764FE" w:rsidRDefault="00FC3990" w:rsidP="001A145E">
            <w:pPr>
              <w:tabs>
                <w:tab w:val="left" w:pos="0"/>
              </w:tabs>
              <w:overflowPunct w:val="0"/>
              <w:autoSpaceDE w:val="0"/>
              <w:autoSpaceDN w:val="0"/>
              <w:adjustRightInd w:val="0"/>
              <w:jc w:val="both"/>
              <w:rPr>
                <w:rFonts w:ascii="Arial" w:hAnsi="Arial" w:cs="Arial"/>
              </w:rPr>
            </w:pPr>
          </w:p>
        </w:tc>
      </w:tr>
      <w:tr w:rsidR="00FC3990" w14:paraId="2CDCEC6B" w14:textId="77777777" w:rsidTr="001A145E">
        <w:tc>
          <w:tcPr>
            <w:tcW w:w="630" w:type="dxa"/>
            <w:tcBorders>
              <w:top w:val="single" w:sz="4" w:space="0" w:color="auto"/>
              <w:left w:val="single" w:sz="4" w:space="0" w:color="auto"/>
              <w:bottom w:val="single" w:sz="4" w:space="0" w:color="auto"/>
              <w:right w:val="single" w:sz="4" w:space="0" w:color="auto"/>
            </w:tcBorders>
          </w:tcPr>
          <w:p w14:paraId="27EC90B2" w14:textId="77777777" w:rsidR="00FC3990" w:rsidRDefault="00FC3990" w:rsidP="001A145E">
            <w:pPr>
              <w:tabs>
                <w:tab w:val="left" w:pos="0"/>
              </w:tabs>
              <w:autoSpaceDN w:val="0"/>
              <w:jc w:val="center"/>
              <w:rPr>
                <w:rFonts w:ascii="Arial" w:hAnsi="Arial" w:cs="Arial"/>
              </w:rPr>
            </w:pPr>
            <w:r>
              <w:rPr>
                <w:rFonts w:ascii="Arial" w:hAnsi="Arial" w:cs="Arial"/>
              </w:rPr>
              <w:t>38</w:t>
            </w:r>
          </w:p>
        </w:tc>
        <w:tc>
          <w:tcPr>
            <w:tcW w:w="810" w:type="dxa"/>
            <w:tcBorders>
              <w:top w:val="single" w:sz="4" w:space="0" w:color="auto"/>
              <w:left w:val="single" w:sz="4" w:space="0" w:color="auto"/>
              <w:bottom w:val="single" w:sz="4" w:space="0" w:color="auto"/>
              <w:right w:val="single" w:sz="4" w:space="0" w:color="auto"/>
            </w:tcBorders>
          </w:tcPr>
          <w:p w14:paraId="3977C7BE"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22</w:t>
            </w:r>
          </w:p>
        </w:tc>
        <w:tc>
          <w:tcPr>
            <w:tcW w:w="1620" w:type="dxa"/>
            <w:tcBorders>
              <w:top w:val="single" w:sz="4" w:space="0" w:color="auto"/>
              <w:left w:val="single" w:sz="4" w:space="0" w:color="auto"/>
              <w:bottom w:val="single" w:sz="4" w:space="0" w:color="auto"/>
              <w:right w:val="single" w:sz="4" w:space="0" w:color="auto"/>
            </w:tcBorders>
          </w:tcPr>
          <w:p w14:paraId="43369E03"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 xml:space="preserve">3.1 #8 General Requirements </w:t>
            </w:r>
          </w:p>
        </w:tc>
        <w:tc>
          <w:tcPr>
            <w:tcW w:w="3870" w:type="dxa"/>
            <w:tcBorders>
              <w:top w:val="single" w:sz="4" w:space="0" w:color="auto"/>
              <w:left w:val="single" w:sz="4" w:space="0" w:color="auto"/>
              <w:bottom w:val="single" w:sz="4" w:space="0" w:color="auto"/>
              <w:right w:val="single" w:sz="4" w:space="0" w:color="auto"/>
            </w:tcBorders>
          </w:tcPr>
          <w:p w14:paraId="2158B8B3" w14:textId="77777777" w:rsidR="00FC3990" w:rsidRPr="00FD37A5" w:rsidRDefault="00FC3990" w:rsidP="001A145E">
            <w:pPr>
              <w:tabs>
                <w:tab w:val="left" w:pos="0"/>
              </w:tabs>
              <w:overflowPunct w:val="0"/>
              <w:autoSpaceDE w:val="0"/>
              <w:autoSpaceDN w:val="0"/>
              <w:adjustRightInd w:val="0"/>
              <w:jc w:val="both"/>
              <w:rPr>
                <w:rFonts w:ascii="Arial" w:hAnsi="Arial" w:cs="Arial"/>
              </w:rPr>
            </w:pPr>
            <w:r w:rsidRPr="004E2316">
              <w:rPr>
                <w:rFonts w:ascii="Arial" w:hAnsi="Arial" w:cs="Arial"/>
              </w:rPr>
              <w:t>Please clarify that the software is only for card present charge applications and not for web portal applications, kiosks, or mobile applications.</w:t>
            </w:r>
          </w:p>
        </w:tc>
        <w:tc>
          <w:tcPr>
            <w:tcW w:w="3150" w:type="dxa"/>
            <w:tcBorders>
              <w:top w:val="single" w:sz="4" w:space="0" w:color="auto"/>
              <w:left w:val="single" w:sz="4" w:space="0" w:color="auto"/>
              <w:bottom w:val="single" w:sz="4" w:space="0" w:color="auto"/>
              <w:right w:val="single" w:sz="4" w:space="0" w:color="auto"/>
            </w:tcBorders>
          </w:tcPr>
          <w:p w14:paraId="63B27C2C" w14:textId="77777777" w:rsidR="00FC3990" w:rsidRDefault="00FC3990" w:rsidP="001A145E">
            <w:pPr>
              <w:tabs>
                <w:tab w:val="left" w:pos="0"/>
              </w:tabs>
              <w:overflowPunct w:val="0"/>
              <w:autoSpaceDE w:val="0"/>
              <w:autoSpaceDN w:val="0"/>
              <w:adjustRightInd w:val="0"/>
              <w:jc w:val="both"/>
              <w:rPr>
                <w:rFonts w:ascii="Arial" w:hAnsi="Arial" w:cs="Arial"/>
              </w:rPr>
            </w:pPr>
            <w:r w:rsidRPr="00935D6C">
              <w:rPr>
                <w:rFonts w:ascii="Arial" w:hAnsi="Arial" w:cs="Arial"/>
                <w:b/>
              </w:rPr>
              <w:t>Executive Branch</w:t>
            </w:r>
            <w:r>
              <w:rPr>
                <w:rFonts w:ascii="Arial" w:hAnsi="Arial" w:cs="Arial"/>
              </w:rPr>
              <w:t xml:space="preserve"> - </w:t>
            </w:r>
            <w:r w:rsidRPr="002B2523">
              <w:rPr>
                <w:rFonts w:ascii="Arial" w:hAnsi="Arial" w:cs="Arial"/>
              </w:rPr>
              <w:t>The current software used in our agencies is for card present tra</w:t>
            </w:r>
            <w:r>
              <w:rPr>
                <w:rFonts w:ascii="Arial" w:hAnsi="Arial" w:cs="Arial"/>
              </w:rPr>
              <w:t>n</w:t>
            </w:r>
            <w:r w:rsidRPr="002B2523">
              <w:rPr>
                <w:rFonts w:ascii="Arial" w:hAnsi="Arial" w:cs="Arial"/>
              </w:rPr>
              <w:t xml:space="preserve">sactions </w:t>
            </w:r>
            <w:r>
              <w:rPr>
                <w:rFonts w:ascii="Arial" w:hAnsi="Arial" w:cs="Arial"/>
              </w:rPr>
              <w:t>only</w:t>
            </w:r>
            <w:r w:rsidRPr="002B2523">
              <w:rPr>
                <w:rFonts w:ascii="Arial" w:hAnsi="Arial" w:cs="Arial"/>
              </w:rPr>
              <w:t>.  On-line tra</w:t>
            </w:r>
            <w:r>
              <w:rPr>
                <w:rFonts w:ascii="Arial" w:hAnsi="Arial" w:cs="Arial"/>
              </w:rPr>
              <w:t>n</w:t>
            </w:r>
            <w:r w:rsidRPr="002B2523">
              <w:rPr>
                <w:rFonts w:ascii="Arial" w:hAnsi="Arial" w:cs="Arial"/>
              </w:rPr>
              <w:t>sactions (</w:t>
            </w:r>
            <w:proofErr w:type="spellStart"/>
            <w:r w:rsidRPr="002B2523">
              <w:rPr>
                <w:rFonts w:ascii="Arial" w:hAnsi="Arial" w:cs="Arial"/>
              </w:rPr>
              <w:t>noncard</w:t>
            </w:r>
            <w:proofErr w:type="spellEnd"/>
            <w:r w:rsidRPr="002B2523">
              <w:rPr>
                <w:rFonts w:ascii="Arial" w:hAnsi="Arial" w:cs="Arial"/>
              </w:rPr>
              <w:t xml:space="preserve"> present) will need to interface with OIT’s Credit Card Service</w:t>
            </w:r>
            <w:r>
              <w:rPr>
                <w:rFonts w:ascii="Arial" w:hAnsi="Arial" w:cs="Arial"/>
              </w:rPr>
              <w:t>.</w:t>
            </w:r>
          </w:p>
          <w:p w14:paraId="51529952" w14:textId="77777777" w:rsidR="00FC3990" w:rsidRDefault="00FC3990" w:rsidP="001A145E">
            <w:pPr>
              <w:tabs>
                <w:tab w:val="left" w:pos="0"/>
              </w:tabs>
              <w:overflowPunct w:val="0"/>
              <w:autoSpaceDE w:val="0"/>
              <w:autoSpaceDN w:val="0"/>
              <w:adjustRightInd w:val="0"/>
              <w:jc w:val="both"/>
              <w:rPr>
                <w:rFonts w:ascii="Arial" w:hAnsi="Arial" w:cs="Arial"/>
              </w:rPr>
            </w:pPr>
            <w:r w:rsidRPr="00935D6C">
              <w:rPr>
                <w:rFonts w:ascii="Arial" w:hAnsi="Arial" w:cs="Arial"/>
                <w:b/>
              </w:rPr>
              <w:t>Judiciary:</w:t>
            </w:r>
            <w:r w:rsidRPr="00935D6C">
              <w:rPr>
                <w:rFonts w:ascii="Arial" w:hAnsi="Arial" w:cs="Arial"/>
              </w:rPr>
              <w:t xml:space="preserve"> Vendor must provide payment capabilities for any charge card application.</w:t>
            </w:r>
          </w:p>
          <w:p w14:paraId="68D0C9DC" w14:textId="77777777" w:rsidR="00FC3990" w:rsidRDefault="00FC3990" w:rsidP="001A145E">
            <w:pPr>
              <w:tabs>
                <w:tab w:val="left" w:pos="0"/>
              </w:tabs>
              <w:overflowPunct w:val="0"/>
              <w:autoSpaceDE w:val="0"/>
              <w:autoSpaceDN w:val="0"/>
              <w:adjustRightInd w:val="0"/>
              <w:jc w:val="both"/>
              <w:rPr>
                <w:rFonts w:ascii="Arial" w:hAnsi="Arial" w:cs="Arial"/>
              </w:rPr>
            </w:pPr>
          </w:p>
        </w:tc>
      </w:tr>
      <w:tr w:rsidR="00FC3990" w14:paraId="659E5DED" w14:textId="77777777" w:rsidTr="001A145E">
        <w:tc>
          <w:tcPr>
            <w:tcW w:w="630" w:type="dxa"/>
            <w:tcBorders>
              <w:top w:val="single" w:sz="4" w:space="0" w:color="auto"/>
              <w:left w:val="single" w:sz="4" w:space="0" w:color="auto"/>
              <w:bottom w:val="single" w:sz="4" w:space="0" w:color="auto"/>
              <w:right w:val="single" w:sz="4" w:space="0" w:color="auto"/>
            </w:tcBorders>
          </w:tcPr>
          <w:p w14:paraId="32668323" w14:textId="77777777" w:rsidR="00FC3990" w:rsidRDefault="00FC3990" w:rsidP="001A145E">
            <w:pPr>
              <w:tabs>
                <w:tab w:val="left" w:pos="0"/>
              </w:tabs>
              <w:autoSpaceDN w:val="0"/>
              <w:jc w:val="center"/>
              <w:rPr>
                <w:rFonts w:ascii="Arial" w:hAnsi="Arial" w:cs="Arial"/>
              </w:rPr>
            </w:pPr>
            <w:r>
              <w:rPr>
                <w:rFonts w:ascii="Arial" w:hAnsi="Arial" w:cs="Arial"/>
              </w:rPr>
              <w:t>39</w:t>
            </w:r>
          </w:p>
        </w:tc>
        <w:tc>
          <w:tcPr>
            <w:tcW w:w="810" w:type="dxa"/>
            <w:tcBorders>
              <w:top w:val="single" w:sz="4" w:space="0" w:color="auto"/>
              <w:left w:val="single" w:sz="4" w:space="0" w:color="auto"/>
              <w:bottom w:val="single" w:sz="4" w:space="0" w:color="auto"/>
              <w:right w:val="single" w:sz="4" w:space="0" w:color="auto"/>
            </w:tcBorders>
          </w:tcPr>
          <w:p w14:paraId="21C1AD62"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22</w:t>
            </w:r>
          </w:p>
        </w:tc>
        <w:tc>
          <w:tcPr>
            <w:tcW w:w="1620" w:type="dxa"/>
            <w:tcBorders>
              <w:top w:val="single" w:sz="4" w:space="0" w:color="auto"/>
              <w:left w:val="single" w:sz="4" w:space="0" w:color="auto"/>
              <w:bottom w:val="single" w:sz="4" w:space="0" w:color="auto"/>
              <w:right w:val="single" w:sz="4" w:space="0" w:color="auto"/>
            </w:tcBorders>
          </w:tcPr>
          <w:p w14:paraId="1E255003"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3.1 #8 General Requirements</w:t>
            </w:r>
          </w:p>
        </w:tc>
        <w:tc>
          <w:tcPr>
            <w:tcW w:w="3870" w:type="dxa"/>
            <w:tcBorders>
              <w:top w:val="single" w:sz="4" w:space="0" w:color="auto"/>
              <w:left w:val="single" w:sz="4" w:space="0" w:color="auto"/>
              <w:bottom w:val="single" w:sz="4" w:space="0" w:color="auto"/>
              <w:right w:val="single" w:sz="4" w:space="0" w:color="auto"/>
            </w:tcBorders>
          </w:tcPr>
          <w:p w14:paraId="187B3A8A" w14:textId="77777777" w:rsidR="00FC3990" w:rsidRPr="00FD37A5" w:rsidRDefault="00FC3990" w:rsidP="001A145E">
            <w:pPr>
              <w:tabs>
                <w:tab w:val="left" w:pos="0"/>
              </w:tabs>
              <w:overflowPunct w:val="0"/>
              <w:autoSpaceDE w:val="0"/>
              <w:autoSpaceDN w:val="0"/>
              <w:adjustRightInd w:val="0"/>
              <w:jc w:val="both"/>
              <w:rPr>
                <w:rFonts w:ascii="Arial" w:hAnsi="Arial" w:cs="Arial"/>
              </w:rPr>
            </w:pPr>
            <w:r w:rsidRPr="004E2316">
              <w:rPr>
                <w:rFonts w:ascii="Arial" w:hAnsi="Arial" w:cs="Arial"/>
              </w:rPr>
              <w:t>Can the State confirm that the investments made by Contractor in equipment and/or software will be funded either through transaction fee or convenience fee processing and that Contractor is under no obligation to provide hardware or software that is unfunded??</w:t>
            </w:r>
          </w:p>
        </w:tc>
        <w:tc>
          <w:tcPr>
            <w:tcW w:w="3150" w:type="dxa"/>
            <w:tcBorders>
              <w:top w:val="single" w:sz="4" w:space="0" w:color="auto"/>
              <w:left w:val="single" w:sz="4" w:space="0" w:color="auto"/>
              <w:bottom w:val="single" w:sz="4" w:space="0" w:color="auto"/>
              <w:right w:val="single" w:sz="4" w:space="0" w:color="auto"/>
            </w:tcBorders>
          </w:tcPr>
          <w:p w14:paraId="4A81837E"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No, the Vendor can only charge the State for the items listed on the Price Sheet.</w:t>
            </w:r>
          </w:p>
        </w:tc>
      </w:tr>
      <w:tr w:rsidR="00FC3990" w14:paraId="06B1BCA3" w14:textId="77777777" w:rsidTr="001A145E">
        <w:tc>
          <w:tcPr>
            <w:tcW w:w="630" w:type="dxa"/>
            <w:tcBorders>
              <w:top w:val="single" w:sz="4" w:space="0" w:color="auto"/>
              <w:left w:val="single" w:sz="4" w:space="0" w:color="auto"/>
              <w:bottom w:val="single" w:sz="4" w:space="0" w:color="auto"/>
              <w:right w:val="single" w:sz="4" w:space="0" w:color="auto"/>
            </w:tcBorders>
          </w:tcPr>
          <w:p w14:paraId="07862F2F" w14:textId="77777777" w:rsidR="00FC3990" w:rsidRDefault="00FC3990" w:rsidP="001A145E">
            <w:pPr>
              <w:tabs>
                <w:tab w:val="left" w:pos="0"/>
              </w:tabs>
              <w:autoSpaceDN w:val="0"/>
              <w:jc w:val="center"/>
              <w:rPr>
                <w:rFonts w:ascii="Arial" w:hAnsi="Arial" w:cs="Arial"/>
              </w:rPr>
            </w:pPr>
            <w:r>
              <w:rPr>
                <w:rFonts w:ascii="Arial" w:hAnsi="Arial" w:cs="Arial"/>
              </w:rPr>
              <w:t>40</w:t>
            </w:r>
          </w:p>
        </w:tc>
        <w:tc>
          <w:tcPr>
            <w:tcW w:w="810" w:type="dxa"/>
            <w:tcBorders>
              <w:top w:val="single" w:sz="4" w:space="0" w:color="auto"/>
              <w:left w:val="single" w:sz="4" w:space="0" w:color="auto"/>
              <w:bottom w:val="single" w:sz="4" w:space="0" w:color="auto"/>
              <w:right w:val="single" w:sz="4" w:space="0" w:color="auto"/>
            </w:tcBorders>
          </w:tcPr>
          <w:p w14:paraId="41CCC8A2"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22</w:t>
            </w:r>
          </w:p>
        </w:tc>
        <w:tc>
          <w:tcPr>
            <w:tcW w:w="1620" w:type="dxa"/>
            <w:tcBorders>
              <w:top w:val="single" w:sz="4" w:space="0" w:color="auto"/>
              <w:left w:val="single" w:sz="4" w:space="0" w:color="auto"/>
              <w:bottom w:val="single" w:sz="4" w:space="0" w:color="auto"/>
              <w:right w:val="single" w:sz="4" w:space="0" w:color="auto"/>
            </w:tcBorders>
          </w:tcPr>
          <w:p w14:paraId="6839CF48"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3.1 #9 General Requirements</w:t>
            </w:r>
          </w:p>
        </w:tc>
        <w:tc>
          <w:tcPr>
            <w:tcW w:w="3870" w:type="dxa"/>
            <w:tcBorders>
              <w:top w:val="single" w:sz="4" w:space="0" w:color="auto"/>
              <w:left w:val="single" w:sz="4" w:space="0" w:color="auto"/>
              <w:bottom w:val="single" w:sz="4" w:space="0" w:color="auto"/>
              <w:right w:val="single" w:sz="4" w:space="0" w:color="auto"/>
            </w:tcBorders>
          </w:tcPr>
          <w:p w14:paraId="0CD1F498" w14:textId="77777777" w:rsidR="00FC3990" w:rsidRPr="00FD37A5" w:rsidRDefault="00FC3990" w:rsidP="001A145E">
            <w:pPr>
              <w:tabs>
                <w:tab w:val="left" w:pos="0"/>
              </w:tabs>
              <w:overflowPunct w:val="0"/>
              <w:autoSpaceDE w:val="0"/>
              <w:autoSpaceDN w:val="0"/>
              <w:adjustRightInd w:val="0"/>
              <w:jc w:val="both"/>
              <w:rPr>
                <w:rFonts w:ascii="Arial" w:hAnsi="Arial" w:cs="Arial"/>
              </w:rPr>
            </w:pPr>
            <w:r w:rsidRPr="004E2316">
              <w:rPr>
                <w:rFonts w:ascii="Arial" w:hAnsi="Arial" w:cs="Arial"/>
              </w:rPr>
              <w:t>If the State currently owns POS hardware that is certified to the Vendor</w:t>
            </w:r>
            <w:r>
              <w:rPr>
                <w:rFonts w:ascii="Arial" w:hAnsi="Arial" w:cs="Arial"/>
              </w:rPr>
              <w:t>’</w:t>
            </w:r>
            <w:r w:rsidRPr="004E2316">
              <w:rPr>
                <w:rFonts w:ascii="Arial" w:hAnsi="Arial" w:cs="Arial"/>
              </w:rPr>
              <w:t>s system, the Vendor usually charges a fee per terminal to reprogram and inject new keys. Please confirm that the Vendor can propose this fee.</w:t>
            </w:r>
          </w:p>
        </w:tc>
        <w:tc>
          <w:tcPr>
            <w:tcW w:w="3150" w:type="dxa"/>
            <w:tcBorders>
              <w:top w:val="single" w:sz="4" w:space="0" w:color="auto"/>
              <w:left w:val="single" w:sz="4" w:space="0" w:color="auto"/>
              <w:bottom w:val="single" w:sz="4" w:space="0" w:color="auto"/>
              <w:right w:val="single" w:sz="4" w:space="0" w:color="auto"/>
            </w:tcBorders>
          </w:tcPr>
          <w:p w14:paraId="6DA13339"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 xml:space="preserve">No, there is no price line for reprogramming equipment. </w:t>
            </w:r>
            <w:r w:rsidRPr="006F70ED">
              <w:rPr>
                <w:rFonts w:ascii="Arial" w:hAnsi="Arial" w:cs="Arial"/>
              </w:rPr>
              <w:t xml:space="preserve"> </w:t>
            </w:r>
          </w:p>
          <w:p w14:paraId="5C3700E6" w14:textId="77777777" w:rsidR="00FC3990" w:rsidRDefault="00FC3990" w:rsidP="001A145E">
            <w:pPr>
              <w:tabs>
                <w:tab w:val="left" w:pos="0"/>
              </w:tabs>
              <w:overflowPunct w:val="0"/>
              <w:autoSpaceDE w:val="0"/>
              <w:autoSpaceDN w:val="0"/>
              <w:adjustRightInd w:val="0"/>
              <w:jc w:val="both"/>
              <w:rPr>
                <w:rFonts w:ascii="Arial" w:hAnsi="Arial" w:cs="Arial"/>
              </w:rPr>
            </w:pPr>
          </w:p>
          <w:p w14:paraId="452A66AC"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The Vendor can only charge the State for the items listed on the Price Sheet.</w:t>
            </w:r>
          </w:p>
        </w:tc>
      </w:tr>
      <w:tr w:rsidR="00FC3990" w14:paraId="30811B87" w14:textId="77777777" w:rsidTr="001A145E">
        <w:tc>
          <w:tcPr>
            <w:tcW w:w="630" w:type="dxa"/>
            <w:tcBorders>
              <w:top w:val="single" w:sz="4" w:space="0" w:color="auto"/>
              <w:left w:val="single" w:sz="4" w:space="0" w:color="auto"/>
              <w:bottom w:val="single" w:sz="4" w:space="0" w:color="auto"/>
              <w:right w:val="single" w:sz="4" w:space="0" w:color="auto"/>
            </w:tcBorders>
          </w:tcPr>
          <w:p w14:paraId="6B9E7F1F" w14:textId="77777777" w:rsidR="00FC3990" w:rsidRDefault="00FC3990" w:rsidP="001A145E">
            <w:pPr>
              <w:tabs>
                <w:tab w:val="left" w:pos="0"/>
              </w:tabs>
              <w:autoSpaceDN w:val="0"/>
              <w:jc w:val="center"/>
              <w:rPr>
                <w:rFonts w:ascii="Arial" w:hAnsi="Arial" w:cs="Arial"/>
              </w:rPr>
            </w:pPr>
            <w:r>
              <w:rPr>
                <w:rFonts w:ascii="Arial" w:hAnsi="Arial" w:cs="Arial"/>
              </w:rPr>
              <w:t>41</w:t>
            </w:r>
          </w:p>
        </w:tc>
        <w:tc>
          <w:tcPr>
            <w:tcW w:w="810" w:type="dxa"/>
            <w:tcBorders>
              <w:top w:val="single" w:sz="4" w:space="0" w:color="auto"/>
              <w:left w:val="single" w:sz="4" w:space="0" w:color="auto"/>
              <w:bottom w:val="single" w:sz="4" w:space="0" w:color="auto"/>
              <w:right w:val="single" w:sz="4" w:space="0" w:color="auto"/>
            </w:tcBorders>
          </w:tcPr>
          <w:p w14:paraId="3A7FB429"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22</w:t>
            </w:r>
          </w:p>
        </w:tc>
        <w:tc>
          <w:tcPr>
            <w:tcW w:w="1620" w:type="dxa"/>
            <w:tcBorders>
              <w:top w:val="single" w:sz="4" w:space="0" w:color="auto"/>
              <w:left w:val="single" w:sz="4" w:space="0" w:color="auto"/>
              <w:bottom w:val="single" w:sz="4" w:space="0" w:color="auto"/>
              <w:right w:val="single" w:sz="4" w:space="0" w:color="auto"/>
            </w:tcBorders>
          </w:tcPr>
          <w:p w14:paraId="502F51F3"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3.1 #9 General Requirements</w:t>
            </w:r>
          </w:p>
        </w:tc>
        <w:tc>
          <w:tcPr>
            <w:tcW w:w="3870" w:type="dxa"/>
            <w:tcBorders>
              <w:top w:val="single" w:sz="4" w:space="0" w:color="auto"/>
              <w:left w:val="single" w:sz="4" w:space="0" w:color="auto"/>
              <w:bottom w:val="single" w:sz="4" w:space="0" w:color="auto"/>
              <w:right w:val="single" w:sz="4" w:space="0" w:color="auto"/>
            </w:tcBorders>
          </w:tcPr>
          <w:p w14:paraId="4267B4F0" w14:textId="77777777" w:rsidR="00FC3990" w:rsidRPr="00FD37A5" w:rsidRDefault="00FC3990" w:rsidP="001A145E">
            <w:pPr>
              <w:tabs>
                <w:tab w:val="left" w:pos="0"/>
              </w:tabs>
              <w:overflowPunct w:val="0"/>
              <w:autoSpaceDE w:val="0"/>
              <w:autoSpaceDN w:val="0"/>
              <w:adjustRightInd w:val="0"/>
              <w:jc w:val="both"/>
              <w:rPr>
                <w:rFonts w:ascii="Arial" w:hAnsi="Arial" w:cs="Arial"/>
              </w:rPr>
            </w:pPr>
            <w:r w:rsidRPr="004E2316">
              <w:rPr>
                <w:rFonts w:ascii="Arial" w:hAnsi="Arial" w:cs="Arial"/>
              </w:rPr>
              <w:t>Who is the vendor(s) and what is the name(s) of the</w:t>
            </w:r>
            <w:r>
              <w:rPr>
                <w:rFonts w:ascii="Arial" w:hAnsi="Arial" w:cs="Arial"/>
              </w:rPr>
              <w:t xml:space="preserve"> </w:t>
            </w:r>
            <w:r w:rsidRPr="004E2316">
              <w:rPr>
                <w:rFonts w:ascii="Arial" w:hAnsi="Arial" w:cs="Arial"/>
              </w:rPr>
              <w:t>POS hardware the State and your departments are using today?</w:t>
            </w:r>
          </w:p>
        </w:tc>
        <w:tc>
          <w:tcPr>
            <w:tcW w:w="3150" w:type="dxa"/>
            <w:tcBorders>
              <w:top w:val="single" w:sz="4" w:space="0" w:color="auto"/>
              <w:left w:val="single" w:sz="4" w:space="0" w:color="auto"/>
              <w:bottom w:val="single" w:sz="4" w:space="0" w:color="auto"/>
              <w:right w:val="single" w:sz="4" w:space="0" w:color="auto"/>
            </w:tcBorders>
          </w:tcPr>
          <w:p w14:paraId="1F9536FA"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 xml:space="preserve">The State’s vendor for Blanket P.O. {Contract} T2551 is </w:t>
            </w:r>
            <w:proofErr w:type="spellStart"/>
            <w:r>
              <w:rPr>
                <w:rFonts w:ascii="Arial" w:hAnsi="Arial" w:cs="Arial"/>
              </w:rPr>
              <w:t>Elavon</w:t>
            </w:r>
            <w:proofErr w:type="spellEnd"/>
            <w:r>
              <w:rPr>
                <w:rFonts w:ascii="Arial" w:hAnsi="Arial" w:cs="Arial"/>
              </w:rPr>
              <w:t xml:space="preserve"> Inc.</w:t>
            </w:r>
          </w:p>
          <w:p w14:paraId="3A6ADBDA" w14:textId="77777777" w:rsidR="00FC3990" w:rsidRDefault="00FC3990" w:rsidP="001A145E">
            <w:pPr>
              <w:tabs>
                <w:tab w:val="left" w:pos="0"/>
              </w:tabs>
              <w:overflowPunct w:val="0"/>
              <w:autoSpaceDE w:val="0"/>
              <w:autoSpaceDN w:val="0"/>
              <w:adjustRightInd w:val="0"/>
              <w:jc w:val="both"/>
              <w:rPr>
                <w:rFonts w:ascii="Arial" w:hAnsi="Arial" w:cs="Arial"/>
              </w:rPr>
            </w:pPr>
          </w:p>
        </w:tc>
      </w:tr>
      <w:tr w:rsidR="00FC3990" w14:paraId="71552574" w14:textId="77777777" w:rsidTr="001A145E">
        <w:tc>
          <w:tcPr>
            <w:tcW w:w="630" w:type="dxa"/>
            <w:tcBorders>
              <w:top w:val="single" w:sz="4" w:space="0" w:color="auto"/>
              <w:left w:val="single" w:sz="4" w:space="0" w:color="auto"/>
              <w:bottom w:val="single" w:sz="4" w:space="0" w:color="auto"/>
              <w:right w:val="single" w:sz="4" w:space="0" w:color="auto"/>
            </w:tcBorders>
          </w:tcPr>
          <w:p w14:paraId="6409E202" w14:textId="77777777" w:rsidR="00FC3990" w:rsidRDefault="00FC3990" w:rsidP="001A145E">
            <w:pPr>
              <w:tabs>
                <w:tab w:val="left" w:pos="0"/>
              </w:tabs>
              <w:autoSpaceDN w:val="0"/>
              <w:jc w:val="center"/>
              <w:rPr>
                <w:rFonts w:ascii="Arial" w:hAnsi="Arial" w:cs="Arial"/>
              </w:rPr>
            </w:pPr>
            <w:r>
              <w:rPr>
                <w:rFonts w:ascii="Arial" w:hAnsi="Arial" w:cs="Arial"/>
              </w:rPr>
              <w:lastRenderedPageBreak/>
              <w:t>42</w:t>
            </w:r>
          </w:p>
        </w:tc>
        <w:tc>
          <w:tcPr>
            <w:tcW w:w="810" w:type="dxa"/>
            <w:tcBorders>
              <w:top w:val="single" w:sz="4" w:space="0" w:color="auto"/>
              <w:left w:val="single" w:sz="4" w:space="0" w:color="auto"/>
              <w:bottom w:val="single" w:sz="4" w:space="0" w:color="auto"/>
              <w:right w:val="single" w:sz="4" w:space="0" w:color="auto"/>
            </w:tcBorders>
          </w:tcPr>
          <w:p w14:paraId="6A304A01"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22</w:t>
            </w:r>
          </w:p>
        </w:tc>
        <w:tc>
          <w:tcPr>
            <w:tcW w:w="1620" w:type="dxa"/>
            <w:tcBorders>
              <w:top w:val="single" w:sz="4" w:space="0" w:color="auto"/>
              <w:left w:val="single" w:sz="4" w:space="0" w:color="auto"/>
              <w:bottom w:val="single" w:sz="4" w:space="0" w:color="auto"/>
              <w:right w:val="single" w:sz="4" w:space="0" w:color="auto"/>
            </w:tcBorders>
          </w:tcPr>
          <w:p w14:paraId="5993FC0D"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3.1 #9 General Requirements</w:t>
            </w:r>
          </w:p>
        </w:tc>
        <w:tc>
          <w:tcPr>
            <w:tcW w:w="3870" w:type="dxa"/>
            <w:tcBorders>
              <w:top w:val="single" w:sz="4" w:space="0" w:color="auto"/>
              <w:left w:val="single" w:sz="4" w:space="0" w:color="auto"/>
              <w:bottom w:val="single" w:sz="4" w:space="0" w:color="auto"/>
              <w:right w:val="single" w:sz="4" w:space="0" w:color="auto"/>
            </w:tcBorders>
          </w:tcPr>
          <w:p w14:paraId="1D3969F3" w14:textId="77777777" w:rsidR="00FC3990" w:rsidRPr="00FD37A5" w:rsidRDefault="00FC3990" w:rsidP="001A145E">
            <w:pPr>
              <w:tabs>
                <w:tab w:val="left" w:pos="0"/>
              </w:tabs>
              <w:overflowPunct w:val="0"/>
              <w:autoSpaceDE w:val="0"/>
              <w:autoSpaceDN w:val="0"/>
              <w:adjustRightInd w:val="0"/>
              <w:jc w:val="both"/>
              <w:rPr>
                <w:rFonts w:ascii="Arial" w:hAnsi="Arial" w:cs="Arial"/>
              </w:rPr>
            </w:pPr>
            <w:r w:rsidRPr="004E2316">
              <w:rPr>
                <w:rFonts w:ascii="Arial" w:hAnsi="Arial" w:cs="Arial"/>
              </w:rPr>
              <w:t>Is any of the POS hardware using middleware or other payment applications to communicate with your current processor? If so, who is the vendor(s) and what is the name(s) of the middleware/application that is used to communicate with the processor?</w:t>
            </w:r>
          </w:p>
        </w:tc>
        <w:tc>
          <w:tcPr>
            <w:tcW w:w="3150" w:type="dxa"/>
            <w:tcBorders>
              <w:top w:val="single" w:sz="4" w:space="0" w:color="auto"/>
              <w:left w:val="single" w:sz="4" w:space="0" w:color="auto"/>
              <w:bottom w:val="single" w:sz="4" w:space="0" w:color="auto"/>
              <w:right w:val="single" w:sz="4" w:space="0" w:color="auto"/>
            </w:tcBorders>
          </w:tcPr>
          <w:p w14:paraId="3EA23FFB"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 xml:space="preserve">MVC </w:t>
            </w:r>
            <w:r w:rsidRPr="00FE57E3">
              <w:rPr>
                <w:rFonts w:ascii="Arial" w:hAnsi="Arial" w:cs="Arial"/>
              </w:rPr>
              <w:t>currently uses</w:t>
            </w:r>
            <w:r>
              <w:rPr>
                <w:rFonts w:ascii="Arial" w:hAnsi="Arial" w:cs="Arial"/>
              </w:rPr>
              <w:t xml:space="preserve"> a POS software </w:t>
            </w:r>
            <w:r w:rsidRPr="00FE57E3">
              <w:rPr>
                <w:rFonts w:ascii="Arial" w:hAnsi="Arial" w:cs="Arial"/>
              </w:rPr>
              <w:t>Acc</w:t>
            </w:r>
            <w:r>
              <w:rPr>
                <w:rFonts w:ascii="Arial" w:hAnsi="Arial" w:cs="Arial"/>
              </w:rPr>
              <w:t xml:space="preserve">ess2Gov developed by </w:t>
            </w:r>
            <w:proofErr w:type="spellStart"/>
            <w:r>
              <w:rPr>
                <w:rFonts w:ascii="Arial" w:hAnsi="Arial" w:cs="Arial"/>
              </w:rPr>
              <w:t>Infocorp</w:t>
            </w:r>
            <w:proofErr w:type="spellEnd"/>
            <w:r>
              <w:rPr>
                <w:rFonts w:ascii="Arial" w:hAnsi="Arial" w:cs="Arial"/>
              </w:rPr>
              <w:t xml:space="preserve">. </w:t>
            </w:r>
            <w:r w:rsidRPr="00350AE5">
              <w:rPr>
                <w:rFonts w:ascii="Arial" w:hAnsi="Arial" w:cs="Arial"/>
              </w:rPr>
              <w:t xml:space="preserve">Other agencies use </w:t>
            </w:r>
            <w:r>
              <w:rPr>
                <w:rFonts w:ascii="Arial" w:hAnsi="Arial" w:cs="Arial"/>
              </w:rPr>
              <w:t>the</w:t>
            </w:r>
            <w:r w:rsidRPr="00350AE5">
              <w:rPr>
                <w:rFonts w:ascii="Arial" w:hAnsi="Arial" w:cs="Arial"/>
              </w:rPr>
              <w:t xml:space="preserve"> current vendor</w:t>
            </w:r>
            <w:r>
              <w:rPr>
                <w:rFonts w:ascii="Arial" w:hAnsi="Arial" w:cs="Arial"/>
              </w:rPr>
              <w:t>’</w:t>
            </w:r>
            <w:r w:rsidRPr="00350AE5">
              <w:rPr>
                <w:rFonts w:ascii="Arial" w:hAnsi="Arial" w:cs="Arial"/>
              </w:rPr>
              <w:t xml:space="preserve">s </w:t>
            </w:r>
            <w:r>
              <w:rPr>
                <w:rFonts w:ascii="Arial" w:hAnsi="Arial" w:cs="Arial"/>
              </w:rPr>
              <w:t>software.</w:t>
            </w:r>
          </w:p>
          <w:p w14:paraId="717D5C91" w14:textId="77777777" w:rsidR="00FC3990" w:rsidRPr="00350AE5" w:rsidRDefault="00FC3990" w:rsidP="001A145E">
            <w:pPr>
              <w:rPr>
                <w:rFonts w:ascii="Arial" w:hAnsi="Arial" w:cs="Arial"/>
                <w:b/>
              </w:rPr>
            </w:pPr>
          </w:p>
        </w:tc>
      </w:tr>
      <w:tr w:rsidR="00FC3990" w14:paraId="0AEEA420" w14:textId="77777777" w:rsidTr="001A145E">
        <w:tc>
          <w:tcPr>
            <w:tcW w:w="630" w:type="dxa"/>
            <w:tcBorders>
              <w:top w:val="single" w:sz="4" w:space="0" w:color="auto"/>
              <w:left w:val="single" w:sz="4" w:space="0" w:color="auto"/>
              <w:bottom w:val="single" w:sz="4" w:space="0" w:color="auto"/>
              <w:right w:val="single" w:sz="4" w:space="0" w:color="auto"/>
            </w:tcBorders>
          </w:tcPr>
          <w:p w14:paraId="6A8AB9DD" w14:textId="77777777" w:rsidR="00FC3990" w:rsidRDefault="00FC3990" w:rsidP="001A145E">
            <w:pPr>
              <w:tabs>
                <w:tab w:val="left" w:pos="0"/>
              </w:tabs>
              <w:autoSpaceDN w:val="0"/>
              <w:jc w:val="center"/>
              <w:rPr>
                <w:rFonts w:ascii="Arial" w:hAnsi="Arial" w:cs="Arial"/>
              </w:rPr>
            </w:pPr>
            <w:r>
              <w:rPr>
                <w:rFonts w:ascii="Arial" w:hAnsi="Arial" w:cs="Arial"/>
              </w:rPr>
              <w:t>43</w:t>
            </w:r>
          </w:p>
        </w:tc>
        <w:tc>
          <w:tcPr>
            <w:tcW w:w="810" w:type="dxa"/>
            <w:tcBorders>
              <w:top w:val="single" w:sz="4" w:space="0" w:color="auto"/>
              <w:left w:val="single" w:sz="4" w:space="0" w:color="auto"/>
              <w:bottom w:val="single" w:sz="4" w:space="0" w:color="auto"/>
              <w:right w:val="single" w:sz="4" w:space="0" w:color="auto"/>
            </w:tcBorders>
          </w:tcPr>
          <w:p w14:paraId="670954AF"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22</w:t>
            </w:r>
          </w:p>
        </w:tc>
        <w:tc>
          <w:tcPr>
            <w:tcW w:w="1620" w:type="dxa"/>
            <w:tcBorders>
              <w:top w:val="single" w:sz="4" w:space="0" w:color="auto"/>
              <w:left w:val="single" w:sz="4" w:space="0" w:color="auto"/>
              <w:bottom w:val="single" w:sz="4" w:space="0" w:color="auto"/>
              <w:right w:val="single" w:sz="4" w:space="0" w:color="auto"/>
            </w:tcBorders>
          </w:tcPr>
          <w:p w14:paraId="6C02B203"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3.1 #9 General Requirements</w:t>
            </w:r>
          </w:p>
        </w:tc>
        <w:tc>
          <w:tcPr>
            <w:tcW w:w="3870" w:type="dxa"/>
            <w:tcBorders>
              <w:top w:val="single" w:sz="4" w:space="0" w:color="auto"/>
              <w:left w:val="single" w:sz="4" w:space="0" w:color="auto"/>
              <w:bottom w:val="single" w:sz="4" w:space="0" w:color="auto"/>
              <w:right w:val="single" w:sz="4" w:space="0" w:color="auto"/>
            </w:tcBorders>
          </w:tcPr>
          <w:p w14:paraId="3E740145" w14:textId="77777777" w:rsidR="00FC3990" w:rsidRPr="00FD37A5" w:rsidRDefault="00FC3990" w:rsidP="001A145E">
            <w:pPr>
              <w:tabs>
                <w:tab w:val="left" w:pos="0"/>
              </w:tabs>
              <w:overflowPunct w:val="0"/>
              <w:autoSpaceDE w:val="0"/>
              <w:autoSpaceDN w:val="0"/>
              <w:adjustRightInd w:val="0"/>
              <w:jc w:val="both"/>
              <w:rPr>
                <w:rFonts w:ascii="Arial" w:hAnsi="Arial" w:cs="Arial"/>
              </w:rPr>
            </w:pPr>
            <w:r w:rsidRPr="004E2316">
              <w:rPr>
                <w:rFonts w:ascii="Arial" w:hAnsi="Arial" w:cs="Arial"/>
              </w:rPr>
              <w:t>Will the state allow, If less disruptive, more cost effective or improve collection or enhance customer satisfaction, to replace existing equipment?</w:t>
            </w:r>
          </w:p>
        </w:tc>
        <w:tc>
          <w:tcPr>
            <w:tcW w:w="3150" w:type="dxa"/>
            <w:tcBorders>
              <w:top w:val="single" w:sz="4" w:space="0" w:color="auto"/>
              <w:left w:val="single" w:sz="4" w:space="0" w:color="auto"/>
              <w:bottom w:val="single" w:sz="4" w:space="0" w:color="auto"/>
              <w:right w:val="single" w:sz="4" w:space="0" w:color="auto"/>
            </w:tcBorders>
          </w:tcPr>
          <w:p w14:paraId="0361885D"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The State does not accept this modification.</w:t>
            </w:r>
          </w:p>
          <w:p w14:paraId="4FB91886" w14:textId="77777777" w:rsidR="00FC3990" w:rsidRDefault="00FC3990" w:rsidP="001A145E">
            <w:pPr>
              <w:tabs>
                <w:tab w:val="left" w:pos="0"/>
              </w:tabs>
              <w:overflowPunct w:val="0"/>
              <w:autoSpaceDE w:val="0"/>
              <w:autoSpaceDN w:val="0"/>
              <w:adjustRightInd w:val="0"/>
              <w:jc w:val="both"/>
              <w:rPr>
                <w:rFonts w:ascii="Arial" w:hAnsi="Arial" w:cs="Arial"/>
              </w:rPr>
            </w:pPr>
          </w:p>
        </w:tc>
      </w:tr>
      <w:tr w:rsidR="00FC3990" w14:paraId="75BDC14C" w14:textId="77777777" w:rsidTr="001A145E">
        <w:tc>
          <w:tcPr>
            <w:tcW w:w="630" w:type="dxa"/>
            <w:tcBorders>
              <w:top w:val="single" w:sz="4" w:space="0" w:color="auto"/>
              <w:left w:val="single" w:sz="4" w:space="0" w:color="auto"/>
              <w:bottom w:val="single" w:sz="4" w:space="0" w:color="auto"/>
              <w:right w:val="single" w:sz="4" w:space="0" w:color="auto"/>
            </w:tcBorders>
          </w:tcPr>
          <w:p w14:paraId="001B1222" w14:textId="77777777" w:rsidR="00FC3990" w:rsidRDefault="00FC3990" w:rsidP="001A145E">
            <w:pPr>
              <w:tabs>
                <w:tab w:val="left" w:pos="0"/>
              </w:tabs>
              <w:autoSpaceDN w:val="0"/>
              <w:jc w:val="center"/>
              <w:rPr>
                <w:rFonts w:ascii="Arial" w:hAnsi="Arial" w:cs="Arial"/>
              </w:rPr>
            </w:pPr>
            <w:r>
              <w:rPr>
                <w:rFonts w:ascii="Arial" w:hAnsi="Arial" w:cs="Arial"/>
              </w:rPr>
              <w:t>44</w:t>
            </w:r>
          </w:p>
        </w:tc>
        <w:tc>
          <w:tcPr>
            <w:tcW w:w="810" w:type="dxa"/>
            <w:tcBorders>
              <w:top w:val="single" w:sz="4" w:space="0" w:color="auto"/>
              <w:left w:val="single" w:sz="4" w:space="0" w:color="auto"/>
              <w:bottom w:val="single" w:sz="4" w:space="0" w:color="auto"/>
              <w:right w:val="single" w:sz="4" w:space="0" w:color="auto"/>
            </w:tcBorders>
          </w:tcPr>
          <w:p w14:paraId="29933FCD"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22</w:t>
            </w:r>
          </w:p>
        </w:tc>
        <w:tc>
          <w:tcPr>
            <w:tcW w:w="1620" w:type="dxa"/>
            <w:tcBorders>
              <w:top w:val="single" w:sz="4" w:space="0" w:color="auto"/>
              <w:left w:val="single" w:sz="4" w:space="0" w:color="auto"/>
              <w:bottom w:val="single" w:sz="4" w:space="0" w:color="auto"/>
              <w:right w:val="single" w:sz="4" w:space="0" w:color="auto"/>
            </w:tcBorders>
          </w:tcPr>
          <w:p w14:paraId="11035DB7"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3.1 #9 General Requirements</w:t>
            </w:r>
          </w:p>
        </w:tc>
        <w:tc>
          <w:tcPr>
            <w:tcW w:w="3870" w:type="dxa"/>
            <w:tcBorders>
              <w:top w:val="single" w:sz="4" w:space="0" w:color="auto"/>
              <w:left w:val="single" w:sz="4" w:space="0" w:color="auto"/>
              <w:bottom w:val="single" w:sz="4" w:space="0" w:color="auto"/>
              <w:right w:val="single" w:sz="4" w:space="0" w:color="auto"/>
            </w:tcBorders>
          </w:tcPr>
          <w:p w14:paraId="492EE6DC" w14:textId="77777777" w:rsidR="00FC3990" w:rsidRPr="004E2316" w:rsidRDefault="00FC3990" w:rsidP="001A145E">
            <w:pPr>
              <w:tabs>
                <w:tab w:val="left" w:pos="0"/>
              </w:tabs>
              <w:overflowPunct w:val="0"/>
              <w:autoSpaceDE w:val="0"/>
              <w:autoSpaceDN w:val="0"/>
              <w:adjustRightInd w:val="0"/>
              <w:jc w:val="both"/>
              <w:rPr>
                <w:rFonts w:ascii="Arial" w:hAnsi="Arial" w:cs="Arial"/>
              </w:rPr>
            </w:pPr>
            <w:r w:rsidRPr="00E86889">
              <w:rPr>
                <w:rFonts w:ascii="Arial" w:hAnsi="Arial" w:cs="Arial"/>
              </w:rPr>
              <w:t>Please detail the names of the POS System(s) and what middleware or payment gateway they are currently connected to</w:t>
            </w:r>
          </w:p>
        </w:tc>
        <w:tc>
          <w:tcPr>
            <w:tcW w:w="3150" w:type="dxa"/>
            <w:tcBorders>
              <w:top w:val="single" w:sz="4" w:space="0" w:color="auto"/>
              <w:left w:val="single" w:sz="4" w:space="0" w:color="auto"/>
              <w:bottom w:val="single" w:sz="4" w:space="0" w:color="auto"/>
              <w:right w:val="single" w:sz="4" w:space="0" w:color="auto"/>
            </w:tcBorders>
          </w:tcPr>
          <w:p w14:paraId="275B544C"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Please see answer to question #42.</w:t>
            </w:r>
          </w:p>
        </w:tc>
      </w:tr>
      <w:tr w:rsidR="00FC3990" w14:paraId="071DDC2C" w14:textId="77777777" w:rsidTr="001A145E">
        <w:tc>
          <w:tcPr>
            <w:tcW w:w="630" w:type="dxa"/>
            <w:tcBorders>
              <w:top w:val="single" w:sz="4" w:space="0" w:color="auto"/>
              <w:left w:val="single" w:sz="4" w:space="0" w:color="auto"/>
              <w:bottom w:val="single" w:sz="4" w:space="0" w:color="auto"/>
              <w:right w:val="single" w:sz="4" w:space="0" w:color="auto"/>
            </w:tcBorders>
          </w:tcPr>
          <w:p w14:paraId="0BAD6AB6" w14:textId="77777777" w:rsidR="00FC3990" w:rsidRDefault="00FC3990" w:rsidP="001A145E">
            <w:pPr>
              <w:tabs>
                <w:tab w:val="left" w:pos="0"/>
              </w:tabs>
              <w:autoSpaceDN w:val="0"/>
              <w:jc w:val="center"/>
              <w:rPr>
                <w:rFonts w:ascii="Arial" w:hAnsi="Arial" w:cs="Arial"/>
              </w:rPr>
            </w:pPr>
            <w:r>
              <w:rPr>
                <w:rFonts w:ascii="Arial" w:hAnsi="Arial" w:cs="Arial"/>
              </w:rPr>
              <w:t>45</w:t>
            </w:r>
          </w:p>
        </w:tc>
        <w:tc>
          <w:tcPr>
            <w:tcW w:w="810" w:type="dxa"/>
            <w:tcBorders>
              <w:top w:val="single" w:sz="4" w:space="0" w:color="auto"/>
              <w:left w:val="single" w:sz="4" w:space="0" w:color="auto"/>
              <w:bottom w:val="single" w:sz="4" w:space="0" w:color="auto"/>
              <w:right w:val="single" w:sz="4" w:space="0" w:color="auto"/>
            </w:tcBorders>
          </w:tcPr>
          <w:p w14:paraId="16E38363"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22</w:t>
            </w:r>
          </w:p>
        </w:tc>
        <w:tc>
          <w:tcPr>
            <w:tcW w:w="1620" w:type="dxa"/>
            <w:tcBorders>
              <w:top w:val="single" w:sz="4" w:space="0" w:color="auto"/>
              <w:left w:val="single" w:sz="4" w:space="0" w:color="auto"/>
              <w:bottom w:val="single" w:sz="4" w:space="0" w:color="auto"/>
              <w:right w:val="single" w:sz="4" w:space="0" w:color="auto"/>
            </w:tcBorders>
          </w:tcPr>
          <w:p w14:paraId="31343A71"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3.1 #10 General Requirements</w:t>
            </w:r>
          </w:p>
        </w:tc>
        <w:tc>
          <w:tcPr>
            <w:tcW w:w="3870" w:type="dxa"/>
            <w:tcBorders>
              <w:top w:val="single" w:sz="4" w:space="0" w:color="auto"/>
              <w:left w:val="single" w:sz="4" w:space="0" w:color="auto"/>
              <w:bottom w:val="single" w:sz="4" w:space="0" w:color="auto"/>
              <w:right w:val="single" w:sz="4" w:space="0" w:color="auto"/>
            </w:tcBorders>
          </w:tcPr>
          <w:p w14:paraId="3BB2D3D9" w14:textId="77777777" w:rsidR="00FC3990" w:rsidRPr="004E2316" w:rsidRDefault="00FC3990" w:rsidP="001A145E">
            <w:pPr>
              <w:tabs>
                <w:tab w:val="left" w:pos="0"/>
              </w:tabs>
              <w:overflowPunct w:val="0"/>
              <w:autoSpaceDE w:val="0"/>
              <w:autoSpaceDN w:val="0"/>
              <w:adjustRightInd w:val="0"/>
              <w:jc w:val="both"/>
              <w:rPr>
                <w:rFonts w:ascii="Arial" w:hAnsi="Arial" w:cs="Arial"/>
              </w:rPr>
            </w:pPr>
            <w:r w:rsidRPr="00E86889">
              <w:rPr>
                <w:rFonts w:ascii="Arial" w:hAnsi="Arial" w:cs="Arial"/>
              </w:rPr>
              <w:t>Please consider changing item 11 as a merchant account may be disabled by the acquirer due to security issues and/or a card association directive to the merchant processor.</w:t>
            </w:r>
          </w:p>
        </w:tc>
        <w:tc>
          <w:tcPr>
            <w:tcW w:w="3150" w:type="dxa"/>
            <w:tcBorders>
              <w:top w:val="single" w:sz="4" w:space="0" w:color="auto"/>
              <w:left w:val="single" w:sz="4" w:space="0" w:color="auto"/>
              <w:bottom w:val="single" w:sz="4" w:space="0" w:color="auto"/>
              <w:right w:val="single" w:sz="4" w:space="0" w:color="auto"/>
            </w:tcBorders>
          </w:tcPr>
          <w:p w14:paraId="5675FAA8"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The State does not accept this modification.</w:t>
            </w:r>
          </w:p>
        </w:tc>
      </w:tr>
      <w:tr w:rsidR="00FC3990" w14:paraId="2D4ACFC7" w14:textId="77777777" w:rsidTr="001A145E">
        <w:tc>
          <w:tcPr>
            <w:tcW w:w="630" w:type="dxa"/>
            <w:tcBorders>
              <w:top w:val="single" w:sz="4" w:space="0" w:color="auto"/>
              <w:left w:val="single" w:sz="4" w:space="0" w:color="auto"/>
              <w:bottom w:val="single" w:sz="4" w:space="0" w:color="auto"/>
              <w:right w:val="single" w:sz="4" w:space="0" w:color="auto"/>
            </w:tcBorders>
          </w:tcPr>
          <w:p w14:paraId="1F942EFF" w14:textId="77777777" w:rsidR="00FC3990" w:rsidRDefault="00FC3990" w:rsidP="001A145E">
            <w:pPr>
              <w:tabs>
                <w:tab w:val="left" w:pos="0"/>
              </w:tabs>
              <w:autoSpaceDN w:val="0"/>
              <w:jc w:val="center"/>
              <w:rPr>
                <w:rFonts w:ascii="Arial" w:hAnsi="Arial" w:cs="Arial"/>
              </w:rPr>
            </w:pPr>
            <w:r>
              <w:rPr>
                <w:rFonts w:ascii="Arial" w:hAnsi="Arial" w:cs="Arial"/>
              </w:rPr>
              <w:t>46</w:t>
            </w:r>
          </w:p>
        </w:tc>
        <w:tc>
          <w:tcPr>
            <w:tcW w:w="810" w:type="dxa"/>
            <w:tcBorders>
              <w:top w:val="single" w:sz="4" w:space="0" w:color="auto"/>
              <w:left w:val="single" w:sz="4" w:space="0" w:color="auto"/>
              <w:bottom w:val="single" w:sz="4" w:space="0" w:color="auto"/>
              <w:right w:val="single" w:sz="4" w:space="0" w:color="auto"/>
            </w:tcBorders>
          </w:tcPr>
          <w:p w14:paraId="12DBAA28"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22</w:t>
            </w:r>
          </w:p>
        </w:tc>
        <w:tc>
          <w:tcPr>
            <w:tcW w:w="1620" w:type="dxa"/>
            <w:tcBorders>
              <w:top w:val="single" w:sz="4" w:space="0" w:color="auto"/>
              <w:left w:val="single" w:sz="4" w:space="0" w:color="auto"/>
              <w:bottom w:val="single" w:sz="4" w:space="0" w:color="auto"/>
              <w:right w:val="single" w:sz="4" w:space="0" w:color="auto"/>
            </w:tcBorders>
          </w:tcPr>
          <w:p w14:paraId="101B78E1"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3.1 #15 General Requirements</w:t>
            </w:r>
          </w:p>
        </w:tc>
        <w:tc>
          <w:tcPr>
            <w:tcW w:w="3870" w:type="dxa"/>
            <w:tcBorders>
              <w:top w:val="single" w:sz="4" w:space="0" w:color="auto"/>
              <w:left w:val="single" w:sz="4" w:space="0" w:color="auto"/>
              <w:bottom w:val="single" w:sz="4" w:space="0" w:color="auto"/>
              <w:right w:val="single" w:sz="4" w:space="0" w:color="auto"/>
            </w:tcBorders>
          </w:tcPr>
          <w:p w14:paraId="08F919FF" w14:textId="77777777" w:rsidR="00FC3990" w:rsidRPr="004E2316" w:rsidRDefault="00FC3990" w:rsidP="001A145E">
            <w:pPr>
              <w:tabs>
                <w:tab w:val="left" w:pos="0"/>
              </w:tabs>
              <w:overflowPunct w:val="0"/>
              <w:autoSpaceDE w:val="0"/>
              <w:autoSpaceDN w:val="0"/>
              <w:adjustRightInd w:val="0"/>
              <w:jc w:val="both"/>
              <w:rPr>
                <w:rFonts w:ascii="Arial" w:hAnsi="Arial" w:cs="Arial"/>
              </w:rPr>
            </w:pPr>
            <w:r w:rsidRPr="00E86889">
              <w:rPr>
                <w:rFonts w:ascii="Arial" w:hAnsi="Arial" w:cs="Arial"/>
              </w:rPr>
              <w:t>Please consider adjusting the requirement to greater than one (1) second. The merchant processor/gateway process cannot control the NJ network, general internet and card association response times. If any transactions take &gt;1 second is a breach of contract, then this requirement may not be possible to accept.</w:t>
            </w:r>
          </w:p>
        </w:tc>
        <w:tc>
          <w:tcPr>
            <w:tcW w:w="3150" w:type="dxa"/>
            <w:tcBorders>
              <w:top w:val="single" w:sz="4" w:space="0" w:color="auto"/>
              <w:left w:val="single" w:sz="4" w:space="0" w:color="auto"/>
              <w:bottom w:val="single" w:sz="4" w:space="0" w:color="auto"/>
              <w:right w:val="single" w:sz="4" w:space="0" w:color="auto"/>
            </w:tcBorders>
          </w:tcPr>
          <w:p w14:paraId="5766FF56" w14:textId="77777777" w:rsidR="00FC3990" w:rsidRPr="003F0090" w:rsidRDefault="00FC3990" w:rsidP="001A145E">
            <w:pPr>
              <w:tabs>
                <w:tab w:val="left" w:pos="0"/>
              </w:tabs>
              <w:overflowPunct w:val="0"/>
              <w:autoSpaceDE w:val="0"/>
              <w:autoSpaceDN w:val="0"/>
              <w:adjustRightInd w:val="0"/>
              <w:jc w:val="both"/>
              <w:rPr>
                <w:rFonts w:ascii="Arial" w:hAnsi="Arial" w:cs="Arial"/>
              </w:rPr>
            </w:pPr>
            <w:r w:rsidRPr="003F0090">
              <w:rPr>
                <w:rFonts w:ascii="Arial" w:hAnsi="Arial" w:cs="Arial"/>
              </w:rPr>
              <w:t>This</w:t>
            </w:r>
            <w:r>
              <w:rPr>
                <w:rFonts w:ascii="Arial" w:hAnsi="Arial" w:cs="Arial"/>
              </w:rPr>
              <w:t xml:space="preserve"> Bid Solicitation</w:t>
            </w:r>
            <w:r w:rsidRPr="003F0090">
              <w:rPr>
                <w:rFonts w:ascii="Arial" w:hAnsi="Arial" w:cs="Arial"/>
              </w:rPr>
              <w:t xml:space="preserve"> </w:t>
            </w:r>
            <w:r>
              <w:rPr>
                <w:rFonts w:ascii="Arial" w:hAnsi="Arial" w:cs="Arial"/>
              </w:rPr>
              <w:t>{</w:t>
            </w:r>
            <w:r w:rsidRPr="003F0090">
              <w:rPr>
                <w:rFonts w:ascii="Arial" w:hAnsi="Arial" w:cs="Arial"/>
              </w:rPr>
              <w:t>RFP</w:t>
            </w:r>
            <w:r>
              <w:rPr>
                <w:rFonts w:ascii="Arial" w:hAnsi="Arial" w:cs="Arial"/>
              </w:rPr>
              <w:t>}</w:t>
            </w:r>
            <w:r w:rsidRPr="003F0090">
              <w:rPr>
                <w:rFonts w:ascii="Arial" w:hAnsi="Arial" w:cs="Arial"/>
              </w:rPr>
              <w:t xml:space="preserve"> requirement will not be modified as requested. </w:t>
            </w:r>
            <w:r>
              <w:rPr>
                <w:rFonts w:ascii="Arial" w:hAnsi="Arial" w:cs="Arial"/>
              </w:rPr>
              <w:t xml:space="preserve">Pursuant to Section 3.1 (15) the </w:t>
            </w:r>
            <w:r w:rsidRPr="005F2D37">
              <w:rPr>
                <w:rFonts w:ascii="Arial" w:hAnsi="Arial" w:cs="Arial"/>
                <w:b/>
              </w:rPr>
              <w:t>average</w:t>
            </w:r>
            <w:r w:rsidRPr="003F0090">
              <w:rPr>
                <w:rFonts w:ascii="Arial" w:hAnsi="Arial" w:cs="Arial"/>
              </w:rPr>
              <w:t xml:space="preserve"> response time, for any given day, should not exceed one second.</w:t>
            </w:r>
          </w:p>
          <w:p w14:paraId="255E6CD2" w14:textId="77777777" w:rsidR="00FC3990" w:rsidRPr="003F0090" w:rsidRDefault="00FC3990" w:rsidP="001A145E">
            <w:pPr>
              <w:tabs>
                <w:tab w:val="left" w:pos="0"/>
              </w:tabs>
              <w:overflowPunct w:val="0"/>
              <w:autoSpaceDE w:val="0"/>
              <w:autoSpaceDN w:val="0"/>
              <w:adjustRightInd w:val="0"/>
              <w:jc w:val="both"/>
              <w:rPr>
                <w:rFonts w:ascii="Arial" w:hAnsi="Arial" w:cs="Arial"/>
                <w:b/>
              </w:rPr>
            </w:pPr>
          </w:p>
          <w:p w14:paraId="32818151" w14:textId="77777777" w:rsidR="00FC3990" w:rsidRPr="003F0090" w:rsidRDefault="00FC3990" w:rsidP="001A145E">
            <w:pPr>
              <w:tabs>
                <w:tab w:val="left" w:pos="0"/>
              </w:tabs>
              <w:overflowPunct w:val="0"/>
              <w:autoSpaceDE w:val="0"/>
              <w:autoSpaceDN w:val="0"/>
              <w:adjustRightInd w:val="0"/>
              <w:jc w:val="both"/>
              <w:rPr>
                <w:rFonts w:ascii="Arial" w:hAnsi="Arial" w:cs="Arial"/>
                <w:b/>
              </w:rPr>
            </w:pPr>
          </w:p>
        </w:tc>
      </w:tr>
      <w:tr w:rsidR="00FC3990" w14:paraId="2F776322" w14:textId="77777777" w:rsidTr="001A145E">
        <w:tc>
          <w:tcPr>
            <w:tcW w:w="630" w:type="dxa"/>
            <w:tcBorders>
              <w:top w:val="single" w:sz="4" w:space="0" w:color="auto"/>
              <w:left w:val="single" w:sz="4" w:space="0" w:color="auto"/>
              <w:bottom w:val="single" w:sz="4" w:space="0" w:color="auto"/>
              <w:right w:val="single" w:sz="4" w:space="0" w:color="auto"/>
            </w:tcBorders>
          </w:tcPr>
          <w:p w14:paraId="2A11C67B" w14:textId="77777777" w:rsidR="00FC3990" w:rsidRDefault="00FC3990" w:rsidP="001A145E">
            <w:pPr>
              <w:tabs>
                <w:tab w:val="left" w:pos="0"/>
              </w:tabs>
              <w:autoSpaceDN w:val="0"/>
              <w:jc w:val="center"/>
              <w:rPr>
                <w:rFonts w:ascii="Arial" w:hAnsi="Arial" w:cs="Arial"/>
              </w:rPr>
            </w:pPr>
            <w:r>
              <w:rPr>
                <w:rFonts w:ascii="Arial" w:hAnsi="Arial" w:cs="Arial"/>
              </w:rPr>
              <w:t>47</w:t>
            </w:r>
          </w:p>
        </w:tc>
        <w:tc>
          <w:tcPr>
            <w:tcW w:w="810" w:type="dxa"/>
            <w:tcBorders>
              <w:top w:val="single" w:sz="4" w:space="0" w:color="auto"/>
              <w:left w:val="single" w:sz="4" w:space="0" w:color="auto"/>
              <w:bottom w:val="single" w:sz="4" w:space="0" w:color="auto"/>
              <w:right w:val="single" w:sz="4" w:space="0" w:color="auto"/>
            </w:tcBorders>
          </w:tcPr>
          <w:p w14:paraId="06F83793"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23</w:t>
            </w:r>
          </w:p>
        </w:tc>
        <w:tc>
          <w:tcPr>
            <w:tcW w:w="1620" w:type="dxa"/>
            <w:tcBorders>
              <w:top w:val="single" w:sz="4" w:space="0" w:color="auto"/>
              <w:left w:val="single" w:sz="4" w:space="0" w:color="auto"/>
              <w:bottom w:val="single" w:sz="4" w:space="0" w:color="auto"/>
              <w:right w:val="single" w:sz="4" w:space="0" w:color="auto"/>
            </w:tcBorders>
          </w:tcPr>
          <w:p w14:paraId="7B78C28A"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3.1 #16 General Requirements</w:t>
            </w:r>
          </w:p>
        </w:tc>
        <w:tc>
          <w:tcPr>
            <w:tcW w:w="3870" w:type="dxa"/>
            <w:tcBorders>
              <w:top w:val="single" w:sz="4" w:space="0" w:color="auto"/>
              <w:left w:val="single" w:sz="4" w:space="0" w:color="auto"/>
              <w:bottom w:val="single" w:sz="4" w:space="0" w:color="auto"/>
              <w:right w:val="single" w:sz="4" w:space="0" w:color="auto"/>
            </w:tcBorders>
          </w:tcPr>
          <w:p w14:paraId="62CC148D" w14:textId="77777777" w:rsidR="00FC3990" w:rsidRPr="004E2316"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It is reasonable to “respond”</w:t>
            </w:r>
            <w:r w:rsidRPr="00E86889">
              <w:rPr>
                <w:rFonts w:ascii="Arial" w:hAnsi="Arial" w:cs="Arial"/>
              </w:rPr>
              <w:t xml:space="preserve"> via phone, email, or vmail acknowledging a reported issue within 48 hours, having an SLA to resolve 100% of reported transaction errors or discrepancies may take more than 48 hours for some issues. Is the state willing to negotiate a reasonable SLA for this item?</w:t>
            </w:r>
          </w:p>
        </w:tc>
        <w:tc>
          <w:tcPr>
            <w:tcW w:w="3150" w:type="dxa"/>
            <w:tcBorders>
              <w:top w:val="single" w:sz="4" w:space="0" w:color="auto"/>
              <w:left w:val="single" w:sz="4" w:space="0" w:color="auto"/>
              <w:bottom w:val="single" w:sz="4" w:space="0" w:color="auto"/>
              <w:right w:val="single" w:sz="4" w:space="0" w:color="auto"/>
            </w:tcBorders>
          </w:tcPr>
          <w:p w14:paraId="4A3D5F21"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As referenced in Bid Solicitation {RFP} Section 3.1 #16, “unless mutually agreed upon by the State and the Vendor”.</w:t>
            </w:r>
          </w:p>
        </w:tc>
      </w:tr>
      <w:tr w:rsidR="00FC3990" w14:paraId="5DFA06E6" w14:textId="77777777" w:rsidTr="001A145E">
        <w:tc>
          <w:tcPr>
            <w:tcW w:w="630" w:type="dxa"/>
            <w:tcBorders>
              <w:top w:val="single" w:sz="4" w:space="0" w:color="auto"/>
              <w:left w:val="single" w:sz="4" w:space="0" w:color="auto"/>
              <w:bottom w:val="single" w:sz="4" w:space="0" w:color="auto"/>
              <w:right w:val="single" w:sz="4" w:space="0" w:color="auto"/>
            </w:tcBorders>
          </w:tcPr>
          <w:p w14:paraId="1222E9A5" w14:textId="77777777" w:rsidR="00FC3990" w:rsidRDefault="00FC3990" w:rsidP="001A145E">
            <w:pPr>
              <w:tabs>
                <w:tab w:val="left" w:pos="0"/>
              </w:tabs>
              <w:autoSpaceDN w:val="0"/>
              <w:jc w:val="center"/>
              <w:rPr>
                <w:rFonts w:ascii="Arial" w:hAnsi="Arial" w:cs="Arial"/>
              </w:rPr>
            </w:pPr>
            <w:r>
              <w:rPr>
                <w:rFonts w:ascii="Arial" w:hAnsi="Arial" w:cs="Arial"/>
              </w:rPr>
              <w:t>48</w:t>
            </w:r>
          </w:p>
        </w:tc>
        <w:tc>
          <w:tcPr>
            <w:tcW w:w="810" w:type="dxa"/>
            <w:tcBorders>
              <w:top w:val="single" w:sz="4" w:space="0" w:color="auto"/>
              <w:left w:val="single" w:sz="4" w:space="0" w:color="auto"/>
              <w:bottom w:val="single" w:sz="4" w:space="0" w:color="auto"/>
              <w:right w:val="single" w:sz="4" w:space="0" w:color="auto"/>
            </w:tcBorders>
          </w:tcPr>
          <w:p w14:paraId="606A0DB2"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23</w:t>
            </w:r>
          </w:p>
        </w:tc>
        <w:tc>
          <w:tcPr>
            <w:tcW w:w="1620" w:type="dxa"/>
            <w:tcBorders>
              <w:top w:val="single" w:sz="4" w:space="0" w:color="auto"/>
              <w:left w:val="single" w:sz="4" w:space="0" w:color="auto"/>
              <w:bottom w:val="single" w:sz="4" w:space="0" w:color="auto"/>
              <w:right w:val="single" w:sz="4" w:space="0" w:color="auto"/>
            </w:tcBorders>
          </w:tcPr>
          <w:p w14:paraId="5F9C4CB0"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3.1 #18 General Requirements</w:t>
            </w:r>
          </w:p>
        </w:tc>
        <w:tc>
          <w:tcPr>
            <w:tcW w:w="3870" w:type="dxa"/>
            <w:tcBorders>
              <w:top w:val="single" w:sz="4" w:space="0" w:color="auto"/>
              <w:left w:val="single" w:sz="4" w:space="0" w:color="auto"/>
              <w:bottom w:val="single" w:sz="4" w:space="0" w:color="auto"/>
              <w:right w:val="single" w:sz="4" w:space="0" w:color="auto"/>
            </w:tcBorders>
          </w:tcPr>
          <w:p w14:paraId="0A36F2C7" w14:textId="77777777" w:rsidR="00FC3990" w:rsidRPr="004E2316"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 xml:space="preserve">A. </w:t>
            </w:r>
            <w:r w:rsidRPr="002E68BC">
              <w:rPr>
                <w:rFonts w:ascii="Arial" w:hAnsi="Arial" w:cs="Arial"/>
              </w:rPr>
              <w:t>What function(s) will the call center support</w:t>
            </w:r>
            <w:r w:rsidRPr="006F70ED">
              <w:rPr>
                <w:rFonts w:ascii="Arial" w:hAnsi="Arial" w:cs="Arial"/>
              </w:rPr>
              <w:t>?</w:t>
            </w:r>
            <w:r>
              <w:rPr>
                <w:rFonts w:ascii="Arial" w:hAnsi="Arial" w:cs="Arial"/>
              </w:rPr>
              <w:t xml:space="preserve"> B.</w:t>
            </w:r>
            <w:r w:rsidRPr="006F70ED">
              <w:rPr>
                <w:rFonts w:ascii="Arial" w:hAnsi="Arial" w:cs="Arial"/>
              </w:rPr>
              <w:t xml:space="preserve"> </w:t>
            </w:r>
            <w:r w:rsidRPr="00D55359">
              <w:rPr>
                <w:rFonts w:ascii="Arial" w:hAnsi="Arial" w:cs="Arial"/>
              </w:rPr>
              <w:t>Is the State website hosted by a 3rd party or is it maintained and hosted by the State?</w:t>
            </w:r>
            <w:r>
              <w:rPr>
                <w:rFonts w:ascii="Arial" w:hAnsi="Arial" w:cs="Arial"/>
              </w:rPr>
              <w:t xml:space="preserve"> C.</w:t>
            </w:r>
            <w:r w:rsidRPr="00D55359">
              <w:rPr>
                <w:rFonts w:ascii="Arial" w:hAnsi="Arial" w:cs="Arial"/>
              </w:rPr>
              <w:t xml:space="preserve"> If it is maintained and hosted by the State, which functions should the call center manage?</w:t>
            </w:r>
          </w:p>
        </w:tc>
        <w:tc>
          <w:tcPr>
            <w:tcW w:w="3150" w:type="dxa"/>
            <w:tcBorders>
              <w:top w:val="single" w:sz="4" w:space="0" w:color="auto"/>
              <w:left w:val="single" w:sz="4" w:space="0" w:color="auto"/>
              <w:bottom w:val="single" w:sz="4" w:space="0" w:color="auto"/>
              <w:right w:val="single" w:sz="4" w:space="0" w:color="auto"/>
            </w:tcBorders>
          </w:tcPr>
          <w:p w14:paraId="790C72EA" w14:textId="77777777" w:rsidR="00FC3990" w:rsidRDefault="00FC3990" w:rsidP="001A145E">
            <w:pPr>
              <w:tabs>
                <w:tab w:val="left" w:pos="0"/>
              </w:tabs>
              <w:overflowPunct w:val="0"/>
              <w:autoSpaceDE w:val="0"/>
              <w:autoSpaceDN w:val="0"/>
              <w:adjustRightInd w:val="0"/>
              <w:jc w:val="both"/>
              <w:rPr>
                <w:rFonts w:ascii="Arial" w:hAnsi="Arial" w:cs="Arial"/>
              </w:rPr>
            </w:pPr>
            <w:r w:rsidRPr="00E25F1E">
              <w:rPr>
                <w:rFonts w:ascii="Arial" w:hAnsi="Arial" w:cs="Arial"/>
              </w:rPr>
              <w:t>A-</w:t>
            </w:r>
            <w:r>
              <w:rPr>
                <w:rFonts w:ascii="Arial" w:hAnsi="Arial" w:cs="Arial"/>
              </w:rPr>
              <w:t xml:space="preserve"> </w:t>
            </w:r>
            <w:r w:rsidRPr="00490197">
              <w:rPr>
                <w:rFonts w:ascii="Arial" w:hAnsi="Arial" w:cs="Arial"/>
              </w:rPr>
              <w:t>Please refer to</w:t>
            </w:r>
            <w:r>
              <w:rPr>
                <w:rFonts w:ascii="Arial" w:hAnsi="Arial" w:cs="Arial"/>
              </w:rPr>
              <w:t xml:space="preserve"> Bid Solicitation</w:t>
            </w:r>
            <w:r w:rsidRPr="00490197">
              <w:rPr>
                <w:rFonts w:ascii="Arial" w:hAnsi="Arial" w:cs="Arial"/>
              </w:rPr>
              <w:t xml:space="preserve"> </w:t>
            </w:r>
            <w:r>
              <w:rPr>
                <w:rFonts w:ascii="Arial" w:hAnsi="Arial" w:cs="Arial"/>
              </w:rPr>
              <w:t>{</w:t>
            </w:r>
            <w:r w:rsidRPr="00490197">
              <w:rPr>
                <w:rFonts w:ascii="Arial" w:hAnsi="Arial" w:cs="Arial"/>
              </w:rPr>
              <w:t>RFP</w:t>
            </w:r>
            <w:r>
              <w:rPr>
                <w:rFonts w:ascii="Arial" w:hAnsi="Arial" w:cs="Arial"/>
              </w:rPr>
              <w:t>}</w:t>
            </w:r>
            <w:r w:rsidRPr="00490197">
              <w:rPr>
                <w:rFonts w:ascii="Arial" w:hAnsi="Arial" w:cs="Arial"/>
              </w:rPr>
              <w:t xml:space="preserve"> Sections 3.3</w:t>
            </w:r>
            <w:r>
              <w:rPr>
                <w:rFonts w:ascii="Arial" w:hAnsi="Arial" w:cs="Arial"/>
              </w:rPr>
              <w:t xml:space="preserve"> and 3.5.</w:t>
            </w:r>
          </w:p>
          <w:p w14:paraId="6DA164CE"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B- Website hosted and maintained by the State.</w:t>
            </w:r>
          </w:p>
          <w:p w14:paraId="63A51EF5"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C- Please refer to response A.</w:t>
            </w:r>
          </w:p>
          <w:p w14:paraId="50A17B0A" w14:textId="77777777" w:rsidR="00FC3990" w:rsidRDefault="00FC3990" w:rsidP="001A145E">
            <w:pPr>
              <w:tabs>
                <w:tab w:val="left" w:pos="0"/>
              </w:tabs>
              <w:overflowPunct w:val="0"/>
              <w:autoSpaceDE w:val="0"/>
              <w:autoSpaceDN w:val="0"/>
              <w:adjustRightInd w:val="0"/>
              <w:jc w:val="both"/>
              <w:rPr>
                <w:rFonts w:ascii="Arial" w:hAnsi="Arial" w:cs="Arial"/>
              </w:rPr>
            </w:pPr>
          </w:p>
        </w:tc>
      </w:tr>
      <w:tr w:rsidR="00FC3990" w14:paraId="3A4968D2" w14:textId="77777777" w:rsidTr="001A145E">
        <w:tc>
          <w:tcPr>
            <w:tcW w:w="630" w:type="dxa"/>
            <w:tcBorders>
              <w:top w:val="single" w:sz="4" w:space="0" w:color="auto"/>
              <w:left w:val="single" w:sz="4" w:space="0" w:color="auto"/>
              <w:bottom w:val="single" w:sz="4" w:space="0" w:color="auto"/>
              <w:right w:val="single" w:sz="4" w:space="0" w:color="auto"/>
            </w:tcBorders>
          </w:tcPr>
          <w:p w14:paraId="5BE77E58" w14:textId="77777777" w:rsidR="00FC3990" w:rsidRDefault="00FC3990" w:rsidP="001A145E">
            <w:pPr>
              <w:tabs>
                <w:tab w:val="left" w:pos="0"/>
              </w:tabs>
              <w:autoSpaceDN w:val="0"/>
              <w:jc w:val="center"/>
              <w:rPr>
                <w:rFonts w:ascii="Arial" w:hAnsi="Arial" w:cs="Arial"/>
              </w:rPr>
            </w:pPr>
            <w:r>
              <w:rPr>
                <w:rFonts w:ascii="Arial" w:hAnsi="Arial" w:cs="Arial"/>
              </w:rPr>
              <w:t>49</w:t>
            </w:r>
          </w:p>
        </w:tc>
        <w:tc>
          <w:tcPr>
            <w:tcW w:w="810" w:type="dxa"/>
            <w:tcBorders>
              <w:top w:val="single" w:sz="4" w:space="0" w:color="auto"/>
              <w:left w:val="single" w:sz="4" w:space="0" w:color="auto"/>
              <w:bottom w:val="single" w:sz="4" w:space="0" w:color="auto"/>
              <w:right w:val="single" w:sz="4" w:space="0" w:color="auto"/>
            </w:tcBorders>
          </w:tcPr>
          <w:p w14:paraId="5AE6D92C"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23</w:t>
            </w:r>
          </w:p>
        </w:tc>
        <w:tc>
          <w:tcPr>
            <w:tcW w:w="1620" w:type="dxa"/>
            <w:tcBorders>
              <w:top w:val="single" w:sz="4" w:space="0" w:color="auto"/>
              <w:left w:val="single" w:sz="4" w:space="0" w:color="auto"/>
              <w:bottom w:val="single" w:sz="4" w:space="0" w:color="auto"/>
              <w:right w:val="single" w:sz="4" w:space="0" w:color="auto"/>
            </w:tcBorders>
          </w:tcPr>
          <w:p w14:paraId="652659B4"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3.1 #19 General Requirements</w:t>
            </w:r>
          </w:p>
        </w:tc>
        <w:tc>
          <w:tcPr>
            <w:tcW w:w="3870" w:type="dxa"/>
            <w:tcBorders>
              <w:top w:val="single" w:sz="4" w:space="0" w:color="auto"/>
              <w:left w:val="single" w:sz="4" w:space="0" w:color="auto"/>
              <w:bottom w:val="single" w:sz="4" w:space="0" w:color="auto"/>
              <w:right w:val="single" w:sz="4" w:space="0" w:color="auto"/>
            </w:tcBorders>
          </w:tcPr>
          <w:p w14:paraId="0B4C3DBD" w14:textId="77777777" w:rsidR="00FC3990" w:rsidRPr="004E2316" w:rsidRDefault="00FC3990" w:rsidP="001A145E">
            <w:pPr>
              <w:tabs>
                <w:tab w:val="left" w:pos="0"/>
              </w:tabs>
              <w:overflowPunct w:val="0"/>
              <w:autoSpaceDE w:val="0"/>
              <w:autoSpaceDN w:val="0"/>
              <w:adjustRightInd w:val="0"/>
              <w:jc w:val="both"/>
              <w:rPr>
                <w:rFonts w:ascii="Arial" w:hAnsi="Arial" w:cs="Arial"/>
              </w:rPr>
            </w:pPr>
            <w:r w:rsidRPr="002E68BC">
              <w:rPr>
                <w:rFonts w:ascii="Arial" w:hAnsi="Arial" w:cs="Arial"/>
              </w:rPr>
              <w:t>Should we assume based on 3.1.19 that the State is open to optional additional payment channels?</w:t>
            </w:r>
          </w:p>
        </w:tc>
        <w:tc>
          <w:tcPr>
            <w:tcW w:w="3150" w:type="dxa"/>
            <w:tcBorders>
              <w:top w:val="single" w:sz="4" w:space="0" w:color="auto"/>
              <w:left w:val="single" w:sz="4" w:space="0" w:color="auto"/>
              <w:bottom w:val="single" w:sz="4" w:space="0" w:color="auto"/>
              <w:right w:val="single" w:sz="4" w:space="0" w:color="auto"/>
            </w:tcBorders>
          </w:tcPr>
          <w:p w14:paraId="06E92BFE"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Yes, including but not limited to web, POS, and mobile devices for credit cards and debit cards.</w:t>
            </w:r>
          </w:p>
        </w:tc>
      </w:tr>
      <w:tr w:rsidR="00FC3990" w14:paraId="27643E14" w14:textId="77777777" w:rsidTr="001A145E">
        <w:tc>
          <w:tcPr>
            <w:tcW w:w="630" w:type="dxa"/>
            <w:tcBorders>
              <w:top w:val="single" w:sz="4" w:space="0" w:color="auto"/>
              <w:left w:val="single" w:sz="4" w:space="0" w:color="auto"/>
              <w:bottom w:val="single" w:sz="4" w:space="0" w:color="auto"/>
              <w:right w:val="single" w:sz="4" w:space="0" w:color="auto"/>
            </w:tcBorders>
          </w:tcPr>
          <w:p w14:paraId="2D4706F3" w14:textId="77777777" w:rsidR="00FC3990" w:rsidRDefault="00FC3990" w:rsidP="001A145E">
            <w:pPr>
              <w:tabs>
                <w:tab w:val="left" w:pos="0"/>
              </w:tabs>
              <w:autoSpaceDN w:val="0"/>
              <w:jc w:val="center"/>
              <w:rPr>
                <w:rFonts w:ascii="Arial" w:hAnsi="Arial" w:cs="Arial"/>
              </w:rPr>
            </w:pPr>
            <w:r>
              <w:rPr>
                <w:rFonts w:ascii="Arial" w:hAnsi="Arial" w:cs="Arial"/>
              </w:rPr>
              <w:t>50</w:t>
            </w:r>
          </w:p>
        </w:tc>
        <w:tc>
          <w:tcPr>
            <w:tcW w:w="810" w:type="dxa"/>
            <w:tcBorders>
              <w:top w:val="single" w:sz="4" w:space="0" w:color="auto"/>
              <w:left w:val="single" w:sz="4" w:space="0" w:color="auto"/>
              <w:bottom w:val="single" w:sz="4" w:space="0" w:color="auto"/>
              <w:right w:val="single" w:sz="4" w:space="0" w:color="auto"/>
            </w:tcBorders>
          </w:tcPr>
          <w:p w14:paraId="18E256C5"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23</w:t>
            </w:r>
          </w:p>
        </w:tc>
        <w:tc>
          <w:tcPr>
            <w:tcW w:w="1620" w:type="dxa"/>
            <w:tcBorders>
              <w:top w:val="single" w:sz="4" w:space="0" w:color="auto"/>
              <w:left w:val="single" w:sz="4" w:space="0" w:color="auto"/>
              <w:bottom w:val="single" w:sz="4" w:space="0" w:color="auto"/>
              <w:right w:val="single" w:sz="4" w:space="0" w:color="auto"/>
            </w:tcBorders>
          </w:tcPr>
          <w:p w14:paraId="3E2789C6"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3.1 #20 General Requirements</w:t>
            </w:r>
          </w:p>
        </w:tc>
        <w:tc>
          <w:tcPr>
            <w:tcW w:w="3870" w:type="dxa"/>
            <w:tcBorders>
              <w:top w:val="single" w:sz="4" w:space="0" w:color="auto"/>
              <w:left w:val="single" w:sz="4" w:space="0" w:color="auto"/>
              <w:bottom w:val="single" w:sz="4" w:space="0" w:color="auto"/>
              <w:right w:val="single" w:sz="4" w:space="0" w:color="auto"/>
            </w:tcBorders>
          </w:tcPr>
          <w:p w14:paraId="0DDD5257" w14:textId="77777777" w:rsidR="00FC3990" w:rsidRPr="004E2316" w:rsidRDefault="00FC3990" w:rsidP="001A145E">
            <w:pPr>
              <w:tabs>
                <w:tab w:val="left" w:pos="0"/>
              </w:tabs>
              <w:overflowPunct w:val="0"/>
              <w:autoSpaceDE w:val="0"/>
              <w:autoSpaceDN w:val="0"/>
              <w:adjustRightInd w:val="0"/>
              <w:jc w:val="both"/>
              <w:rPr>
                <w:rFonts w:ascii="Arial" w:hAnsi="Arial" w:cs="Arial"/>
              </w:rPr>
            </w:pPr>
            <w:r w:rsidRPr="002E68BC">
              <w:rPr>
                <w:rFonts w:ascii="Arial" w:hAnsi="Arial" w:cs="Arial"/>
              </w:rPr>
              <w:t>Is there a specific requirement for the unique vendor transaction id? Ex: maximum or minimum length</w:t>
            </w:r>
          </w:p>
        </w:tc>
        <w:tc>
          <w:tcPr>
            <w:tcW w:w="3150" w:type="dxa"/>
            <w:tcBorders>
              <w:top w:val="single" w:sz="4" w:space="0" w:color="auto"/>
              <w:left w:val="single" w:sz="4" w:space="0" w:color="auto"/>
              <w:bottom w:val="single" w:sz="4" w:space="0" w:color="auto"/>
              <w:right w:val="single" w:sz="4" w:space="0" w:color="auto"/>
            </w:tcBorders>
          </w:tcPr>
          <w:p w14:paraId="7EAC8C2C" w14:textId="77777777" w:rsidR="00FC3990" w:rsidRDefault="00FC3990" w:rsidP="001A145E">
            <w:pPr>
              <w:tabs>
                <w:tab w:val="left" w:pos="0"/>
              </w:tabs>
              <w:overflowPunct w:val="0"/>
              <w:autoSpaceDE w:val="0"/>
              <w:autoSpaceDN w:val="0"/>
              <w:adjustRightInd w:val="0"/>
              <w:jc w:val="both"/>
              <w:rPr>
                <w:rFonts w:ascii="Arial" w:hAnsi="Arial" w:cs="Arial"/>
              </w:rPr>
            </w:pPr>
            <w:r w:rsidRPr="00F7580D">
              <w:rPr>
                <w:rFonts w:ascii="Arial" w:hAnsi="Arial" w:cs="Arial"/>
                <w:b/>
              </w:rPr>
              <w:t>Executive Branch –</w:t>
            </w:r>
            <w:r>
              <w:rPr>
                <w:rFonts w:ascii="Arial" w:hAnsi="Arial" w:cs="Arial"/>
                <w:b/>
              </w:rPr>
              <w:t xml:space="preserve"> </w:t>
            </w:r>
            <w:r>
              <w:rPr>
                <w:rFonts w:ascii="Arial" w:hAnsi="Arial" w:cs="Arial"/>
              </w:rPr>
              <w:t>The maximum length would be 50 bytes.</w:t>
            </w:r>
          </w:p>
          <w:p w14:paraId="3C8A7982" w14:textId="77777777" w:rsidR="00FC3990" w:rsidRDefault="00FC3990" w:rsidP="001A145E">
            <w:pPr>
              <w:tabs>
                <w:tab w:val="left" w:pos="0"/>
              </w:tabs>
              <w:overflowPunct w:val="0"/>
              <w:autoSpaceDE w:val="0"/>
              <w:autoSpaceDN w:val="0"/>
              <w:adjustRightInd w:val="0"/>
              <w:jc w:val="both"/>
              <w:rPr>
                <w:rFonts w:ascii="Arial" w:hAnsi="Arial" w:cs="Arial"/>
              </w:rPr>
            </w:pPr>
            <w:r w:rsidRPr="008E7B32">
              <w:rPr>
                <w:rFonts w:ascii="Arial" w:hAnsi="Arial" w:cs="Arial"/>
                <w:b/>
              </w:rPr>
              <w:t>Judiciary</w:t>
            </w:r>
            <w:r>
              <w:rPr>
                <w:rFonts w:ascii="Arial" w:hAnsi="Arial" w:cs="Arial"/>
              </w:rPr>
              <w:t>- The ID m</w:t>
            </w:r>
            <w:r w:rsidRPr="00666BE6">
              <w:rPr>
                <w:rFonts w:ascii="Arial" w:hAnsi="Arial" w:cs="Arial"/>
              </w:rPr>
              <w:t>ust be alpha-numeric with a minimum length of 48 characters and up to a maximum of 128 characters.</w:t>
            </w:r>
          </w:p>
        </w:tc>
      </w:tr>
      <w:tr w:rsidR="00FC3990" w14:paraId="1AA8FB32" w14:textId="77777777" w:rsidTr="001A145E">
        <w:tc>
          <w:tcPr>
            <w:tcW w:w="630" w:type="dxa"/>
            <w:tcBorders>
              <w:top w:val="single" w:sz="4" w:space="0" w:color="auto"/>
              <w:left w:val="single" w:sz="4" w:space="0" w:color="auto"/>
              <w:bottom w:val="single" w:sz="4" w:space="0" w:color="auto"/>
              <w:right w:val="single" w:sz="4" w:space="0" w:color="auto"/>
            </w:tcBorders>
          </w:tcPr>
          <w:p w14:paraId="4BAE548A" w14:textId="77777777" w:rsidR="00FC3990" w:rsidRDefault="00FC3990" w:rsidP="001A145E">
            <w:pPr>
              <w:tabs>
                <w:tab w:val="left" w:pos="0"/>
              </w:tabs>
              <w:autoSpaceDN w:val="0"/>
              <w:jc w:val="center"/>
              <w:rPr>
                <w:rFonts w:ascii="Arial" w:hAnsi="Arial" w:cs="Arial"/>
              </w:rPr>
            </w:pPr>
            <w:r>
              <w:rPr>
                <w:rFonts w:ascii="Arial" w:hAnsi="Arial" w:cs="Arial"/>
              </w:rPr>
              <w:lastRenderedPageBreak/>
              <w:t>51</w:t>
            </w:r>
          </w:p>
        </w:tc>
        <w:tc>
          <w:tcPr>
            <w:tcW w:w="810" w:type="dxa"/>
            <w:tcBorders>
              <w:top w:val="single" w:sz="4" w:space="0" w:color="auto"/>
              <w:left w:val="single" w:sz="4" w:space="0" w:color="auto"/>
              <w:bottom w:val="single" w:sz="4" w:space="0" w:color="auto"/>
              <w:right w:val="single" w:sz="4" w:space="0" w:color="auto"/>
            </w:tcBorders>
          </w:tcPr>
          <w:p w14:paraId="79EE12B6"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23</w:t>
            </w:r>
          </w:p>
        </w:tc>
        <w:tc>
          <w:tcPr>
            <w:tcW w:w="1620" w:type="dxa"/>
            <w:tcBorders>
              <w:top w:val="single" w:sz="4" w:space="0" w:color="auto"/>
              <w:left w:val="single" w:sz="4" w:space="0" w:color="auto"/>
              <w:bottom w:val="single" w:sz="4" w:space="0" w:color="auto"/>
              <w:right w:val="single" w:sz="4" w:space="0" w:color="auto"/>
            </w:tcBorders>
          </w:tcPr>
          <w:p w14:paraId="3D50D57D"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3.1 #23 General Requirements</w:t>
            </w:r>
          </w:p>
        </w:tc>
        <w:tc>
          <w:tcPr>
            <w:tcW w:w="3870" w:type="dxa"/>
            <w:tcBorders>
              <w:top w:val="single" w:sz="4" w:space="0" w:color="auto"/>
              <w:left w:val="single" w:sz="4" w:space="0" w:color="auto"/>
              <w:bottom w:val="single" w:sz="4" w:space="0" w:color="auto"/>
              <w:right w:val="single" w:sz="4" w:space="0" w:color="auto"/>
            </w:tcBorders>
          </w:tcPr>
          <w:p w14:paraId="611B0289" w14:textId="77777777" w:rsidR="00FC3990" w:rsidRPr="002E68BC" w:rsidRDefault="00FC3990" w:rsidP="001A145E">
            <w:pPr>
              <w:tabs>
                <w:tab w:val="left" w:pos="0"/>
              </w:tabs>
              <w:overflowPunct w:val="0"/>
              <w:autoSpaceDE w:val="0"/>
              <w:autoSpaceDN w:val="0"/>
              <w:adjustRightInd w:val="0"/>
              <w:jc w:val="both"/>
              <w:rPr>
                <w:rFonts w:ascii="Arial" w:hAnsi="Arial" w:cs="Arial"/>
              </w:rPr>
            </w:pPr>
            <w:r w:rsidRPr="002E68BC">
              <w:rPr>
                <w:rFonts w:ascii="Arial" w:hAnsi="Arial" w:cs="Arial"/>
              </w:rPr>
              <w:t>If the fee is a convenience fee, it is charged to the credit and debit card holder, not invoiced to the state or agency. Please clarify this question as to when a fee would be invoiced directly to the State or Using Agency. Are these fees just transaction fees or IVR payment fees, for example, and not the convenience fee?</w:t>
            </w:r>
          </w:p>
        </w:tc>
        <w:tc>
          <w:tcPr>
            <w:tcW w:w="3150" w:type="dxa"/>
            <w:tcBorders>
              <w:top w:val="single" w:sz="4" w:space="0" w:color="auto"/>
              <w:left w:val="single" w:sz="4" w:space="0" w:color="auto"/>
              <w:bottom w:val="single" w:sz="4" w:space="0" w:color="auto"/>
              <w:right w:val="single" w:sz="4" w:space="0" w:color="auto"/>
            </w:tcBorders>
          </w:tcPr>
          <w:p w14:paraId="643D31B6"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 xml:space="preserve">The Vendor {Contractor} shall only provide invoices for Transaction Fee Models. The State currently does not use an IVR. Please refer to Bid Solicitation {RFP} Section 3.2. </w:t>
            </w:r>
          </w:p>
        </w:tc>
      </w:tr>
      <w:tr w:rsidR="00FC3990" w14:paraId="3788D985" w14:textId="77777777" w:rsidTr="001A145E">
        <w:tc>
          <w:tcPr>
            <w:tcW w:w="630" w:type="dxa"/>
            <w:tcBorders>
              <w:top w:val="single" w:sz="4" w:space="0" w:color="auto"/>
              <w:left w:val="single" w:sz="4" w:space="0" w:color="auto"/>
              <w:bottom w:val="single" w:sz="4" w:space="0" w:color="auto"/>
              <w:right w:val="single" w:sz="4" w:space="0" w:color="auto"/>
            </w:tcBorders>
          </w:tcPr>
          <w:p w14:paraId="5FB96C1A" w14:textId="77777777" w:rsidR="00FC3990" w:rsidRDefault="00FC3990" w:rsidP="001A145E">
            <w:pPr>
              <w:tabs>
                <w:tab w:val="left" w:pos="0"/>
              </w:tabs>
              <w:autoSpaceDN w:val="0"/>
              <w:jc w:val="center"/>
              <w:rPr>
                <w:rFonts w:ascii="Arial" w:hAnsi="Arial" w:cs="Arial"/>
              </w:rPr>
            </w:pPr>
            <w:r>
              <w:rPr>
                <w:rFonts w:ascii="Arial" w:hAnsi="Arial" w:cs="Arial"/>
              </w:rPr>
              <w:t>52</w:t>
            </w:r>
          </w:p>
        </w:tc>
        <w:tc>
          <w:tcPr>
            <w:tcW w:w="810" w:type="dxa"/>
            <w:tcBorders>
              <w:top w:val="single" w:sz="4" w:space="0" w:color="auto"/>
              <w:left w:val="single" w:sz="4" w:space="0" w:color="auto"/>
              <w:bottom w:val="single" w:sz="4" w:space="0" w:color="auto"/>
              <w:right w:val="single" w:sz="4" w:space="0" w:color="auto"/>
            </w:tcBorders>
          </w:tcPr>
          <w:p w14:paraId="67751176"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23</w:t>
            </w:r>
          </w:p>
        </w:tc>
        <w:tc>
          <w:tcPr>
            <w:tcW w:w="1620" w:type="dxa"/>
            <w:tcBorders>
              <w:top w:val="single" w:sz="4" w:space="0" w:color="auto"/>
              <w:left w:val="single" w:sz="4" w:space="0" w:color="auto"/>
              <w:bottom w:val="single" w:sz="4" w:space="0" w:color="auto"/>
              <w:right w:val="single" w:sz="4" w:space="0" w:color="auto"/>
            </w:tcBorders>
          </w:tcPr>
          <w:p w14:paraId="112BCAEA"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3.1 #25 General Requirements</w:t>
            </w:r>
          </w:p>
        </w:tc>
        <w:tc>
          <w:tcPr>
            <w:tcW w:w="3870" w:type="dxa"/>
            <w:tcBorders>
              <w:top w:val="single" w:sz="4" w:space="0" w:color="auto"/>
              <w:left w:val="single" w:sz="4" w:space="0" w:color="auto"/>
              <w:bottom w:val="single" w:sz="4" w:space="0" w:color="auto"/>
              <w:right w:val="single" w:sz="4" w:space="0" w:color="auto"/>
            </w:tcBorders>
          </w:tcPr>
          <w:p w14:paraId="58142DD3" w14:textId="77777777" w:rsidR="00FC3990" w:rsidRPr="002E68BC"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 xml:space="preserve">A. </w:t>
            </w:r>
            <w:r w:rsidRPr="002E68BC">
              <w:rPr>
                <w:rFonts w:ascii="Arial" w:hAnsi="Arial" w:cs="Arial"/>
              </w:rPr>
              <w:t xml:space="preserve">Does the scope of this question include EMV certifications as an onsite EMV certification can take 4-6 months for complex systems? </w:t>
            </w:r>
            <w:r>
              <w:rPr>
                <w:rFonts w:ascii="Arial" w:hAnsi="Arial" w:cs="Arial"/>
              </w:rPr>
              <w:t xml:space="preserve">B. </w:t>
            </w:r>
            <w:r w:rsidRPr="002E68BC">
              <w:rPr>
                <w:rFonts w:ascii="Arial" w:hAnsi="Arial" w:cs="Arial"/>
              </w:rPr>
              <w:t>Or is this just conversion of merchant acquiring without adding other services like encryption or tokenization?</w:t>
            </w:r>
          </w:p>
        </w:tc>
        <w:tc>
          <w:tcPr>
            <w:tcW w:w="3150" w:type="dxa"/>
            <w:tcBorders>
              <w:top w:val="single" w:sz="4" w:space="0" w:color="auto"/>
              <w:left w:val="single" w:sz="4" w:space="0" w:color="auto"/>
              <w:bottom w:val="single" w:sz="4" w:space="0" w:color="auto"/>
              <w:right w:val="single" w:sz="4" w:space="0" w:color="auto"/>
            </w:tcBorders>
          </w:tcPr>
          <w:p w14:paraId="192EE80C" w14:textId="77777777" w:rsidR="00FC3990" w:rsidRPr="00414769"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 xml:space="preserve">A. All Executive Branch agencies are EMV compliant. B. A conversion will be required.  Recertification must be provided if required.   </w:t>
            </w:r>
          </w:p>
        </w:tc>
      </w:tr>
      <w:tr w:rsidR="00FC3990" w14:paraId="0BDB9099" w14:textId="77777777" w:rsidTr="001A145E">
        <w:tc>
          <w:tcPr>
            <w:tcW w:w="630" w:type="dxa"/>
            <w:tcBorders>
              <w:top w:val="single" w:sz="4" w:space="0" w:color="auto"/>
              <w:left w:val="single" w:sz="4" w:space="0" w:color="auto"/>
              <w:bottom w:val="single" w:sz="4" w:space="0" w:color="auto"/>
              <w:right w:val="single" w:sz="4" w:space="0" w:color="auto"/>
            </w:tcBorders>
          </w:tcPr>
          <w:p w14:paraId="180D8FE5" w14:textId="77777777" w:rsidR="00FC3990" w:rsidRDefault="00FC3990" w:rsidP="001A145E">
            <w:pPr>
              <w:tabs>
                <w:tab w:val="left" w:pos="0"/>
              </w:tabs>
              <w:autoSpaceDN w:val="0"/>
              <w:jc w:val="center"/>
              <w:rPr>
                <w:rFonts w:ascii="Arial" w:hAnsi="Arial" w:cs="Arial"/>
              </w:rPr>
            </w:pPr>
            <w:r>
              <w:rPr>
                <w:rFonts w:ascii="Arial" w:hAnsi="Arial" w:cs="Arial"/>
              </w:rPr>
              <w:t>53</w:t>
            </w:r>
          </w:p>
        </w:tc>
        <w:tc>
          <w:tcPr>
            <w:tcW w:w="810" w:type="dxa"/>
            <w:tcBorders>
              <w:top w:val="single" w:sz="4" w:space="0" w:color="auto"/>
              <w:left w:val="single" w:sz="4" w:space="0" w:color="auto"/>
              <w:bottom w:val="single" w:sz="4" w:space="0" w:color="auto"/>
              <w:right w:val="single" w:sz="4" w:space="0" w:color="auto"/>
            </w:tcBorders>
          </w:tcPr>
          <w:p w14:paraId="5B561018"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25</w:t>
            </w:r>
          </w:p>
        </w:tc>
        <w:tc>
          <w:tcPr>
            <w:tcW w:w="1620" w:type="dxa"/>
            <w:tcBorders>
              <w:top w:val="single" w:sz="4" w:space="0" w:color="auto"/>
              <w:left w:val="single" w:sz="4" w:space="0" w:color="auto"/>
              <w:bottom w:val="single" w:sz="4" w:space="0" w:color="auto"/>
              <w:right w:val="single" w:sz="4" w:space="0" w:color="auto"/>
            </w:tcBorders>
          </w:tcPr>
          <w:p w14:paraId="0FB442A3"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3.5 Support to the General Public</w:t>
            </w:r>
          </w:p>
        </w:tc>
        <w:tc>
          <w:tcPr>
            <w:tcW w:w="3870" w:type="dxa"/>
            <w:tcBorders>
              <w:top w:val="single" w:sz="4" w:space="0" w:color="auto"/>
              <w:left w:val="single" w:sz="4" w:space="0" w:color="auto"/>
              <w:bottom w:val="single" w:sz="4" w:space="0" w:color="auto"/>
              <w:right w:val="single" w:sz="4" w:space="0" w:color="auto"/>
            </w:tcBorders>
          </w:tcPr>
          <w:p w14:paraId="116D197F" w14:textId="77777777" w:rsidR="00FC3990" w:rsidRPr="002E68BC" w:rsidRDefault="00FC3990" w:rsidP="001A145E">
            <w:pPr>
              <w:tabs>
                <w:tab w:val="left" w:pos="0"/>
              </w:tabs>
              <w:overflowPunct w:val="0"/>
              <w:autoSpaceDE w:val="0"/>
              <w:autoSpaceDN w:val="0"/>
              <w:adjustRightInd w:val="0"/>
              <w:jc w:val="both"/>
              <w:rPr>
                <w:rFonts w:ascii="Arial" w:hAnsi="Arial" w:cs="Arial"/>
              </w:rPr>
            </w:pPr>
            <w:r w:rsidRPr="00AC44F6">
              <w:rPr>
                <w:rFonts w:ascii="Arial" w:hAnsi="Arial" w:cs="Arial"/>
              </w:rPr>
              <w:t>The Vendor {Contractor} shall provide two (2) types of support to the general public based on the type of model. Managed Service Fee Model -The Vendor {Contractor} shall provide both toll-free telephone number and website to the public for inquiry and customer support on 24 hours a day/ 7 days a week/ 365 days a year (24/7/365) basis for all questions regarding the acceptance and processing of a payment. Transaction Fee Model? The Vendor {Contractor} shall provide both toll-free telephone number and website to the public for inquiry and support on 24 hours a day/ 7 days a week/ 365 days a year (24/7/365) basis for any questions regarding the check-out page. Please describe the type of support required? Does an online set of FAQs or a toll-free number with FAQs meet the requirement?</w:t>
            </w:r>
          </w:p>
        </w:tc>
        <w:tc>
          <w:tcPr>
            <w:tcW w:w="3150" w:type="dxa"/>
            <w:tcBorders>
              <w:top w:val="single" w:sz="4" w:space="0" w:color="auto"/>
              <w:left w:val="single" w:sz="4" w:space="0" w:color="auto"/>
              <w:bottom w:val="single" w:sz="4" w:space="0" w:color="auto"/>
              <w:right w:val="single" w:sz="4" w:space="0" w:color="auto"/>
            </w:tcBorders>
          </w:tcPr>
          <w:p w14:paraId="2177CC0B"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Toll-free telephone support as stated in Bid Solicitation {RFP} Section 3.5.</w:t>
            </w:r>
          </w:p>
        </w:tc>
      </w:tr>
      <w:tr w:rsidR="00FC3990" w14:paraId="42210728" w14:textId="77777777" w:rsidTr="001A145E">
        <w:tc>
          <w:tcPr>
            <w:tcW w:w="630" w:type="dxa"/>
            <w:tcBorders>
              <w:top w:val="single" w:sz="4" w:space="0" w:color="auto"/>
              <w:left w:val="single" w:sz="4" w:space="0" w:color="auto"/>
              <w:bottom w:val="single" w:sz="4" w:space="0" w:color="auto"/>
              <w:right w:val="single" w:sz="4" w:space="0" w:color="auto"/>
            </w:tcBorders>
          </w:tcPr>
          <w:p w14:paraId="014705D1" w14:textId="77777777" w:rsidR="00FC3990" w:rsidRDefault="00FC3990" w:rsidP="001A145E">
            <w:pPr>
              <w:tabs>
                <w:tab w:val="left" w:pos="0"/>
              </w:tabs>
              <w:autoSpaceDN w:val="0"/>
              <w:jc w:val="center"/>
              <w:rPr>
                <w:rFonts w:ascii="Arial" w:hAnsi="Arial" w:cs="Arial"/>
              </w:rPr>
            </w:pPr>
            <w:r>
              <w:rPr>
                <w:rFonts w:ascii="Arial" w:hAnsi="Arial" w:cs="Arial"/>
              </w:rPr>
              <w:t>54</w:t>
            </w:r>
          </w:p>
        </w:tc>
        <w:tc>
          <w:tcPr>
            <w:tcW w:w="810" w:type="dxa"/>
            <w:tcBorders>
              <w:top w:val="single" w:sz="4" w:space="0" w:color="auto"/>
              <w:left w:val="single" w:sz="4" w:space="0" w:color="auto"/>
              <w:bottom w:val="single" w:sz="4" w:space="0" w:color="auto"/>
              <w:right w:val="single" w:sz="4" w:space="0" w:color="auto"/>
            </w:tcBorders>
          </w:tcPr>
          <w:p w14:paraId="1CB6DA4D"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25</w:t>
            </w:r>
          </w:p>
        </w:tc>
        <w:tc>
          <w:tcPr>
            <w:tcW w:w="1620" w:type="dxa"/>
            <w:tcBorders>
              <w:top w:val="single" w:sz="4" w:space="0" w:color="auto"/>
              <w:left w:val="single" w:sz="4" w:space="0" w:color="auto"/>
              <w:bottom w:val="single" w:sz="4" w:space="0" w:color="auto"/>
              <w:right w:val="single" w:sz="4" w:space="0" w:color="auto"/>
            </w:tcBorders>
          </w:tcPr>
          <w:p w14:paraId="2DE1785E"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3.5 Support to the General Public</w:t>
            </w:r>
          </w:p>
        </w:tc>
        <w:tc>
          <w:tcPr>
            <w:tcW w:w="3870" w:type="dxa"/>
            <w:tcBorders>
              <w:top w:val="single" w:sz="4" w:space="0" w:color="auto"/>
              <w:left w:val="single" w:sz="4" w:space="0" w:color="auto"/>
              <w:bottom w:val="single" w:sz="4" w:space="0" w:color="auto"/>
              <w:right w:val="single" w:sz="4" w:space="0" w:color="auto"/>
            </w:tcBorders>
          </w:tcPr>
          <w:p w14:paraId="3DD37C90" w14:textId="77777777" w:rsidR="00FC3990" w:rsidRPr="002E68BC" w:rsidRDefault="00FC3990" w:rsidP="001A145E">
            <w:pPr>
              <w:tabs>
                <w:tab w:val="left" w:pos="0"/>
              </w:tabs>
              <w:overflowPunct w:val="0"/>
              <w:autoSpaceDE w:val="0"/>
              <w:autoSpaceDN w:val="0"/>
              <w:adjustRightInd w:val="0"/>
              <w:jc w:val="both"/>
              <w:rPr>
                <w:rFonts w:ascii="Arial" w:hAnsi="Arial" w:cs="Arial"/>
              </w:rPr>
            </w:pPr>
            <w:r w:rsidRPr="00AC44F6">
              <w:rPr>
                <w:rFonts w:ascii="Arial" w:hAnsi="Arial" w:cs="Arial"/>
              </w:rPr>
              <w:t>Do you currently have a Managed Service fee in place or is this a new functionality?</w:t>
            </w:r>
          </w:p>
        </w:tc>
        <w:tc>
          <w:tcPr>
            <w:tcW w:w="3150" w:type="dxa"/>
            <w:tcBorders>
              <w:top w:val="single" w:sz="4" w:space="0" w:color="auto"/>
              <w:left w:val="single" w:sz="4" w:space="0" w:color="auto"/>
              <w:bottom w:val="single" w:sz="4" w:space="0" w:color="auto"/>
              <w:right w:val="single" w:sz="4" w:space="0" w:color="auto"/>
            </w:tcBorders>
          </w:tcPr>
          <w:p w14:paraId="755E6A4D"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This is new functionality.</w:t>
            </w:r>
          </w:p>
        </w:tc>
      </w:tr>
      <w:tr w:rsidR="00FC3990" w:rsidRPr="001A145E" w14:paraId="1FCDD9C1" w14:textId="77777777" w:rsidTr="001A145E">
        <w:tc>
          <w:tcPr>
            <w:tcW w:w="630" w:type="dxa"/>
            <w:tcBorders>
              <w:top w:val="single" w:sz="4" w:space="0" w:color="auto"/>
              <w:left w:val="single" w:sz="4" w:space="0" w:color="auto"/>
              <w:bottom w:val="single" w:sz="4" w:space="0" w:color="auto"/>
              <w:right w:val="single" w:sz="4" w:space="0" w:color="auto"/>
            </w:tcBorders>
          </w:tcPr>
          <w:p w14:paraId="081C54B0" w14:textId="77777777" w:rsidR="00FC3990" w:rsidRDefault="00FC3990" w:rsidP="001A145E">
            <w:pPr>
              <w:tabs>
                <w:tab w:val="left" w:pos="0"/>
              </w:tabs>
              <w:autoSpaceDN w:val="0"/>
              <w:jc w:val="center"/>
              <w:rPr>
                <w:rFonts w:ascii="Arial" w:hAnsi="Arial" w:cs="Arial"/>
              </w:rPr>
            </w:pPr>
            <w:r>
              <w:rPr>
                <w:rFonts w:ascii="Arial" w:hAnsi="Arial" w:cs="Arial"/>
              </w:rPr>
              <w:t>55</w:t>
            </w:r>
          </w:p>
        </w:tc>
        <w:tc>
          <w:tcPr>
            <w:tcW w:w="810" w:type="dxa"/>
            <w:tcBorders>
              <w:top w:val="single" w:sz="4" w:space="0" w:color="auto"/>
              <w:left w:val="single" w:sz="4" w:space="0" w:color="auto"/>
              <w:bottom w:val="single" w:sz="4" w:space="0" w:color="auto"/>
              <w:right w:val="single" w:sz="4" w:space="0" w:color="auto"/>
            </w:tcBorders>
          </w:tcPr>
          <w:p w14:paraId="41E99E88"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25</w:t>
            </w:r>
          </w:p>
        </w:tc>
        <w:tc>
          <w:tcPr>
            <w:tcW w:w="1620" w:type="dxa"/>
            <w:tcBorders>
              <w:top w:val="single" w:sz="4" w:space="0" w:color="auto"/>
              <w:left w:val="single" w:sz="4" w:space="0" w:color="auto"/>
              <w:bottom w:val="single" w:sz="4" w:space="0" w:color="auto"/>
              <w:right w:val="single" w:sz="4" w:space="0" w:color="auto"/>
            </w:tcBorders>
          </w:tcPr>
          <w:p w14:paraId="3A73A2E5"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3.6 Training Requirements</w:t>
            </w:r>
          </w:p>
        </w:tc>
        <w:tc>
          <w:tcPr>
            <w:tcW w:w="3870" w:type="dxa"/>
            <w:tcBorders>
              <w:top w:val="single" w:sz="4" w:space="0" w:color="auto"/>
              <w:left w:val="single" w:sz="4" w:space="0" w:color="auto"/>
              <w:bottom w:val="single" w:sz="4" w:space="0" w:color="auto"/>
              <w:right w:val="single" w:sz="4" w:space="0" w:color="auto"/>
            </w:tcBorders>
          </w:tcPr>
          <w:p w14:paraId="013CFCB8" w14:textId="77777777" w:rsidR="00FC3990" w:rsidRPr="002E68BC"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 xml:space="preserve">A. </w:t>
            </w:r>
            <w:r w:rsidRPr="00CB5B17">
              <w:rPr>
                <w:rFonts w:ascii="Arial" w:hAnsi="Arial" w:cs="Arial"/>
              </w:rPr>
              <w:t>Please specify how many locations should be included?</w:t>
            </w:r>
            <w:r>
              <w:rPr>
                <w:rFonts w:ascii="Arial" w:hAnsi="Arial" w:cs="Arial"/>
              </w:rPr>
              <w:t xml:space="preserve"> B.</w:t>
            </w:r>
            <w:r w:rsidRPr="00CB5B17">
              <w:rPr>
                <w:rFonts w:ascii="Arial" w:hAnsi="Arial" w:cs="Arial"/>
              </w:rPr>
              <w:t xml:space="preserve"> And how many classes should be planned for each year of the contract?</w:t>
            </w:r>
          </w:p>
        </w:tc>
        <w:tc>
          <w:tcPr>
            <w:tcW w:w="3150" w:type="dxa"/>
            <w:tcBorders>
              <w:top w:val="single" w:sz="4" w:space="0" w:color="auto"/>
              <w:left w:val="single" w:sz="4" w:space="0" w:color="auto"/>
              <w:bottom w:val="single" w:sz="4" w:space="0" w:color="auto"/>
              <w:right w:val="single" w:sz="4" w:space="0" w:color="auto"/>
            </w:tcBorders>
          </w:tcPr>
          <w:p w14:paraId="1BB7C3F0" w14:textId="77777777" w:rsidR="00FC3990" w:rsidRPr="006F70ED" w:rsidRDefault="00FC3990" w:rsidP="001A145E">
            <w:pPr>
              <w:tabs>
                <w:tab w:val="left" w:pos="0"/>
              </w:tabs>
              <w:overflowPunct w:val="0"/>
              <w:autoSpaceDE w:val="0"/>
              <w:autoSpaceDN w:val="0"/>
              <w:adjustRightInd w:val="0"/>
              <w:jc w:val="both"/>
              <w:rPr>
                <w:rFonts w:ascii="Arial" w:hAnsi="Arial" w:cs="Arial"/>
              </w:rPr>
            </w:pPr>
            <w:r w:rsidRPr="00252F96">
              <w:rPr>
                <w:rFonts w:ascii="Arial" w:hAnsi="Arial" w:cs="Arial"/>
              </w:rPr>
              <w:t>A-</w:t>
            </w:r>
            <w:r>
              <w:rPr>
                <w:rFonts w:ascii="Arial" w:hAnsi="Arial" w:cs="Arial"/>
              </w:rPr>
              <w:t xml:space="preserve"> </w:t>
            </w:r>
            <w:r w:rsidRPr="006F70ED">
              <w:rPr>
                <w:rFonts w:ascii="Arial" w:hAnsi="Arial" w:cs="Arial"/>
              </w:rPr>
              <w:t>Approximately 3 to 4 locations</w:t>
            </w:r>
            <w:r>
              <w:rPr>
                <w:rFonts w:ascii="Arial" w:hAnsi="Arial" w:cs="Arial"/>
              </w:rPr>
              <w:t xml:space="preserve"> will be needed for training</w:t>
            </w:r>
            <w:r w:rsidRPr="006F70ED">
              <w:rPr>
                <w:rFonts w:ascii="Arial" w:hAnsi="Arial" w:cs="Arial"/>
              </w:rPr>
              <w:t>.</w:t>
            </w:r>
          </w:p>
          <w:p w14:paraId="73E47E4A" w14:textId="77777777" w:rsidR="00FC3990" w:rsidRPr="006F70ED"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B- A minimum 10 training classes should be provided each year.</w:t>
            </w:r>
          </w:p>
        </w:tc>
      </w:tr>
      <w:tr w:rsidR="00FC3990" w:rsidRPr="001A145E" w14:paraId="78334917" w14:textId="77777777" w:rsidTr="001A145E">
        <w:tc>
          <w:tcPr>
            <w:tcW w:w="630" w:type="dxa"/>
            <w:tcBorders>
              <w:top w:val="single" w:sz="4" w:space="0" w:color="auto"/>
              <w:left w:val="single" w:sz="4" w:space="0" w:color="auto"/>
              <w:bottom w:val="single" w:sz="4" w:space="0" w:color="auto"/>
              <w:right w:val="single" w:sz="4" w:space="0" w:color="auto"/>
            </w:tcBorders>
          </w:tcPr>
          <w:p w14:paraId="37277C88" w14:textId="77777777" w:rsidR="00FC3990" w:rsidRDefault="00FC3990" w:rsidP="001A145E">
            <w:pPr>
              <w:tabs>
                <w:tab w:val="left" w:pos="0"/>
              </w:tabs>
              <w:autoSpaceDN w:val="0"/>
              <w:jc w:val="center"/>
              <w:rPr>
                <w:rFonts w:ascii="Arial" w:hAnsi="Arial" w:cs="Arial"/>
              </w:rPr>
            </w:pPr>
            <w:r>
              <w:rPr>
                <w:rFonts w:ascii="Arial" w:hAnsi="Arial" w:cs="Arial"/>
              </w:rPr>
              <w:t>56</w:t>
            </w:r>
          </w:p>
        </w:tc>
        <w:tc>
          <w:tcPr>
            <w:tcW w:w="810" w:type="dxa"/>
            <w:tcBorders>
              <w:top w:val="single" w:sz="4" w:space="0" w:color="auto"/>
              <w:left w:val="single" w:sz="4" w:space="0" w:color="auto"/>
              <w:bottom w:val="single" w:sz="4" w:space="0" w:color="auto"/>
              <w:right w:val="single" w:sz="4" w:space="0" w:color="auto"/>
            </w:tcBorders>
          </w:tcPr>
          <w:p w14:paraId="00E148D3"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26</w:t>
            </w:r>
          </w:p>
        </w:tc>
        <w:tc>
          <w:tcPr>
            <w:tcW w:w="1620" w:type="dxa"/>
            <w:tcBorders>
              <w:top w:val="single" w:sz="4" w:space="0" w:color="auto"/>
              <w:left w:val="single" w:sz="4" w:space="0" w:color="auto"/>
              <w:bottom w:val="single" w:sz="4" w:space="0" w:color="auto"/>
              <w:right w:val="single" w:sz="4" w:space="0" w:color="auto"/>
            </w:tcBorders>
          </w:tcPr>
          <w:p w14:paraId="5DB36AD7"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3.7 Testing</w:t>
            </w:r>
          </w:p>
        </w:tc>
        <w:tc>
          <w:tcPr>
            <w:tcW w:w="3870" w:type="dxa"/>
            <w:tcBorders>
              <w:top w:val="single" w:sz="4" w:space="0" w:color="auto"/>
              <w:left w:val="single" w:sz="4" w:space="0" w:color="auto"/>
              <w:bottom w:val="single" w:sz="4" w:space="0" w:color="auto"/>
              <w:right w:val="single" w:sz="4" w:space="0" w:color="auto"/>
            </w:tcBorders>
          </w:tcPr>
          <w:p w14:paraId="4716B00B" w14:textId="77777777" w:rsidR="00FC3990" w:rsidRPr="002E68BC" w:rsidRDefault="00FC3990" w:rsidP="001A145E">
            <w:pPr>
              <w:tabs>
                <w:tab w:val="left" w:pos="0"/>
              </w:tabs>
              <w:overflowPunct w:val="0"/>
              <w:autoSpaceDE w:val="0"/>
              <w:autoSpaceDN w:val="0"/>
              <w:adjustRightInd w:val="0"/>
              <w:jc w:val="both"/>
              <w:rPr>
                <w:rFonts w:ascii="Arial" w:hAnsi="Arial" w:cs="Arial"/>
              </w:rPr>
            </w:pPr>
            <w:r w:rsidRPr="00CB5B17">
              <w:rPr>
                <w:rFonts w:ascii="Arial" w:hAnsi="Arial" w:cs="Arial"/>
              </w:rPr>
              <w:t>What is the timeline for implementation and go-live?</w:t>
            </w:r>
          </w:p>
        </w:tc>
        <w:tc>
          <w:tcPr>
            <w:tcW w:w="3150" w:type="dxa"/>
            <w:tcBorders>
              <w:top w:val="single" w:sz="4" w:space="0" w:color="auto"/>
              <w:left w:val="single" w:sz="4" w:space="0" w:color="auto"/>
              <w:bottom w:val="single" w:sz="4" w:space="0" w:color="auto"/>
              <w:right w:val="single" w:sz="4" w:space="0" w:color="auto"/>
            </w:tcBorders>
          </w:tcPr>
          <w:p w14:paraId="4C6C778D" w14:textId="77777777" w:rsidR="00FC3990" w:rsidRPr="006F70ED"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 xml:space="preserve">180 days/mobilization plan. </w:t>
            </w:r>
            <w:r w:rsidRPr="006F70ED">
              <w:rPr>
                <w:rFonts w:ascii="Arial" w:hAnsi="Arial" w:cs="Arial"/>
              </w:rPr>
              <w:t>Please refer to</w:t>
            </w:r>
            <w:r>
              <w:rPr>
                <w:rFonts w:ascii="Arial" w:hAnsi="Arial" w:cs="Arial"/>
              </w:rPr>
              <w:t xml:space="preserve"> Bid Solicitation  </w:t>
            </w:r>
            <w:r w:rsidRPr="006F70ED">
              <w:rPr>
                <w:rFonts w:ascii="Arial" w:hAnsi="Arial" w:cs="Arial"/>
              </w:rPr>
              <w:t xml:space="preserve"> </w:t>
            </w:r>
            <w:r>
              <w:rPr>
                <w:rFonts w:ascii="Arial" w:hAnsi="Arial" w:cs="Arial"/>
              </w:rPr>
              <w:t>{</w:t>
            </w:r>
            <w:r w:rsidRPr="006F70ED">
              <w:rPr>
                <w:rFonts w:ascii="Arial" w:hAnsi="Arial" w:cs="Arial"/>
              </w:rPr>
              <w:t>RFP</w:t>
            </w:r>
            <w:r>
              <w:rPr>
                <w:rFonts w:ascii="Arial" w:hAnsi="Arial" w:cs="Arial"/>
              </w:rPr>
              <w:t>}</w:t>
            </w:r>
            <w:r w:rsidRPr="006F70ED">
              <w:rPr>
                <w:rFonts w:ascii="Arial" w:hAnsi="Arial" w:cs="Arial"/>
              </w:rPr>
              <w:t xml:space="preserve"> Section 4.4.3.3.2.</w:t>
            </w:r>
          </w:p>
        </w:tc>
      </w:tr>
      <w:tr w:rsidR="00FC3990" w14:paraId="331833F7" w14:textId="77777777" w:rsidTr="001A145E">
        <w:tc>
          <w:tcPr>
            <w:tcW w:w="630" w:type="dxa"/>
            <w:tcBorders>
              <w:top w:val="single" w:sz="4" w:space="0" w:color="auto"/>
              <w:left w:val="single" w:sz="4" w:space="0" w:color="auto"/>
              <w:bottom w:val="single" w:sz="4" w:space="0" w:color="auto"/>
              <w:right w:val="single" w:sz="4" w:space="0" w:color="auto"/>
            </w:tcBorders>
          </w:tcPr>
          <w:p w14:paraId="6287F4A2" w14:textId="77777777" w:rsidR="00FC3990" w:rsidRDefault="00FC3990" w:rsidP="001A145E">
            <w:pPr>
              <w:tabs>
                <w:tab w:val="left" w:pos="0"/>
              </w:tabs>
              <w:autoSpaceDN w:val="0"/>
              <w:jc w:val="center"/>
              <w:rPr>
                <w:rFonts w:ascii="Arial" w:hAnsi="Arial" w:cs="Arial"/>
              </w:rPr>
            </w:pPr>
            <w:r>
              <w:rPr>
                <w:rFonts w:ascii="Arial" w:hAnsi="Arial" w:cs="Arial"/>
              </w:rPr>
              <w:t>57</w:t>
            </w:r>
          </w:p>
        </w:tc>
        <w:tc>
          <w:tcPr>
            <w:tcW w:w="810" w:type="dxa"/>
            <w:tcBorders>
              <w:top w:val="single" w:sz="4" w:space="0" w:color="auto"/>
              <w:left w:val="single" w:sz="4" w:space="0" w:color="auto"/>
              <w:bottom w:val="single" w:sz="4" w:space="0" w:color="auto"/>
              <w:right w:val="single" w:sz="4" w:space="0" w:color="auto"/>
            </w:tcBorders>
          </w:tcPr>
          <w:p w14:paraId="14C0DFAB"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26-27</w:t>
            </w:r>
          </w:p>
        </w:tc>
        <w:tc>
          <w:tcPr>
            <w:tcW w:w="1620" w:type="dxa"/>
            <w:tcBorders>
              <w:top w:val="single" w:sz="4" w:space="0" w:color="auto"/>
              <w:left w:val="single" w:sz="4" w:space="0" w:color="auto"/>
              <w:bottom w:val="single" w:sz="4" w:space="0" w:color="auto"/>
              <w:right w:val="single" w:sz="4" w:space="0" w:color="auto"/>
            </w:tcBorders>
          </w:tcPr>
          <w:p w14:paraId="46515D6A"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3.8 Point of Sale</w:t>
            </w:r>
          </w:p>
        </w:tc>
        <w:tc>
          <w:tcPr>
            <w:tcW w:w="3870" w:type="dxa"/>
            <w:tcBorders>
              <w:top w:val="single" w:sz="4" w:space="0" w:color="auto"/>
              <w:left w:val="single" w:sz="4" w:space="0" w:color="auto"/>
              <w:bottom w:val="single" w:sz="4" w:space="0" w:color="auto"/>
              <w:right w:val="single" w:sz="4" w:space="0" w:color="auto"/>
            </w:tcBorders>
          </w:tcPr>
          <w:p w14:paraId="3A79917C" w14:textId="77777777" w:rsidR="00FC3990" w:rsidRPr="002E68BC" w:rsidRDefault="00FC3990" w:rsidP="001A145E">
            <w:pPr>
              <w:tabs>
                <w:tab w:val="left" w:pos="0"/>
              </w:tabs>
              <w:overflowPunct w:val="0"/>
              <w:autoSpaceDE w:val="0"/>
              <w:autoSpaceDN w:val="0"/>
              <w:adjustRightInd w:val="0"/>
              <w:jc w:val="both"/>
              <w:rPr>
                <w:rFonts w:ascii="Arial" w:hAnsi="Arial" w:cs="Arial"/>
              </w:rPr>
            </w:pPr>
            <w:r w:rsidRPr="00B35986">
              <w:rPr>
                <w:rFonts w:ascii="Arial" w:hAnsi="Arial" w:cs="Arial"/>
              </w:rPr>
              <w:t xml:space="preserve">The Vendor {Contractor} shall provide for purchase and shall maintain all the point-of Sale (POS) equipment. The Vendor {Contractor} shall provide and maintain all software, supplies, and phone lines required to process credit, pin-based, and </w:t>
            </w:r>
            <w:r w:rsidRPr="00B35986">
              <w:rPr>
                <w:rFonts w:ascii="Arial" w:hAnsi="Arial" w:cs="Arial"/>
              </w:rPr>
              <w:lastRenderedPageBreak/>
              <w:t xml:space="preserve">debit cards at the point of sale, at no additional cost to the State. The Vendor {Contractor} shall also have the capability to print customer receipts and allow shopping cart functionality. The point-of-sale (POS) equipment shall support connectivity through traditional telephone lines or via the Internet. If a credit card reader exists at the location, it must be programmed, at no additional cost to the State. Question: </w:t>
            </w:r>
            <w:r>
              <w:rPr>
                <w:rFonts w:ascii="Arial" w:hAnsi="Arial" w:cs="Arial"/>
              </w:rPr>
              <w:t xml:space="preserve">A. </w:t>
            </w:r>
            <w:r w:rsidRPr="00CB37BE">
              <w:rPr>
                <w:rFonts w:ascii="Arial" w:hAnsi="Arial" w:cs="Arial"/>
              </w:rPr>
              <w:t>What does shopping cart functionality on POS mean?</w:t>
            </w:r>
            <w:r>
              <w:rPr>
                <w:rFonts w:ascii="Arial" w:hAnsi="Arial" w:cs="Arial"/>
              </w:rPr>
              <w:t xml:space="preserve"> B.</w:t>
            </w:r>
            <w:r w:rsidRPr="00CB37BE">
              <w:rPr>
                <w:rFonts w:ascii="Arial" w:hAnsi="Arial" w:cs="Arial"/>
              </w:rPr>
              <w:t xml:space="preserve"> Is the State requesting a we</w:t>
            </w:r>
            <w:r w:rsidRPr="00B35986">
              <w:rPr>
                <w:rFonts w:ascii="Arial" w:hAnsi="Arial" w:cs="Arial"/>
              </w:rPr>
              <w:t>b based screen/virtual terminal that shows multiple line items to pay as one receipt via a PC or Tablet view with a card swipe?</w:t>
            </w:r>
          </w:p>
        </w:tc>
        <w:tc>
          <w:tcPr>
            <w:tcW w:w="3150" w:type="dxa"/>
            <w:tcBorders>
              <w:top w:val="single" w:sz="4" w:space="0" w:color="auto"/>
              <w:left w:val="single" w:sz="4" w:space="0" w:color="auto"/>
              <w:bottom w:val="single" w:sz="4" w:space="0" w:color="auto"/>
              <w:right w:val="single" w:sz="4" w:space="0" w:color="auto"/>
            </w:tcBorders>
          </w:tcPr>
          <w:p w14:paraId="64CF240D" w14:textId="77777777" w:rsidR="00FC3990" w:rsidRDefault="00FC3990" w:rsidP="001A145E">
            <w:pPr>
              <w:rPr>
                <w:rFonts w:ascii="Arial" w:hAnsi="Arial" w:cs="Arial"/>
              </w:rPr>
            </w:pPr>
            <w:r w:rsidRPr="00252F96">
              <w:rPr>
                <w:rFonts w:ascii="Arial" w:hAnsi="Arial" w:cs="Arial"/>
              </w:rPr>
              <w:lastRenderedPageBreak/>
              <w:t>A.</w:t>
            </w:r>
            <w:r>
              <w:rPr>
                <w:rFonts w:ascii="Arial" w:hAnsi="Arial" w:cs="Arial"/>
              </w:rPr>
              <w:t xml:space="preserve"> Listing sale item (s) with cost of each and totaled. </w:t>
            </w:r>
          </w:p>
          <w:p w14:paraId="79A6F709" w14:textId="77777777" w:rsidR="00FC3990" w:rsidRDefault="00FC3990" w:rsidP="001A145E">
            <w:pPr>
              <w:rPr>
                <w:rFonts w:ascii="Arial" w:hAnsi="Arial" w:cs="Arial"/>
              </w:rPr>
            </w:pPr>
          </w:p>
          <w:p w14:paraId="15601F31" w14:textId="77777777" w:rsidR="00FC3990" w:rsidRPr="00F866B3" w:rsidRDefault="00FC3990" w:rsidP="001A145E">
            <w:pPr>
              <w:rPr>
                <w:rFonts w:ascii="Arial" w:hAnsi="Arial" w:cs="Arial"/>
              </w:rPr>
            </w:pPr>
            <w:r>
              <w:rPr>
                <w:rFonts w:ascii="Arial" w:hAnsi="Arial" w:cs="Arial"/>
              </w:rPr>
              <w:t>B. Yes, the State </w:t>
            </w:r>
            <w:r w:rsidRPr="00F866B3">
              <w:rPr>
                <w:rFonts w:ascii="Arial" w:hAnsi="Arial" w:cs="Arial"/>
              </w:rPr>
              <w:t xml:space="preserve">would like to have the option to have that </w:t>
            </w:r>
            <w:r w:rsidRPr="00F866B3">
              <w:rPr>
                <w:rFonts w:ascii="Arial" w:hAnsi="Arial" w:cs="Arial"/>
              </w:rPr>
              <w:lastRenderedPageBreak/>
              <w:t xml:space="preserve">capability as needed by the agencies.  </w:t>
            </w:r>
          </w:p>
          <w:p w14:paraId="2399454A" w14:textId="77777777" w:rsidR="00FC3990" w:rsidRDefault="00FC3990" w:rsidP="001A145E">
            <w:pPr>
              <w:tabs>
                <w:tab w:val="left" w:pos="0"/>
              </w:tabs>
              <w:overflowPunct w:val="0"/>
              <w:autoSpaceDE w:val="0"/>
              <w:autoSpaceDN w:val="0"/>
              <w:adjustRightInd w:val="0"/>
              <w:jc w:val="both"/>
              <w:rPr>
                <w:rFonts w:ascii="Arial" w:hAnsi="Arial" w:cs="Arial"/>
                <w:b/>
                <w:highlight w:val="cyan"/>
              </w:rPr>
            </w:pPr>
          </w:p>
          <w:p w14:paraId="4A03DAFC" w14:textId="77777777" w:rsidR="00FC3990" w:rsidRDefault="00FC3990" w:rsidP="001A145E">
            <w:pPr>
              <w:tabs>
                <w:tab w:val="left" w:pos="0"/>
              </w:tabs>
              <w:overflowPunct w:val="0"/>
              <w:autoSpaceDE w:val="0"/>
              <w:autoSpaceDN w:val="0"/>
              <w:adjustRightInd w:val="0"/>
              <w:jc w:val="both"/>
              <w:rPr>
                <w:rFonts w:ascii="Arial" w:hAnsi="Arial" w:cs="Arial"/>
                <w:b/>
                <w:highlight w:val="cyan"/>
              </w:rPr>
            </w:pPr>
          </w:p>
          <w:p w14:paraId="10F4CABE" w14:textId="77777777" w:rsidR="00FC3990" w:rsidRDefault="00FC3990" w:rsidP="001A145E">
            <w:pPr>
              <w:tabs>
                <w:tab w:val="left" w:pos="0"/>
              </w:tabs>
              <w:overflowPunct w:val="0"/>
              <w:autoSpaceDE w:val="0"/>
              <w:autoSpaceDN w:val="0"/>
              <w:adjustRightInd w:val="0"/>
              <w:jc w:val="both"/>
              <w:rPr>
                <w:rFonts w:ascii="Arial" w:hAnsi="Arial" w:cs="Arial"/>
                <w:b/>
                <w:highlight w:val="cyan"/>
              </w:rPr>
            </w:pPr>
          </w:p>
          <w:p w14:paraId="1A12A2A8" w14:textId="77777777" w:rsidR="00FC3990" w:rsidRDefault="00FC3990" w:rsidP="001A145E">
            <w:pPr>
              <w:tabs>
                <w:tab w:val="left" w:pos="0"/>
              </w:tabs>
              <w:overflowPunct w:val="0"/>
              <w:autoSpaceDE w:val="0"/>
              <w:autoSpaceDN w:val="0"/>
              <w:adjustRightInd w:val="0"/>
              <w:jc w:val="both"/>
              <w:rPr>
                <w:rFonts w:ascii="Arial" w:hAnsi="Arial" w:cs="Arial"/>
                <w:b/>
                <w:highlight w:val="cyan"/>
              </w:rPr>
            </w:pPr>
          </w:p>
          <w:p w14:paraId="57F6D362" w14:textId="77777777" w:rsidR="00FC3990" w:rsidRPr="00052FDC" w:rsidRDefault="00FC3990" w:rsidP="001A145E">
            <w:pPr>
              <w:tabs>
                <w:tab w:val="left" w:pos="0"/>
              </w:tabs>
              <w:overflowPunct w:val="0"/>
              <w:autoSpaceDE w:val="0"/>
              <w:autoSpaceDN w:val="0"/>
              <w:adjustRightInd w:val="0"/>
              <w:jc w:val="both"/>
              <w:rPr>
                <w:rFonts w:ascii="Arial" w:hAnsi="Arial" w:cs="Arial"/>
                <w:highlight w:val="cyan"/>
              </w:rPr>
            </w:pPr>
          </w:p>
        </w:tc>
      </w:tr>
      <w:tr w:rsidR="00FC3990" w:rsidRPr="00252F96" w14:paraId="200FDA8B" w14:textId="77777777" w:rsidTr="001A145E">
        <w:tc>
          <w:tcPr>
            <w:tcW w:w="630" w:type="dxa"/>
            <w:tcBorders>
              <w:top w:val="single" w:sz="4" w:space="0" w:color="auto"/>
              <w:left w:val="single" w:sz="4" w:space="0" w:color="auto"/>
              <w:bottom w:val="single" w:sz="4" w:space="0" w:color="auto"/>
              <w:right w:val="single" w:sz="4" w:space="0" w:color="auto"/>
            </w:tcBorders>
          </w:tcPr>
          <w:p w14:paraId="428E4AA5" w14:textId="77777777" w:rsidR="00FC3990" w:rsidRDefault="00FC3990" w:rsidP="001A145E">
            <w:pPr>
              <w:tabs>
                <w:tab w:val="left" w:pos="0"/>
              </w:tabs>
              <w:autoSpaceDN w:val="0"/>
              <w:jc w:val="center"/>
              <w:rPr>
                <w:rFonts w:ascii="Arial" w:hAnsi="Arial" w:cs="Arial"/>
              </w:rPr>
            </w:pPr>
            <w:r>
              <w:rPr>
                <w:rFonts w:ascii="Arial" w:hAnsi="Arial" w:cs="Arial"/>
              </w:rPr>
              <w:lastRenderedPageBreak/>
              <w:t>58</w:t>
            </w:r>
          </w:p>
        </w:tc>
        <w:tc>
          <w:tcPr>
            <w:tcW w:w="810" w:type="dxa"/>
            <w:tcBorders>
              <w:top w:val="single" w:sz="4" w:space="0" w:color="auto"/>
              <w:left w:val="single" w:sz="4" w:space="0" w:color="auto"/>
              <w:bottom w:val="single" w:sz="4" w:space="0" w:color="auto"/>
              <w:right w:val="single" w:sz="4" w:space="0" w:color="auto"/>
            </w:tcBorders>
          </w:tcPr>
          <w:p w14:paraId="67D27375"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26-27</w:t>
            </w:r>
          </w:p>
        </w:tc>
        <w:tc>
          <w:tcPr>
            <w:tcW w:w="1620" w:type="dxa"/>
            <w:tcBorders>
              <w:top w:val="single" w:sz="4" w:space="0" w:color="auto"/>
              <w:left w:val="single" w:sz="4" w:space="0" w:color="auto"/>
              <w:bottom w:val="single" w:sz="4" w:space="0" w:color="auto"/>
              <w:right w:val="single" w:sz="4" w:space="0" w:color="auto"/>
            </w:tcBorders>
          </w:tcPr>
          <w:p w14:paraId="0FA42F57"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3.8 Point of Sale</w:t>
            </w:r>
          </w:p>
        </w:tc>
        <w:tc>
          <w:tcPr>
            <w:tcW w:w="3870" w:type="dxa"/>
            <w:tcBorders>
              <w:top w:val="single" w:sz="4" w:space="0" w:color="auto"/>
              <w:left w:val="single" w:sz="4" w:space="0" w:color="auto"/>
              <w:bottom w:val="single" w:sz="4" w:space="0" w:color="auto"/>
              <w:right w:val="single" w:sz="4" w:space="0" w:color="auto"/>
            </w:tcBorders>
          </w:tcPr>
          <w:p w14:paraId="28B8DC4C" w14:textId="77777777" w:rsidR="00FC3990" w:rsidRPr="002E68BC" w:rsidRDefault="00FC3990" w:rsidP="001A145E">
            <w:pPr>
              <w:tabs>
                <w:tab w:val="left" w:pos="0"/>
              </w:tabs>
              <w:overflowPunct w:val="0"/>
              <w:autoSpaceDE w:val="0"/>
              <w:autoSpaceDN w:val="0"/>
              <w:adjustRightInd w:val="0"/>
              <w:jc w:val="both"/>
              <w:rPr>
                <w:rFonts w:ascii="Arial" w:hAnsi="Arial" w:cs="Arial"/>
              </w:rPr>
            </w:pPr>
            <w:r w:rsidRPr="00B35986">
              <w:rPr>
                <w:rFonts w:ascii="Arial" w:hAnsi="Arial" w:cs="Arial"/>
              </w:rPr>
              <w:t>For the equipment listed in this section, are any of these departments taking payments at the Point-of-Sale under the Managed Service Fee model? If so, which departments?</w:t>
            </w:r>
          </w:p>
        </w:tc>
        <w:tc>
          <w:tcPr>
            <w:tcW w:w="3150" w:type="dxa"/>
            <w:tcBorders>
              <w:top w:val="single" w:sz="4" w:space="0" w:color="auto"/>
              <w:left w:val="single" w:sz="4" w:space="0" w:color="auto"/>
              <w:bottom w:val="single" w:sz="4" w:space="0" w:color="auto"/>
              <w:right w:val="single" w:sz="4" w:space="0" w:color="auto"/>
            </w:tcBorders>
          </w:tcPr>
          <w:p w14:paraId="56E81238"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No</w:t>
            </w:r>
          </w:p>
        </w:tc>
      </w:tr>
      <w:tr w:rsidR="00FC3990" w:rsidRPr="00252F96" w14:paraId="4D911491" w14:textId="77777777" w:rsidTr="001A145E">
        <w:tc>
          <w:tcPr>
            <w:tcW w:w="630" w:type="dxa"/>
            <w:tcBorders>
              <w:top w:val="single" w:sz="4" w:space="0" w:color="auto"/>
              <w:left w:val="single" w:sz="4" w:space="0" w:color="auto"/>
              <w:bottom w:val="single" w:sz="4" w:space="0" w:color="auto"/>
              <w:right w:val="single" w:sz="4" w:space="0" w:color="auto"/>
            </w:tcBorders>
          </w:tcPr>
          <w:p w14:paraId="1B3FC510" w14:textId="77777777" w:rsidR="00FC3990" w:rsidRDefault="00FC3990" w:rsidP="001A145E">
            <w:pPr>
              <w:tabs>
                <w:tab w:val="left" w:pos="0"/>
              </w:tabs>
              <w:autoSpaceDN w:val="0"/>
              <w:jc w:val="center"/>
              <w:rPr>
                <w:rFonts w:ascii="Arial" w:hAnsi="Arial" w:cs="Arial"/>
              </w:rPr>
            </w:pPr>
            <w:r>
              <w:rPr>
                <w:rFonts w:ascii="Arial" w:hAnsi="Arial" w:cs="Arial"/>
              </w:rPr>
              <w:t>59</w:t>
            </w:r>
          </w:p>
        </w:tc>
        <w:tc>
          <w:tcPr>
            <w:tcW w:w="810" w:type="dxa"/>
            <w:tcBorders>
              <w:top w:val="single" w:sz="4" w:space="0" w:color="auto"/>
              <w:left w:val="single" w:sz="4" w:space="0" w:color="auto"/>
              <w:bottom w:val="single" w:sz="4" w:space="0" w:color="auto"/>
              <w:right w:val="single" w:sz="4" w:space="0" w:color="auto"/>
            </w:tcBorders>
          </w:tcPr>
          <w:p w14:paraId="7877C3FC"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26-27</w:t>
            </w:r>
          </w:p>
        </w:tc>
        <w:tc>
          <w:tcPr>
            <w:tcW w:w="1620" w:type="dxa"/>
            <w:tcBorders>
              <w:top w:val="single" w:sz="4" w:space="0" w:color="auto"/>
              <w:left w:val="single" w:sz="4" w:space="0" w:color="auto"/>
              <w:bottom w:val="single" w:sz="4" w:space="0" w:color="auto"/>
              <w:right w:val="single" w:sz="4" w:space="0" w:color="auto"/>
            </w:tcBorders>
          </w:tcPr>
          <w:p w14:paraId="25A69E33"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3.8 Point of Sale</w:t>
            </w:r>
          </w:p>
        </w:tc>
        <w:tc>
          <w:tcPr>
            <w:tcW w:w="3870" w:type="dxa"/>
            <w:tcBorders>
              <w:top w:val="single" w:sz="4" w:space="0" w:color="auto"/>
              <w:left w:val="single" w:sz="4" w:space="0" w:color="auto"/>
              <w:bottom w:val="single" w:sz="4" w:space="0" w:color="auto"/>
              <w:right w:val="single" w:sz="4" w:space="0" w:color="auto"/>
            </w:tcBorders>
          </w:tcPr>
          <w:p w14:paraId="040FC38D" w14:textId="77777777" w:rsidR="00FC3990" w:rsidRPr="002E68BC" w:rsidRDefault="00FC3990" w:rsidP="001A145E">
            <w:pPr>
              <w:tabs>
                <w:tab w:val="left" w:pos="0"/>
              </w:tabs>
              <w:overflowPunct w:val="0"/>
              <w:autoSpaceDE w:val="0"/>
              <w:autoSpaceDN w:val="0"/>
              <w:adjustRightInd w:val="0"/>
              <w:jc w:val="both"/>
              <w:rPr>
                <w:rFonts w:ascii="Arial" w:hAnsi="Arial" w:cs="Arial"/>
              </w:rPr>
            </w:pPr>
            <w:r w:rsidRPr="00B35986">
              <w:rPr>
                <w:rFonts w:ascii="Arial" w:hAnsi="Arial" w:cs="Arial"/>
              </w:rPr>
              <w:t>Does the State own this equipment, or do you rent?</w:t>
            </w:r>
          </w:p>
        </w:tc>
        <w:tc>
          <w:tcPr>
            <w:tcW w:w="3150" w:type="dxa"/>
            <w:tcBorders>
              <w:top w:val="single" w:sz="4" w:space="0" w:color="auto"/>
              <w:left w:val="single" w:sz="4" w:space="0" w:color="auto"/>
              <w:bottom w:val="single" w:sz="4" w:space="0" w:color="auto"/>
              <w:right w:val="single" w:sz="4" w:space="0" w:color="auto"/>
            </w:tcBorders>
          </w:tcPr>
          <w:p w14:paraId="6BCDB476"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The State owns the equipment.</w:t>
            </w:r>
          </w:p>
        </w:tc>
      </w:tr>
      <w:tr w:rsidR="00FC3990" w14:paraId="44DBCB13" w14:textId="77777777" w:rsidTr="001A145E">
        <w:tc>
          <w:tcPr>
            <w:tcW w:w="630" w:type="dxa"/>
            <w:tcBorders>
              <w:top w:val="single" w:sz="4" w:space="0" w:color="auto"/>
              <w:left w:val="single" w:sz="4" w:space="0" w:color="auto"/>
              <w:bottom w:val="single" w:sz="4" w:space="0" w:color="auto"/>
              <w:right w:val="single" w:sz="4" w:space="0" w:color="auto"/>
            </w:tcBorders>
          </w:tcPr>
          <w:p w14:paraId="51CEE8B3" w14:textId="77777777" w:rsidR="00FC3990" w:rsidRDefault="00FC3990" w:rsidP="001A145E">
            <w:pPr>
              <w:tabs>
                <w:tab w:val="left" w:pos="0"/>
              </w:tabs>
              <w:autoSpaceDN w:val="0"/>
              <w:jc w:val="center"/>
              <w:rPr>
                <w:rFonts w:ascii="Arial" w:hAnsi="Arial" w:cs="Arial"/>
              </w:rPr>
            </w:pPr>
            <w:r>
              <w:rPr>
                <w:rFonts w:ascii="Arial" w:hAnsi="Arial" w:cs="Arial"/>
              </w:rPr>
              <w:t>60</w:t>
            </w:r>
          </w:p>
        </w:tc>
        <w:tc>
          <w:tcPr>
            <w:tcW w:w="810" w:type="dxa"/>
            <w:tcBorders>
              <w:top w:val="single" w:sz="4" w:space="0" w:color="auto"/>
              <w:left w:val="single" w:sz="4" w:space="0" w:color="auto"/>
              <w:bottom w:val="single" w:sz="4" w:space="0" w:color="auto"/>
              <w:right w:val="single" w:sz="4" w:space="0" w:color="auto"/>
            </w:tcBorders>
          </w:tcPr>
          <w:p w14:paraId="09C1F5B2"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26-27</w:t>
            </w:r>
          </w:p>
        </w:tc>
        <w:tc>
          <w:tcPr>
            <w:tcW w:w="1620" w:type="dxa"/>
            <w:tcBorders>
              <w:top w:val="single" w:sz="4" w:space="0" w:color="auto"/>
              <w:left w:val="single" w:sz="4" w:space="0" w:color="auto"/>
              <w:bottom w:val="single" w:sz="4" w:space="0" w:color="auto"/>
              <w:right w:val="single" w:sz="4" w:space="0" w:color="auto"/>
            </w:tcBorders>
          </w:tcPr>
          <w:p w14:paraId="70FB58E5"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3.8 Point of Sale</w:t>
            </w:r>
          </w:p>
        </w:tc>
        <w:tc>
          <w:tcPr>
            <w:tcW w:w="3870" w:type="dxa"/>
            <w:tcBorders>
              <w:top w:val="single" w:sz="4" w:space="0" w:color="auto"/>
              <w:left w:val="single" w:sz="4" w:space="0" w:color="auto"/>
              <w:bottom w:val="single" w:sz="4" w:space="0" w:color="auto"/>
              <w:right w:val="single" w:sz="4" w:space="0" w:color="auto"/>
            </w:tcBorders>
          </w:tcPr>
          <w:p w14:paraId="758E41F9" w14:textId="77777777" w:rsidR="00FC3990" w:rsidRPr="002E68BC" w:rsidRDefault="00FC3990" w:rsidP="001A145E">
            <w:pPr>
              <w:tabs>
                <w:tab w:val="left" w:pos="0"/>
              </w:tabs>
              <w:overflowPunct w:val="0"/>
              <w:autoSpaceDE w:val="0"/>
              <w:autoSpaceDN w:val="0"/>
              <w:adjustRightInd w:val="0"/>
              <w:jc w:val="both"/>
              <w:rPr>
                <w:rFonts w:ascii="Arial" w:hAnsi="Arial" w:cs="Arial"/>
              </w:rPr>
            </w:pPr>
            <w:r w:rsidRPr="00B35986">
              <w:rPr>
                <w:rFonts w:ascii="Arial" w:hAnsi="Arial" w:cs="Arial"/>
              </w:rPr>
              <w:t xml:space="preserve">For the MVC, does each workstation have an </w:t>
            </w:r>
            <w:proofErr w:type="spellStart"/>
            <w:r w:rsidRPr="00B35986">
              <w:rPr>
                <w:rFonts w:ascii="Arial" w:hAnsi="Arial" w:cs="Arial"/>
              </w:rPr>
              <w:t>Ingenico</w:t>
            </w:r>
            <w:proofErr w:type="spellEnd"/>
            <w:r w:rsidRPr="00B35986">
              <w:rPr>
                <w:rFonts w:ascii="Arial" w:hAnsi="Arial" w:cs="Arial"/>
              </w:rPr>
              <w:t xml:space="preserve"> </w:t>
            </w:r>
            <w:proofErr w:type="spellStart"/>
            <w:r w:rsidRPr="00B35986">
              <w:rPr>
                <w:rFonts w:ascii="Arial" w:hAnsi="Arial" w:cs="Arial"/>
              </w:rPr>
              <w:t>iSC</w:t>
            </w:r>
            <w:proofErr w:type="spellEnd"/>
            <w:r w:rsidRPr="00B35986">
              <w:rPr>
                <w:rFonts w:ascii="Arial" w:hAnsi="Arial" w:cs="Arial"/>
              </w:rPr>
              <w:t xml:space="preserve"> Touch 250 (meaning there are 550 devices)?</w:t>
            </w:r>
          </w:p>
        </w:tc>
        <w:tc>
          <w:tcPr>
            <w:tcW w:w="3150" w:type="dxa"/>
            <w:tcBorders>
              <w:top w:val="single" w:sz="4" w:space="0" w:color="auto"/>
              <w:left w:val="single" w:sz="4" w:space="0" w:color="auto"/>
              <w:bottom w:val="single" w:sz="4" w:space="0" w:color="auto"/>
              <w:right w:val="single" w:sz="4" w:space="0" w:color="auto"/>
            </w:tcBorders>
          </w:tcPr>
          <w:p w14:paraId="6D85E62A" w14:textId="77777777" w:rsidR="00FC3990" w:rsidRPr="00414769" w:rsidRDefault="00FC3990" w:rsidP="001A145E">
            <w:pPr>
              <w:tabs>
                <w:tab w:val="left" w:pos="0"/>
              </w:tabs>
              <w:overflowPunct w:val="0"/>
              <w:autoSpaceDE w:val="0"/>
              <w:autoSpaceDN w:val="0"/>
              <w:adjustRightInd w:val="0"/>
              <w:jc w:val="both"/>
              <w:rPr>
                <w:rFonts w:ascii="Arial" w:hAnsi="Arial" w:cs="Arial"/>
              </w:rPr>
            </w:pPr>
            <w:r w:rsidRPr="00414769">
              <w:rPr>
                <w:rFonts w:ascii="Arial" w:hAnsi="Arial" w:cs="Arial"/>
              </w:rPr>
              <w:t>Yes</w:t>
            </w:r>
            <w:r>
              <w:rPr>
                <w:rFonts w:ascii="Arial" w:hAnsi="Arial" w:cs="Arial"/>
              </w:rPr>
              <w:t>,</w:t>
            </w:r>
            <w:r w:rsidRPr="00414769">
              <w:rPr>
                <w:rFonts w:ascii="Arial" w:hAnsi="Arial" w:cs="Arial"/>
              </w:rPr>
              <w:t xml:space="preserve"> each workstation has its own device.</w:t>
            </w:r>
          </w:p>
        </w:tc>
      </w:tr>
      <w:tr w:rsidR="00FC3990" w:rsidRPr="00252F96" w14:paraId="011F4A06" w14:textId="77777777" w:rsidTr="001A145E">
        <w:tc>
          <w:tcPr>
            <w:tcW w:w="630" w:type="dxa"/>
            <w:tcBorders>
              <w:top w:val="single" w:sz="4" w:space="0" w:color="auto"/>
              <w:left w:val="single" w:sz="4" w:space="0" w:color="auto"/>
              <w:bottom w:val="single" w:sz="4" w:space="0" w:color="auto"/>
              <w:right w:val="single" w:sz="4" w:space="0" w:color="auto"/>
            </w:tcBorders>
            <w:shd w:val="clear" w:color="auto" w:fill="auto"/>
          </w:tcPr>
          <w:p w14:paraId="3F0A6E72" w14:textId="77777777" w:rsidR="00FC3990" w:rsidRPr="00252F96" w:rsidRDefault="00FC3990" w:rsidP="001A145E">
            <w:pPr>
              <w:tabs>
                <w:tab w:val="left" w:pos="0"/>
              </w:tabs>
              <w:autoSpaceDN w:val="0"/>
              <w:jc w:val="center"/>
              <w:rPr>
                <w:rFonts w:ascii="Arial" w:hAnsi="Arial" w:cs="Arial"/>
                <w:highlight w:val="yellow"/>
              </w:rPr>
            </w:pPr>
            <w:r w:rsidRPr="006F70ED">
              <w:rPr>
                <w:rFonts w:ascii="Arial" w:hAnsi="Arial" w:cs="Arial"/>
              </w:rPr>
              <w:t>6</w:t>
            </w:r>
            <w:r>
              <w:rPr>
                <w:rFonts w:ascii="Arial" w:hAnsi="Arial" w:cs="Arial"/>
              </w:rPr>
              <w:t>1</w:t>
            </w:r>
          </w:p>
        </w:tc>
        <w:tc>
          <w:tcPr>
            <w:tcW w:w="810" w:type="dxa"/>
            <w:tcBorders>
              <w:top w:val="single" w:sz="4" w:space="0" w:color="auto"/>
              <w:left w:val="single" w:sz="4" w:space="0" w:color="auto"/>
              <w:bottom w:val="single" w:sz="4" w:space="0" w:color="auto"/>
              <w:right w:val="single" w:sz="4" w:space="0" w:color="auto"/>
            </w:tcBorders>
          </w:tcPr>
          <w:p w14:paraId="0E3BDD64"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26-27</w:t>
            </w:r>
          </w:p>
        </w:tc>
        <w:tc>
          <w:tcPr>
            <w:tcW w:w="1620" w:type="dxa"/>
            <w:tcBorders>
              <w:top w:val="single" w:sz="4" w:space="0" w:color="auto"/>
              <w:left w:val="single" w:sz="4" w:space="0" w:color="auto"/>
              <w:bottom w:val="single" w:sz="4" w:space="0" w:color="auto"/>
              <w:right w:val="single" w:sz="4" w:space="0" w:color="auto"/>
            </w:tcBorders>
          </w:tcPr>
          <w:p w14:paraId="29A8EDDE"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3.8 Point of Sale</w:t>
            </w:r>
          </w:p>
        </w:tc>
        <w:tc>
          <w:tcPr>
            <w:tcW w:w="3870" w:type="dxa"/>
            <w:tcBorders>
              <w:top w:val="single" w:sz="4" w:space="0" w:color="auto"/>
              <w:left w:val="single" w:sz="4" w:space="0" w:color="auto"/>
              <w:bottom w:val="single" w:sz="4" w:space="0" w:color="auto"/>
              <w:right w:val="single" w:sz="4" w:space="0" w:color="auto"/>
            </w:tcBorders>
          </w:tcPr>
          <w:p w14:paraId="50BA1B63" w14:textId="77777777" w:rsidR="00FC3990" w:rsidRPr="002E68BC" w:rsidRDefault="00FC3990" w:rsidP="001A145E">
            <w:pPr>
              <w:tabs>
                <w:tab w:val="left" w:pos="0"/>
              </w:tabs>
              <w:overflowPunct w:val="0"/>
              <w:autoSpaceDE w:val="0"/>
              <w:autoSpaceDN w:val="0"/>
              <w:adjustRightInd w:val="0"/>
              <w:jc w:val="both"/>
              <w:rPr>
                <w:rFonts w:ascii="Arial" w:hAnsi="Arial" w:cs="Arial"/>
              </w:rPr>
            </w:pPr>
            <w:r w:rsidRPr="00B35986">
              <w:rPr>
                <w:rFonts w:ascii="Arial" w:hAnsi="Arial" w:cs="Arial"/>
              </w:rPr>
              <w:t xml:space="preserve">Is this a complete list of equipment in scope of the RFP? If not, please list all other equipment (vendor, model, and number if each device).  </w:t>
            </w:r>
          </w:p>
        </w:tc>
        <w:tc>
          <w:tcPr>
            <w:tcW w:w="3150" w:type="dxa"/>
            <w:tcBorders>
              <w:top w:val="single" w:sz="4" w:space="0" w:color="auto"/>
              <w:left w:val="single" w:sz="4" w:space="0" w:color="auto"/>
              <w:bottom w:val="single" w:sz="4" w:space="0" w:color="auto"/>
              <w:right w:val="single" w:sz="4" w:space="0" w:color="auto"/>
            </w:tcBorders>
            <w:shd w:val="clear" w:color="auto" w:fill="auto"/>
          </w:tcPr>
          <w:p w14:paraId="0EB99895" w14:textId="77777777" w:rsidR="00FC3990" w:rsidRDefault="00FC3990" w:rsidP="001A145E">
            <w:pPr>
              <w:tabs>
                <w:tab w:val="left" w:pos="0"/>
              </w:tabs>
              <w:overflowPunct w:val="0"/>
              <w:autoSpaceDE w:val="0"/>
              <w:autoSpaceDN w:val="0"/>
              <w:adjustRightInd w:val="0"/>
              <w:jc w:val="both"/>
              <w:rPr>
                <w:rFonts w:ascii="Arial" w:hAnsi="Arial" w:cs="Arial"/>
              </w:rPr>
            </w:pPr>
            <w:r w:rsidRPr="00252F96">
              <w:rPr>
                <w:rFonts w:ascii="Arial" w:hAnsi="Arial" w:cs="Arial"/>
                <w:color w:val="000000"/>
              </w:rPr>
              <w:t>MVC is currently in the process of replacing the POS printers with Epson TM H6000I0V receipt printers and HP VB400 cash drawers as our current IBM printers/drawers fail.</w:t>
            </w:r>
            <w:r>
              <w:rPr>
                <w:rFonts w:ascii="Arial" w:hAnsi="Arial" w:cs="Arial"/>
              </w:rPr>
              <w:t xml:space="preserve">  </w:t>
            </w:r>
          </w:p>
        </w:tc>
      </w:tr>
      <w:tr w:rsidR="00FC3990" w14:paraId="4613150E" w14:textId="77777777" w:rsidTr="001A145E">
        <w:tc>
          <w:tcPr>
            <w:tcW w:w="630" w:type="dxa"/>
            <w:tcBorders>
              <w:top w:val="single" w:sz="4" w:space="0" w:color="auto"/>
              <w:left w:val="single" w:sz="4" w:space="0" w:color="auto"/>
              <w:bottom w:val="single" w:sz="4" w:space="0" w:color="auto"/>
              <w:right w:val="single" w:sz="4" w:space="0" w:color="auto"/>
            </w:tcBorders>
          </w:tcPr>
          <w:p w14:paraId="28677D02" w14:textId="77777777" w:rsidR="00FC3990" w:rsidRDefault="00FC3990" w:rsidP="001A145E">
            <w:pPr>
              <w:tabs>
                <w:tab w:val="left" w:pos="0"/>
              </w:tabs>
              <w:autoSpaceDN w:val="0"/>
              <w:jc w:val="center"/>
              <w:rPr>
                <w:rFonts w:ascii="Arial" w:hAnsi="Arial" w:cs="Arial"/>
              </w:rPr>
            </w:pPr>
            <w:r>
              <w:rPr>
                <w:rFonts w:ascii="Arial" w:hAnsi="Arial" w:cs="Arial"/>
              </w:rPr>
              <w:t>62</w:t>
            </w:r>
          </w:p>
        </w:tc>
        <w:tc>
          <w:tcPr>
            <w:tcW w:w="810" w:type="dxa"/>
            <w:tcBorders>
              <w:top w:val="single" w:sz="4" w:space="0" w:color="auto"/>
              <w:left w:val="single" w:sz="4" w:space="0" w:color="auto"/>
              <w:bottom w:val="single" w:sz="4" w:space="0" w:color="auto"/>
              <w:right w:val="single" w:sz="4" w:space="0" w:color="auto"/>
            </w:tcBorders>
          </w:tcPr>
          <w:p w14:paraId="25336B61"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26-27</w:t>
            </w:r>
          </w:p>
        </w:tc>
        <w:tc>
          <w:tcPr>
            <w:tcW w:w="1620" w:type="dxa"/>
            <w:tcBorders>
              <w:top w:val="single" w:sz="4" w:space="0" w:color="auto"/>
              <w:left w:val="single" w:sz="4" w:space="0" w:color="auto"/>
              <w:bottom w:val="single" w:sz="4" w:space="0" w:color="auto"/>
              <w:right w:val="single" w:sz="4" w:space="0" w:color="auto"/>
            </w:tcBorders>
          </w:tcPr>
          <w:p w14:paraId="40AB2950"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3.8 Point of Sale</w:t>
            </w:r>
          </w:p>
        </w:tc>
        <w:tc>
          <w:tcPr>
            <w:tcW w:w="3870" w:type="dxa"/>
            <w:tcBorders>
              <w:top w:val="single" w:sz="4" w:space="0" w:color="auto"/>
              <w:left w:val="single" w:sz="4" w:space="0" w:color="auto"/>
              <w:bottom w:val="single" w:sz="4" w:space="0" w:color="auto"/>
              <w:right w:val="single" w:sz="4" w:space="0" w:color="auto"/>
            </w:tcBorders>
          </w:tcPr>
          <w:p w14:paraId="015CC5AF" w14:textId="77777777" w:rsidR="00FC3990" w:rsidRPr="002E68BC" w:rsidRDefault="00FC3990" w:rsidP="001A145E">
            <w:pPr>
              <w:tabs>
                <w:tab w:val="left" w:pos="0"/>
              </w:tabs>
              <w:overflowPunct w:val="0"/>
              <w:autoSpaceDE w:val="0"/>
              <w:autoSpaceDN w:val="0"/>
              <w:adjustRightInd w:val="0"/>
              <w:jc w:val="both"/>
              <w:rPr>
                <w:rFonts w:ascii="Arial" w:hAnsi="Arial" w:cs="Arial"/>
              </w:rPr>
            </w:pPr>
            <w:r w:rsidRPr="00B35986">
              <w:rPr>
                <w:rFonts w:ascii="Arial" w:hAnsi="Arial" w:cs="Arial"/>
              </w:rPr>
              <w:t>If the Judiciary does not have POS, does this mean that they only take payments over the web? What gateway do they use?</w:t>
            </w:r>
          </w:p>
        </w:tc>
        <w:tc>
          <w:tcPr>
            <w:tcW w:w="3150" w:type="dxa"/>
            <w:tcBorders>
              <w:top w:val="single" w:sz="4" w:space="0" w:color="auto"/>
              <w:left w:val="single" w:sz="4" w:space="0" w:color="auto"/>
              <w:bottom w:val="single" w:sz="4" w:space="0" w:color="auto"/>
              <w:right w:val="single" w:sz="4" w:space="0" w:color="auto"/>
            </w:tcBorders>
          </w:tcPr>
          <w:p w14:paraId="5F187DAC"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Yes, currently that is correct</w:t>
            </w:r>
          </w:p>
          <w:p w14:paraId="499A2B0B" w14:textId="77777777" w:rsidR="00FC3990" w:rsidRDefault="00FC3990" w:rsidP="001A145E">
            <w:pPr>
              <w:tabs>
                <w:tab w:val="left" w:pos="0"/>
              </w:tabs>
              <w:overflowPunct w:val="0"/>
              <w:autoSpaceDE w:val="0"/>
              <w:autoSpaceDN w:val="0"/>
              <w:adjustRightInd w:val="0"/>
              <w:jc w:val="both"/>
              <w:rPr>
                <w:rFonts w:ascii="Arial" w:hAnsi="Arial" w:cs="Arial"/>
              </w:rPr>
            </w:pPr>
          </w:p>
          <w:p w14:paraId="3A721818" w14:textId="77777777" w:rsidR="00FC3990" w:rsidRDefault="00FC3990" w:rsidP="001A145E">
            <w:pPr>
              <w:tabs>
                <w:tab w:val="left" w:pos="0"/>
              </w:tabs>
              <w:overflowPunct w:val="0"/>
              <w:autoSpaceDE w:val="0"/>
              <w:autoSpaceDN w:val="0"/>
              <w:adjustRightInd w:val="0"/>
              <w:jc w:val="both"/>
              <w:rPr>
                <w:rFonts w:ascii="Arial" w:hAnsi="Arial" w:cs="Arial"/>
              </w:rPr>
            </w:pPr>
            <w:r w:rsidRPr="007E360B">
              <w:rPr>
                <w:rFonts w:ascii="Arial" w:hAnsi="Arial" w:cs="Arial"/>
              </w:rPr>
              <w:t xml:space="preserve">The Judiciary’s </w:t>
            </w:r>
            <w:proofErr w:type="spellStart"/>
            <w:r w:rsidRPr="007E360B">
              <w:rPr>
                <w:rFonts w:ascii="Arial" w:hAnsi="Arial" w:cs="Arial"/>
              </w:rPr>
              <w:t>ePayment</w:t>
            </w:r>
            <w:proofErr w:type="spellEnd"/>
            <w:r w:rsidRPr="007E360B">
              <w:rPr>
                <w:rFonts w:ascii="Arial" w:hAnsi="Arial" w:cs="Arial"/>
              </w:rPr>
              <w:t xml:space="preserve"> application is integrated with </w:t>
            </w:r>
            <w:proofErr w:type="spellStart"/>
            <w:r w:rsidRPr="007E360B">
              <w:rPr>
                <w:rFonts w:ascii="Arial" w:hAnsi="Arial" w:cs="Arial"/>
              </w:rPr>
              <w:t>E</w:t>
            </w:r>
            <w:r>
              <w:rPr>
                <w:rFonts w:ascii="Arial" w:hAnsi="Arial" w:cs="Arial"/>
              </w:rPr>
              <w:t>lavon’s</w:t>
            </w:r>
            <w:proofErr w:type="spellEnd"/>
            <w:r w:rsidRPr="007E360B">
              <w:rPr>
                <w:rFonts w:ascii="Arial" w:hAnsi="Arial" w:cs="Arial"/>
              </w:rPr>
              <w:t xml:space="preserve"> gateway.</w:t>
            </w:r>
          </w:p>
        </w:tc>
      </w:tr>
      <w:tr w:rsidR="00FC3990" w14:paraId="7F3367BF" w14:textId="77777777" w:rsidTr="001A145E">
        <w:tc>
          <w:tcPr>
            <w:tcW w:w="630" w:type="dxa"/>
            <w:tcBorders>
              <w:top w:val="single" w:sz="4" w:space="0" w:color="auto"/>
              <w:left w:val="single" w:sz="4" w:space="0" w:color="auto"/>
              <w:bottom w:val="single" w:sz="4" w:space="0" w:color="auto"/>
              <w:right w:val="single" w:sz="4" w:space="0" w:color="auto"/>
            </w:tcBorders>
          </w:tcPr>
          <w:p w14:paraId="651B86BC" w14:textId="77777777" w:rsidR="00FC3990" w:rsidRDefault="00FC3990" w:rsidP="001A145E">
            <w:pPr>
              <w:tabs>
                <w:tab w:val="left" w:pos="0"/>
              </w:tabs>
              <w:autoSpaceDN w:val="0"/>
              <w:jc w:val="center"/>
              <w:rPr>
                <w:rFonts w:ascii="Arial" w:hAnsi="Arial" w:cs="Arial"/>
              </w:rPr>
            </w:pPr>
            <w:r>
              <w:rPr>
                <w:rFonts w:ascii="Arial" w:hAnsi="Arial" w:cs="Arial"/>
              </w:rPr>
              <w:t>63</w:t>
            </w:r>
          </w:p>
        </w:tc>
        <w:tc>
          <w:tcPr>
            <w:tcW w:w="810" w:type="dxa"/>
            <w:tcBorders>
              <w:top w:val="single" w:sz="4" w:space="0" w:color="auto"/>
              <w:left w:val="single" w:sz="4" w:space="0" w:color="auto"/>
              <w:bottom w:val="single" w:sz="4" w:space="0" w:color="auto"/>
              <w:right w:val="single" w:sz="4" w:space="0" w:color="auto"/>
            </w:tcBorders>
          </w:tcPr>
          <w:p w14:paraId="6C0CD387"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26-27</w:t>
            </w:r>
          </w:p>
        </w:tc>
        <w:tc>
          <w:tcPr>
            <w:tcW w:w="1620" w:type="dxa"/>
            <w:tcBorders>
              <w:top w:val="single" w:sz="4" w:space="0" w:color="auto"/>
              <w:left w:val="single" w:sz="4" w:space="0" w:color="auto"/>
              <w:bottom w:val="single" w:sz="4" w:space="0" w:color="auto"/>
              <w:right w:val="single" w:sz="4" w:space="0" w:color="auto"/>
            </w:tcBorders>
          </w:tcPr>
          <w:p w14:paraId="431BDE33"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3.8 Point of Sale</w:t>
            </w:r>
          </w:p>
        </w:tc>
        <w:tc>
          <w:tcPr>
            <w:tcW w:w="3870" w:type="dxa"/>
            <w:tcBorders>
              <w:top w:val="single" w:sz="4" w:space="0" w:color="auto"/>
              <w:left w:val="single" w:sz="4" w:space="0" w:color="auto"/>
              <w:bottom w:val="single" w:sz="4" w:space="0" w:color="auto"/>
              <w:right w:val="single" w:sz="4" w:space="0" w:color="auto"/>
            </w:tcBorders>
          </w:tcPr>
          <w:p w14:paraId="1F28239F" w14:textId="77777777" w:rsidR="00FC3990" w:rsidRPr="002E68BC"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 xml:space="preserve">A. </w:t>
            </w:r>
            <w:r w:rsidRPr="0045000E">
              <w:rPr>
                <w:rFonts w:ascii="Arial" w:hAnsi="Arial" w:cs="Arial"/>
              </w:rPr>
              <w:t>Do you accept ACH / Checks today?</w:t>
            </w:r>
            <w:r>
              <w:rPr>
                <w:rFonts w:ascii="Arial" w:hAnsi="Arial" w:cs="Arial"/>
              </w:rPr>
              <w:t xml:space="preserve"> B. </w:t>
            </w:r>
            <w:r w:rsidRPr="0045000E">
              <w:rPr>
                <w:rFonts w:ascii="Arial" w:hAnsi="Arial" w:cs="Arial"/>
              </w:rPr>
              <w:t xml:space="preserve">How do you accept them (Face2face, on-line, Phone / Call center)? </w:t>
            </w:r>
            <w:r>
              <w:rPr>
                <w:rFonts w:ascii="Arial" w:hAnsi="Arial" w:cs="Arial"/>
              </w:rPr>
              <w:t xml:space="preserve">C. </w:t>
            </w:r>
            <w:r w:rsidRPr="0045000E">
              <w:rPr>
                <w:rFonts w:ascii="Arial" w:hAnsi="Arial" w:cs="Arial"/>
              </w:rPr>
              <w:t xml:space="preserve">Average dollar amount per transaction? Total Number of Transactions per year </w:t>
            </w:r>
            <w:r>
              <w:rPr>
                <w:rFonts w:ascii="Arial" w:hAnsi="Arial" w:cs="Arial"/>
              </w:rPr>
              <w:t xml:space="preserve">D. </w:t>
            </w:r>
            <w:r w:rsidRPr="0045000E">
              <w:rPr>
                <w:rFonts w:ascii="Arial" w:hAnsi="Arial" w:cs="Arial"/>
              </w:rPr>
              <w:t xml:space="preserve">What is the breakdown of transactions and average transaction amount for all Card types (Debit, Credit, </w:t>
            </w:r>
            <w:proofErr w:type="gramStart"/>
            <w:r w:rsidRPr="0045000E">
              <w:rPr>
                <w:rFonts w:ascii="Arial" w:hAnsi="Arial" w:cs="Arial"/>
              </w:rPr>
              <w:t>ACH</w:t>
            </w:r>
            <w:proofErr w:type="gramEnd"/>
            <w:r w:rsidRPr="0045000E">
              <w:rPr>
                <w:rFonts w:ascii="Arial" w:hAnsi="Arial" w:cs="Arial"/>
              </w:rPr>
              <w:t>)? Face to face? Online? IVR? Mobile</w:t>
            </w:r>
          </w:p>
        </w:tc>
        <w:tc>
          <w:tcPr>
            <w:tcW w:w="3150" w:type="dxa"/>
            <w:tcBorders>
              <w:top w:val="single" w:sz="4" w:space="0" w:color="auto"/>
              <w:left w:val="single" w:sz="4" w:space="0" w:color="auto"/>
              <w:bottom w:val="single" w:sz="4" w:space="0" w:color="auto"/>
              <w:right w:val="single" w:sz="4" w:space="0" w:color="auto"/>
            </w:tcBorders>
          </w:tcPr>
          <w:p w14:paraId="61EB3D1D"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 xml:space="preserve">A-B- </w:t>
            </w:r>
            <w:r w:rsidRPr="00FE4275">
              <w:rPr>
                <w:rFonts w:ascii="Arial" w:hAnsi="Arial" w:cs="Arial"/>
              </w:rPr>
              <w:t xml:space="preserve">No ACH/Checks with this </w:t>
            </w:r>
            <w:r>
              <w:rPr>
                <w:rFonts w:ascii="Arial" w:hAnsi="Arial" w:cs="Arial"/>
              </w:rPr>
              <w:t>Blanket P.O. {C</w:t>
            </w:r>
            <w:r w:rsidRPr="00FE4275">
              <w:rPr>
                <w:rFonts w:ascii="Arial" w:hAnsi="Arial" w:cs="Arial"/>
              </w:rPr>
              <w:t>ontract</w:t>
            </w:r>
            <w:r>
              <w:rPr>
                <w:rFonts w:ascii="Arial" w:hAnsi="Arial" w:cs="Arial"/>
              </w:rPr>
              <w:t>}</w:t>
            </w:r>
            <w:r w:rsidRPr="00FE4275">
              <w:rPr>
                <w:rFonts w:ascii="Arial" w:hAnsi="Arial" w:cs="Arial"/>
              </w:rPr>
              <w:t>.</w:t>
            </w:r>
          </w:p>
          <w:p w14:paraId="18945DC6"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C- Please see answer to question #3-B</w:t>
            </w:r>
          </w:p>
          <w:p w14:paraId="0EDE3F69" w14:textId="77777777" w:rsidR="00FC3990" w:rsidRPr="00D214D3" w:rsidRDefault="00FC3990" w:rsidP="001A145E">
            <w:pPr>
              <w:tabs>
                <w:tab w:val="left" w:pos="0"/>
              </w:tabs>
              <w:overflowPunct w:val="0"/>
              <w:autoSpaceDE w:val="0"/>
              <w:autoSpaceDN w:val="0"/>
              <w:adjustRightInd w:val="0"/>
              <w:jc w:val="both"/>
              <w:rPr>
                <w:rFonts w:ascii="Arial" w:hAnsi="Arial" w:cs="Arial"/>
                <w:b/>
                <w:highlight w:val="cyan"/>
              </w:rPr>
            </w:pPr>
            <w:r>
              <w:rPr>
                <w:rFonts w:ascii="Arial" w:hAnsi="Arial" w:cs="Arial"/>
              </w:rPr>
              <w:t>D- Please see answers to questions #13 and #14.</w:t>
            </w:r>
          </w:p>
        </w:tc>
      </w:tr>
      <w:tr w:rsidR="00FC3990" w14:paraId="2CD162BD" w14:textId="77777777" w:rsidTr="001A145E">
        <w:tc>
          <w:tcPr>
            <w:tcW w:w="630" w:type="dxa"/>
            <w:tcBorders>
              <w:top w:val="single" w:sz="4" w:space="0" w:color="auto"/>
              <w:left w:val="single" w:sz="4" w:space="0" w:color="auto"/>
              <w:bottom w:val="single" w:sz="4" w:space="0" w:color="auto"/>
              <w:right w:val="single" w:sz="4" w:space="0" w:color="auto"/>
            </w:tcBorders>
          </w:tcPr>
          <w:p w14:paraId="72200AF6" w14:textId="77777777" w:rsidR="00FC3990" w:rsidRDefault="00FC3990" w:rsidP="001A145E">
            <w:pPr>
              <w:tabs>
                <w:tab w:val="left" w:pos="0"/>
              </w:tabs>
              <w:autoSpaceDN w:val="0"/>
              <w:jc w:val="center"/>
              <w:rPr>
                <w:rFonts w:ascii="Arial" w:hAnsi="Arial" w:cs="Arial"/>
              </w:rPr>
            </w:pPr>
            <w:r>
              <w:rPr>
                <w:rFonts w:ascii="Arial" w:hAnsi="Arial" w:cs="Arial"/>
              </w:rPr>
              <w:t>64</w:t>
            </w:r>
          </w:p>
        </w:tc>
        <w:tc>
          <w:tcPr>
            <w:tcW w:w="810" w:type="dxa"/>
            <w:tcBorders>
              <w:top w:val="single" w:sz="4" w:space="0" w:color="auto"/>
              <w:left w:val="single" w:sz="4" w:space="0" w:color="auto"/>
              <w:bottom w:val="single" w:sz="4" w:space="0" w:color="auto"/>
              <w:right w:val="single" w:sz="4" w:space="0" w:color="auto"/>
            </w:tcBorders>
          </w:tcPr>
          <w:p w14:paraId="525173E1"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26-27</w:t>
            </w: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19D769F7" w14:textId="77777777" w:rsidR="00FC3990" w:rsidRDefault="00FC3990" w:rsidP="001A145E">
            <w:pPr>
              <w:tabs>
                <w:tab w:val="left" w:pos="0"/>
              </w:tabs>
              <w:overflowPunct w:val="0"/>
              <w:autoSpaceDE w:val="0"/>
              <w:autoSpaceDN w:val="0"/>
              <w:adjustRightInd w:val="0"/>
              <w:jc w:val="center"/>
              <w:rPr>
                <w:rFonts w:ascii="Arial" w:hAnsi="Arial" w:cs="Arial"/>
              </w:rPr>
            </w:pPr>
            <w:r w:rsidRPr="006F70ED">
              <w:rPr>
                <w:rFonts w:ascii="Arial" w:hAnsi="Arial" w:cs="Arial"/>
              </w:rPr>
              <w:t>3.8 Point of Sale</w:t>
            </w:r>
          </w:p>
        </w:tc>
        <w:tc>
          <w:tcPr>
            <w:tcW w:w="3870" w:type="dxa"/>
            <w:tcBorders>
              <w:top w:val="single" w:sz="4" w:space="0" w:color="auto"/>
              <w:left w:val="single" w:sz="4" w:space="0" w:color="auto"/>
              <w:bottom w:val="single" w:sz="4" w:space="0" w:color="auto"/>
              <w:right w:val="single" w:sz="4" w:space="0" w:color="auto"/>
            </w:tcBorders>
          </w:tcPr>
          <w:p w14:paraId="7808D96E" w14:textId="77777777" w:rsidR="00FC3990" w:rsidRPr="002E68BC"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 xml:space="preserve">A. </w:t>
            </w:r>
            <w:r w:rsidRPr="0045000E">
              <w:rPr>
                <w:rFonts w:ascii="Arial" w:hAnsi="Arial" w:cs="Arial"/>
              </w:rPr>
              <w:t>Can the State estimate the volume of all supplies being provided per requirement of?</w:t>
            </w:r>
            <w:r>
              <w:rPr>
                <w:rFonts w:ascii="Arial" w:hAnsi="Arial" w:cs="Arial"/>
              </w:rPr>
              <w:t xml:space="preserve"> B. </w:t>
            </w:r>
            <w:r w:rsidRPr="0045000E">
              <w:rPr>
                <w:rFonts w:ascii="Arial" w:hAnsi="Arial" w:cs="Arial"/>
              </w:rPr>
              <w:t xml:space="preserve">provide and maintain all software, supplies, and phone lines?? </w:t>
            </w:r>
            <w:proofErr w:type="gramStart"/>
            <w:r>
              <w:rPr>
                <w:rFonts w:ascii="Arial" w:hAnsi="Arial" w:cs="Arial"/>
              </w:rPr>
              <w:t>C..</w:t>
            </w:r>
            <w:proofErr w:type="gramEnd"/>
            <w:r>
              <w:rPr>
                <w:rFonts w:ascii="Arial" w:hAnsi="Arial" w:cs="Arial"/>
              </w:rPr>
              <w:t xml:space="preserve"> </w:t>
            </w:r>
            <w:r w:rsidRPr="0045000E">
              <w:rPr>
                <w:rFonts w:ascii="Arial" w:hAnsi="Arial" w:cs="Arial"/>
              </w:rPr>
              <w:t>Does supply inventory need to be at each site, or is a centralized order point sufficient?</w:t>
            </w:r>
          </w:p>
        </w:tc>
        <w:tc>
          <w:tcPr>
            <w:tcW w:w="3150" w:type="dxa"/>
            <w:tcBorders>
              <w:top w:val="single" w:sz="4" w:space="0" w:color="auto"/>
              <w:left w:val="single" w:sz="4" w:space="0" w:color="auto"/>
              <w:bottom w:val="single" w:sz="4" w:space="0" w:color="auto"/>
              <w:right w:val="single" w:sz="4" w:space="0" w:color="auto"/>
            </w:tcBorders>
          </w:tcPr>
          <w:p w14:paraId="068A53B7" w14:textId="77777777" w:rsidR="00FC3990" w:rsidRPr="005432FB" w:rsidRDefault="00FC3990" w:rsidP="001A145E">
            <w:pPr>
              <w:pStyle w:val="CommentText"/>
              <w:rPr>
                <w:rFonts w:ascii="Arial" w:hAnsi="Arial" w:cs="Arial"/>
              </w:rPr>
            </w:pPr>
            <w:r w:rsidRPr="005432FB">
              <w:rPr>
                <w:rFonts w:ascii="Arial" w:hAnsi="Arial" w:cs="Arial"/>
              </w:rPr>
              <w:t xml:space="preserve">A .No, the State cannot estimate the volume of supplies.  The State currently owns all their equipment. </w:t>
            </w:r>
          </w:p>
          <w:p w14:paraId="03BA459D" w14:textId="77777777" w:rsidR="00FC3990" w:rsidRPr="005432FB" w:rsidRDefault="00FC3990" w:rsidP="001A145E">
            <w:pPr>
              <w:pStyle w:val="CommentText"/>
              <w:rPr>
                <w:rFonts w:ascii="Arial" w:hAnsi="Arial" w:cs="Arial"/>
              </w:rPr>
            </w:pPr>
            <w:r w:rsidRPr="005432FB">
              <w:rPr>
                <w:rFonts w:ascii="Arial" w:hAnsi="Arial" w:cs="Arial"/>
              </w:rPr>
              <w:t>B. Each agency maintains their own supplies.</w:t>
            </w:r>
            <w:r>
              <w:rPr>
                <w:rFonts w:ascii="Arial" w:hAnsi="Arial" w:cs="Arial"/>
              </w:rPr>
              <w:t xml:space="preserve"> The State will not need the Vendor {Contractor} to </w:t>
            </w:r>
            <w:r>
              <w:rPr>
                <w:rFonts w:ascii="Arial" w:hAnsi="Arial" w:cs="Arial"/>
              </w:rPr>
              <w:lastRenderedPageBreak/>
              <w:t>install wiring and will only need the Vendor {Contractor} to provide the physical cable/wires.</w:t>
            </w:r>
            <w:r w:rsidRPr="005432FB">
              <w:rPr>
                <w:rFonts w:ascii="Arial" w:hAnsi="Arial" w:cs="Arial"/>
              </w:rPr>
              <w:t> </w:t>
            </w:r>
            <w:r>
              <w:rPr>
                <w:rFonts w:ascii="Arial" w:hAnsi="Arial" w:cs="Arial"/>
              </w:rPr>
              <w:t>Please see modification to Section 3.8 of the {Bid Solicitation} RFP.</w:t>
            </w:r>
          </w:p>
          <w:p w14:paraId="1C0D3902" w14:textId="77777777" w:rsidR="00FC3990" w:rsidRPr="005432FB" w:rsidRDefault="00FC3990" w:rsidP="001A145E">
            <w:pPr>
              <w:pStyle w:val="CommentText"/>
              <w:rPr>
                <w:rFonts w:ascii="Arial" w:hAnsi="Arial" w:cs="Arial"/>
              </w:rPr>
            </w:pPr>
            <w:r w:rsidRPr="005432FB">
              <w:rPr>
                <w:rFonts w:ascii="Arial" w:hAnsi="Arial" w:cs="Arial"/>
              </w:rPr>
              <w:t>C. Supply inventory needs to be at each site.</w:t>
            </w:r>
            <w:r>
              <w:rPr>
                <w:rFonts w:ascii="Arial" w:hAnsi="Arial" w:cs="Arial"/>
              </w:rPr>
              <w:t xml:space="preserve"> The Vendor</w:t>
            </w:r>
            <w:r w:rsidRPr="005432FB">
              <w:rPr>
                <w:rFonts w:ascii="Arial" w:hAnsi="Arial" w:cs="Arial"/>
              </w:rPr>
              <w:t xml:space="preserve"> </w:t>
            </w:r>
            <w:r>
              <w:rPr>
                <w:rFonts w:ascii="Arial" w:hAnsi="Arial" w:cs="Arial"/>
              </w:rPr>
              <w:t>{</w:t>
            </w:r>
            <w:r w:rsidRPr="005432FB">
              <w:rPr>
                <w:rFonts w:ascii="Arial" w:hAnsi="Arial" w:cs="Arial"/>
              </w:rPr>
              <w:t>Contractor</w:t>
            </w:r>
            <w:r>
              <w:rPr>
                <w:rFonts w:ascii="Arial" w:hAnsi="Arial" w:cs="Arial"/>
              </w:rPr>
              <w:t>}</w:t>
            </w:r>
            <w:r w:rsidRPr="005432FB">
              <w:rPr>
                <w:rFonts w:ascii="Arial" w:hAnsi="Arial" w:cs="Arial"/>
              </w:rPr>
              <w:t xml:space="preserve"> should be able to provide at a cost any equipment that needs to be replaced and provide maintenance/service for that equipment. </w:t>
            </w:r>
          </w:p>
          <w:p w14:paraId="4250B235" w14:textId="77777777" w:rsidR="00FC3990" w:rsidRDefault="00FC3990" w:rsidP="001A145E">
            <w:pPr>
              <w:tabs>
                <w:tab w:val="left" w:pos="0"/>
              </w:tabs>
              <w:overflowPunct w:val="0"/>
              <w:autoSpaceDE w:val="0"/>
              <w:autoSpaceDN w:val="0"/>
              <w:adjustRightInd w:val="0"/>
              <w:jc w:val="both"/>
              <w:rPr>
                <w:rFonts w:ascii="Arial" w:hAnsi="Arial" w:cs="Arial"/>
              </w:rPr>
            </w:pPr>
          </w:p>
        </w:tc>
      </w:tr>
      <w:tr w:rsidR="00FC3990" w14:paraId="35E2AB55" w14:textId="77777777" w:rsidTr="001A145E">
        <w:tc>
          <w:tcPr>
            <w:tcW w:w="630" w:type="dxa"/>
            <w:tcBorders>
              <w:top w:val="single" w:sz="4" w:space="0" w:color="auto"/>
              <w:left w:val="single" w:sz="4" w:space="0" w:color="auto"/>
              <w:bottom w:val="single" w:sz="4" w:space="0" w:color="auto"/>
              <w:right w:val="single" w:sz="4" w:space="0" w:color="auto"/>
            </w:tcBorders>
          </w:tcPr>
          <w:p w14:paraId="77C5AB13" w14:textId="77777777" w:rsidR="00FC3990" w:rsidRDefault="00FC3990" w:rsidP="001A145E">
            <w:pPr>
              <w:tabs>
                <w:tab w:val="left" w:pos="0"/>
              </w:tabs>
              <w:autoSpaceDN w:val="0"/>
              <w:jc w:val="center"/>
              <w:rPr>
                <w:rFonts w:ascii="Arial" w:hAnsi="Arial" w:cs="Arial"/>
              </w:rPr>
            </w:pPr>
            <w:r>
              <w:rPr>
                <w:rFonts w:ascii="Arial" w:hAnsi="Arial" w:cs="Arial"/>
              </w:rPr>
              <w:lastRenderedPageBreak/>
              <w:t>65</w:t>
            </w:r>
          </w:p>
        </w:tc>
        <w:tc>
          <w:tcPr>
            <w:tcW w:w="810" w:type="dxa"/>
            <w:tcBorders>
              <w:top w:val="single" w:sz="4" w:space="0" w:color="auto"/>
              <w:left w:val="single" w:sz="4" w:space="0" w:color="auto"/>
              <w:bottom w:val="single" w:sz="4" w:space="0" w:color="auto"/>
              <w:right w:val="single" w:sz="4" w:space="0" w:color="auto"/>
            </w:tcBorders>
          </w:tcPr>
          <w:p w14:paraId="7540DD81"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26-27</w:t>
            </w:r>
          </w:p>
        </w:tc>
        <w:tc>
          <w:tcPr>
            <w:tcW w:w="1620" w:type="dxa"/>
            <w:tcBorders>
              <w:top w:val="single" w:sz="4" w:space="0" w:color="auto"/>
              <w:left w:val="single" w:sz="4" w:space="0" w:color="auto"/>
              <w:bottom w:val="single" w:sz="4" w:space="0" w:color="auto"/>
              <w:right w:val="single" w:sz="4" w:space="0" w:color="auto"/>
            </w:tcBorders>
          </w:tcPr>
          <w:p w14:paraId="547E8364" w14:textId="77777777" w:rsidR="00FC3990" w:rsidRPr="006F70ED" w:rsidRDefault="00FC3990" w:rsidP="001A145E">
            <w:pPr>
              <w:tabs>
                <w:tab w:val="left" w:pos="0"/>
              </w:tabs>
              <w:overflowPunct w:val="0"/>
              <w:autoSpaceDE w:val="0"/>
              <w:autoSpaceDN w:val="0"/>
              <w:adjustRightInd w:val="0"/>
              <w:jc w:val="center"/>
              <w:rPr>
                <w:rFonts w:ascii="Arial" w:hAnsi="Arial" w:cs="Arial"/>
              </w:rPr>
            </w:pPr>
            <w:r w:rsidRPr="006F70ED">
              <w:rPr>
                <w:rFonts w:ascii="Arial" w:hAnsi="Arial" w:cs="Arial"/>
              </w:rPr>
              <w:t>3.8 Point of Sale</w:t>
            </w:r>
          </w:p>
        </w:tc>
        <w:tc>
          <w:tcPr>
            <w:tcW w:w="3870" w:type="dxa"/>
            <w:tcBorders>
              <w:top w:val="single" w:sz="4" w:space="0" w:color="auto"/>
              <w:left w:val="single" w:sz="4" w:space="0" w:color="auto"/>
              <w:bottom w:val="single" w:sz="4" w:space="0" w:color="auto"/>
              <w:right w:val="single" w:sz="4" w:space="0" w:color="auto"/>
            </w:tcBorders>
          </w:tcPr>
          <w:p w14:paraId="148371F7" w14:textId="77777777" w:rsidR="00FC3990" w:rsidRPr="006F70ED"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 xml:space="preserve">A. </w:t>
            </w:r>
            <w:r w:rsidRPr="006F70ED">
              <w:rPr>
                <w:rFonts w:ascii="Arial" w:hAnsi="Arial" w:cs="Arial"/>
              </w:rPr>
              <w:t xml:space="preserve">Is the vendor required to supply phone lines and phone line equipment? </w:t>
            </w:r>
            <w:r>
              <w:rPr>
                <w:rFonts w:ascii="Arial" w:hAnsi="Arial" w:cs="Arial"/>
              </w:rPr>
              <w:t xml:space="preserve">B. </w:t>
            </w:r>
            <w:r w:rsidRPr="006F70ED">
              <w:rPr>
                <w:rFonts w:ascii="Arial" w:hAnsi="Arial" w:cs="Arial"/>
              </w:rPr>
              <w:t>Also, Because there is additional cost associated hardware needing merchant processor specific code injections and some hardware is required to be shipped back to the merchant processor for injection, please consider either providing actual hardware counts, brand and model so that the following can analyzed by the Contractor and the State:</w:t>
            </w:r>
            <w:r>
              <w:rPr>
                <w:rFonts w:ascii="Arial" w:hAnsi="Arial" w:cs="Arial"/>
              </w:rPr>
              <w:t xml:space="preserve"> C. </w:t>
            </w:r>
            <w:r w:rsidRPr="006F70ED">
              <w:rPr>
                <w:rFonts w:ascii="Arial" w:hAnsi="Arial" w:cs="Arial"/>
              </w:rPr>
              <w:t xml:space="preserve"> Is the hardware is PCI compliant (Y/N), </w:t>
            </w:r>
            <w:r>
              <w:rPr>
                <w:rFonts w:ascii="Arial" w:hAnsi="Arial" w:cs="Arial"/>
              </w:rPr>
              <w:t xml:space="preserve">D. </w:t>
            </w:r>
            <w:r w:rsidRPr="006F70ED">
              <w:rPr>
                <w:rFonts w:ascii="Arial" w:hAnsi="Arial" w:cs="Arial"/>
              </w:rPr>
              <w:t>is the hardware is supported by the proposed merchant processor and gateway (Y/N),</w:t>
            </w:r>
            <w:r>
              <w:rPr>
                <w:rFonts w:ascii="Arial" w:hAnsi="Arial" w:cs="Arial"/>
              </w:rPr>
              <w:t xml:space="preserve"> E. </w:t>
            </w:r>
            <w:r w:rsidRPr="006F70ED">
              <w:rPr>
                <w:rFonts w:ascii="Arial" w:hAnsi="Arial" w:cs="Arial"/>
              </w:rPr>
              <w:t>is the desire to ensure EMV compliance with any hardware required to support POS solutions?</w:t>
            </w:r>
          </w:p>
        </w:tc>
        <w:tc>
          <w:tcPr>
            <w:tcW w:w="3150" w:type="dxa"/>
            <w:tcBorders>
              <w:top w:val="single" w:sz="4" w:space="0" w:color="auto"/>
              <w:left w:val="single" w:sz="4" w:space="0" w:color="auto"/>
              <w:bottom w:val="single" w:sz="4" w:space="0" w:color="auto"/>
              <w:right w:val="single" w:sz="4" w:space="0" w:color="auto"/>
            </w:tcBorders>
          </w:tcPr>
          <w:p w14:paraId="11B7D405" w14:textId="77777777" w:rsidR="00FC3990" w:rsidRPr="005432FB" w:rsidRDefault="00FC3990" w:rsidP="001A145E">
            <w:pPr>
              <w:shd w:val="clear" w:color="auto" w:fill="FFFFFF"/>
              <w:tabs>
                <w:tab w:val="left" w:pos="0"/>
              </w:tabs>
              <w:overflowPunct w:val="0"/>
              <w:autoSpaceDE w:val="0"/>
              <w:autoSpaceDN w:val="0"/>
              <w:adjustRightInd w:val="0"/>
              <w:jc w:val="both"/>
              <w:rPr>
                <w:rFonts w:ascii="Arial" w:hAnsi="Arial" w:cs="Arial"/>
              </w:rPr>
            </w:pPr>
            <w:r w:rsidRPr="005432FB">
              <w:rPr>
                <w:rFonts w:ascii="Arial" w:hAnsi="Arial" w:cs="Arial"/>
                <w:bCs/>
              </w:rPr>
              <w:t>A.</w:t>
            </w:r>
            <w:r>
              <w:rPr>
                <w:rFonts w:ascii="Arial" w:hAnsi="Arial" w:cs="Arial"/>
                <w:bCs/>
              </w:rPr>
              <w:t xml:space="preserve"> </w:t>
            </w:r>
            <w:r w:rsidRPr="005432FB">
              <w:rPr>
                <w:rFonts w:ascii="Arial" w:hAnsi="Arial" w:cs="Arial"/>
                <w:bCs/>
              </w:rPr>
              <w:t>Currently</w:t>
            </w:r>
            <w:r w:rsidRPr="005432FB">
              <w:rPr>
                <w:rFonts w:ascii="Arial" w:hAnsi="Arial" w:cs="Arial"/>
                <w:b/>
                <w:bCs/>
              </w:rPr>
              <w:t xml:space="preserve">, </w:t>
            </w:r>
            <w:r w:rsidRPr="005432FB">
              <w:rPr>
                <w:rFonts w:ascii="Arial" w:hAnsi="Arial" w:cs="Arial"/>
              </w:rPr>
              <w:t>we do not require supplies, but may be needed in the future. </w:t>
            </w:r>
            <w:r>
              <w:rPr>
                <w:rFonts w:ascii="Arial" w:hAnsi="Arial" w:cs="Arial"/>
              </w:rPr>
              <w:t>Also see Question 64 Answer B.</w:t>
            </w:r>
          </w:p>
          <w:p w14:paraId="544D7BA3" w14:textId="77777777" w:rsidR="00FC3990" w:rsidRPr="005432FB" w:rsidRDefault="00FC3990" w:rsidP="001A145E">
            <w:pPr>
              <w:shd w:val="clear" w:color="auto" w:fill="FFFFFF"/>
              <w:tabs>
                <w:tab w:val="left" w:pos="0"/>
              </w:tabs>
              <w:overflowPunct w:val="0"/>
              <w:autoSpaceDE w:val="0"/>
              <w:autoSpaceDN w:val="0"/>
              <w:adjustRightInd w:val="0"/>
              <w:jc w:val="both"/>
              <w:rPr>
                <w:rFonts w:ascii="Arial" w:hAnsi="Arial" w:cs="Arial"/>
              </w:rPr>
            </w:pPr>
            <w:r w:rsidRPr="005432FB">
              <w:rPr>
                <w:rFonts w:ascii="Arial" w:hAnsi="Arial" w:cs="Arial"/>
              </w:rPr>
              <w:t xml:space="preserve">B. Please refer to </w:t>
            </w:r>
            <w:r>
              <w:rPr>
                <w:rFonts w:ascii="Arial" w:hAnsi="Arial" w:cs="Arial"/>
              </w:rPr>
              <w:t>Bid Solicitation {</w:t>
            </w:r>
            <w:r w:rsidRPr="005432FB">
              <w:rPr>
                <w:rFonts w:ascii="Arial" w:hAnsi="Arial" w:cs="Arial"/>
              </w:rPr>
              <w:t>RPF</w:t>
            </w:r>
            <w:r>
              <w:rPr>
                <w:rFonts w:ascii="Arial" w:hAnsi="Arial" w:cs="Arial"/>
              </w:rPr>
              <w:t>}</w:t>
            </w:r>
            <w:r w:rsidRPr="005432FB">
              <w:rPr>
                <w:rFonts w:ascii="Arial" w:hAnsi="Arial" w:cs="Arial"/>
              </w:rPr>
              <w:t xml:space="preserve"> Section 3.1, #9</w:t>
            </w:r>
          </w:p>
          <w:p w14:paraId="3B8D026B" w14:textId="77777777" w:rsidR="00FC3990" w:rsidRPr="005432FB" w:rsidRDefault="00FC3990" w:rsidP="001A145E">
            <w:pPr>
              <w:shd w:val="clear" w:color="auto" w:fill="FFFFFF"/>
              <w:tabs>
                <w:tab w:val="left" w:pos="0"/>
              </w:tabs>
              <w:overflowPunct w:val="0"/>
              <w:autoSpaceDE w:val="0"/>
              <w:autoSpaceDN w:val="0"/>
              <w:adjustRightInd w:val="0"/>
              <w:jc w:val="both"/>
              <w:rPr>
                <w:rFonts w:ascii="Arial" w:hAnsi="Arial" w:cs="Arial"/>
                <w:bCs/>
              </w:rPr>
            </w:pPr>
            <w:r w:rsidRPr="005432FB">
              <w:rPr>
                <w:rFonts w:ascii="Arial" w:hAnsi="Arial" w:cs="Arial"/>
                <w:bCs/>
              </w:rPr>
              <w:t>C,D- Y</w:t>
            </w:r>
            <w:r>
              <w:rPr>
                <w:rFonts w:ascii="Arial" w:hAnsi="Arial" w:cs="Arial"/>
                <w:bCs/>
              </w:rPr>
              <w:t>es</w:t>
            </w:r>
          </w:p>
          <w:p w14:paraId="2BA2936C" w14:textId="77777777" w:rsidR="00FC3990" w:rsidRDefault="00FC3990" w:rsidP="001A145E">
            <w:pPr>
              <w:tabs>
                <w:tab w:val="left" w:pos="0"/>
              </w:tabs>
              <w:overflowPunct w:val="0"/>
              <w:autoSpaceDE w:val="0"/>
              <w:autoSpaceDN w:val="0"/>
              <w:adjustRightInd w:val="0"/>
              <w:jc w:val="both"/>
              <w:rPr>
                <w:rFonts w:ascii="Arial" w:hAnsi="Arial" w:cs="Arial"/>
                <w:bCs/>
              </w:rPr>
            </w:pPr>
            <w:r w:rsidRPr="005432FB">
              <w:rPr>
                <w:rFonts w:ascii="Arial" w:hAnsi="Arial" w:cs="Arial"/>
                <w:bCs/>
              </w:rPr>
              <w:t>E. All current equipment is EMV compliant.</w:t>
            </w:r>
          </w:p>
          <w:p w14:paraId="16FE53D4" w14:textId="77777777" w:rsidR="00FC3990" w:rsidRDefault="00FC3990" w:rsidP="001A145E">
            <w:pPr>
              <w:tabs>
                <w:tab w:val="left" w:pos="0"/>
              </w:tabs>
              <w:overflowPunct w:val="0"/>
              <w:autoSpaceDE w:val="0"/>
              <w:autoSpaceDN w:val="0"/>
              <w:adjustRightInd w:val="0"/>
              <w:jc w:val="both"/>
              <w:rPr>
                <w:rFonts w:ascii="Arial" w:hAnsi="Arial" w:cs="Arial"/>
              </w:rPr>
            </w:pPr>
          </w:p>
        </w:tc>
      </w:tr>
      <w:tr w:rsidR="00FC3990" w14:paraId="5388E576" w14:textId="77777777" w:rsidTr="001A145E">
        <w:tc>
          <w:tcPr>
            <w:tcW w:w="630" w:type="dxa"/>
            <w:tcBorders>
              <w:top w:val="single" w:sz="4" w:space="0" w:color="auto"/>
              <w:left w:val="single" w:sz="4" w:space="0" w:color="auto"/>
              <w:bottom w:val="single" w:sz="4" w:space="0" w:color="auto"/>
              <w:right w:val="single" w:sz="4" w:space="0" w:color="auto"/>
            </w:tcBorders>
          </w:tcPr>
          <w:p w14:paraId="53D3A203" w14:textId="77777777" w:rsidR="00FC3990" w:rsidRDefault="00FC3990" w:rsidP="001A145E">
            <w:pPr>
              <w:tabs>
                <w:tab w:val="left" w:pos="0"/>
              </w:tabs>
              <w:autoSpaceDN w:val="0"/>
              <w:jc w:val="center"/>
              <w:rPr>
                <w:rFonts w:ascii="Arial" w:hAnsi="Arial" w:cs="Arial"/>
              </w:rPr>
            </w:pPr>
            <w:r>
              <w:rPr>
                <w:rFonts w:ascii="Arial" w:hAnsi="Arial" w:cs="Arial"/>
              </w:rPr>
              <w:t>66</w:t>
            </w:r>
          </w:p>
        </w:tc>
        <w:tc>
          <w:tcPr>
            <w:tcW w:w="810" w:type="dxa"/>
            <w:tcBorders>
              <w:top w:val="single" w:sz="4" w:space="0" w:color="auto"/>
              <w:left w:val="single" w:sz="4" w:space="0" w:color="auto"/>
              <w:bottom w:val="single" w:sz="4" w:space="0" w:color="auto"/>
              <w:right w:val="single" w:sz="4" w:space="0" w:color="auto"/>
            </w:tcBorders>
          </w:tcPr>
          <w:p w14:paraId="78FB2786"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26-27</w:t>
            </w:r>
          </w:p>
        </w:tc>
        <w:tc>
          <w:tcPr>
            <w:tcW w:w="1620" w:type="dxa"/>
            <w:tcBorders>
              <w:top w:val="single" w:sz="4" w:space="0" w:color="auto"/>
              <w:left w:val="single" w:sz="4" w:space="0" w:color="auto"/>
              <w:bottom w:val="single" w:sz="4" w:space="0" w:color="auto"/>
              <w:right w:val="single" w:sz="4" w:space="0" w:color="auto"/>
            </w:tcBorders>
          </w:tcPr>
          <w:p w14:paraId="56284919"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3.8 Point of Sale</w:t>
            </w:r>
          </w:p>
        </w:tc>
        <w:tc>
          <w:tcPr>
            <w:tcW w:w="3870" w:type="dxa"/>
            <w:tcBorders>
              <w:top w:val="single" w:sz="4" w:space="0" w:color="auto"/>
              <w:left w:val="single" w:sz="4" w:space="0" w:color="auto"/>
              <w:bottom w:val="single" w:sz="4" w:space="0" w:color="auto"/>
              <w:right w:val="single" w:sz="4" w:space="0" w:color="auto"/>
            </w:tcBorders>
          </w:tcPr>
          <w:p w14:paraId="62892304" w14:textId="77777777" w:rsidR="00FC3990" w:rsidRPr="002E68BC" w:rsidRDefault="00FC3990" w:rsidP="001A145E">
            <w:pPr>
              <w:tabs>
                <w:tab w:val="left" w:pos="0"/>
              </w:tabs>
              <w:overflowPunct w:val="0"/>
              <w:autoSpaceDE w:val="0"/>
              <w:autoSpaceDN w:val="0"/>
              <w:adjustRightInd w:val="0"/>
              <w:jc w:val="both"/>
              <w:rPr>
                <w:rFonts w:ascii="Arial" w:hAnsi="Arial" w:cs="Arial"/>
              </w:rPr>
            </w:pPr>
            <w:r w:rsidRPr="0045000E">
              <w:rPr>
                <w:rFonts w:ascii="Arial" w:hAnsi="Arial" w:cs="Arial"/>
              </w:rPr>
              <w:t>The State lists the approximately 612 POS devices for the Executive Branch. Can the State provide approximately how many additional POS devices may be needed?</w:t>
            </w:r>
          </w:p>
        </w:tc>
        <w:tc>
          <w:tcPr>
            <w:tcW w:w="3150" w:type="dxa"/>
            <w:tcBorders>
              <w:top w:val="single" w:sz="4" w:space="0" w:color="auto"/>
              <w:left w:val="single" w:sz="4" w:space="0" w:color="auto"/>
              <w:bottom w:val="single" w:sz="4" w:space="0" w:color="auto"/>
              <w:right w:val="single" w:sz="4" w:space="0" w:color="auto"/>
            </w:tcBorders>
          </w:tcPr>
          <w:p w14:paraId="42112F9D" w14:textId="77777777" w:rsidR="00FC3990" w:rsidRPr="00D214D3" w:rsidRDefault="00FC3990" w:rsidP="001A145E">
            <w:pPr>
              <w:tabs>
                <w:tab w:val="left" w:pos="0"/>
              </w:tabs>
              <w:overflowPunct w:val="0"/>
              <w:autoSpaceDE w:val="0"/>
              <w:autoSpaceDN w:val="0"/>
              <w:adjustRightInd w:val="0"/>
              <w:jc w:val="both"/>
              <w:rPr>
                <w:rFonts w:ascii="Arial" w:hAnsi="Arial" w:cs="Arial"/>
              </w:rPr>
            </w:pPr>
            <w:r w:rsidRPr="00D214D3">
              <w:rPr>
                <w:rFonts w:ascii="Arial" w:hAnsi="Arial" w:cs="Arial"/>
              </w:rPr>
              <w:t xml:space="preserve">The State does not expect to purchase any additional credit card readers at this time.  Unless an agency requests additional Merchant ID’s and they may require a new credit card reader (s). </w:t>
            </w:r>
          </w:p>
          <w:p w14:paraId="285C67BD" w14:textId="77777777" w:rsidR="00FC3990" w:rsidRDefault="00FC3990" w:rsidP="001A145E">
            <w:pPr>
              <w:tabs>
                <w:tab w:val="left" w:pos="0"/>
              </w:tabs>
              <w:overflowPunct w:val="0"/>
              <w:autoSpaceDE w:val="0"/>
              <w:autoSpaceDN w:val="0"/>
              <w:adjustRightInd w:val="0"/>
              <w:jc w:val="both"/>
              <w:rPr>
                <w:rFonts w:ascii="Arial" w:hAnsi="Arial" w:cs="Arial"/>
                <w:b/>
              </w:rPr>
            </w:pPr>
          </w:p>
          <w:p w14:paraId="7C047EFF" w14:textId="77777777" w:rsidR="00FC3990" w:rsidRPr="00660359" w:rsidRDefault="00FC3990" w:rsidP="001A145E">
            <w:pPr>
              <w:tabs>
                <w:tab w:val="left" w:pos="0"/>
              </w:tabs>
              <w:overflowPunct w:val="0"/>
              <w:autoSpaceDE w:val="0"/>
              <w:autoSpaceDN w:val="0"/>
              <w:adjustRightInd w:val="0"/>
              <w:jc w:val="both"/>
              <w:rPr>
                <w:rFonts w:ascii="Arial" w:hAnsi="Arial" w:cs="Arial"/>
                <w:b/>
              </w:rPr>
            </w:pPr>
          </w:p>
        </w:tc>
      </w:tr>
      <w:tr w:rsidR="00FC3990" w14:paraId="1A29482C" w14:textId="77777777" w:rsidTr="001A145E">
        <w:tc>
          <w:tcPr>
            <w:tcW w:w="630" w:type="dxa"/>
            <w:tcBorders>
              <w:top w:val="single" w:sz="4" w:space="0" w:color="auto"/>
              <w:left w:val="single" w:sz="4" w:space="0" w:color="auto"/>
              <w:bottom w:val="single" w:sz="4" w:space="0" w:color="auto"/>
              <w:right w:val="single" w:sz="4" w:space="0" w:color="auto"/>
            </w:tcBorders>
          </w:tcPr>
          <w:p w14:paraId="45D7BE34" w14:textId="77777777" w:rsidR="00FC3990" w:rsidRDefault="00FC3990" w:rsidP="001A145E">
            <w:pPr>
              <w:tabs>
                <w:tab w:val="left" w:pos="0"/>
              </w:tabs>
              <w:autoSpaceDN w:val="0"/>
              <w:jc w:val="center"/>
              <w:rPr>
                <w:rFonts w:ascii="Arial" w:hAnsi="Arial" w:cs="Arial"/>
              </w:rPr>
            </w:pPr>
            <w:r>
              <w:rPr>
                <w:rFonts w:ascii="Arial" w:hAnsi="Arial" w:cs="Arial"/>
              </w:rPr>
              <w:t>67</w:t>
            </w:r>
          </w:p>
        </w:tc>
        <w:tc>
          <w:tcPr>
            <w:tcW w:w="810" w:type="dxa"/>
            <w:tcBorders>
              <w:top w:val="single" w:sz="4" w:space="0" w:color="auto"/>
              <w:left w:val="single" w:sz="4" w:space="0" w:color="auto"/>
              <w:bottom w:val="single" w:sz="4" w:space="0" w:color="auto"/>
              <w:right w:val="single" w:sz="4" w:space="0" w:color="auto"/>
            </w:tcBorders>
          </w:tcPr>
          <w:p w14:paraId="00A89EAC"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26-27</w:t>
            </w:r>
          </w:p>
        </w:tc>
        <w:tc>
          <w:tcPr>
            <w:tcW w:w="1620" w:type="dxa"/>
            <w:tcBorders>
              <w:top w:val="single" w:sz="4" w:space="0" w:color="auto"/>
              <w:left w:val="single" w:sz="4" w:space="0" w:color="auto"/>
              <w:bottom w:val="single" w:sz="4" w:space="0" w:color="auto"/>
              <w:right w:val="single" w:sz="4" w:space="0" w:color="auto"/>
            </w:tcBorders>
          </w:tcPr>
          <w:p w14:paraId="5FDBCE6D"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3.8 Point of Sale</w:t>
            </w:r>
          </w:p>
        </w:tc>
        <w:tc>
          <w:tcPr>
            <w:tcW w:w="3870" w:type="dxa"/>
            <w:tcBorders>
              <w:top w:val="single" w:sz="4" w:space="0" w:color="auto"/>
              <w:left w:val="single" w:sz="4" w:space="0" w:color="auto"/>
              <w:bottom w:val="single" w:sz="4" w:space="0" w:color="auto"/>
              <w:right w:val="single" w:sz="4" w:space="0" w:color="auto"/>
            </w:tcBorders>
          </w:tcPr>
          <w:p w14:paraId="0E8B104E" w14:textId="77777777" w:rsidR="00FC3990" w:rsidRPr="002E68BC" w:rsidRDefault="00FC3990" w:rsidP="001A145E">
            <w:pPr>
              <w:tabs>
                <w:tab w:val="left" w:pos="0"/>
              </w:tabs>
              <w:overflowPunct w:val="0"/>
              <w:autoSpaceDE w:val="0"/>
              <w:autoSpaceDN w:val="0"/>
              <w:adjustRightInd w:val="0"/>
              <w:jc w:val="both"/>
              <w:rPr>
                <w:rFonts w:ascii="Arial" w:hAnsi="Arial" w:cs="Arial"/>
              </w:rPr>
            </w:pPr>
            <w:r w:rsidRPr="0045000E">
              <w:rPr>
                <w:rFonts w:ascii="Arial" w:hAnsi="Arial" w:cs="Arial"/>
              </w:rPr>
              <w:t>If the Judiciary Branch were to implement POS devices, approximately how many would be needed?</w:t>
            </w:r>
          </w:p>
        </w:tc>
        <w:tc>
          <w:tcPr>
            <w:tcW w:w="3150" w:type="dxa"/>
            <w:tcBorders>
              <w:top w:val="single" w:sz="4" w:space="0" w:color="auto"/>
              <w:left w:val="single" w:sz="4" w:space="0" w:color="auto"/>
              <w:bottom w:val="single" w:sz="4" w:space="0" w:color="auto"/>
              <w:right w:val="single" w:sz="4" w:space="0" w:color="auto"/>
            </w:tcBorders>
          </w:tcPr>
          <w:p w14:paraId="07FD4413"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Information unknown at this time.</w:t>
            </w:r>
          </w:p>
        </w:tc>
      </w:tr>
      <w:tr w:rsidR="00FC3990" w14:paraId="29B26D8F" w14:textId="77777777" w:rsidTr="001A145E">
        <w:tc>
          <w:tcPr>
            <w:tcW w:w="630" w:type="dxa"/>
            <w:tcBorders>
              <w:top w:val="single" w:sz="4" w:space="0" w:color="auto"/>
              <w:left w:val="single" w:sz="4" w:space="0" w:color="auto"/>
              <w:bottom w:val="single" w:sz="4" w:space="0" w:color="auto"/>
              <w:right w:val="single" w:sz="4" w:space="0" w:color="auto"/>
            </w:tcBorders>
          </w:tcPr>
          <w:p w14:paraId="3CC28D76" w14:textId="77777777" w:rsidR="00FC3990" w:rsidRDefault="00FC3990" w:rsidP="001A145E">
            <w:pPr>
              <w:tabs>
                <w:tab w:val="left" w:pos="0"/>
              </w:tabs>
              <w:autoSpaceDN w:val="0"/>
              <w:jc w:val="center"/>
              <w:rPr>
                <w:rFonts w:ascii="Arial" w:hAnsi="Arial" w:cs="Arial"/>
              </w:rPr>
            </w:pPr>
            <w:r>
              <w:rPr>
                <w:rFonts w:ascii="Arial" w:hAnsi="Arial" w:cs="Arial"/>
              </w:rPr>
              <w:t>68</w:t>
            </w:r>
          </w:p>
        </w:tc>
        <w:tc>
          <w:tcPr>
            <w:tcW w:w="810" w:type="dxa"/>
            <w:tcBorders>
              <w:top w:val="single" w:sz="4" w:space="0" w:color="auto"/>
              <w:left w:val="single" w:sz="4" w:space="0" w:color="auto"/>
              <w:bottom w:val="single" w:sz="4" w:space="0" w:color="auto"/>
              <w:right w:val="single" w:sz="4" w:space="0" w:color="auto"/>
            </w:tcBorders>
          </w:tcPr>
          <w:p w14:paraId="0EB9BAAB"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26-2, 33-35</w:t>
            </w:r>
          </w:p>
        </w:tc>
        <w:tc>
          <w:tcPr>
            <w:tcW w:w="1620" w:type="dxa"/>
            <w:tcBorders>
              <w:top w:val="single" w:sz="4" w:space="0" w:color="auto"/>
              <w:left w:val="single" w:sz="4" w:space="0" w:color="auto"/>
              <w:bottom w:val="single" w:sz="4" w:space="0" w:color="auto"/>
              <w:right w:val="single" w:sz="4" w:space="0" w:color="auto"/>
            </w:tcBorders>
          </w:tcPr>
          <w:p w14:paraId="063ADA96"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3.8 Point of Sale 3.16.1 &amp;3.17.2</w:t>
            </w:r>
          </w:p>
        </w:tc>
        <w:tc>
          <w:tcPr>
            <w:tcW w:w="3870" w:type="dxa"/>
            <w:tcBorders>
              <w:top w:val="single" w:sz="4" w:space="0" w:color="auto"/>
              <w:left w:val="single" w:sz="4" w:space="0" w:color="auto"/>
              <w:bottom w:val="single" w:sz="4" w:space="0" w:color="auto"/>
              <w:right w:val="single" w:sz="4" w:space="0" w:color="auto"/>
            </w:tcBorders>
          </w:tcPr>
          <w:p w14:paraId="1AE06344" w14:textId="77777777" w:rsidR="00FC3990" w:rsidRPr="002E68BC"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 xml:space="preserve">A. </w:t>
            </w:r>
            <w:r w:rsidRPr="0045000E">
              <w:rPr>
                <w:rFonts w:ascii="Arial" w:hAnsi="Arial" w:cs="Arial"/>
              </w:rPr>
              <w:t xml:space="preserve">What kind of hardware/equipment are you seeking? </w:t>
            </w:r>
            <w:r>
              <w:rPr>
                <w:rFonts w:ascii="Arial" w:hAnsi="Arial" w:cs="Arial"/>
              </w:rPr>
              <w:t>B.</w:t>
            </w:r>
            <w:r w:rsidRPr="0045000E">
              <w:rPr>
                <w:rFonts w:ascii="Arial" w:hAnsi="Arial" w:cs="Arial"/>
              </w:rPr>
              <w:t xml:space="preserve"> Please provide a Merchant Statement for review. </w:t>
            </w:r>
            <w:r>
              <w:rPr>
                <w:rFonts w:ascii="Arial" w:hAnsi="Arial" w:cs="Arial"/>
              </w:rPr>
              <w:t>C</w:t>
            </w:r>
            <w:r w:rsidRPr="0045000E">
              <w:rPr>
                <w:rFonts w:ascii="Arial" w:hAnsi="Arial" w:cs="Arial"/>
              </w:rPr>
              <w:t xml:space="preserve">. Please describe how you are currently processing card payments today. (Terminals, Software, Gateways, Web , </w:t>
            </w:r>
            <w:proofErr w:type="spellStart"/>
            <w:r w:rsidRPr="0045000E">
              <w:rPr>
                <w:rFonts w:ascii="Arial" w:hAnsi="Arial" w:cs="Arial"/>
              </w:rPr>
              <w:t>etc</w:t>
            </w:r>
            <w:proofErr w:type="spellEnd"/>
            <w:r w:rsidRPr="0045000E">
              <w:rPr>
                <w:rFonts w:ascii="Arial" w:hAnsi="Arial" w:cs="Arial"/>
              </w:rPr>
              <w:t xml:space="preserve">- ) </w:t>
            </w:r>
            <w:r>
              <w:rPr>
                <w:rFonts w:ascii="Arial" w:hAnsi="Arial" w:cs="Arial"/>
              </w:rPr>
              <w:t>D</w:t>
            </w:r>
            <w:r w:rsidRPr="0045000E">
              <w:rPr>
                <w:rFonts w:ascii="Arial" w:hAnsi="Arial" w:cs="Arial"/>
              </w:rPr>
              <w:t>. What payment gateway(s) are you using today, and through which processor?</w:t>
            </w:r>
          </w:p>
        </w:tc>
        <w:tc>
          <w:tcPr>
            <w:tcW w:w="3150" w:type="dxa"/>
            <w:tcBorders>
              <w:top w:val="single" w:sz="4" w:space="0" w:color="auto"/>
              <w:left w:val="single" w:sz="4" w:space="0" w:color="auto"/>
              <w:bottom w:val="single" w:sz="4" w:space="0" w:color="auto"/>
              <w:right w:val="single" w:sz="4" w:space="0" w:color="auto"/>
            </w:tcBorders>
          </w:tcPr>
          <w:p w14:paraId="2D4CF914" w14:textId="77777777" w:rsidR="00FC3990" w:rsidRPr="0082774E" w:rsidRDefault="00FC3990" w:rsidP="001A145E">
            <w:pPr>
              <w:tabs>
                <w:tab w:val="left" w:pos="0"/>
              </w:tabs>
              <w:overflowPunct w:val="0"/>
              <w:autoSpaceDE w:val="0"/>
              <w:autoSpaceDN w:val="0"/>
              <w:adjustRightInd w:val="0"/>
              <w:jc w:val="both"/>
              <w:rPr>
                <w:rFonts w:ascii="Arial" w:hAnsi="Arial" w:cs="Arial"/>
              </w:rPr>
            </w:pPr>
            <w:r w:rsidRPr="0082774E">
              <w:rPr>
                <w:rFonts w:ascii="Arial" w:hAnsi="Arial" w:cs="Arial"/>
              </w:rPr>
              <w:t>A-</w:t>
            </w:r>
            <w:r>
              <w:rPr>
                <w:rFonts w:ascii="Arial" w:hAnsi="Arial" w:cs="Arial"/>
              </w:rPr>
              <w:t xml:space="preserve"> </w:t>
            </w:r>
            <w:r w:rsidRPr="0082774E">
              <w:rPr>
                <w:rFonts w:ascii="Arial" w:hAnsi="Arial" w:cs="Arial"/>
              </w:rPr>
              <w:t>The equipment offered by the</w:t>
            </w:r>
            <w:r>
              <w:rPr>
                <w:rFonts w:ascii="Arial" w:hAnsi="Arial" w:cs="Arial"/>
              </w:rPr>
              <w:t xml:space="preserve"> Vendor</w:t>
            </w:r>
            <w:r w:rsidRPr="0082774E">
              <w:rPr>
                <w:rFonts w:ascii="Arial" w:hAnsi="Arial" w:cs="Arial"/>
              </w:rPr>
              <w:t xml:space="preserve"> </w:t>
            </w:r>
            <w:r>
              <w:rPr>
                <w:rFonts w:ascii="Arial" w:hAnsi="Arial" w:cs="Arial"/>
              </w:rPr>
              <w:t>{C</w:t>
            </w:r>
            <w:r w:rsidRPr="0082774E">
              <w:rPr>
                <w:rFonts w:ascii="Arial" w:hAnsi="Arial" w:cs="Arial"/>
              </w:rPr>
              <w:t>ontractor</w:t>
            </w:r>
            <w:r>
              <w:rPr>
                <w:rFonts w:ascii="Arial" w:hAnsi="Arial" w:cs="Arial"/>
              </w:rPr>
              <w:t>}</w:t>
            </w:r>
            <w:r w:rsidRPr="0082774E">
              <w:rPr>
                <w:rFonts w:ascii="Arial" w:hAnsi="Arial" w:cs="Arial"/>
              </w:rPr>
              <w:t xml:space="preserve"> shall meet the</w:t>
            </w:r>
            <w:r>
              <w:rPr>
                <w:rFonts w:ascii="Arial" w:hAnsi="Arial" w:cs="Arial"/>
              </w:rPr>
              <w:t xml:space="preserve"> Bid Solicitation</w:t>
            </w:r>
            <w:r w:rsidRPr="0082774E">
              <w:rPr>
                <w:rFonts w:ascii="Arial" w:hAnsi="Arial" w:cs="Arial"/>
              </w:rPr>
              <w:t xml:space="preserve"> </w:t>
            </w:r>
            <w:r>
              <w:rPr>
                <w:rFonts w:ascii="Arial" w:hAnsi="Arial" w:cs="Arial"/>
              </w:rPr>
              <w:t>{</w:t>
            </w:r>
            <w:r w:rsidRPr="0082774E">
              <w:rPr>
                <w:rFonts w:ascii="Arial" w:hAnsi="Arial" w:cs="Arial"/>
              </w:rPr>
              <w:t>RFP</w:t>
            </w:r>
            <w:r>
              <w:rPr>
                <w:rFonts w:ascii="Arial" w:hAnsi="Arial" w:cs="Arial"/>
              </w:rPr>
              <w:t>}</w:t>
            </w:r>
            <w:r w:rsidRPr="0082774E">
              <w:rPr>
                <w:rFonts w:ascii="Arial" w:hAnsi="Arial" w:cs="Arial"/>
              </w:rPr>
              <w:t xml:space="preserve"> requirements.  </w:t>
            </w:r>
          </w:p>
          <w:p w14:paraId="7CFC31C7" w14:textId="77777777" w:rsidR="00FC3990" w:rsidRPr="0082774E" w:rsidRDefault="00FC3990" w:rsidP="001A145E">
            <w:pPr>
              <w:tabs>
                <w:tab w:val="left" w:pos="0"/>
              </w:tabs>
              <w:overflowPunct w:val="0"/>
              <w:autoSpaceDE w:val="0"/>
              <w:autoSpaceDN w:val="0"/>
              <w:adjustRightInd w:val="0"/>
              <w:jc w:val="both"/>
              <w:rPr>
                <w:rFonts w:ascii="Arial" w:hAnsi="Arial" w:cs="Arial"/>
              </w:rPr>
            </w:pPr>
            <w:r w:rsidRPr="0082774E">
              <w:rPr>
                <w:rFonts w:ascii="Arial" w:hAnsi="Arial" w:cs="Arial"/>
              </w:rPr>
              <w:t>B-</w:t>
            </w:r>
            <w:r w:rsidRPr="0082774E">
              <w:rPr>
                <w:rFonts w:ascii="Arial" w:hAnsi="Arial" w:cs="Arial"/>
              </w:rPr>
              <w:tab/>
              <w:t>Not available.</w:t>
            </w:r>
          </w:p>
          <w:p w14:paraId="720EA45D" w14:textId="77777777" w:rsidR="00FC3990" w:rsidRPr="0082774E" w:rsidRDefault="00FC3990" w:rsidP="001A145E">
            <w:pPr>
              <w:tabs>
                <w:tab w:val="left" w:pos="0"/>
              </w:tabs>
              <w:overflowPunct w:val="0"/>
              <w:autoSpaceDE w:val="0"/>
              <w:autoSpaceDN w:val="0"/>
              <w:adjustRightInd w:val="0"/>
              <w:jc w:val="both"/>
              <w:rPr>
                <w:rFonts w:ascii="Arial" w:hAnsi="Arial" w:cs="Arial"/>
              </w:rPr>
            </w:pPr>
            <w:r w:rsidRPr="0082774E">
              <w:rPr>
                <w:rFonts w:ascii="Arial" w:hAnsi="Arial" w:cs="Arial"/>
              </w:rPr>
              <w:t>C-</w:t>
            </w:r>
            <w:r w:rsidRPr="0082774E">
              <w:rPr>
                <w:rFonts w:ascii="Arial" w:hAnsi="Arial" w:cs="Arial"/>
              </w:rPr>
              <w:tab/>
              <w:t>Please refer to</w:t>
            </w:r>
            <w:r>
              <w:rPr>
                <w:rFonts w:ascii="Arial" w:hAnsi="Arial" w:cs="Arial"/>
              </w:rPr>
              <w:t xml:space="preserve"> Bid Solicitation</w:t>
            </w:r>
            <w:r w:rsidRPr="0082774E">
              <w:rPr>
                <w:rFonts w:ascii="Arial" w:hAnsi="Arial" w:cs="Arial"/>
              </w:rPr>
              <w:t xml:space="preserve"> </w:t>
            </w:r>
            <w:r>
              <w:rPr>
                <w:rFonts w:ascii="Arial" w:hAnsi="Arial" w:cs="Arial"/>
              </w:rPr>
              <w:t>{</w:t>
            </w:r>
            <w:r w:rsidRPr="0082774E">
              <w:rPr>
                <w:rFonts w:ascii="Arial" w:hAnsi="Arial" w:cs="Arial"/>
              </w:rPr>
              <w:t>RFP</w:t>
            </w:r>
            <w:r>
              <w:rPr>
                <w:rFonts w:ascii="Arial" w:hAnsi="Arial" w:cs="Arial"/>
              </w:rPr>
              <w:t>}</w:t>
            </w:r>
            <w:r w:rsidRPr="0082774E">
              <w:rPr>
                <w:rFonts w:ascii="Arial" w:hAnsi="Arial" w:cs="Arial"/>
              </w:rPr>
              <w:t xml:space="preserve"> attachments 4 &amp; 5.</w:t>
            </w:r>
          </w:p>
          <w:p w14:paraId="36C47467" w14:textId="77777777" w:rsidR="00FC3990" w:rsidRDefault="00FC3990" w:rsidP="001A145E">
            <w:pPr>
              <w:tabs>
                <w:tab w:val="left" w:pos="0"/>
              </w:tabs>
              <w:overflowPunct w:val="0"/>
              <w:autoSpaceDE w:val="0"/>
              <w:autoSpaceDN w:val="0"/>
              <w:adjustRightInd w:val="0"/>
              <w:jc w:val="both"/>
              <w:rPr>
                <w:rFonts w:ascii="Arial" w:hAnsi="Arial" w:cs="Arial"/>
              </w:rPr>
            </w:pPr>
            <w:r w:rsidRPr="0082774E">
              <w:rPr>
                <w:rFonts w:ascii="Arial" w:hAnsi="Arial" w:cs="Arial"/>
              </w:rPr>
              <w:t>D-</w:t>
            </w:r>
            <w:r w:rsidRPr="0082774E">
              <w:rPr>
                <w:rFonts w:ascii="Arial" w:hAnsi="Arial" w:cs="Arial"/>
              </w:rPr>
              <w:tab/>
            </w:r>
            <w:proofErr w:type="spellStart"/>
            <w:r w:rsidRPr="0082774E">
              <w:rPr>
                <w:rFonts w:ascii="Arial" w:hAnsi="Arial" w:cs="Arial"/>
              </w:rPr>
              <w:t>Elavon’s</w:t>
            </w:r>
            <w:proofErr w:type="spellEnd"/>
            <w:r w:rsidRPr="0082774E">
              <w:rPr>
                <w:rFonts w:ascii="Arial" w:hAnsi="Arial" w:cs="Arial"/>
              </w:rPr>
              <w:t xml:space="preserve"> gateway</w:t>
            </w:r>
            <w:r>
              <w:rPr>
                <w:rFonts w:ascii="Arial" w:hAnsi="Arial" w:cs="Arial"/>
              </w:rPr>
              <w:t xml:space="preserve">. </w:t>
            </w:r>
          </w:p>
        </w:tc>
      </w:tr>
      <w:tr w:rsidR="00FC3990" w14:paraId="34893583" w14:textId="77777777" w:rsidTr="001A145E">
        <w:tc>
          <w:tcPr>
            <w:tcW w:w="630" w:type="dxa"/>
            <w:tcBorders>
              <w:top w:val="single" w:sz="4" w:space="0" w:color="auto"/>
              <w:left w:val="single" w:sz="4" w:space="0" w:color="auto"/>
              <w:bottom w:val="single" w:sz="4" w:space="0" w:color="auto"/>
              <w:right w:val="single" w:sz="4" w:space="0" w:color="auto"/>
            </w:tcBorders>
          </w:tcPr>
          <w:p w14:paraId="3D21CE22" w14:textId="77777777" w:rsidR="00FC3990" w:rsidRDefault="00FC3990" w:rsidP="001A145E">
            <w:pPr>
              <w:tabs>
                <w:tab w:val="left" w:pos="0"/>
              </w:tabs>
              <w:autoSpaceDN w:val="0"/>
              <w:jc w:val="center"/>
              <w:rPr>
                <w:rFonts w:ascii="Arial" w:hAnsi="Arial" w:cs="Arial"/>
              </w:rPr>
            </w:pPr>
            <w:r>
              <w:rPr>
                <w:rFonts w:ascii="Arial" w:hAnsi="Arial" w:cs="Arial"/>
              </w:rPr>
              <w:t>69</w:t>
            </w:r>
          </w:p>
        </w:tc>
        <w:tc>
          <w:tcPr>
            <w:tcW w:w="810" w:type="dxa"/>
            <w:tcBorders>
              <w:top w:val="single" w:sz="4" w:space="0" w:color="auto"/>
              <w:left w:val="single" w:sz="4" w:space="0" w:color="auto"/>
              <w:bottom w:val="single" w:sz="4" w:space="0" w:color="auto"/>
              <w:right w:val="single" w:sz="4" w:space="0" w:color="auto"/>
            </w:tcBorders>
          </w:tcPr>
          <w:p w14:paraId="54EDB741"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26-27</w:t>
            </w:r>
          </w:p>
        </w:tc>
        <w:tc>
          <w:tcPr>
            <w:tcW w:w="1620" w:type="dxa"/>
            <w:tcBorders>
              <w:top w:val="single" w:sz="4" w:space="0" w:color="auto"/>
              <w:left w:val="single" w:sz="4" w:space="0" w:color="auto"/>
              <w:bottom w:val="single" w:sz="4" w:space="0" w:color="auto"/>
              <w:right w:val="single" w:sz="4" w:space="0" w:color="auto"/>
            </w:tcBorders>
          </w:tcPr>
          <w:p w14:paraId="3E9C2EB3"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3.8 Point of Sale</w:t>
            </w:r>
          </w:p>
        </w:tc>
        <w:tc>
          <w:tcPr>
            <w:tcW w:w="3870" w:type="dxa"/>
            <w:tcBorders>
              <w:top w:val="single" w:sz="4" w:space="0" w:color="auto"/>
              <w:left w:val="single" w:sz="4" w:space="0" w:color="auto"/>
              <w:bottom w:val="single" w:sz="4" w:space="0" w:color="auto"/>
              <w:right w:val="single" w:sz="4" w:space="0" w:color="auto"/>
            </w:tcBorders>
          </w:tcPr>
          <w:p w14:paraId="08B86D0F" w14:textId="77777777" w:rsidR="00FC3990" w:rsidRPr="0045000E"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 xml:space="preserve">A. </w:t>
            </w:r>
            <w:r w:rsidRPr="00D56B36">
              <w:rPr>
                <w:rFonts w:ascii="Arial" w:hAnsi="Arial" w:cs="Arial"/>
              </w:rPr>
              <w:t xml:space="preserve">Please detail the name(s) of the POS System(s) behind these terminals and </w:t>
            </w:r>
            <w:r w:rsidRPr="00D56B36">
              <w:rPr>
                <w:rFonts w:ascii="Arial" w:hAnsi="Arial" w:cs="Arial"/>
              </w:rPr>
              <w:lastRenderedPageBreak/>
              <w:t>what middleware or payment gateway they are currently connected to.</w:t>
            </w:r>
            <w:r>
              <w:rPr>
                <w:rFonts w:ascii="Arial" w:hAnsi="Arial" w:cs="Arial"/>
              </w:rPr>
              <w:t xml:space="preserve"> B.</w:t>
            </w:r>
            <w:r w:rsidRPr="00D56B36">
              <w:rPr>
                <w:rFonts w:ascii="Arial" w:hAnsi="Arial" w:cs="Arial"/>
              </w:rPr>
              <w:t xml:space="preserve"> Is the State open to replacing any of these terminals?</w:t>
            </w:r>
          </w:p>
        </w:tc>
        <w:tc>
          <w:tcPr>
            <w:tcW w:w="3150" w:type="dxa"/>
            <w:tcBorders>
              <w:top w:val="single" w:sz="4" w:space="0" w:color="auto"/>
              <w:left w:val="single" w:sz="4" w:space="0" w:color="auto"/>
              <w:bottom w:val="single" w:sz="4" w:space="0" w:color="auto"/>
              <w:right w:val="single" w:sz="4" w:space="0" w:color="auto"/>
            </w:tcBorders>
          </w:tcPr>
          <w:p w14:paraId="263C9EBC" w14:textId="77777777" w:rsidR="00FC3990" w:rsidRPr="0082774E" w:rsidRDefault="00FC3990" w:rsidP="001A145E">
            <w:pPr>
              <w:tabs>
                <w:tab w:val="left" w:pos="0"/>
              </w:tabs>
              <w:overflowPunct w:val="0"/>
              <w:autoSpaceDE w:val="0"/>
              <w:autoSpaceDN w:val="0"/>
              <w:adjustRightInd w:val="0"/>
              <w:jc w:val="both"/>
              <w:rPr>
                <w:rFonts w:ascii="Arial" w:hAnsi="Arial" w:cs="Arial"/>
              </w:rPr>
            </w:pPr>
            <w:r w:rsidRPr="0082774E">
              <w:rPr>
                <w:rFonts w:ascii="Arial" w:hAnsi="Arial" w:cs="Arial"/>
              </w:rPr>
              <w:lastRenderedPageBreak/>
              <w:t xml:space="preserve">A- </w:t>
            </w:r>
            <w:r>
              <w:rPr>
                <w:rFonts w:ascii="Arial" w:hAnsi="Arial" w:cs="Arial"/>
              </w:rPr>
              <w:t>See answer to questions # 42</w:t>
            </w:r>
            <w:r w:rsidRPr="0082774E">
              <w:rPr>
                <w:rFonts w:ascii="Arial" w:hAnsi="Arial" w:cs="Arial"/>
              </w:rPr>
              <w:t xml:space="preserve"> and #</w:t>
            </w:r>
            <w:r>
              <w:rPr>
                <w:rFonts w:ascii="Arial" w:hAnsi="Arial" w:cs="Arial"/>
              </w:rPr>
              <w:t xml:space="preserve"> 68</w:t>
            </w:r>
            <w:r w:rsidRPr="0082774E">
              <w:rPr>
                <w:rFonts w:ascii="Arial" w:hAnsi="Arial" w:cs="Arial"/>
              </w:rPr>
              <w:t>-D.</w:t>
            </w:r>
          </w:p>
          <w:p w14:paraId="7EA2544E" w14:textId="77777777" w:rsidR="00FC3990" w:rsidRPr="00961D67" w:rsidRDefault="00FC3990" w:rsidP="001A145E">
            <w:pPr>
              <w:tabs>
                <w:tab w:val="left" w:pos="0"/>
              </w:tabs>
              <w:overflowPunct w:val="0"/>
              <w:autoSpaceDE w:val="0"/>
              <w:autoSpaceDN w:val="0"/>
              <w:adjustRightInd w:val="0"/>
              <w:jc w:val="both"/>
              <w:rPr>
                <w:rFonts w:ascii="Arial" w:hAnsi="Arial" w:cs="Arial"/>
              </w:rPr>
            </w:pPr>
            <w:r w:rsidRPr="0082774E">
              <w:rPr>
                <w:rFonts w:ascii="Arial" w:hAnsi="Arial" w:cs="Arial"/>
              </w:rPr>
              <w:lastRenderedPageBreak/>
              <w:t xml:space="preserve">B- The State is not currently replacing any terminals. </w:t>
            </w:r>
          </w:p>
        </w:tc>
      </w:tr>
      <w:tr w:rsidR="00FC3990" w14:paraId="01E64E3E" w14:textId="77777777" w:rsidTr="001A145E">
        <w:tc>
          <w:tcPr>
            <w:tcW w:w="630" w:type="dxa"/>
            <w:tcBorders>
              <w:top w:val="single" w:sz="4" w:space="0" w:color="auto"/>
              <w:left w:val="single" w:sz="4" w:space="0" w:color="auto"/>
              <w:bottom w:val="single" w:sz="4" w:space="0" w:color="auto"/>
              <w:right w:val="single" w:sz="4" w:space="0" w:color="auto"/>
            </w:tcBorders>
          </w:tcPr>
          <w:p w14:paraId="0ED6C220" w14:textId="77777777" w:rsidR="00FC3990" w:rsidRDefault="00FC3990" w:rsidP="001A145E">
            <w:pPr>
              <w:tabs>
                <w:tab w:val="left" w:pos="0"/>
              </w:tabs>
              <w:autoSpaceDN w:val="0"/>
              <w:jc w:val="center"/>
              <w:rPr>
                <w:rFonts w:ascii="Arial" w:hAnsi="Arial" w:cs="Arial"/>
              </w:rPr>
            </w:pPr>
            <w:r>
              <w:rPr>
                <w:rFonts w:ascii="Arial" w:hAnsi="Arial" w:cs="Arial"/>
              </w:rPr>
              <w:lastRenderedPageBreak/>
              <w:t>70</w:t>
            </w:r>
          </w:p>
        </w:tc>
        <w:tc>
          <w:tcPr>
            <w:tcW w:w="810" w:type="dxa"/>
            <w:tcBorders>
              <w:top w:val="single" w:sz="4" w:space="0" w:color="auto"/>
              <w:left w:val="single" w:sz="4" w:space="0" w:color="auto"/>
              <w:bottom w:val="single" w:sz="4" w:space="0" w:color="auto"/>
              <w:right w:val="single" w:sz="4" w:space="0" w:color="auto"/>
            </w:tcBorders>
          </w:tcPr>
          <w:p w14:paraId="5FE20FCD"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26-27</w:t>
            </w:r>
          </w:p>
        </w:tc>
        <w:tc>
          <w:tcPr>
            <w:tcW w:w="1620" w:type="dxa"/>
            <w:tcBorders>
              <w:top w:val="single" w:sz="4" w:space="0" w:color="auto"/>
              <w:left w:val="single" w:sz="4" w:space="0" w:color="auto"/>
              <w:bottom w:val="single" w:sz="4" w:space="0" w:color="auto"/>
              <w:right w:val="single" w:sz="4" w:space="0" w:color="auto"/>
            </w:tcBorders>
          </w:tcPr>
          <w:p w14:paraId="7E8524EE"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3.8 Point of Sale</w:t>
            </w:r>
          </w:p>
        </w:tc>
        <w:tc>
          <w:tcPr>
            <w:tcW w:w="3870" w:type="dxa"/>
            <w:tcBorders>
              <w:top w:val="single" w:sz="4" w:space="0" w:color="auto"/>
              <w:left w:val="single" w:sz="4" w:space="0" w:color="auto"/>
              <w:bottom w:val="single" w:sz="4" w:space="0" w:color="auto"/>
              <w:right w:val="single" w:sz="4" w:space="0" w:color="auto"/>
            </w:tcBorders>
          </w:tcPr>
          <w:p w14:paraId="54E6A928" w14:textId="77777777" w:rsidR="00FC3990" w:rsidRPr="0045000E"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 xml:space="preserve">A. </w:t>
            </w:r>
            <w:r w:rsidRPr="00D56B36">
              <w:rPr>
                <w:rFonts w:ascii="Arial" w:hAnsi="Arial" w:cs="Arial"/>
              </w:rPr>
              <w:t xml:space="preserve">Please provide details on the pin pads used for MVC? </w:t>
            </w:r>
            <w:r>
              <w:rPr>
                <w:rFonts w:ascii="Arial" w:hAnsi="Arial" w:cs="Arial"/>
              </w:rPr>
              <w:t>I</w:t>
            </w:r>
            <w:r w:rsidRPr="00D56B36">
              <w:rPr>
                <w:rFonts w:ascii="Arial" w:hAnsi="Arial" w:cs="Arial"/>
              </w:rPr>
              <w:t xml:space="preserve">s there a single device for card acceptance and signature capture? </w:t>
            </w:r>
            <w:r>
              <w:rPr>
                <w:rFonts w:ascii="Arial" w:hAnsi="Arial" w:cs="Arial"/>
              </w:rPr>
              <w:t xml:space="preserve">B. </w:t>
            </w:r>
            <w:r w:rsidRPr="00D56B36">
              <w:rPr>
                <w:rFonts w:ascii="Arial" w:hAnsi="Arial" w:cs="Arial"/>
              </w:rPr>
              <w:t>What other functionality do the pin pads have - e.g., customer survey, voter registration, donations, organ donation, etc.?</w:t>
            </w:r>
            <w:r>
              <w:rPr>
                <w:rFonts w:ascii="Arial" w:hAnsi="Arial" w:cs="Arial"/>
              </w:rPr>
              <w:t xml:space="preserve"> C. </w:t>
            </w:r>
            <w:r w:rsidRPr="00D56B36">
              <w:rPr>
                <w:rFonts w:ascii="Arial" w:hAnsi="Arial" w:cs="Arial"/>
              </w:rPr>
              <w:t xml:space="preserve"> </w:t>
            </w:r>
            <w:r w:rsidRPr="006F70ED">
              <w:rPr>
                <w:rFonts w:ascii="Arial" w:hAnsi="Arial" w:cs="Arial"/>
              </w:rPr>
              <w:t>How are device forms and firmware updated?</w:t>
            </w:r>
          </w:p>
        </w:tc>
        <w:tc>
          <w:tcPr>
            <w:tcW w:w="3150" w:type="dxa"/>
            <w:tcBorders>
              <w:top w:val="single" w:sz="4" w:space="0" w:color="auto"/>
              <w:left w:val="single" w:sz="4" w:space="0" w:color="auto"/>
              <w:bottom w:val="single" w:sz="4" w:space="0" w:color="auto"/>
              <w:right w:val="single" w:sz="4" w:space="0" w:color="auto"/>
            </w:tcBorders>
          </w:tcPr>
          <w:p w14:paraId="2FF4568C" w14:textId="77777777" w:rsidR="00FC3990" w:rsidRPr="0082774E" w:rsidRDefault="00FC3990" w:rsidP="001A145E">
            <w:pPr>
              <w:tabs>
                <w:tab w:val="left" w:pos="0"/>
              </w:tabs>
              <w:overflowPunct w:val="0"/>
              <w:autoSpaceDE w:val="0"/>
              <w:autoSpaceDN w:val="0"/>
              <w:adjustRightInd w:val="0"/>
              <w:jc w:val="both"/>
              <w:rPr>
                <w:rFonts w:ascii="Arial" w:hAnsi="Arial" w:cs="Arial"/>
                <w:bCs/>
                <w:color w:val="000000"/>
              </w:rPr>
            </w:pPr>
            <w:r w:rsidRPr="0082774E">
              <w:rPr>
                <w:rFonts w:ascii="Arial" w:hAnsi="Arial" w:cs="Arial"/>
                <w:color w:val="000000"/>
              </w:rPr>
              <w:t xml:space="preserve">A-Yes, a single device for card acceptance and signature capture. </w:t>
            </w:r>
            <w:proofErr w:type="spellStart"/>
            <w:r w:rsidRPr="0082774E">
              <w:rPr>
                <w:rFonts w:ascii="Arial" w:hAnsi="Arial" w:cs="Arial"/>
                <w:bCs/>
                <w:color w:val="000000"/>
              </w:rPr>
              <w:t>Ingenico</w:t>
            </w:r>
            <w:proofErr w:type="spellEnd"/>
            <w:r w:rsidRPr="0082774E">
              <w:rPr>
                <w:rFonts w:ascii="Arial" w:hAnsi="Arial" w:cs="Arial"/>
                <w:bCs/>
                <w:color w:val="000000"/>
              </w:rPr>
              <w:t xml:space="preserve"> ISC Touch 250. </w:t>
            </w:r>
          </w:p>
          <w:p w14:paraId="4BA90BBB" w14:textId="77777777" w:rsidR="00FC3990" w:rsidRPr="0082774E" w:rsidRDefault="00FC3990" w:rsidP="001A145E">
            <w:pPr>
              <w:tabs>
                <w:tab w:val="left" w:pos="0"/>
              </w:tabs>
              <w:overflowPunct w:val="0"/>
              <w:autoSpaceDE w:val="0"/>
              <w:autoSpaceDN w:val="0"/>
              <w:adjustRightInd w:val="0"/>
              <w:jc w:val="both"/>
              <w:rPr>
                <w:rFonts w:ascii="Arial" w:hAnsi="Arial" w:cs="Arial"/>
                <w:bCs/>
                <w:color w:val="000000"/>
              </w:rPr>
            </w:pPr>
            <w:r w:rsidRPr="0082774E">
              <w:rPr>
                <w:rFonts w:ascii="Arial" w:hAnsi="Arial" w:cs="Arial"/>
                <w:bCs/>
                <w:color w:val="000000"/>
              </w:rPr>
              <w:t>B-Devices are only used for card acceptance.</w:t>
            </w:r>
          </w:p>
          <w:p w14:paraId="2F33DABA" w14:textId="77777777" w:rsidR="00FC3990" w:rsidRPr="00B6100E" w:rsidRDefault="00FC3990" w:rsidP="001A145E">
            <w:pPr>
              <w:tabs>
                <w:tab w:val="left" w:pos="0"/>
              </w:tabs>
              <w:overflowPunct w:val="0"/>
              <w:autoSpaceDE w:val="0"/>
              <w:autoSpaceDN w:val="0"/>
              <w:adjustRightInd w:val="0"/>
              <w:jc w:val="both"/>
              <w:rPr>
                <w:rFonts w:ascii="Arial" w:eastAsia="Calibri" w:hAnsi="Arial" w:cs="Arial"/>
                <w:bCs/>
                <w:color w:val="000000"/>
              </w:rPr>
            </w:pPr>
            <w:r w:rsidRPr="0082774E">
              <w:rPr>
                <w:rFonts w:ascii="Arial" w:hAnsi="Arial" w:cs="Arial"/>
                <w:color w:val="000000"/>
              </w:rPr>
              <w:t>C-Automatic update.</w:t>
            </w:r>
          </w:p>
          <w:p w14:paraId="735AEA95" w14:textId="77777777" w:rsidR="00FC3990" w:rsidRPr="00B6100E" w:rsidRDefault="00FC3990" w:rsidP="001A145E">
            <w:pPr>
              <w:tabs>
                <w:tab w:val="left" w:pos="0"/>
              </w:tabs>
              <w:overflowPunct w:val="0"/>
              <w:autoSpaceDE w:val="0"/>
              <w:autoSpaceDN w:val="0"/>
              <w:adjustRightInd w:val="0"/>
              <w:jc w:val="both"/>
              <w:rPr>
                <w:rFonts w:ascii="Arial" w:hAnsi="Arial" w:cs="Arial"/>
              </w:rPr>
            </w:pPr>
          </w:p>
        </w:tc>
      </w:tr>
      <w:tr w:rsidR="00FC3990" w14:paraId="0899DF27" w14:textId="77777777" w:rsidTr="001A145E">
        <w:tc>
          <w:tcPr>
            <w:tcW w:w="630" w:type="dxa"/>
            <w:tcBorders>
              <w:top w:val="single" w:sz="4" w:space="0" w:color="auto"/>
              <w:left w:val="single" w:sz="4" w:space="0" w:color="auto"/>
              <w:bottom w:val="single" w:sz="4" w:space="0" w:color="auto"/>
              <w:right w:val="single" w:sz="4" w:space="0" w:color="auto"/>
            </w:tcBorders>
          </w:tcPr>
          <w:p w14:paraId="7B545A97" w14:textId="77777777" w:rsidR="00FC3990" w:rsidRDefault="00FC3990" w:rsidP="001A145E">
            <w:pPr>
              <w:tabs>
                <w:tab w:val="left" w:pos="0"/>
              </w:tabs>
              <w:autoSpaceDN w:val="0"/>
              <w:jc w:val="center"/>
              <w:rPr>
                <w:rFonts w:ascii="Arial" w:hAnsi="Arial" w:cs="Arial"/>
              </w:rPr>
            </w:pPr>
            <w:r>
              <w:rPr>
                <w:rFonts w:ascii="Arial" w:hAnsi="Arial" w:cs="Arial"/>
              </w:rPr>
              <w:t>71</w:t>
            </w:r>
          </w:p>
        </w:tc>
        <w:tc>
          <w:tcPr>
            <w:tcW w:w="810" w:type="dxa"/>
            <w:tcBorders>
              <w:top w:val="single" w:sz="4" w:space="0" w:color="auto"/>
              <w:left w:val="single" w:sz="4" w:space="0" w:color="auto"/>
              <w:bottom w:val="single" w:sz="4" w:space="0" w:color="auto"/>
              <w:right w:val="single" w:sz="4" w:space="0" w:color="auto"/>
            </w:tcBorders>
          </w:tcPr>
          <w:p w14:paraId="6E244A4B"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27</w:t>
            </w:r>
          </w:p>
        </w:tc>
        <w:tc>
          <w:tcPr>
            <w:tcW w:w="1620" w:type="dxa"/>
            <w:tcBorders>
              <w:top w:val="single" w:sz="4" w:space="0" w:color="auto"/>
              <w:left w:val="single" w:sz="4" w:space="0" w:color="auto"/>
              <w:bottom w:val="single" w:sz="4" w:space="0" w:color="auto"/>
              <w:right w:val="single" w:sz="4" w:space="0" w:color="auto"/>
            </w:tcBorders>
          </w:tcPr>
          <w:p w14:paraId="0142FE56"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3.9 Fraud Prevention</w:t>
            </w:r>
          </w:p>
        </w:tc>
        <w:tc>
          <w:tcPr>
            <w:tcW w:w="3870" w:type="dxa"/>
            <w:tcBorders>
              <w:top w:val="single" w:sz="4" w:space="0" w:color="auto"/>
              <w:left w:val="single" w:sz="4" w:space="0" w:color="auto"/>
              <w:bottom w:val="single" w:sz="4" w:space="0" w:color="auto"/>
              <w:right w:val="single" w:sz="4" w:space="0" w:color="auto"/>
            </w:tcBorders>
          </w:tcPr>
          <w:p w14:paraId="0223C9B1" w14:textId="77777777" w:rsidR="00FC3990" w:rsidRPr="0045000E" w:rsidRDefault="00FC3990" w:rsidP="001A145E">
            <w:pPr>
              <w:tabs>
                <w:tab w:val="left" w:pos="0"/>
              </w:tabs>
              <w:overflowPunct w:val="0"/>
              <w:autoSpaceDE w:val="0"/>
              <w:autoSpaceDN w:val="0"/>
              <w:adjustRightInd w:val="0"/>
              <w:jc w:val="both"/>
              <w:rPr>
                <w:rFonts w:ascii="Arial" w:hAnsi="Arial" w:cs="Arial"/>
              </w:rPr>
            </w:pPr>
            <w:r w:rsidRPr="00D56B36">
              <w:rPr>
                <w:rFonts w:ascii="Arial" w:hAnsi="Arial" w:cs="Arial"/>
              </w:rPr>
              <w:t>In what manner does the State need an address verification service? I see the pricing listed for it with your current vendor.</w:t>
            </w:r>
          </w:p>
        </w:tc>
        <w:tc>
          <w:tcPr>
            <w:tcW w:w="3150" w:type="dxa"/>
            <w:tcBorders>
              <w:top w:val="single" w:sz="4" w:space="0" w:color="auto"/>
              <w:left w:val="single" w:sz="4" w:space="0" w:color="auto"/>
              <w:bottom w:val="single" w:sz="4" w:space="0" w:color="auto"/>
              <w:right w:val="single" w:sz="4" w:space="0" w:color="auto"/>
            </w:tcBorders>
          </w:tcPr>
          <w:p w14:paraId="31FD315E" w14:textId="77777777" w:rsidR="00FC3990" w:rsidRPr="006A6CB8" w:rsidRDefault="00FC3990" w:rsidP="001A145E">
            <w:pPr>
              <w:tabs>
                <w:tab w:val="left" w:pos="0"/>
              </w:tabs>
              <w:overflowPunct w:val="0"/>
              <w:autoSpaceDE w:val="0"/>
              <w:autoSpaceDN w:val="0"/>
              <w:adjustRightInd w:val="0"/>
              <w:jc w:val="both"/>
              <w:rPr>
                <w:rFonts w:ascii="Arial" w:hAnsi="Arial" w:cs="Arial"/>
              </w:rPr>
            </w:pPr>
            <w:r>
              <w:rPr>
                <w:rFonts w:ascii="Arial" w:hAnsi="Arial" w:cs="Arial"/>
                <w:b/>
              </w:rPr>
              <w:t xml:space="preserve">Executive Branch- </w:t>
            </w:r>
            <w:r>
              <w:rPr>
                <w:rFonts w:ascii="Arial" w:hAnsi="Arial" w:cs="Arial"/>
              </w:rPr>
              <w:t>Does not currently use AVS.</w:t>
            </w:r>
          </w:p>
          <w:p w14:paraId="595BAC9D" w14:textId="77777777" w:rsidR="00FC3990" w:rsidRPr="00170700" w:rsidRDefault="00FC3990" w:rsidP="001A145E">
            <w:pPr>
              <w:tabs>
                <w:tab w:val="left" w:pos="0"/>
              </w:tabs>
              <w:overflowPunct w:val="0"/>
              <w:autoSpaceDE w:val="0"/>
              <w:autoSpaceDN w:val="0"/>
              <w:adjustRightInd w:val="0"/>
              <w:jc w:val="both"/>
              <w:rPr>
                <w:rFonts w:ascii="Arial" w:hAnsi="Arial" w:cs="Arial"/>
                <w:b/>
              </w:rPr>
            </w:pPr>
          </w:p>
          <w:p w14:paraId="2CF9DCD7" w14:textId="77777777" w:rsidR="00FC3990" w:rsidRDefault="00FC3990" w:rsidP="001A145E">
            <w:pPr>
              <w:tabs>
                <w:tab w:val="left" w:pos="0"/>
              </w:tabs>
              <w:overflowPunct w:val="0"/>
              <w:autoSpaceDE w:val="0"/>
              <w:autoSpaceDN w:val="0"/>
              <w:adjustRightInd w:val="0"/>
              <w:jc w:val="both"/>
              <w:rPr>
                <w:rFonts w:ascii="Arial" w:hAnsi="Arial" w:cs="Arial"/>
              </w:rPr>
            </w:pPr>
            <w:r w:rsidRPr="00EF6D1D">
              <w:rPr>
                <w:rFonts w:ascii="Arial" w:hAnsi="Arial" w:cs="Arial"/>
                <w:b/>
              </w:rPr>
              <w:t>Judiciary</w:t>
            </w:r>
            <w:r>
              <w:rPr>
                <w:rFonts w:ascii="Arial" w:hAnsi="Arial" w:cs="Arial"/>
              </w:rPr>
              <w:t>-</w:t>
            </w:r>
            <w:r w:rsidRPr="00D20DCB">
              <w:rPr>
                <w:rFonts w:ascii="Arial" w:hAnsi="Arial" w:cs="Arial"/>
              </w:rPr>
              <w:t>The AVS must be provided in the same manner as a</w:t>
            </w:r>
            <w:r>
              <w:rPr>
                <w:rFonts w:ascii="Arial" w:hAnsi="Arial" w:cs="Arial"/>
              </w:rPr>
              <w:t xml:space="preserve"> credit card transaction.  The Vendor shall provide an API call which allows the S</w:t>
            </w:r>
            <w:r w:rsidRPr="00D20DCB">
              <w:rPr>
                <w:rFonts w:ascii="Arial" w:hAnsi="Arial" w:cs="Arial"/>
              </w:rPr>
              <w:t>tate to pass the zip</w:t>
            </w:r>
            <w:r>
              <w:rPr>
                <w:rFonts w:ascii="Arial" w:hAnsi="Arial" w:cs="Arial"/>
              </w:rPr>
              <w:t xml:space="preserve"> </w:t>
            </w:r>
            <w:r w:rsidRPr="00D20DCB">
              <w:rPr>
                <w:rFonts w:ascii="Arial" w:hAnsi="Arial" w:cs="Arial"/>
              </w:rPr>
              <w:t xml:space="preserve">code or address details of the </w:t>
            </w:r>
            <w:r>
              <w:rPr>
                <w:rFonts w:ascii="Arial" w:hAnsi="Arial" w:cs="Arial"/>
              </w:rPr>
              <w:t>card holder. This information shall be</w:t>
            </w:r>
            <w:r w:rsidRPr="00D20DCB">
              <w:rPr>
                <w:rFonts w:ascii="Arial" w:hAnsi="Arial" w:cs="Arial"/>
              </w:rPr>
              <w:t xml:space="preserve"> validated against the information that the card issu</w:t>
            </w:r>
            <w:r>
              <w:rPr>
                <w:rFonts w:ascii="Arial" w:hAnsi="Arial" w:cs="Arial"/>
              </w:rPr>
              <w:t>er holds for this user. This API shall</w:t>
            </w:r>
            <w:r w:rsidRPr="00D20DCB">
              <w:rPr>
                <w:rFonts w:ascii="Arial" w:hAnsi="Arial" w:cs="Arial"/>
              </w:rPr>
              <w:t xml:space="preserve"> be available on both the hosted page and through the </w:t>
            </w:r>
            <w:proofErr w:type="spellStart"/>
            <w:r w:rsidRPr="00D20DCB">
              <w:rPr>
                <w:rFonts w:ascii="Arial" w:hAnsi="Arial" w:cs="Arial"/>
              </w:rPr>
              <w:t>webservice</w:t>
            </w:r>
            <w:proofErr w:type="spellEnd"/>
            <w:r w:rsidRPr="00D20DCB">
              <w:rPr>
                <w:rFonts w:ascii="Arial" w:hAnsi="Arial" w:cs="Arial"/>
              </w:rPr>
              <w:t xml:space="preserve"> call.</w:t>
            </w:r>
            <w:r>
              <w:rPr>
                <w:rFonts w:ascii="Arial" w:hAnsi="Arial" w:cs="Arial"/>
              </w:rPr>
              <w:t xml:space="preserve">  </w:t>
            </w:r>
          </w:p>
        </w:tc>
      </w:tr>
      <w:tr w:rsidR="00FC3990" w14:paraId="45C59215" w14:textId="77777777" w:rsidTr="001A145E">
        <w:tc>
          <w:tcPr>
            <w:tcW w:w="630" w:type="dxa"/>
            <w:tcBorders>
              <w:top w:val="single" w:sz="4" w:space="0" w:color="auto"/>
              <w:left w:val="single" w:sz="4" w:space="0" w:color="auto"/>
              <w:bottom w:val="single" w:sz="4" w:space="0" w:color="auto"/>
              <w:right w:val="single" w:sz="4" w:space="0" w:color="auto"/>
            </w:tcBorders>
          </w:tcPr>
          <w:p w14:paraId="121293BE" w14:textId="77777777" w:rsidR="00FC3990" w:rsidRDefault="00FC3990" w:rsidP="001A145E">
            <w:pPr>
              <w:tabs>
                <w:tab w:val="left" w:pos="0"/>
              </w:tabs>
              <w:autoSpaceDN w:val="0"/>
              <w:jc w:val="center"/>
              <w:rPr>
                <w:rFonts w:ascii="Arial" w:hAnsi="Arial" w:cs="Arial"/>
              </w:rPr>
            </w:pPr>
            <w:r>
              <w:rPr>
                <w:rFonts w:ascii="Arial" w:hAnsi="Arial" w:cs="Arial"/>
              </w:rPr>
              <w:t>72</w:t>
            </w:r>
          </w:p>
        </w:tc>
        <w:tc>
          <w:tcPr>
            <w:tcW w:w="810" w:type="dxa"/>
            <w:tcBorders>
              <w:top w:val="single" w:sz="4" w:space="0" w:color="auto"/>
              <w:left w:val="single" w:sz="4" w:space="0" w:color="auto"/>
              <w:bottom w:val="single" w:sz="4" w:space="0" w:color="auto"/>
              <w:right w:val="single" w:sz="4" w:space="0" w:color="auto"/>
            </w:tcBorders>
          </w:tcPr>
          <w:p w14:paraId="6DBA98D1"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28</w:t>
            </w:r>
          </w:p>
        </w:tc>
        <w:tc>
          <w:tcPr>
            <w:tcW w:w="1620" w:type="dxa"/>
            <w:tcBorders>
              <w:top w:val="single" w:sz="4" w:space="0" w:color="auto"/>
              <w:left w:val="single" w:sz="4" w:space="0" w:color="auto"/>
              <w:bottom w:val="single" w:sz="4" w:space="0" w:color="auto"/>
              <w:right w:val="single" w:sz="4" w:space="0" w:color="auto"/>
            </w:tcBorders>
          </w:tcPr>
          <w:p w14:paraId="2A857DFE"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3.11 Virtual Terminal Requirements</w:t>
            </w:r>
          </w:p>
        </w:tc>
        <w:tc>
          <w:tcPr>
            <w:tcW w:w="3870" w:type="dxa"/>
            <w:tcBorders>
              <w:top w:val="single" w:sz="4" w:space="0" w:color="auto"/>
              <w:left w:val="single" w:sz="4" w:space="0" w:color="auto"/>
              <w:bottom w:val="single" w:sz="4" w:space="0" w:color="auto"/>
              <w:right w:val="single" w:sz="4" w:space="0" w:color="auto"/>
            </w:tcBorders>
          </w:tcPr>
          <w:p w14:paraId="5E3F3AAF" w14:textId="77777777" w:rsidR="00FC3990" w:rsidRPr="0045000E" w:rsidRDefault="00FC3990" w:rsidP="001A145E">
            <w:pPr>
              <w:tabs>
                <w:tab w:val="left" w:pos="0"/>
              </w:tabs>
              <w:overflowPunct w:val="0"/>
              <w:autoSpaceDE w:val="0"/>
              <w:autoSpaceDN w:val="0"/>
              <w:adjustRightInd w:val="0"/>
              <w:jc w:val="both"/>
              <w:rPr>
                <w:rFonts w:ascii="Arial" w:hAnsi="Arial" w:cs="Arial"/>
              </w:rPr>
            </w:pPr>
            <w:r w:rsidRPr="00D56B36">
              <w:rPr>
                <w:rFonts w:ascii="Arial" w:hAnsi="Arial" w:cs="Arial"/>
              </w:rPr>
              <w:t>Who is the vendor(s) and what is the name(s) of the virtual terminal the State and your departments are using today?</w:t>
            </w:r>
          </w:p>
        </w:tc>
        <w:tc>
          <w:tcPr>
            <w:tcW w:w="3150" w:type="dxa"/>
            <w:tcBorders>
              <w:top w:val="single" w:sz="4" w:space="0" w:color="auto"/>
              <w:left w:val="single" w:sz="4" w:space="0" w:color="auto"/>
              <w:bottom w:val="single" w:sz="4" w:space="0" w:color="auto"/>
              <w:right w:val="single" w:sz="4" w:space="0" w:color="auto"/>
            </w:tcBorders>
          </w:tcPr>
          <w:p w14:paraId="3ABB3B5E" w14:textId="77777777" w:rsidR="00FC3990" w:rsidRPr="00D530B3" w:rsidRDefault="00FC3990" w:rsidP="001A145E">
            <w:pPr>
              <w:tabs>
                <w:tab w:val="left" w:pos="0"/>
              </w:tabs>
              <w:overflowPunct w:val="0"/>
              <w:autoSpaceDE w:val="0"/>
              <w:autoSpaceDN w:val="0"/>
              <w:adjustRightInd w:val="0"/>
              <w:jc w:val="both"/>
              <w:rPr>
                <w:rFonts w:ascii="Arial" w:hAnsi="Arial" w:cs="Arial"/>
              </w:rPr>
            </w:pPr>
            <w:r w:rsidRPr="00B57A58">
              <w:rPr>
                <w:rFonts w:ascii="Arial" w:hAnsi="Arial" w:cs="Arial"/>
              </w:rPr>
              <w:t xml:space="preserve">Current vendor is </w:t>
            </w:r>
            <w:proofErr w:type="spellStart"/>
            <w:r w:rsidRPr="00B57A58">
              <w:rPr>
                <w:rFonts w:ascii="Arial" w:hAnsi="Arial" w:cs="Arial"/>
              </w:rPr>
              <w:t>Elavon</w:t>
            </w:r>
            <w:proofErr w:type="spellEnd"/>
            <w:r w:rsidRPr="00B57A58">
              <w:rPr>
                <w:rFonts w:ascii="Arial" w:hAnsi="Arial" w:cs="Arial"/>
              </w:rPr>
              <w:t>.</w:t>
            </w:r>
            <w:r>
              <w:rPr>
                <w:rFonts w:ascii="Arial" w:hAnsi="Arial" w:cs="Arial"/>
                <w:b/>
              </w:rPr>
              <w:t xml:space="preserve">  Executive Branch- </w:t>
            </w:r>
            <w:r>
              <w:rPr>
                <w:rFonts w:ascii="Arial" w:hAnsi="Arial" w:cs="Arial"/>
              </w:rPr>
              <w:t xml:space="preserve">Virtual terminal is </w:t>
            </w:r>
            <w:r w:rsidRPr="00D530B3">
              <w:rPr>
                <w:rFonts w:ascii="Arial" w:hAnsi="Arial" w:cs="Arial"/>
              </w:rPr>
              <w:t xml:space="preserve">Merchant Connect. </w:t>
            </w:r>
          </w:p>
          <w:p w14:paraId="3BE15F4A" w14:textId="77777777" w:rsidR="00FC3990" w:rsidRPr="00EF1B53" w:rsidRDefault="00FC3990" w:rsidP="001A145E">
            <w:pPr>
              <w:tabs>
                <w:tab w:val="left" w:pos="0"/>
              </w:tabs>
              <w:overflowPunct w:val="0"/>
              <w:autoSpaceDE w:val="0"/>
              <w:autoSpaceDN w:val="0"/>
              <w:adjustRightInd w:val="0"/>
              <w:jc w:val="both"/>
              <w:rPr>
                <w:rFonts w:ascii="Arial" w:hAnsi="Arial" w:cs="Arial"/>
              </w:rPr>
            </w:pPr>
            <w:r>
              <w:rPr>
                <w:rFonts w:ascii="Arial" w:hAnsi="Arial" w:cs="Arial"/>
                <w:b/>
              </w:rPr>
              <w:t>Judiciary</w:t>
            </w:r>
            <w:r>
              <w:rPr>
                <w:rFonts w:ascii="Arial" w:hAnsi="Arial" w:cs="Arial"/>
              </w:rPr>
              <w:t xml:space="preserve"> -C</w:t>
            </w:r>
            <w:r w:rsidRPr="00EF1B53">
              <w:rPr>
                <w:rFonts w:ascii="Arial" w:hAnsi="Arial" w:cs="Arial"/>
              </w:rPr>
              <w:t xml:space="preserve">urrently does not use virtual terminals. </w:t>
            </w:r>
          </w:p>
          <w:p w14:paraId="50116110" w14:textId="77777777" w:rsidR="00FC3990" w:rsidRPr="00E22097" w:rsidRDefault="00FC3990" w:rsidP="001A145E">
            <w:pPr>
              <w:tabs>
                <w:tab w:val="left" w:pos="0"/>
              </w:tabs>
              <w:overflowPunct w:val="0"/>
              <w:autoSpaceDE w:val="0"/>
              <w:autoSpaceDN w:val="0"/>
              <w:adjustRightInd w:val="0"/>
              <w:jc w:val="both"/>
              <w:rPr>
                <w:rFonts w:ascii="Arial" w:hAnsi="Arial" w:cs="Arial"/>
                <w:b/>
              </w:rPr>
            </w:pPr>
          </w:p>
        </w:tc>
      </w:tr>
      <w:tr w:rsidR="00FC3990" w14:paraId="06D1343B" w14:textId="77777777" w:rsidTr="001A145E">
        <w:tc>
          <w:tcPr>
            <w:tcW w:w="630" w:type="dxa"/>
            <w:tcBorders>
              <w:top w:val="single" w:sz="4" w:space="0" w:color="auto"/>
              <w:left w:val="single" w:sz="4" w:space="0" w:color="auto"/>
              <w:bottom w:val="single" w:sz="4" w:space="0" w:color="auto"/>
              <w:right w:val="single" w:sz="4" w:space="0" w:color="auto"/>
            </w:tcBorders>
          </w:tcPr>
          <w:p w14:paraId="4781FF5A" w14:textId="77777777" w:rsidR="00FC3990" w:rsidRDefault="00FC3990" w:rsidP="001A145E">
            <w:pPr>
              <w:tabs>
                <w:tab w:val="left" w:pos="0"/>
              </w:tabs>
              <w:autoSpaceDN w:val="0"/>
              <w:jc w:val="center"/>
              <w:rPr>
                <w:rFonts w:ascii="Arial" w:hAnsi="Arial" w:cs="Arial"/>
              </w:rPr>
            </w:pPr>
            <w:r>
              <w:rPr>
                <w:rFonts w:ascii="Arial" w:hAnsi="Arial" w:cs="Arial"/>
              </w:rPr>
              <w:t>73</w:t>
            </w:r>
          </w:p>
        </w:tc>
        <w:tc>
          <w:tcPr>
            <w:tcW w:w="810" w:type="dxa"/>
            <w:tcBorders>
              <w:top w:val="single" w:sz="4" w:space="0" w:color="auto"/>
              <w:left w:val="single" w:sz="4" w:space="0" w:color="auto"/>
              <w:bottom w:val="single" w:sz="4" w:space="0" w:color="auto"/>
              <w:right w:val="single" w:sz="4" w:space="0" w:color="auto"/>
            </w:tcBorders>
          </w:tcPr>
          <w:p w14:paraId="612E03B9"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28-29</w:t>
            </w:r>
          </w:p>
        </w:tc>
        <w:tc>
          <w:tcPr>
            <w:tcW w:w="1620" w:type="dxa"/>
            <w:tcBorders>
              <w:top w:val="single" w:sz="4" w:space="0" w:color="auto"/>
              <w:left w:val="single" w:sz="4" w:space="0" w:color="auto"/>
              <w:bottom w:val="single" w:sz="4" w:space="0" w:color="auto"/>
              <w:right w:val="single" w:sz="4" w:space="0" w:color="auto"/>
            </w:tcBorders>
          </w:tcPr>
          <w:p w14:paraId="3D51BCDB"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 xml:space="preserve">3.11 </w:t>
            </w:r>
            <w:proofErr w:type="spellStart"/>
            <w:r>
              <w:rPr>
                <w:rFonts w:ascii="Arial" w:hAnsi="Arial" w:cs="Arial"/>
              </w:rPr>
              <w:t>Virutal</w:t>
            </w:r>
            <w:proofErr w:type="spellEnd"/>
            <w:r>
              <w:rPr>
                <w:rFonts w:ascii="Arial" w:hAnsi="Arial" w:cs="Arial"/>
              </w:rPr>
              <w:t xml:space="preserve"> Terminal Requirements 3.12 Funds Settlement</w:t>
            </w:r>
          </w:p>
        </w:tc>
        <w:tc>
          <w:tcPr>
            <w:tcW w:w="3870" w:type="dxa"/>
            <w:tcBorders>
              <w:top w:val="single" w:sz="4" w:space="0" w:color="auto"/>
              <w:left w:val="single" w:sz="4" w:space="0" w:color="auto"/>
              <w:bottom w:val="single" w:sz="4" w:space="0" w:color="auto"/>
              <w:right w:val="single" w:sz="4" w:space="0" w:color="auto"/>
            </w:tcBorders>
          </w:tcPr>
          <w:p w14:paraId="03C6DF93" w14:textId="77777777" w:rsidR="00FC3990" w:rsidRPr="0045000E"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 xml:space="preserve">A. </w:t>
            </w:r>
            <w:r w:rsidRPr="00065BD7">
              <w:rPr>
                <w:rFonts w:ascii="Arial" w:hAnsi="Arial" w:cs="Arial"/>
              </w:rPr>
              <w:t xml:space="preserve">How many Terminal IDs per location? </w:t>
            </w:r>
            <w:r>
              <w:rPr>
                <w:rFonts w:ascii="Arial" w:hAnsi="Arial" w:cs="Arial"/>
              </w:rPr>
              <w:t xml:space="preserve">B. </w:t>
            </w:r>
            <w:r w:rsidRPr="00065BD7">
              <w:rPr>
                <w:rFonts w:ascii="Arial" w:hAnsi="Arial" w:cs="Arial"/>
              </w:rPr>
              <w:t>Are you accepting payment for services or products?</w:t>
            </w:r>
            <w:r>
              <w:rPr>
                <w:rFonts w:ascii="Arial" w:hAnsi="Arial" w:cs="Arial"/>
              </w:rPr>
              <w:t xml:space="preserve"> C.</w:t>
            </w:r>
            <w:r w:rsidRPr="00065BD7">
              <w:rPr>
                <w:rFonts w:ascii="Arial" w:hAnsi="Arial" w:cs="Arial"/>
              </w:rPr>
              <w:t xml:space="preserve"> Do you accept Advanced Payment by Credit Card and if so, what are the time frames?</w:t>
            </w:r>
            <w:r>
              <w:rPr>
                <w:rFonts w:ascii="Arial" w:hAnsi="Arial" w:cs="Arial"/>
              </w:rPr>
              <w:t xml:space="preserve"> D.</w:t>
            </w:r>
            <w:r w:rsidRPr="00065BD7">
              <w:rPr>
                <w:rFonts w:ascii="Arial" w:hAnsi="Arial" w:cs="Arial"/>
              </w:rPr>
              <w:t xml:space="preserve"> Do you accept ACH payments?</w:t>
            </w:r>
            <w:r>
              <w:rPr>
                <w:rFonts w:ascii="Arial" w:hAnsi="Arial" w:cs="Arial"/>
              </w:rPr>
              <w:t xml:space="preserve"> E.</w:t>
            </w:r>
            <w:r w:rsidRPr="00065BD7">
              <w:rPr>
                <w:rFonts w:ascii="Arial" w:hAnsi="Arial" w:cs="Arial"/>
              </w:rPr>
              <w:t xml:space="preserve"> What percentage of your transactions are Card Present? </w:t>
            </w:r>
            <w:proofErr w:type="gramStart"/>
            <w:r w:rsidRPr="00065BD7">
              <w:rPr>
                <w:rFonts w:ascii="Arial" w:hAnsi="Arial" w:cs="Arial"/>
              </w:rPr>
              <w:t>and</w:t>
            </w:r>
            <w:proofErr w:type="gramEnd"/>
            <w:r w:rsidRPr="00065BD7">
              <w:rPr>
                <w:rFonts w:ascii="Arial" w:hAnsi="Arial" w:cs="Arial"/>
              </w:rPr>
              <w:t xml:space="preserve"> Card Not Present? </w:t>
            </w:r>
            <w:r>
              <w:rPr>
                <w:rFonts w:ascii="Arial" w:hAnsi="Arial" w:cs="Arial"/>
              </w:rPr>
              <w:t xml:space="preserve">F. </w:t>
            </w:r>
            <w:r w:rsidRPr="00065BD7">
              <w:rPr>
                <w:rFonts w:ascii="Arial" w:hAnsi="Arial" w:cs="Arial"/>
              </w:rPr>
              <w:t xml:space="preserve"> What are your concerns with your current provider?</w:t>
            </w:r>
          </w:p>
        </w:tc>
        <w:tc>
          <w:tcPr>
            <w:tcW w:w="3150" w:type="dxa"/>
            <w:tcBorders>
              <w:top w:val="single" w:sz="4" w:space="0" w:color="auto"/>
              <w:left w:val="single" w:sz="4" w:space="0" w:color="auto"/>
              <w:bottom w:val="single" w:sz="4" w:space="0" w:color="auto"/>
              <w:right w:val="single" w:sz="4" w:space="0" w:color="auto"/>
            </w:tcBorders>
          </w:tcPr>
          <w:p w14:paraId="7F7BBED9" w14:textId="77777777" w:rsidR="00FC3990" w:rsidRPr="0082774E" w:rsidRDefault="00FC3990" w:rsidP="001A145E">
            <w:pPr>
              <w:shd w:val="clear" w:color="auto" w:fill="FFFFFF"/>
              <w:tabs>
                <w:tab w:val="left" w:pos="0"/>
              </w:tabs>
              <w:overflowPunct w:val="0"/>
              <w:autoSpaceDE w:val="0"/>
              <w:autoSpaceDN w:val="0"/>
              <w:adjustRightInd w:val="0"/>
              <w:jc w:val="both"/>
              <w:rPr>
                <w:rFonts w:ascii="Arial" w:hAnsi="Arial" w:cs="Arial"/>
              </w:rPr>
            </w:pPr>
            <w:r w:rsidRPr="0082774E">
              <w:rPr>
                <w:rFonts w:ascii="Arial" w:hAnsi="Arial" w:cs="Arial"/>
              </w:rPr>
              <w:t>A.</w:t>
            </w:r>
            <w:r>
              <w:rPr>
                <w:rFonts w:ascii="Arial" w:hAnsi="Arial" w:cs="Arial"/>
              </w:rPr>
              <w:t xml:space="preserve"> </w:t>
            </w:r>
            <w:r w:rsidRPr="0082774E">
              <w:rPr>
                <w:rFonts w:ascii="Arial" w:hAnsi="Arial" w:cs="Arial"/>
              </w:rPr>
              <w:t>The Executive Branch currently has from 1 to 5 Terminal IDs per agency, with the exception of MVC which has approximately 30 Terminal IDs per location.</w:t>
            </w:r>
          </w:p>
          <w:p w14:paraId="495590BB" w14:textId="77777777" w:rsidR="00FC3990" w:rsidRPr="0082774E" w:rsidRDefault="00FC3990" w:rsidP="001A145E">
            <w:pPr>
              <w:shd w:val="clear" w:color="auto" w:fill="FFFFFF"/>
              <w:tabs>
                <w:tab w:val="left" w:pos="0"/>
              </w:tabs>
              <w:overflowPunct w:val="0"/>
              <w:autoSpaceDE w:val="0"/>
              <w:autoSpaceDN w:val="0"/>
              <w:adjustRightInd w:val="0"/>
              <w:jc w:val="both"/>
              <w:rPr>
                <w:rFonts w:ascii="Arial" w:hAnsi="Arial" w:cs="Arial"/>
              </w:rPr>
            </w:pPr>
            <w:r w:rsidRPr="0082774E">
              <w:rPr>
                <w:rFonts w:ascii="Arial" w:hAnsi="Arial" w:cs="Arial"/>
              </w:rPr>
              <w:t>B.</w:t>
            </w:r>
            <w:r>
              <w:rPr>
                <w:rFonts w:ascii="Arial" w:hAnsi="Arial" w:cs="Arial"/>
              </w:rPr>
              <w:t xml:space="preserve"> </w:t>
            </w:r>
            <w:r w:rsidRPr="0082774E">
              <w:rPr>
                <w:rFonts w:ascii="Arial" w:hAnsi="Arial" w:cs="Arial"/>
              </w:rPr>
              <w:t>Service</w:t>
            </w:r>
          </w:p>
          <w:p w14:paraId="729E202F" w14:textId="77777777" w:rsidR="00FC3990" w:rsidRPr="0082774E" w:rsidRDefault="00FC3990" w:rsidP="001A145E">
            <w:pPr>
              <w:shd w:val="clear" w:color="auto" w:fill="FFFFFF"/>
              <w:tabs>
                <w:tab w:val="left" w:pos="0"/>
              </w:tabs>
              <w:overflowPunct w:val="0"/>
              <w:autoSpaceDE w:val="0"/>
              <w:autoSpaceDN w:val="0"/>
              <w:adjustRightInd w:val="0"/>
              <w:jc w:val="both"/>
              <w:rPr>
                <w:rFonts w:ascii="Arial" w:hAnsi="Arial" w:cs="Arial"/>
              </w:rPr>
            </w:pPr>
            <w:r w:rsidRPr="0082774E">
              <w:rPr>
                <w:rFonts w:ascii="Arial" w:hAnsi="Arial" w:cs="Arial"/>
              </w:rPr>
              <w:t>C,D-No</w:t>
            </w:r>
          </w:p>
          <w:p w14:paraId="3745AB81" w14:textId="77777777" w:rsidR="00FC3990" w:rsidRDefault="00FC3990" w:rsidP="001A145E">
            <w:pPr>
              <w:shd w:val="clear" w:color="auto" w:fill="FFFFFF"/>
              <w:tabs>
                <w:tab w:val="left" w:pos="0"/>
              </w:tabs>
              <w:overflowPunct w:val="0"/>
              <w:autoSpaceDE w:val="0"/>
              <w:autoSpaceDN w:val="0"/>
              <w:adjustRightInd w:val="0"/>
              <w:jc w:val="both"/>
              <w:rPr>
                <w:rFonts w:ascii="Arial" w:hAnsi="Arial" w:cs="Arial"/>
              </w:rPr>
            </w:pPr>
            <w:r w:rsidRPr="0082774E">
              <w:rPr>
                <w:rFonts w:ascii="Arial" w:hAnsi="Arial" w:cs="Arial"/>
              </w:rPr>
              <w:t>E. Card Present 51% and Card not present 49%F. N/A</w:t>
            </w:r>
          </w:p>
        </w:tc>
      </w:tr>
      <w:tr w:rsidR="00FC3990" w14:paraId="7D446F50" w14:textId="77777777" w:rsidTr="001A145E">
        <w:tc>
          <w:tcPr>
            <w:tcW w:w="630" w:type="dxa"/>
            <w:tcBorders>
              <w:top w:val="single" w:sz="4" w:space="0" w:color="auto"/>
              <w:left w:val="single" w:sz="4" w:space="0" w:color="auto"/>
              <w:bottom w:val="single" w:sz="4" w:space="0" w:color="auto"/>
              <w:right w:val="single" w:sz="4" w:space="0" w:color="auto"/>
            </w:tcBorders>
          </w:tcPr>
          <w:p w14:paraId="22CD7009" w14:textId="77777777" w:rsidR="00FC3990" w:rsidRDefault="00FC3990" w:rsidP="001A145E">
            <w:pPr>
              <w:tabs>
                <w:tab w:val="left" w:pos="0"/>
              </w:tabs>
              <w:autoSpaceDN w:val="0"/>
              <w:jc w:val="center"/>
              <w:rPr>
                <w:rFonts w:ascii="Arial" w:hAnsi="Arial" w:cs="Arial"/>
              </w:rPr>
            </w:pPr>
            <w:r>
              <w:rPr>
                <w:rFonts w:ascii="Arial" w:hAnsi="Arial" w:cs="Arial"/>
              </w:rPr>
              <w:t>74</w:t>
            </w:r>
          </w:p>
        </w:tc>
        <w:tc>
          <w:tcPr>
            <w:tcW w:w="810" w:type="dxa"/>
            <w:tcBorders>
              <w:top w:val="single" w:sz="4" w:space="0" w:color="auto"/>
              <w:left w:val="single" w:sz="4" w:space="0" w:color="auto"/>
              <w:bottom w:val="single" w:sz="4" w:space="0" w:color="auto"/>
              <w:right w:val="single" w:sz="4" w:space="0" w:color="auto"/>
            </w:tcBorders>
          </w:tcPr>
          <w:p w14:paraId="3E4FD060"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28</w:t>
            </w:r>
          </w:p>
        </w:tc>
        <w:tc>
          <w:tcPr>
            <w:tcW w:w="1620" w:type="dxa"/>
            <w:tcBorders>
              <w:top w:val="single" w:sz="4" w:space="0" w:color="auto"/>
              <w:left w:val="single" w:sz="4" w:space="0" w:color="auto"/>
              <w:bottom w:val="single" w:sz="4" w:space="0" w:color="auto"/>
              <w:right w:val="single" w:sz="4" w:space="0" w:color="auto"/>
            </w:tcBorders>
          </w:tcPr>
          <w:p w14:paraId="16F9DB2E"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3.12 Funds Settlement</w:t>
            </w:r>
          </w:p>
        </w:tc>
        <w:tc>
          <w:tcPr>
            <w:tcW w:w="3870" w:type="dxa"/>
            <w:tcBorders>
              <w:top w:val="single" w:sz="4" w:space="0" w:color="auto"/>
              <w:left w:val="single" w:sz="4" w:space="0" w:color="auto"/>
              <w:bottom w:val="single" w:sz="4" w:space="0" w:color="auto"/>
              <w:right w:val="single" w:sz="4" w:space="0" w:color="auto"/>
            </w:tcBorders>
          </w:tcPr>
          <w:p w14:paraId="0A5A2132" w14:textId="77777777" w:rsidR="00FC3990" w:rsidRPr="00065BD7" w:rsidRDefault="00FC3990" w:rsidP="001A145E">
            <w:pPr>
              <w:tabs>
                <w:tab w:val="left" w:pos="0"/>
              </w:tabs>
              <w:overflowPunct w:val="0"/>
              <w:autoSpaceDE w:val="0"/>
              <w:autoSpaceDN w:val="0"/>
              <w:adjustRightInd w:val="0"/>
              <w:jc w:val="both"/>
              <w:rPr>
                <w:rFonts w:ascii="Arial" w:hAnsi="Arial" w:cs="Arial"/>
              </w:rPr>
            </w:pPr>
            <w:r w:rsidRPr="00EB1E3F">
              <w:rPr>
                <w:rFonts w:ascii="Arial" w:hAnsi="Arial" w:cs="Arial"/>
              </w:rPr>
              <w:t>The Vendor {Contractor} shall provide transaction deposits (funds ready for investment) to the State within forty-eight (48) hours of the transaction date. The Vendor {Contractor} shall make daily deposits to the depository bank and account(s) identified by the State. Is this the same settlement requirements as for the Judiciary - 48 business hours or 2 banking days rather th</w:t>
            </w:r>
            <w:r>
              <w:rPr>
                <w:rFonts w:ascii="Arial" w:hAnsi="Arial" w:cs="Arial"/>
              </w:rPr>
              <w:t>a</w:t>
            </w:r>
            <w:r w:rsidRPr="00EB1E3F">
              <w:rPr>
                <w:rFonts w:ascii="Arial" w:hAnsi="Arial" w:cs="Arial"/>
              </w:rPr>
              <w:t>n 48 hours?</w:t>
            </w:r>
          </w:p>
        </w:tc>
        <w:tc>
          <w:tcPr>
            <w:tcW w:w="3150" w:type="dxa"/>
            <w:tcBorders>
              <w:top w:val="single" w:sz="4" w:space="0" w:color="auto"/>
              <w:left w:val="single" w:sz="4" w:space="0" w:color="auto"/>
              <w:bottom w:val="single" w:sz="4" w:space="0" w:color="auto"/>
              <w:right w:val="single" w:sz="4" w:space="0" w:color="auto"/>
            </w:tcBorders>
          </w:tcPr>
          <w:p w14:paraId="3EB83875" w14:textId="77777777" w:rsidR="00FC3990" w:rsidRDefault="00FC3990" w:rsidP="001A145E">
            <w:pPr>
              <w:tabs>
                <w:tab w:val="left" w:pos="0"/>
              </w:tabs>
              <w:overflowPunct w:val="0"/>
              <w:autoSpaceDE w:val="0"/>
              <w:autoSpaceDN w:val="0"/>
              <w:adjustRightInd w:val="0"/>
              <w:jc w:val="both"/>
              <w:rPr>
                <w:rFonts w:ascii="Arial" w:hAnsi="Arial" w:cs="Arial"/>
              </w:rPr>
            </w:pPr>
          </w:p>
          <w:p w14:paraId="3C5AAA4F"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Judiciary requires</w:t>
            </w:r>
            <w:r w:rsidRPr="00C9370B">
              <w:rPr>
                <w:rFonts w:ascii="Arial" w:hAnsi="Arial" w:cs="Arial"/>
              </w:rPr>
              <w:t xml:space="preserve"> two </w:t>
            </w:r>
            <w:r>
              <w:rPr>
                <w:rFonts w:ascii="Arial" w:hAnsi="Arial" w:cs="Arial"/>
              </w:rPr>
              <w:t xml:space="preserve">(2) </w:t>
            </w:r>
            <w:r w:rsidRPr="00C9370B">
              <w:rPr>
                <w:rFonts w:ascii="Arial" w:hAnsi="Arial" w:cs="Arial"/>
              </w:rPr>
              <w:t>b</w:t>
            </w:r>
            <w:r>
              <w:rPr>
                <w:rFonts w:ascii="Arial" w:hAnsi="Arial" w:cs="Arial"/>
              </w:rPr>
              <w:t>anking</w:t>
            </w:r>
            <w:r w:rsidRPr="00C9370B">
              <w:rPr>
                <w:rFonts w:ascii="Arial" w:hAnsi="Arial" w:cs="Arial"/>
              </w:rPr>
              <w:t xml:space="preserve"> days after transaction date with the exception of Saturday and Sunday which currently deposits on Monday with Friday’s work.</w:t>
            </w:r>
          </w:p>
        </w:tc>
      </w:tr>
      <w:tr w:rsidR="00FC3990" w14:paraId="5868E873" w14:textId="77777777" w:rsidTr="001A145E">
        <w:tc>
          <w:tcPr>
            <w:tcW w:w="630" w:type="dxa"/>
            <w:tcBorders>
              <w:top w:val="single" w:sz="4" w:space="0" w:color="auto"/>
              <w:left w:val="single" w:sz="4" w:space="0" w:color="auto"/>
              <w:bottom w:val="single" w:sz="4" w:space="0" w:color="auto"/>
              <w:right w:val="single" w:sz="4" w:space="0" w:color="auto"/>
            </w:tcBorders>
          </w:tcPr>
          <w:p w14:paraId="456F4F5E" w14:textId="77777777" w:rsidR="00FC3990" w:rsidRDefault="00FC3990" w:rsidP="001A145E">
            <w:pPr>
              <w:tabs>
                <w:tab w:val="left" w:pos="0"/>
              </w:tabs>
              <w:autoSpaceDN w:val="0"/>
              <w:jc w:val="center"/>
              <w:rPr>
                <w:rFonts w:ascii="Arial" w:hAnsi="Arial" w:cs="Arial"/>
              </w:rPr>
            </w:pPr>
            <w:r>
              <w:rPr>
                <w:rFonts w:ascii="Arial" w:hAnsi="Arial" w:cs="Arial"/>
              </w:rPr>
              <w:lastRenderedPageBreak/>
              <w:t>75</w:t>
            </w:r>
          </w:p>
        </w:tc>
        <w:tc>
          <w:tcPr>
            <w:tcW w:w="810" w:type="dxa"/>
            <w:tcBorders>
              <w:top w:val="single" w:sz="4" w:space="0" w:color="auto"/>
              <w:left w:val="single" w:sz="4" w:space="0" w:color="auto"/>
              <w:bottom w:val="single" w:sz="4" w:space="0" w:color="auto"/>
              <w:right w:val="single" w:sz="4" w:space="0" w:color="auto"/>
            </w:tcBorders>
          </w:tcPr>
          <w:p w14:paraId="5A449400"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29-30</w:t>
            </w:r>
          </w:p>
        </w:tc>
        <w:tc>
          <w:tcPr>
            <w:tcW w:w="1620" w:type="dxa"/>
            <w:tcBorders>
              <w:top w:val="single" w:sz="4" w:space="0" w:color="auto"/>
              <w:left w:val="single" w:sz="4" w:space="0" w:color="auto"/>
              <w:bottom w:val="single" w:sz="4" w:space="0" w:color="auto"/>
              <w:right w:val="single" w:sz="4" w:space="0" w:color="auto"/>
            </w:tcBorders>
          </w:tcPr>
          <w:p w14:paraId="13EEAF73"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3.13 Charge Backs and Refunds</w:t>
            </w:r>
          </w:p>
        </w:tc>
        <w:tc>
          <w:tcPr>
            <w:tcW w:w="3870" w:type="dxa"/>
            <w:tcBorders>
              <w:top w:val="single" w:sz="4" w:space="0" w:color="auto"/>
              <w:left w:val="single" w:sz="4" w:space="0" w:color="auto"/>
              <w:bottom w:val="single" w:sz="4" w:space="0" w:color="auto"/>
              <w:right w:val="single" w:sz="4" w:space="0" w:color="auto"/>
            </w:tcBorders>
          </w:tcPr>
          <w:p w14:paraId="46CD9463" w14:textId="77777777" w:rsidR="00FC3990" w:rsidRPr="0045000E" w:rsidRDefault="00FC3990" w:rsidP="001A145E">
            <w:pPr>
              <w:tabs>
                <w:tab w:val="left" w:pos="0"/>
              </w:tabs>
              <w:overflowPunct w:val="0"/>
              <w:autoSpaceDE w:val="0"/>
              <w:autoSpaceDN w:val="0"/>
              <w:adjustRightInd w:val="0"/>
              <w:jc w:val="both"/>
              <w:rPr>
                <w:rFonts w:ascii="Arial" w:hAnsi="Arial" w:cs="Arial"/>
              </w:rPr>
            </w:pPr>
            <w:r w:rsidRPr="00065BD7">
              <w:rPr>
                <w:rFonts w:ascii="Arial" w:hAnsi="Arial" w:cs="Arial"/>
              </w:rPr>
              <w:t>Is it the States desire for the vendor to obtain all of the paperwork necessary and submit chargeback information to the associations on behalf of the State? OR to provide a portal for the State to handle chargeback inquiries and submissions in an online fashion?</w:t>
            </w:r>
          </w:p>
        </w:tc>
        <w:tc>
          <w:tcPr>
            <w:tcW w:w="3150" w:type="dxa"/>
            <w:tcBorders>
              <w:top w:val="single" w:sz="4" w:space="0" w:color="auto"/>
              <w:left w:val="single" w:sz="4" w:space="0" w:color="auto"/>
              <w:bottom w:val="single" w:sz="4" w:space="0" w:color="auto"/>
              <w:right w:val="single" w:sz="4" w:space="0" w:color="auto"/>
            </w:tcBorders>
          </w:tcPr>
          <w:p w14:paraId="57C269FD"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Both.</w:t>
            </w:r>
          </w:p>
        </w:tc>
      </w:tr>
      <w:tr w:rsidR="00FC3990" w14:paraId="6E1FD176" w14:textId="77777777" w:rsidTr="001A145E">
        <w:tc>
          <w:tcPr>
            <w:tcW w:w="630" w:type="dxa"/>
            <w:tcBorders>
              <w:top w:val="single" w:sz="4" w:space="0" w:color="auto"/>
              <w:left w:val="single" w:sz="4" w:space="0" w:color="auto"/>
              <w:bottom w:val="single" w:sz="4" w:space="0" w:color="auto"/>
              <w:right w:val="single" w:sz="4" w:space="0" w:color="auto"/>
            </w:tcBorders>
          </w:tcPr>
          <w:p w14:paraId="4BAA5FF0" w14:textId="77777777" w:rsidR="00FC3990" w:rsidRDefault="00FC3990" w:rsidP="001A145E">
            <w:pPr>
              <w:tabs>
                <w:tab w:val="left" w:pos="0"/>
              </w:tabs>
              <w:autoSpaceDN w:val="0"/>
              <w:jc w:val="center"/>
              <w:rPr>
                <w:rFonts w:ascii="Arial" w:hAnsi="Arial" w:cs="Arial"/>
              </w:rPr>
            </w:pPr>
            <w:r>
              <w:rPr>
                <w:rFonts w:ascii="Arial" w:hAnsi="Arial" w:cs="Arial"/>
              </w:rPr>
              <w:t>76</w:t>
            </w:r>
          </w:p>
        </w:tc>
        <w:tc>
          <w:tcPr>
            <w:tcW w:w="810" w:type="dxa"/>
            <w:tcBorders>
              <w:top w:val="single" w:sz="4" w:space="0" w:color="auto"/>
              <w:left w:val="single" w:sz="4" w:space="0" w:color="auto"/>
              <w:bottom w:val="single" w:sz="4" w:space="0" w:color="auto"/>
              <w:right w:val="single" w:sz="4" w:space="0" w:color="auto"/>
            </w:tcBorders>
          </w:tcPr>
          <w:p w14:paraId="622F640F"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32</w:t>
            </w:r>
          </w:p>
        </w:tc>
        <w:tc>
          <w:tcPr>
            <w:tcW w:w="1620" w:type="dxa"/>
            <w:tcBorders>
              <w:top w:val="single" w:sz="4" w:space="0" w:color="auto"/>
              <w:left w:val="single" w:sz="4" w:space="0" w:color="auto"/>
              <w:bottom w:val="single" w:sz="4" w:space="0" w:color="auto"/>
              <w:right w:val="single" w:sz="4" w:space="0" w:color="auto"/>
            </w:tcBorders>
          </w:tcPr>
          <w:p w14:paraId="4F1E868A"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3.15.1 IVR</w:t>
            </w:r>
          </w:p>
        </w:tc>
        <w:tc>
          <w:tcPr>
            <w:tcW w:w="3870" w:type="dxa"/>
            <w:tcBorders>
              <w:top w:val="single" w:sz="4" w:space="0" w:color="auto"/>
              <w:left w:val="single" w:sz="4" w:space="0" w:color="auto"/>
              <w:bottom w:val="single" w:sz="4" w:space="0" w:color="auto"/>
              <w:right w:val="single" w:sz="4" w:space="0" w:color="auto"/>
            </w:tcBorders>
          </w:tcPr>
          <w:p w14:paraId="611C35F8" w14:textId="77777777" w:rsidR="00FC3990" w:rsidRPr="00065BD7"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 xml:space="preserve">A. </w:t>
            </w:r>
            <w:r w:rsidRPr="00750FC8">
              <w:rPr>
                <w:rFonts w:ascii="Arial" w:hAnsi="Arial" w:cs="Arial"/>
              </w:rPr>
              <w:t>Please provide statistics for your current incoming customer support by channel?</w:t>
            </w:r>
            <w:r>
              <w:rPr>
                <w:rFonts w:ascii="Arial" w:hAnsi="Arial" w:cs="Arial"/>
              </w:rPr>
              <w:t xml:space="preserve"> B.</w:t>
            </w:r>
            <w:r w:rsidRPr="00750FC8">
              <w:rPr>
                <w:rFonts w:ascii="Arial" w:hAnsi="Arial" w:cs="Arial"/>
              </w:rPr>
              <w:t xml:space="preserve"> IVR vs. web and by month or year. This information is needed to size the customer support function and to staff the customer support function.</w:t>
            </w:r>
          </w:p>
        </w:tc>
        <w:tc>
          <w:tcPr>
            <w:tcW w:w="3150" w:type="dxa"/>
            <w:tcBorders>
              <w:top w:val="single" w:sz="4" w:space="0" w:color="auto"/>
              <w:left w:val="single" w:sz="4" w:space="0" w:color="auto"/>
              <w:bottom w:val="single" w:sz="4" w:space="0" w:color="auto"/>
              <w:right w:val="single" w:sz="4" w:space="0" w:color="auto"/>
            </w:tcBorders>
          </w:tcPr>
          <w:p w14:paraId="124F6322" w14:textId="77777777" w:rsidR="00FC3990" w:rsidRPr="003214FD" w:rsidRDefault="00FC3990" w:rsidP="001A145E">
            <w:pPr>
              <w:tabs>
                <w:tab w:val="left" w:pos="0"/>
              </w:tabs>
              <w:overflowPunct w:val="0"/>
              <w:autoSpaceDE w:val="0"/>
              <w:autoSpaceDN w:val="0"/>
              <w:adjustRightInd w:val="0"/>
              <w:jc w:val="both"/>
              <w:rPr>
                <w:rFonts w:ascii="Arial" w:hAnsi="Arial" w:cs="Arial"/>
              </w:rPr>
            </w:pPr>
            <w:r w:rsidRPr="003214FD">
              <w:rPr>
                <w:rFonts w:ascii="Arial" w:hAnsi="Arial" w:cs="Arial"/>
              </w:rPr>
              <w:t>A-Statistics not available.</w:t>
            </w:r>
          </w:p>
          <w:p w14:paraId="0A9AC262" w14:textId="77777777" w:rsidR="00FC3990" w:rsidRDefault="00FC3990" w:rsidP="001A145E">
            <w:pPr>
              <w:tabs>
                <w:tab w:val="left" w:pos="0"/>
              </w:tabs>
              <w:overflowPunct w:val="0"/>
              <w:autoSpaceDE w:val="0"/>
              <w:autoSpaceDN w:val="0"/>
              <w:adjustRightInd w:val="0"/>
              <w:jc w:val="both"/>
              <w:rPr>
                <w:rFonts w:ascii="Arial" w:hAnsi="Arial" w:cs="Arial"/>
              </w:rPr>
            </w:pPr>
            <w:r w:rsidRPr="003214FD">
              <w:rPr>
                <w:rFonts w:ascii="Arial" w:hAnsi="Arial" w:cs="Arial"/>
              </w:rPr>
              <w:t>B-Please see answer to question #8.</w:t>
            </w:r>
            <w:r w:rsidDel="003214FD">
              <w:rPr>
                <w:rFonts w:ascii="Arial" w:hAnsi="Arial" w:cs="Arial"/>
              </w:rPr>
              <w:t xml:space="preserve"> </w:t>
            </w:r>
          </w:p>
        </w:tc>
      </w:tr>
      <w:tr w:rsidR="00FC3990" w14:paraId="1D045EA1" w14:textId="77777777" w:rsidTr="001A145E">
        <w:tc>
          <w:tcPr>
            <w:tcW w:w="630" w:type="dxa"/>
            <w:tcBorders>
              <w:top w:val="single" w:sz="4" w:space="0" w:color="auto"/>
              <w:left w:val="single" w:sz="4" w:space="0" w:color="auto"/>
              <w:bottom w:val="single" w:sz="4" w:space="0" w:color="auto"/>
              <w:right w:val="single" w:sz="4" w:space="0" w:color="auto"/>
            </w:tcBorders>
          </w:tcPr>
          <w:p w14:paraId="55B38DFB" w14:textId="77777777" w:rsidR="00FC3990" w:rsidRDefault="00FC3990" w:rsidP="001A145E">
            <w:pPr>
              <w:tabs>
                <w:tab w:val="left" w:pos="0"/>
              </w:tabs>
              <w:autoSpaceDN w:val="0"/>
              <w:jc w:val="center"/>
              <w:rPr>
                <w:rFonts w:ascii="Arial" w:hAnsi="Arial" w:cs="Arial"/>
              </w:rPr>
            </w:pPr>
            <w:r>
              <w:rPr>
                <w:rFonts w:ascii="Arial" w:hAnsi="Arial" w:cs="Arial"/>
              </w:rPr>
              <w:t>77</w:t>
            </w:r>
          </w:p>
        </w:tc>
        <w:tc>
          <w:tcPr>
            <w:tcW w:w="810" w:type="dxa"/>
            <w:tcBorders>
              <w:top w:val="single" w:sz="4" w:space="0" w:color="auto"/>
              <w:left w:val="single" w:sz="4" w:space="0" w:color="auto"/>
              <w:bottom w:val="single" w:sz="4" w:space="0" w:color="auto"/>
              <w:right w:val="single" w:sz="4" w:space="0" w:color="auto"/>
            </w:tcBorders>
          </w:tcPr>
          <w:p w14:paraId="645AC899"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32</w:t>
            </w:r>
          </w:p>
        </w:tc>
        <w:tc>
          <w:tcPr>
            <w:tcW w:w="1620" w:type="dxa"/>
            <w:tcBorders>
              <w:top w:val="single" w:sz="4" w:space="0" w:color="auto"/>
              <w:left w:val="single" w:sz="4" w:space="0" w:color="auto"/>
              <w:bottom w:val="single" w:sz="4" w:space="0" w:color="auto"/>
              <w:right w:val="single" w:sz="4" w:space="0" w:color="auto"/>
            </w:tcBorders>
          </w:tcPr>
          <w:p w14:paraId="09CE7D70"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3.15.1 IVR</w:t>
            </w:r>
          </w:p>
        </w:tc>
        <w:tc>
          <w:tcPr>
            <w:tcW w:w="3870" w:type="dxa"/>
            <w:tcBorders>
              <w:top w:val="single" w:sz="4" w:space="0" w:color="auto"/>
              <w:left w:val="single" w:sz="4" w:space="0" w:color="auto"/>
              <w:bottom w:val="single" w:sz="4" w:space="0" w:color="auto"/>
              <w:right w:val="single" w:sz="4" w:space="0" w:color="auto"/>
            </w:tcBorders>
          </w:tcPr>
          <w:p w14:paraId="51AEDBB9" w14:textId="77777777" w:rsidR="00FC3990" w:rsidRPr="00065BD7" w:rsidRDefault="00FC3990" w:rsidP="001A145E">
            <w:pPr>
              <w:tabs>
                <w:tab w:val="left" w:pos="0"/>
              </w:tabs>
              <w:overflowPunct w:val="0"/>
              <w:autoSpaceDE w:val="0"/>
              <w:autoSpaceDN w:val="0"/>
              <w:adjustRightInd w:val="0"/>
              <w:jc w:val="both"/>
              <w:rPr>
                <w:rFonts w:ascii="Arial" w:hAnsi="Arial" w:cs="Arial"/>
              </w:rPr>
            </w:pPr>
            <w:r w:rsidRPr="00750FC8">
              <w:rPr>
                <w:rFonts w:ascii="Arial" w:hAnsi="Arial" w:cs="Arial"/>
              </w:rPr>
              <w:t>Who is the current IVR provider and what gateway does your existing IVR provider use? Is the State looking for a new IVR vendor or does the State wish to utilize your existing IVR vendor and have that vendor code to a new gateway?</w:t>
            </w:r>
          </w:p>
        </w:tc>
        <w:tc>
          <w:tcPr>
            <w:tcW w:w="3150" w:type="dxa"/>
            <w:tcBorders>
              <w:top w:val="single" w:sz="4" w:space="0" w:color="auto"/>
              <w:left w:val="single" w:sz="4" w:space="0" w:color="auto"/>
              <w:bottom w:val="single" w:sz="4" w:space="0" w:color="auto"/>
              <w:right w:val="single" w:sz="4" w:space="0" w:color="auto"/>
            </w:tcBorders>
          </w:tcPr>
          <w:p w14:paraId="3C301E3A"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Please refer to question # 6.</w:t>
            </w:r>
          </w:p>
        </w:tc>
      </w:tr>
      <w:tr w:rsidR="00FC3990" w14:paraId="02B955DE" w14:textId="77777777" w:rsidTr="001A145E">
        <w:tc>
          <w:tcPr>
            <w:tcW w:w="630" w:type="dxa"/>
            <w:tcBorders>
              <w:top w:val="single" w:sz="4" w:space="0" w:color="auto"/>
              <w:left w:val="single" w:sz="4" w:space="0" w:color="auto"/>
              <w:bottom w:val="single" w:sz="4" w:space="0" w:color="auto"/>
              <w:right w:val="single" w:sz="4" w:space="0" w:color="auto"/>
            </w:tcBorders>
          </w:tcPr>
          <w:p w14:paraId="4BAF0BDF" w14:textId="77777777" w:rsidR="00FC3990" w:rsidRDefault="00FC3990" w:rsidP="001A145E">
            <w:pPr>
              <w:tabs>
                <w:tab w:val="left" w:pos="0"/>
              </w:tabs>
              <w:autoSpaceDN w:val="0"/>
              <w:jc w:val="center"/>
              <w:rPr>
                <w:rFonts w:ascii="Arial" w:hAnsi="Arial" w:cs="Arial"/>
              </w:rPr>
            </w:pPr>
            <w:r>
              <w:rPr>
                <w:rFonts w:ascii="Arial" w:hAnsi="Arial" w:cs="Arial"/>
              </w:rPr>
              <w:t>78</w:t>
            </w:r>
          </w:p>
        </w:tc>
        <w:tc>
          <w:tcPr>
            <w:tcW w:w="810" w:type="dxa"/>
            <w:tcBorders>
              <w:top w:val="single" w:sz="4" w:space="0" w:color="auto"/>
              <w:left w:val="single" w:sz="4" w:space="0" w:color="auto"/>
              <w:bottom w:val="single" w:sz="4" w:space="0" w:color="auto"/>
              <w:right w:val="single" w:sz="4" w:space="0" w:color="auto"/>
            </w:tcBorders>
          </w:tcPr>
          <w:p w14:paraId="15674B7F"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32-35</w:t>
            </w:r>
          </w:p>
        </w:tc>
        <w:tc>
          <w:tcPr>
            <w:tcW w:w="1620" w:type="dxa"/>
            <w:tcBorders>
              <w:top w:val="single" w:sz="4" w:space="0" w:color="auto"/>
              <w:left w:val="single" w:sz="4" w:space="0" w:color="auto"/>
              <w:bottom w:val="single" w:sz="4" w:space="0" w:color="auto"/>
              <w:right w:val="single" w:sz="4" w:space="0" w:color="auto"/>
            </w:tcBorders>
          </w:tcPr>
          <w:p w14:paraId="36C806AD"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3.16 Exec Branch Specific Requirements and 3.17 Judicial Branch Specific Requirements</w:t>
            </w:r>
          </w:p>
        </w:tc>
        <w:tc>
          <w:tcPr>
            <w:tcW w:w="3870" w:type="dxa"/>
            <w:tcBorders>
              <w:top w:val="single" w:sz="4" w:space="0" w:color="auto"/>
              <w:left w:val="single" w:sz="4" w:space="0" w:color="auto"/>
              <w:bottom w:val="single" w:sz="4" w:space="0" w:color="auto"/>
              <w:right w:val="single" w:sz="4" w:space="0" w:color="auto"/>
            </w:tcBorders>
          </w:tcPr>
          <w:p w14:paraId="32B4F5E3" w14:textId="77777777" w:rsidR="00FC3990" w:rsidRPr="00065BD7" w:rsidRDefault="00FC3990" w:rsidP="001A145E">
            <w:pPr>
              <w:tabs>
                <w:tab w:val="left" w:pos="0"/>
              </w:tabs>
              <w:overflowPunct w:val="0"/>
              <w:autoSpaceDE w:val="0"/>
              <w:autoSpaceDN w:val="0"/>
              <w:adjustRightInd w:val="0"/>
              <w:jc w:val="both"/>
              <w:rPr>
                <w:rFonts w:ascii="Arial" w:hAnsi="Arial" w:cs="Arial"/>
              </w:rPr>
            </w:pPr>
            <w:r w:rsidRPr="00750FC8">
              <w:rPr>
                <w:rFonts w:ascii="Arial" w:hAnsi="Arial" w:cs="Arial"/>
              </w:rPr>
              <w:t>Please provide a list of the specific payment applications for the Judiciary Branch as well as the departments and payment types included for the Executive Branch.</w:t>
            </w:r>
          </w:p>
        </w:tc>
        <w:tc>
          <w:tcPr>
            <w:tcW w:w="3150" w:type="dxa"/>
            <w:tcBorders>
              <w:top w:val="single" w:sz="4" w:space="0" w:color="auto"/>
              <w:left w:val="single" w:sz="4" w:space="0" w:color="auto"/>
              <w:bottom w:val="single" w:sz="4" w:space="0" w:color="auto"/>
              <w:right w:val="single" w:sz="4" w:space="0" w:color="auto"/>
            </w:tcBorders>
          </w:tcPr>
          <w:p w14:paraId="6349D38A" w14:textId="77777777" w:rsidR="00FC3990" w:rsidRPr="00666BE6" w:rsidRDefault="00FC3990" w:rsidP="001A145E">
            <w:pPr>
              <w:tabs>
                <w:tab w:val="left" w:pos="0"/>
              </w:tabs>
              <w:overflowPunct w:val="0"/>
              <w:autoSpaceDE w:val="0"/>
              <w:autoSpaceDN w:val="0"/>
              <w:adjustRightInd w:val="0"/>
              <w:jc w:val="both"/>
              <w:rPr>
                <w:rFonts w:ascii="Arial" w:hAnsi="Arial" w:cs="Arial"/>
              </w:rPr>
            </w:pPr>
            <w:r w:rsidRPr="00666BE6">
              <w:rPr>
                <w:rFonts w:ascii="Arial" w:hAnsi="Arial" w:cs="Arial"/>
              </w:rPr>
              <w:t xml:space="preserve">Judiciary’s </w:t>
            </w:r>
            <w:proofErr w:type="spellStart"/>
            <w:r w:rsidRPr="00666BE6">
              <w:rPr>
                <w:rFonts w:ascii="Arial" w:hAnsi="Arial" w:cs="Arial"/>
              </w:rPr>
              <w:t>ePayment</w:t>
            </w:r>
            <w:proofErr w:type="spellEnd"/>
            <w:r w:rsidRPr="00666BE6">
              <w:rPr>
                <w:rFonts w:ascii="Arial" w:hAnsi="Arial" w:cs="Arial"/>
              </w:rPr>
              <w:t xml:space="preserve"> (JEPS) application will be used by:</w:t>
            </w:r>
          </w:p>
          <w:p w14:paraId="22453950" w14:textId="77777777" w:rsidR="00FC3990" w:rsidRPr="00666BE6" w:rsidRDefault="00FC3990" w:rsidP="001A145E">
            <w:pPr>
              <w:tabs>
                <w:tab w:val="left" w:pos="0"/>
              </w:tabs>
              <w:overflowPunct w:val="0"/>
              <w:autoSpaceDE w:val="0"/>
              <w:autoSpaceDN w:val="0"/>
              <w:adjustRightInd w:val="0"/>
              <w:jc w:val="both"/>
              <w:rPr>
                <w:rFonts w:ascii="Arial" w:hAnsi="Arial" w:cs="Arial"/>
              </w:rPr>
            </w:pPr>
            <w:proofErr w:type="spellStart"/>
            <w:r w:rsidRPr="00666BE6">
              <w:rPr>
                <w:rFonts w:ascii="Arial" w:hAnsi="Arial" w:cs="Arial"/>
              </w:rPr>
              <w:t>NJMCDirect</w:t>
            </w:r>
            <w:proofErr w:type="spellEnd"/>
          </w:p>
          <w:p w14:paraId="54B48648" w14:textId="77777777" w:rsidR="00FC3990" w:rsidRPr="00666BE6" w:rsidRDefault="00FC3990" w:rsidP="001A145E">
            <w:pPr>
              <w:tabs>
                <w:tab w:val="left" w:pos="0"/>
              </w:tabs>
              <w:overflowPunct w:val="0"/>
              <w:autoSpaceDE w:val="0"/>
              <w:autoSpaceDN w:val="0"/>
              <w:adjustRightInd w:val="0"/>
              <w:jc w:val="both"/>
              <w:rPr>
                <w:rFonts w:ascii="Arial" w:hAnsi="Arial" w:cs="Arial"/>
              </w:rPr>
            </w:pPr>
            <w:r w:rsidRPr="00666BE6">
              <w:rPr>
                <w:rFonts w:ascii="Arial" w:hAnsi="Arial" w:cs="Arial"/>
              </w:rPr>
              <w:t>CAMS</w:t>
            </w:r>
          </w:p>
          <w:p w14:paraId="2C90584A" w14:textId="77777777" w:rsidR="00FC3990" w:rsidRPr="00666BE6" w:rsidRDefault="00FC3990" w:rsidP="001A145E">
            <w:pPr>
              <w:tabs>
                <w:tab w:val="left" w:pos="0"/>
              </w:tabs>
              <w:overflowPunct w:val="0"/>
              <w:autoSpaceDE w:val="0"/>
              <w:autoSpaceDN w:val="0"/>
              <w:adjustRightInd w:val="0"/>
              <w:jc w:val="both"/>
              <w:rPr>
                <w:rFonts w:ascii="Arial" w:hAnsi="Arial" w:cs="Arial"/>
              </w:rPr>
            </w:pPr>
            <w:r w:rsidRPr="00666BE6">
              <w:rPr>
                <w:rFonts w:ascii="Arial" w:hAnsi="Arial" w:cs="Arial"/>
              </w:rPr>
              <w:t>CLE</w:t>
            </w:r>
          </w:p>
          <w:p w14:paraId="3897EA72" w14:textId="77777777" w:rsidR="00FC3990" w:rsidRPr="00666BE6" w:rsidRDefault="00FC3990" w:rsidP="001A145E">
            <w:pPr>
              <w:tabs>
                <w:tab w:val="left" w:pos="0"/>
              </w:tabs>
              <w:overflowPunct w:val="0"/>
              <w:autoSpaceDE w:val="0"/>
              <w:autoSpaceDN w:val="0"/>
              <w:adjustRightInd w:val="0"/>
              <w:jc w:val="both"/>
              <w:rPr>
                <w:rFonts w:ascii="Arial" w:hAnsi="Arial" w:cs="Arial"/>
              </w:rPr>
            </w:pPr>
            <w:r w:rsidRPr="00666BE6">
              <w:rPr>
                <w:rFonts w:ascii="Arial" w:hAnsi="Arial" w:cs="Arial"/>
              </w:rPr>
              <w:t>Appellate</w:t>
            </w:r>
            <w:r>
              <w:rPr>
                <w:rFonts w:ascii="Arial" w:hAnsi="Arial" w:cs="Arial"/>
              </w:rPr>
              <w:t xml:space="preserve"> </w:t>
            </w:r>
            <w:proofErr w:type="spellStart"/>
            <w:r w:rsidRPr="00666BE6">
              <w:rPr>
                <w:rFonts w:ascii="Arial" w:hAnsi="Arial" w:cs="Arial"/>
              </w:rPr>
              <w:t>Efiling</w:t>
            </w:r>
            <w:proofErr w:type="spellEnd"/>
            <w:r w:rsidRPr="00666BE6">
              <w:rPr>
                <w:rFonts w:ascii="Arial" w:hAnsi="Arial" w:cs="Arial"/>
              </w:rPr>
              <w:t xml:space="preserve"> </w:t>
            </w:r>
          </w:p>
          <w:p w14:paraId="3709EFE8" w14:textId="77777777" w:rsidR="00FC3990" w:rsidRPr="00C9370B" w:rsidRDefault="00FC3990" w:rsidP="001A145E">
            <w:pPr>
              <w:tabs>
                <w:tab w:val="left" w:pos="0"/>
              </w:tabs>
              <w:overflowPunct w:val="0"/>
              <w:autoSpaceDE w:val="0"/>
              <w:autoSpaceDN w:val="0"/>
              <w:adjustRightInd w:val="0"/>
              <w:jc w:val="both"/>
              <w:rPr>
                <w:rFonts w:ascii="Arial" w:hAnsi="Arial" w:cs="Arial"/>
              </w:rPr>
            </w:pPr>
            <w:r w:rsidRPr="00DC707F">
              <w:rPr>
                <w:rFonts w:ascii="Arial" w:hAnsi="Arial" w:cs="Arial"/>
              </w:rPr>
              <w:t>Board of Bar</w:t>
            </w:r>
            <w:r>
              <w:rPr>
                <w:rFonts w:ascii="Arial" w:hAnsi="Arial" w:cs="Arial"/>
              </w:rPr>
              <w:t xml:space="preserve"> Examiners</w:t>
            </w:r>
          </w:p>
          <w:p w14:paraId="13455E9E" w14:textId="77777777" w:rsidR="00FC3990" w:rsidRPr="00C9370B" w:rsidRDefault="00FC3990" w:rsidP="001A145E">
            <w:pPr>
              <w:tabs>
                <w:tab w:val="left" w:pos="0"/>
              </w:tabs>
              <w:overflowPunct w:val="0"/>
              <w:autoSpaceDE w:val="0"/>
              <w:autoSpaceDN w:val="0"/>
              <w:adjustRightInd w:val="0"/>
              <w:jc w:val="both"/>
              <w:rPr>
                <w:rFonts w:ascii="Arial" w:hAnsi="Arial" w:cs="Arial"/>
              </w:rPr>
            </w:pPr>
          </w:p>
          <w:p w14:paraId="674B83E0" w14:textId="77777777" w:rsidR="00FC3990" w:rsidRDefault="00FC3990" w:rsidP="001A145E">
            <w:pPr>
              <w:tabs>
                <w:tab w:val="left" w:pos="0"/>
              </w:tabs>
              <w:overflowPunct w:val="0"/>
              <w:autoSpaceDE w:val="0"/>
              <w:autoSpaceDN w:val="0"/>
              <w:adjustRightInd w:val="0"/>
              <w:jc w:val="both"/>
              <w:rPr>
                <w:rFonts w:ascii="Arial" w:hAnsi="Arial" w:cs="Arial"/>
              </w:rPr>
            </w:pPr>
            <w:r w:rsidRPr="00C9370B">
              <w:rPr>
                <w:rFonts w:ascii="Arial" w:hAnsi="Arial" w:cs="Arial"/>
              </w:rPr>
              <w:t>Additional applications will be added as needed.</w:t>
            </w:r>
          </w:p>
          <w:p w14:paraId="570F1638" w14:textId="77777777" w:rsidR="00FC3990" w:rsidRDefault="00FC3990" w:rsidP="001A145E">
            <w:pPr>
              <w:tabs>
                <w:tab w:val="left" w:pos="0"/>
              </w:tabs>
              <w:overflowPunct w:val="0"/>
              <w:autoSpaceDE w:val="0"/>
              <w:autoSpaceDN w:val="0"/>
              <w:adjustRightInd w:val="0"/>
              <w:jc w:val="both"/>
              <w:rPr>
                <w:rFonts w:ascii="Arial" w:hAnsi="Arial" w:cs="Arial"/>
              </w:rPr>
            </w:pPr>
          </w:p>
          <w:p w14:paraId="78D4471F"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Currently, the Executive Branch does not have online applications through this Blanket P.O. {Contract}.</w:t>
            </w:r>
          </w:p>
        </w:tc>
      </w:tr>
      <w:tr w:rsidR="00FC3990" w14:paraId="23E34B28" w14:textId="77777777" w:rsidTr="001A145E">
        <w:tc>
          <w:tcPr>
            <w:tcW w:w="630" w:type="dxa"/>
            <w:tcBorders>
              <w:top w:val="single" w:sz="4" w:space="0" w:color="auto"/>
              <w:left w:val="single" w:sz="4" w:space="0" w:color="auto"/>
              <w:bottom w:val="single" w:sz="4" w:space="0" w:color="auto"/>
              <w:right w:val="single" w:sz="4" w:space="0" w:color="auto"/>
            </w:tcBorders>
          </w:tcPr>
          <w:p w14:paraId="1B1FE4D1" w14:textId="77777777" w:rsidR="00FC3990" w:rsidRDefault="00FC3990" w:rsidP="001A145E">
            <w:pPr>
              <w:tabs>
                <w:tab w:val="left" w:pos="0"/>
              </w:tabs>
              <w:autoSpaceDN w:val="0"/>
              <w:jc w:val="center"/>
              <w:rPr>
                <w:rFonts w:ascii="Arial" w:hAnsi="Arial" w:cs="Arial"/>
              </w:rPr>
            </w:pPr>
            <w:r>
              <w:rPr>
                <w:rFonts w:ascii="Arial" w:hAnsi="Arial" w:cs="Arial"/>
              </w:rPr>
              <w:t>79</w:t>
            </w:r>
          </w:p>
        </w:tc>
        <w:tc>
          <w:tcPr>
            <w:tcW w:w="810" w:type="dxa"/>
            <w:tcBorders>
              <w:top w:val="single" w:sz="4" w:space="0" w:color="auto"/>
              <w:left w:val="single" w:sz="4" w:space="0" w:color="auto"/>
              <w:bottom w:val="single" w:sz="4" w:space="0" w:color="auto"/>
              <w:right w:val="single" w:sz="4" w:space="0" w:color="auto"/>
            </w:tcBorders>
          </w:tcPr>
          <w:p w14:paraId="3199DE20"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33</w:t>
            </w:r>
          </w:p>
        </w:tc>
        <w:tc>
          <w:tcPr>
            <w:tcW w:w="1620" w:type="dxa"/>
            <w:tcBorders>
              <w:top w:val="single" w:sz="4" w:space="0" w:color="auto"/>
              <w:left w:val="single" w:sz="4" w:space="0" w:color="auto"/>
              <w:bottom w:val="single" w:sz="4" w:space="0" w:color="auto"/>
              <w:right w:val="single" w:sz="4" w:space="0" w:color="auto"/>
            </w:tcBorders>
          </w:tcPr>
          <w:p w14:paraId="76EB44F1"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3.16.1 E-Payment Gateway</w:t>
            </w:r>
          </w:p>
        </w:tc>
        <w:tc>
          <w:tcPr>
            <w:tcW w:w="3870" w:type="dxa"/>
            <w:tcBorders>
              <w:top w:val="single" w:sz="4" w:space="0" w:color="auto"/>
              <w:left w:val="single" w:sz="4" w:space="0" w:color="auto"/>
              <w:bottom w:val="single" w:sz="4" w:space="0" w:color="auto"/>
              <w:right w:val="single" w:sz="4" w:space="0" w:color="auto"/>
            </w:tcBorders>
          </w:tcPr>
          <w:p w14:paraId="3AC0D128" w14:textId="77777777" w:rsidR="00FC3990" w:rsidRPr="0045000E" w:rsidRDefault="00FC3990" w:rsidP="001A145E">
            <w:pPr>
              <w:tabs>
                <w:tab w:val="left" w:pos="0"/>
              </w:tabs>
              <w:overflowPunct w:val="0"/>
              <w:autoSpaceDE w:val="0"/>
              <w:autoSpaceDN w:val="0"/>
              <w:adjustRightInd w:val="0"/>
              <w:jc w:val="both"/>
              <w:rPr>
                <w:rFonts w:ascii="Arial" w:hAnsi="Arial" w:cs="Arial"/>
              </w:rPr>
            </w:pPr>
            <w:r w:rsidRPr="00EB1E3F">
              <w:rPr>
                <w:rFonts w:ascii="Arial" w:hAnsi="Arial" w:cs="Arial"/>
              </w:rPr>
              <w:t>Who provides the e-payment-Gateway solution for the State of NJ?</w:t>
            </w:r>
          </w:p>
        </w:tc>
        <w:tc>
          <w:tcPr>
            <w:tcW w:w="3150" w:type="dxa"/>
            <w:tcBorders>
              <w:top w:val="single" w:sz="4" w:space="0" w:color="auto"/>
              <w:left w:val="single" w:sz="4" w:space="0" w:color="auto"/>
              <w:bottom w:val="single" w:sz="4" w:space="0" w:color="auto"/>
              <w:right w:val="single" w:sz="4" w:space="0" w:color="auto"/>
            </w:tcBorders>
          </w:tcPr>
          <w:p w14:paraId="1224ABE6" w14:textId="77777777" w:rsidR="00FC3990" w:rsidRPr="00A671C4"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 xml:space="preserve">The current vendor </w:t>
            </w:r>
            <w:proofErr w:type="spellStart"/>
            <w:r w:rsidRPr="00A671C4">
              <w:rPr>
                <w:rFonts w:ascii="Arial" w:hAnsi="Arial" w:cs="Arial"/>
              </w:rPr>
              <w:t>Elavon</w:t>
            </w:r>
            <w:proofErr w:type="spellEnd"/>
            <w:r w:rsidRPr="00A671C4">
              <w:rPr>
                <w:rFonts w:ascii="Arial" w:hAnsi="Arial" w:cs="Arial"/>
              </w:rPr>
              <w:t xml:space="preserve"> provides the e-payment-Gateway solution.</w:t>
            </w:r>
          </w:p>
        </w:tc>
      </w:tr>
      <w:tr w:rsidR="00FC3990" w14:paraId="658B0557" w14:textId="77777777" w:rsidTr="001A145E">
        <w:tc>
          <w:tcPr>
            <w:tcW w:w="630" w:type="dxa"/>
            <w:tcBorders>
              <w:top w:val="single" w:sz="4" w:space="0" w:color="auto"/>
              <w:left w:val="single" w:sz="4" w:space="0" w:color="auto"/>
              <w:bottom w:val="single" w:sz="4" w:space="0" w:color="auto"/>
              <w:right w:val="single" w:sz="4" w:space="0" w:color="auto"/>
            </w:tcBorders>
          </w:tcPr>
          <w:p w14:paraId="61C704A3" w14:textId="77777777" w:rsidR="00FC3990" w:rsidRDefault="00FC3990" w:rsidP="001A145E">
            <w:pPr>
              <w:tabs>
                <w:tab w:val="left" w:pos="0"/>
              </w:tabs>
              <w:autoSpaceDN w:val="0"/>
              <w:jc w:val="center"/>
              <w:rPr>
                <w:rFonts w:ascii="Arial" w:hAnsi="Arial" w:cs="Arial"/>
              </w:rPr>
            </w:pPr>
            <w:r>
              <w:rPr>
                <w:rFonts w:ascii="Arial" w:hAnsi="Arial" w:cs="Arial"/>
              </w:rPr>
              <w:t>80</w:t>
            </w:r>
          </w:p>
        </w:tc>
        <w:tc>
          <w:tcPr>
            <w:tcW w:w="810" w:type="dxa"/>
            <w:tcBorders>
              <w:top w:val="single" w:sz="4" w:space="0" w:color="auto"/>
              <w:left w:val="single" w:sz="4" w:space="0" w:color="auto"/>
              <w:bottom w:val="single" w:sz="4" w:space="0" w:color="auto"/>
              <w:right w:val="single" w:sz="4" w:space="0" w:color="auto"/>
            </w:tcBorders>
          </w:tcPr>
          <w:p w14:paraId="2B09C984"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33</w:t>
            </w:r>
          </w:p>
        </w:tc>
        <w:tc>
          <w:tcPr>
            <w:tcW w:w="1620" w:type="dxa"/>
            <w:tcBorders>
              <w:top w:val="single" w:sz="4" w:space="0" w:color="auto"/>
              <w:left w:val="single" w:sz="4" w:space="0" w:color="auto"/>
              <w:bottom w:val="single" w:sz="4" w:space="0" w:color="auto"/>
              <w:right w:val="single" w:sz="4" w:space="0" w:color="auto"/>
            </w:tcBorders>
          </w:tcPr>
          <w:p w14:paraId="3184A0CD"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3.16.1 E-Payment Gateway</w:t>
            </w:r>
          </w:p>
        </w:tc>
        <w:tc>
          <w:tcPr>
            <w:tcW w:w="3870" w:type="dxa"/>
            <w:tcBorders>
              <w:top w:val="single" w:sz="4" w:space="0" w:color="auto"/>
              <w:left w:val="single" w:sz="4" w:space="0" w:color="auto"/>
              <w:bottom w:val="single" w:sz="4" w:space="0" w:color="auto"/>
              <w:right w:val="single" w:sz="4" w:space="0" w:color="auto"/>
            </w:tcBorders>
          </w:tcPr>
          <w:p w14:paraId="481995C4" w14:textId="77777777" w:rsidR="00FC3990" w:rsidRPr="0045000E" w:rsidRDefault="00FC3990" w:rsidP="001A145E">
            <w:pPr>
              <w:tabs>
                <w:tab w:val="left" w:pos="0"/>
              </w:tabs>
              <w:overflowPunct w:val="0"/>
              <w:autoSpaceDE w:val="0"/>
              <w:autoSpaceDN w:val="0"/>
              <w:adjustRightInd w:val="0"/>
              <w:jc w:val="both"/>
              <w:rPr>
                <w:rFonts w:ascii="Arial" w:hAnsi="Arial" w:cs="Arial"/>
              </w:rPr>
            </w:pPr>
            <w:r w:rsidRPr="00EB1E3F">
              <w:rPr>
                <w:rFonts w:ascii="Arial" w:hAnsi="Arial" w:cs="Arial"/>
              </w:rPr>
              <w:t xml:space="preserve">Is an extranet the only option for the State? </w:t>
            </w:r>
            <w:proofErr w:type="gramStart"/>
            <w:r w:rsidRPr="00EB1E3F">
              <w:rPr>
                <w:rFonts w:ascii="Arial" w:hAnsi="Arial" w:cs="Arial"/>
              </w:rPr>
              <w:t>or</w:t>
            </w:r>
            <w:proofErr w:type="gramEnd"/>
            <w:r w:rsidRPr="00EB1E3F">
              <w:rPr>
                <w:rFonts w:ascii="Arial" w:hAnsi="Arial" w:cs="Arial"/>
              </w:rPr>
              <w:t xml:space="preserve"> will you explore other options such as HTTP Post, XML, etc.?</w:t>
            </w:r>
          </w:p>
        </w:tc>
        <w:tc>
          <w:tcPr>
            <w:tcW w:w="3150" w:type="dxa"/>
            <w:tcBorders>
              <w:top w:val="single" w:sz="4" w:space="0" w:color="auto"/>
              <w:left w:val="single" w:sz="4" w:space="0" w:color="auto"/>
              <w:bottom w:val="single" w:sz="4" w:space="0" w:color="auto"/>
              <w:right w:val="single" w:sz="4" w:space="0" w:color="auto"/>
            </w:tcBorders>
          </w:tcPr>
          <w:p w14:paraId="18934A03" w14:textId="77777777" w:rsidR="00FC3990" w:rsidRPr="00EA2AF8" w:rsidRDefault="00FC3990" w:rsidP="001A145E">
            <w:pPr>
              <w:tabs>
                <w:tab w:val="left" w:pos="0"/>
              </w:tabs>
              <w:overflowPunct w:val="0"/>
              <w:autoSpaceDE w:val="0"/>
              <w:autoSpaceDN w:val="0"/>
              <w:adjustRightInd w:val="0"/>
              <w:jc w:val="both"/>
              <w:rPr>
                <w:rFonts w:ascii="Arial" w:hAnsi="Arial" w:cs="Arial"/>
              </w:rPr>
            </w:pPr>
            <w:r w:rsidRPr="00EA2AF8">
              <w:rPr>
                <w:rFonts w:ascii="Arial" w:hAnsi="Arial" w:cs="Arial"/>
              </w:rPr>
              <w:t>At the moment an extranet is the only option available for establish</w:t>
            </w:r>
            <w:r>
              <w:rPr>
                <w:rFonts w:ascii="Arial" w:hAnsi="Arial" w:cs="Arial"/>
              </w:rPr>
              <w:t>ing connections outside of the S</w:t>
            </w:r>
            <w:r w:rsidRPr="00EA2AF8">
              <w:rPr>
                <w:rFonts w:ascii="Arial" w:hAnsi="Arial" w:cs="Arial"/>
              </w:rPr>
              <w:t xml:space="preserve">tate GSN.  Extranet </w:t>
            </w:r>
            <w:r>
              <w:rPr>
                <w:rFonts w:ascii="Arial" w:hAnsi="Arial" w:cs="Arial"/>
              </w:rPr>
              <w:t>e</w:t>
            </w:r>
            <w:r w:rsidRPr="00EA2AF8">
              <w:rPr>
                <w:rFonts w:ascii="Arial" w:hAnsi="Arial" w:cs="Arial"/>
              </w:rPr>
              <w:t>nsures an encrypted direct connection to a secu</w:t>
            </w:r>
            <w:r>
              <w:rPr>
                <w:rFonts w:ascii="Arial" w:hAnsi="Arial" w:cs="Arial"/>
              </w:rPr>
              <w:t>rity verified desti</w:t>
            </w:r>
            <w:r w:rsidRPr="00EA2AF8">
              <w:rPr>
                <w:rFonts w:ascii="Arial" w:hAnsi="Arial" w:cs="Arial"/>
              </w:rPr>
              <w:t xml:space="preserve">nation.  </w:t>
            </w:r>
          </w:p>
        </w:tc>
      </w:tr>
      <w:tr w:rsidR="00FC3990" w14:paraId="603567C3" w14:textId="77777777" w:rsidTr="001A145E">
        <w:tc>
          <w:tcPr>
            <w:tcW w:w="630" w:type="dxa"/>
            <w:tcBorders>
              <w:top w:val="single" w:sz="4" w:space="0" w:color="auto"/>
              <w:left w:val="single" w:sz="4" w:space="0" w:color="auto"/>
              <w:bottom w:val="single" w:sz="4" w:space="0" w:color="auto"/>
              <w:right w:val="single" w:sz="4" w:space="0" w:color="auto"/>
            </w:tcBorders>
          </w:tcPr>
          <w:p w14:paraId="2158D9E9" w14:textId="77777777" w:rsidR="00FC3990" w:rsidRDefault="00FC3990" w:rsidP="001A145E">
            <w:pPr>
              <w:tabs>
                <w:tab w:val="left" w:pos="0"/>
              </w:tabs>
              <w:autoSpaceDN w:val="0"/>
              <w:jc w:val="center"/>
              <w:rPr>
                <w:rFonts w:ascii="Arial" w:hAnsi="Arial" w:cs="Arial"/>
              </w:rPr>
            </w:pPr>
            <w:r>
              <w:rPr>
                <w:rFonts w:ascii="Arial" w:hAnsi="Arial" w:cs="Arial"/>
              </w:rPr>
              <w:t>81</w:t>
            </w:r>
          </w:p>
        </w:tc>
        <w:tc>
          <w:tcPr>
            <w:tcW w:w="810" w:type="dxa"/>
            <w:tcBorders>
              <w:top w:val="single" w:sz="4" w:space="0" w:color="auto"/>
              <w:left w:val="single" w:sz="4" w:space="0" w:color="auto"/>
              <w:bottom w:val="single" w:sz="4" w:space="0" w:color="auto"/>
              <w:right w:val="single" w:sz="4" w:space="0" w:color="auto"/>
            </w:tcBorders>
          </w:tcPr>
          <w:p w14:paraId="68AC8A6C"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34-35</w:t>
            </w:r>
          </w:p>
        </w:tc>
        <w:tc>
          <w:tcPr>
            <w:tcW w:w="1620" w:type="dxa"/>
            <w:tcBorders>
              <w:top w:val="single" w:sz="4" w:space="0" w:color="auto"/>
              <w:left w:val="single" w:sz="4" w:space="0" w:color="auto"/>
              <w:bottom w:val="single" w:sz="4" w:space="0" w:color="auto"/>
              <w:right w:val="single" w:sz="4" w:space="0" w:color="auto"/>
            </w:tcBorders>
          </w:tcPr>
          <w:p w14:paraId="3E4735B7"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3.17.1 E-Payment Services</w:t>
            </w:r>
          </w:p>
        </w:tc>
        <w:tc>
          <w:tcPr>
            <w:tcW w:w="3870" w:type="dxa"/>
            <w:tcBorders>
              <w:top w:val="single" w:sz="4" w:space="0" w:color="auto"/>
              <w:left w:val="single" w:sz="4" w:space="0" w:color="auto"/>
              <w:bottom w:val="single" w:sz="4" w:space="0" w:color="auto"/>
              <w:right w:val="single" w:sz="4" w:space="0" w:color="auto"/>
            </w:tcBorders>
          </w:tcPr>
          <w:p w14:paraId="4CE47736" w14:textId="77777777" w:rsidR="00FC3990" w:rsidRPr="0045000E" w:rsidRDefault="00FC3990" w:rsidP="001A145E">
            <w:pPr>
              <w:tabs>
                <w:tab w:val="left" w:pos="0"/>
              </w:tabs>
              <w:overflowPunct w:val="0"/>
              <w:autoSpaceDE w:val="0"/>
              <w:autoSpaceDN w:val="0"/>
              <w:adjustRightInd w:val="0"/>
              <w:jc w:val="both"/>
              <w:rPr>
                <w:rFonts w:ascii="Arial" w:hAnsi="Arial" w:cs="Arial"/>
              </w:rPr>
            </w:pPr>
            <w:r w:rsidRPr="00701CB2">
              <w:rPr>
                <w:rFonts w:ascii="Arial" w:hAnsi="Arial" w:cs="Arial"/>
              </w:rPr>
              <w:t>To be PCI compliant, one cannot retain credit/debit card numbers. Will the State allow alternative methods, like transaction ids, to handle chargebacks, reversals, etc.?</w:t>
            </w:r>
          </w:p>
        </w:tc>
        <w:tc>
          <w:tcPr>
            <w:tcW w:w="3150" w:type="dxa"/>
            <w:tcBorders>
              <w:top w:val="single" w:sz="4" w:space="0" w:color="auto"/>
              <w:left w:val="single" w:sz="4" w:space="0" w:color="auto"/>
              <w:bottom w:val="single" w:sz="4" w:space="0" w:color="auto"/>
              <w:right w:val="single" w:sz="4" w:space="0" w:color="auto"/>
            </w:tcBorders>
          </w:tcPr>
          <w:p w14:paraId="73BE2243"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State requires the V</w:t>
            </w:r>
            <w:r w:rsidRPr="00214E0A">
              <w:rPr>
                <w:rFonts w:ascii="Arial" w:hAnsi="Arial" w:cs="Arial"/>
              </w:rPr>
              <w:t xml:space="preserve">endor to provide a unique transaction </w:t>
            </w:r>
            <w:r>
              <w:rPr>
                <w:rFonts w:ascii="Arial" w:hAnsi="Arial" w:cs="Arial"/>
              </w:rPr>
              <w:t>ID</w:t>
            </w:r>
            <w:r w:rsidRPr="00214E0A">
              <w:rPr>
                <w:rFonts w:ascii="Arial" w:hAnsi="Arial" w:cs="Arial"/>
              </w:rPr>
              <w:t xml:space="preserve"> which can be utilized to perform reversa</w:t>
            </w:r>
            <w:r>
              <w:rPr>
                <w:rFonts w:ascii="Arial" w:hAnsi="Arial" w:cs="Arial"/>
              </w:rPr>
              <w:t xml:space="preserve">ls or refunds on the specified </w:t>
            </w:r>
            <w:r w:rsidRPr="00214E0A">
              <w:rPr>
                <w:rFonts w:ascii="Arial" w:hAnsi="Arial" w:cs="Arial"/>
              </w:rPr>
              <w:t>transaction</w:t>
            </w:r>
            <w:r>
              <w:rPr>
                <w:rFonts w:ascii="Arial" w:hAnsi="Arial" w:cs="Arial"/>
              </w:rPr>
              <w:t>.</w:t>
            </w:r>
          </w:p>
        </w:tc>
      </w:tr>
      <w:tr w:rsidR="00FC3990" w14:paraId="36D336AE" w14:textId="77777777" w:rsidTr="001A145E">
        <w:tc>
          <w:tcPr>
            <w:tcW w:w="630" w:type="dxa"/>
            <w:tcBorders>
              <w:top w:val="single" w:sz="4" w:space="0" w:color="auto"/>
              <w:left w:val="single" w:sz="4" w:space="0" w:color="auto"/>
              <w:bottom w:val="single" w:sz="4" w:space="0" w:color="auto"/>
              <w:right w:val="single" w:sz="4" w:space="0" w:color="auto"/>
            </w:tcBorders>
          </w:tcPr>
          <w:p w14:paraId="7BDA94C1" w14:textId="77777777" w:rsidR="00FC3990" w:rsidRDefault="00FC3990" w:rsidP="001A145E">
            <w:pPr>
              <w:tabs>
                <w:tab w:val="left" w:pos="0"/>
              </w:tabs>
              <w:autoSpaceDN w:val="0"/>
              <w:jc w:val="center"/>
              <w:rPr>
                <w:rFonts w:ascii="Arial" w:hAnsi="Arial" w:cs="Arial"/>
              </w:rPr>
            </w:pPr>
            <w:r>
              <w:rPr>
                <w:rFonts w:ascii="Arial" w:hAnsi="Arial" w:cs="Arial"/>
              </w:rPr>
              <w:t>82</w:t>
            </w:r>
          </w:p>
        </w:tc>
        <w:tc>
          <w:tcPr>
            <w:tcW w:w="810" w:type="dxa"/>
            <w:tcBorders>
              <w:top w:val="single" w:sz="4" w:space="0" w:color="auto"/>
              <w:left w:val="single" w:sz="4" w:space="0" w:color="auto"/>
              <w:bottom w:val="single" w:sz="4" w:space="0" w:color="auto"/>
              <w:right w:val="single" w:sz="4" w:space="0" w:color="auto"/>
            </w:tcBorders>
          </w:tcPr>
          <w:p w14:paraId="0B89A60E"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34-35</w:t>
            </w:r>
          </w:p>
        </w:tc>
        <w:tc>
          <w:tcPr>
            <w:tcW w:w="1620" w:type="dxa"/>
            <w:tcBorders>
              <w:top w:val="single" w:sz="4" w:space="0" w:color="auto"/>
              <w:left w:val="single" w:sz="4" w:space="0" w:color="auto"/>
              <w:bottom w:val="single" w:sz="4" w:space="0" w:color="auto"/>
              <w:right w:val="single" w:sz="4" w:space="0" w:color="auto"/>
            </w:tcBorders>
          </w:tcPr>
          <w:p w14:paraId="3AB416F7"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3.17.1 E-Payment Services</w:t>
            </w:r>
          </w:p>
        </w:tc>
        <w:tc>
          <w:tcPr>
            <w:tcW w:w="3870" w:type="dxa"/>
            <w:tcBorders>
              <w:top w:val="single" w:sz="4" w:space="0" w:color="auto"/>
              <w:left w:val="single" w:sz="4" w:space="0" w:color="auto"/>
              <w:bottom w:val="single" w:sz="4" w:space="0" w:color="auto"/>
              <w:right w:val="single" w:sz="4" w:space="0" w:color="auto"/>
            </w:tcBorders>
          </w:tcPr>
          <w:p w14:paraId="29E1DE32" w14:textId="77777777" w:rsidR="00FC3990" w:rsidRPr="0045000E" w:rsidRDefault="00FC3990" w:rsidP="001A145E">
            <w:pPr>
              <w:tabs>
                <w:tab w:val="left" w:pos="0"/>
              </w:tabs>
              <w:overflowPunct w:val="0"/>
              <w:autoSpaceDE w:val="0"/>
              <w:autoSpaceDN w:val="0"/>
              <w:adjustRightInd w:val="0"/>
              <w:jc w:val="both"/>
              <w:rPr>
                <w:rFonts w:ascii="Arial" w:hAnsi="Arial" w:cs="Arial"/>
              </w:rPr>
            </w:pPr>
            <w:r w:rsidRPr="00701CB2">
              <w:rPr>
                <w:rFonts w:ascii="Arial" w:hAnsi="Arial" w:cs="Arial"/>
              </w:rPr>
              <w:t xml:space="preserve">Does the State desire a hosted payment page (meaning we connect to your existing website) or an entire hosted site </w:t>
            </w:r>
            <w:r w:rsidRPr="00701CB2">
              <w:rPr>
                <w:rFonts w:ascii="Arial" w:hAnsi="Arial" w:cs="Arial"/>
              </w:rPr>
              <w:lastRenderedPageBreak/>
              <w:t>(meaning we build the webpages and the corresponding payment page)?</w:t>
            </w:r>
          </w:p>
        </w:tc>
        <w:tc>
          <w:tcPr>
            <w:tcW w:w="3150" w:type="dxa"/>
            <w:tcBorders>
              <w:top w:val="single" w:sz="4" w:space="0" w:color="auto"/>
              <w:left w:val="single" w:sz="4" w:space="0" w:color="auto"/>
              <w:bottom w:val="single" w:sz="4" w:space="0" w:color="auto"/>
              <w:right w:val="single" w:sz="4" w:space="0" w:color="auto"/>
            </w:tcBorders>
          </w:tcPr>
          <w:p w14:paraId="5915DD2F" w14:textId="77777777" w:rsidR="00FC3990" w:rsidRDefault="00FC3990" w:rsidP="001A145E">
            <w:pPr>
              <w:tabs>
                <w:tab w:val="left" w:pos="0"/>
              </w:tabs>
              <w:overflowPunct w:val="0"/>
              <w:autoSpaceDE w:val="0"/>
              <w:autoSpaceDN w:val="0"/>
              <w:adjustRightInd w:val="0"/>
              <w:jc w:val="both"/>
              <w:rPr>
                <w:rFonts w:ascii="Arial" w:hAnsi="Arial" w:cs="Arial"/>
              </w:rPr>
            </w:pPr>
            <w:r w:rsidRPr="00D07517">
              <w:rPr>
                <w:rFonts w:ascii="Arial" w:hAnsi="Arial" w:cs="Arial"/>
              </w:rPr>
              <w:lastRenderedPageBreak/>
              <w:t>The Judicia</w:t>
            </w:r>
            <w:r>
              <w:rPr>
                <w:rFonts w:ascii="Arial" w:hAnsi="Arial" w:cs="Arial"/>
              </w:rPr>
              <w:t xml:space="preserve">ry’s </w:t>
            </w:r>
            <w:proofErr w:type="spellStart"/>
            <w:r>
              <w:rPr>
                <w:rFonts w:ascii="Arial" w:hAnsi="Arial" w:cs="Arial"/>
              </w:rPr>
              <w:t>ePayment</w:t>
            </w:r>
            <w:proofErr w:type="spellEnd"/>
            <w:r>
              <w:rPr>
                <w:rFonts w:ascii="Arial" w:hAnsi="Arial" w:cs="Arial"/>
              </w:rPr>
              <w:t xml:space="preserve"> (JEPS) system shall</w:t>
            </w:r>
            <w:r w:rsidRPr="00D07517">
              <w:rPr>
                <w:rFonts w:ascii="Arial" w:hAnsi="Arial" w:cs="Arial"/>
              </w:rPr>
              <w:t xml:space="preserve"> redirect the user to a payment page hosted by the </w:t>
            </w:r>
            <w:r>
              <w:rPr>
                <w:rFonts w:ascii="Arial" w:hAnsi="Arial" w:cs="Arial"/>
              </w:rPr>
              <w:t>V</w:t>
            </w:r>
            <w:r w:rsidRPr="00D07517">
              <w:rPr>
                <w:rFonts w:ascii="Arial" w:hAnsi="Arial" w:cs="Arial"/>
              </w:rPr>
              <w:t>endor</w:t>
            </w:r>
            <w:r>
              <w:rPr>
                <w:rFonts w:ascii="Arial" w:hAnsi="Arial" w:cs="Arial"/>
              </w:rPr>
              <w:t>. User shall</w:t>
            </w:r>
            <w:r w:rsidRPr="00D07517">
              <w:rPr>
                <w:rFonts w:ascii="Arial" w:hAnsi="Arial" w:cs="Arial"/>
              </w:rPr>
              <w:t xml:space="preserve"> enter </w:t>
            </w:r>
            <w:r w:rsidRPr="00D07517">
              <w:rPr>
                <w:rFonts w:ascii="Arial" w:hAnsi="Arial" w:cs="Arial"/>
              </w:rPr>
              <w:lastRenderedPageBreak/>
              <w:t>the credit card information on the vendor’s payment page and</w:t>
            </w:r>
            <w:r>
              <w:rPr>
                <w:rFonts w:ascii="Arial" w:hAnsi="Arial" w:cs="Arial"/>
              </w:rPr>
              <w:t xml:space="preserve"> </w:t>
            </w:r>
            <w:r w:rsidRPr="00D07517">
              <w:rPr>
                <w:rFonts w:ascii="Arial" w:hAnsi="Arial" w:cs="Arial"/>
              </w:rPr>
              <w:t xml:space="preserve">  submit for processing. Once the transaction is completed</w:t>
            </w:r>
            <w:r>
              <w:rPr>
                <w:rFonts w:ascii="Arial" w:hAnsi="Arial" w:cs="Arial"/>
              </w:rPr>
              <w:t>, Vendor shall</w:t>
            </w:r>
            <w:r w:rsidRPr="00D07517">
              <w:rPr>
                <w:rFonts w:ascii="Arial" w:hAnsi="Arial" w:cs="Arial"/>
              </w:rPr>
              <w:t xml:space="preserve"> redirect to Judiciary</w:t>
            </w:r>
            <w:r>
              <w:rPr>
                <w:rFonts w:ascii="Arial" w:hAnsi="Arial" w:cs="Arial"/>
              </w:rPr>
              <w:t>’s successful or error page so J</w:t>
            </w:r>
            <w:r w:rsidRPr="00D07517">
              <w:rPr>
                <w:rFonts w:ascii="Arial" w:hAnsi="Arial" w:cs="Arial"/>
              </w:rPr>
              <w:t>udiciary can update its case management systems.</w:t>
            </w:r>
          </w:p>
        </w:tc>
      </w:tr>
      <w:tr w:rsidR="00FC3990" w14:paraId="41982F9B" w14:textId="77777777" w:rsidTr="001A145E">
        <w:tc>
          <w:tcPr>
            <w:tcW w:w="630" w:type="dxa"/>
            <w:tcBorders>
              <w:top w:val="single" w:sz="4" w:space="0" w:color="auto"/>
              <w:left w:val="single" w:sz="4" w:space="0" w:color="auto"/>
              <w:bottom w:val="single" w:sz="4" w:space="0" w:color="auto"/>
              <w:right w:val="single" w:sz="4" w:space="0" w:color="auto"/>
            </w:tcBorders>
          </w:tcPr>
          <w:p w14:paraId="5FE58C8C" w14:textId="77777777" w:rsidR="00FC3990" w:rsidRDefault="00FC3990" w:rsidP="001A145E">
            <w:pPr>
              <w:tabs>
                <w:tab w:val="left" w:pos="0"/>
              </w:tabs>
              <w:autoSpaceDN w:val="0"/>
              <w:jc w:val="center"/>
              <w:rPr>
                <w:rFonts w:ascii="Arial" w:hAnsi="Arial" w:cs="Arial"/>
              </w:rPr>
            </w:pPr>
            <w:r>
              <w:rPr>
                <w:rFonts w:ascii="Arial" w:hAnsi="Arial" w:cs="Arial"/>
              </w:rPr>
              <w:lastRenderedPageBreak/>
              <w:t>83</w:t>
            </w:r>
          </w:p>
        </w:tc>
        <w:tc>
          <w:tcPr>
            <w:tcW w:w="810" w:type="dxa"/>
            <w:tcBorders>
              <w:top w:val="single" w:sz="4" w:space="0" w:color="auto"/>
              <w:left w:val="single" w:sz="4" w:space="0" w:color="auto"/>
              <w:bottom w:val="single" w:sz="4" w:space="0" w:color="auto"/>
              <w:right w:val="single" w:sz="4" w:space="0" w:color="auto"/>
            </w:tcBorders>
          </w:tcPr>
          <w:p w14:paraId="044DC0D0"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34-35</w:t>
            </w:r>
          </w:p>
        </w:tc>
        <w:tc>
          <w:tcPr>
            <w:tcW w:w="1620" w:type="dxa"/>
            <w:tcBorders>
              <w:top w:val="single" w:sz="4" w:space="0" w:color="auto"/>
              <w:left w:val="single" w:sz="4" w:space="0" w:color="auto"/>
              <w:bottom w:val="single" w:sz="4" w:space="0" w:color="auto"/>
              <w:right w:val="single" w:sz="4" w:space="0" w:color="auto"/>
            </w:tcBorders>
          </w:tcPr>
          <w:p w14:paraId="35EA98E5"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3.17.1 E-Payment Services</w:t>
            </w:r>
          </w:p>
        </w:tc>
        <w:tc>
          <w:tcPr>
            <w:tcW w:w="3870" w:type="dxa"/>
            <w:tcBorders>
              <w:top w:val="single" w:sz="4" w:space="0" w:color="auto"/>
              <w:left w:val="single" w:sz="4" w:space="0" w:color="auto"/>
              <w:bottom w:val="single" w:sz="4" w:space="0" w:color="auto"/>
              <w:right w:val="single" w:sz="4" w:space="0" w:color="auto"/>
            </w:tcBorders>
          </w:tcPr>
          <w:p w14:paraId="03F85EEA" w14:textId="77777777" w:rsidR="00FC3990" w:rsidRPr="0045000E" w:rsidRDefault="00FC3990" w:rsidP="001A145E">
            <w:pPr>
              <w:tabs>
                <w:tab w:val="left" w:pos="0"/>
              </w:tabs>
              <w:overflowPunct w:val="0"/>
              <w:autoSpaceDE w:val="0"/>
              <w:autoSpaceDN w:val="0"/>
              <w:adjustRightInd w:val="0"/>
              <w:jc w:val="both"/>
              <w:rPr>
                <w:rFonts w:ascii="Arial" w:hAnsi="Arial" w:cs="Arial"/>
              </w:rPr>
            </w:pPr>
            <w:r w:rsidRPr="00701CB2">
              <w:rPr>
                <w:rFonts w:ascii="Arial" w:hAnsi="Arial" w:cs="Arial"/>
              </w:rPr>
              <w:t>Please describe and detail the internal system to connect to?</w:t>
            </w:r>
          </w:p>
        </w:tc>
        <w:tc>
          <w:tcPr>
            <w:tcW w:w="3150" w:type="dxa"/>
            <w:tcBorders>
              <w:top w:val="single" w:sz="4" w:space="0" w:color="auto"/>
              <w:left w:val="single" w:sz="4" w:space="0" w:color="auto"/>
              <w:bottom w:val="single" w:sz="4" w:space="0" w:color="auto"/>
              <w:right w:val="single" w:sz="4" w:space="0" w:color="auto"/>
            </w:tcBorders>
          </w:tcPr>
          <w:p w14:paraId="6A5DE2B0"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 xml:space="preserve">The internal system used is the Judiciary’s </w:t>
            </w:r>
            <w:proofErr w:type="spellStart"/>
            <w:r>
              <w:rPr>
                <w:rFonts w:ascii="Arial" w:hAnsi="Arial" w:cs="Arial"/>
              </w:rPr>
              <w:t>ePaymeny</w:t>
            </w:r>
            <w:proofErr w:type="spellEnd"/>
            <w:r>
              <w:rPr>
                <w:rFonts w:ascii="Arial" w:hAnsi="Arial" w:cs="Arial"/>
              </w:rPr>
              <w:t xml:space="preserve"> System (JEPS) which will connect to the Vendor’s {Contractor’s} </w:t>
            </w:r>
            <w:proofErr w:type="spellStart"/>
            <w:r>
              <w:rPr>
                <w:rFonts w:ascii="Arial" w:hAnsi="Arial" w:cs="Arial"/>
              </w:rPr>
              <w:t>Webservice</w:t>
            </w:r>
            <w:proofErr w:type="spellEnd"/>
            <w:r>
              <w:rPr>
                <w:rFonts w:ascii="Arial" w:hAnsi="Arial" w:cs="Arial"/>
              </w:rPr>
              <w:t>/Application. Please refer to Bid Solicitation {RFP} attachment #5.</w:t>
            </w:r>
          </w:p>
          <w:p w14:paraId="2ECE762C" w14:textId="77777777" w:rsidR="00FC3990" w:rsidRPr="00666BE6" w:rsidRDefault="00FC3990" w:rsidP="001A145E">
            <w:pPr>
              <w:tabs>
                <w:tab w:val="left" w:pos="0"/>
              </w:tabs>
              <w:overflowPunct w:val="0"/>
              <w:autoSpaceDE w:val="0"/>
              <w:autoSpaceDN w:val="0"/>
              <w:adjustRightInd w:val="0"/>
              <w:jc w:val="both"/>
              <w:rPr>
                <w:rFonts w:ascii="Arial" w:hAnsi="Arial" w:cs="Arial"/>
              </w:rPr>
            </w:pPr>
          </w:p>
        </w:tc>
      </w:tr>
      <w:tr w:rsidR="00FC3990" w14:paraId="5C3C61C7" w14:textId="77777777" w:rsidTr="001A145E">
        <w:tc>
          <w:tcPr>
            <w:tcW w:w="630" w:type="dxa"/>
            <w:tcBorders>
              <w:top w:val="single" w:sz="4" w:space="0" w:color="auto"/>
              <w:left w:val="single" w:sz="4" w:space="0" w:color="auto"/>
              <w:bottom w:val="single" w:sz="4" w:space="0" w:color="auto"/>
              <w:right w:val="single" w:sz="4" w:space="0" w:color="auto"/>
            </w:tcBorders>
          </w:tcPr>
          <w:p w14:paraId="06671AF0" w14:textId="77777777" w:rsidR="00FC3990" w:rsidRDefault="00FC3990" w:rsidP="001A145E">
            <w:pPr>
              <w:tabs>
                <w:tab w:val="left" w:pos="0"/>
              </w:tabs>
              <w:autoSpaceDN w:val="0"/>
              <w:jc w:val="center"/>
              <w:rPr>
                <w:rFonts w:ascii="Arial" w:hAnsi="Arial" w:cs="Arial"/>
              </w:rPr>
            </w:pPr>
            <w:r>
              <w:rPr>
                <w:rFonts w:ascii="Arial" w:hAnsi="Arial" w:cs="Arial"/>
              </w:rPr>
              <w:t>84</w:t>
            </w:r>
          </w:p>
        </w:tc>
        <w:tc>
          <w:tcPr>
            <w:tcW w:w="810" w:type="dxa"/>
            <w:tcBorders>
              <w:top w:val="single" w:sz="4" w:space="0" w:color="auto"/>
              <w:left w:val="single" w:sz="4" w:space="0" w:color="auto"/>
              <w:bottom w:val="single" w:sz="4" w:space="0" w:color="auto"/>
              <w:right w:val="single" w:sz="4" w:space="0" w:color="auto"/>
            </w:tcBorders>
          </w:tcPr>
          <w:p w14:paraId="3C81238F"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35-36</w:t>
            </w:r>
          </w:p>
        </w:tc>
        <w:tc>
          <w:tcPr>
            <w:tcW w:w="1620" w:type="dxa"/>
            <w:tcBorders>
              <w:top w:val="single" w:sz="4" w:space="0" w:color="auto"/>
              <w:left w:val="single" w:sz="4" w:space="0" w:color="auto"/>
              <w:bottom w:val="single" w:sz="4" w:space="0" w:color="auto"/>
              <w:right w:val="single" w:sz="4" w:space="0" w:color="auto"/>
            </w:tcBorders>
          </w:tcPr>
          <w:p w14:paraId="413DEB88"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3.17.2 Gateway Services and Direct Services Requirements</w:t>
            </w:r>
          </w:p>
        </w:tc>
        <w:tc>
          <w:tcPr>
            <w:tcW w:w="3870" w:type="dxa"/>
            <w:tcBorders>
              <w:top w:val="single" w:sz="4" w:space="0" w:color="auto"/>
              <w:left w:val="single" w:sz="4" w:space="0" w:color="auto"/>
              <w:bottom w:val="single" w:sz="4" w:space="0" w:color="auto"/>
              <w:right w:val="single" w:sz="4" w:space="0" w:color="auto"/>
            </w:tcBorders>
          </w:tcPr>
          <w:p w14:paraId="7F819E4A" w14:textId="77777777" w:rsidR="00FC3990" w:rsidRPr="0045000E" w:rsidRDefault="00FC3990" w:rsidP="001A145E">
            <w:pPr>
              <w:tabs>
                <w:tab w:val="left" w:pos="0"/>
              </w:tabs>
              <w:overflowPunct w:val="0"/>
              <w:autoSpaceDE w:val="0"/>
              <w:autoSpaceDN w:val="0"/>
              <w:adjustRightInd w:val="0"/>
              <w:jc w:val="both"/>
              <w:rPr>
                <w:rFonts w:ascii="Arial" w:hAnsi="Arial" w:cs="Arial"/>
              </w:rPr>
            </w:pPr>
            <w:r w:rsidRPr="00062817">
              <w:rPr>
                <w:rFonts w:ascii="Arial" w:hAnsi="Arial" w:cs="Arial"/>
              </w:rPr>
              <w:t>Which departments are taking recurring payments today? Which gateway do they use?</w:t>
            </w:r>
          </w:p>
        </w:tc>
        <w:tc>
          <w:tcPr>
            <w:tcW w:w="3150" w:type="dxa"/>
            <w:tcBorders>
              <w:top w:val="single" w:sz="4" w:space="0" w:color="auto"/>
              <w:left w:val="single" w:sz="4" w:space="0" w:color="auto"/>
              <w:bottom w:val="single" w:sz="4" w:space="0" w:color="auto"/>
              <w:right w:val="single" w:sz="4" w:space="0" w:color="auto"/>
            </w:tcBorders>
          </w:tcPr>
          <w:p w14:paraId="2AA26D94" w14:textId="77777777" w:rsidR="00FC3990" w:rsidRPr="00AA7FA9" w:rsidRDefault="00FC3990" w:rsidP="001A145E">
            <w:pPr>
              <w:tabs>
                <w:tab w:val="left" w:pos="0"/>
              </w:tabs>
              <w:overflowPunct w:val="0"/>
              <w:autoSpaceDE w:val="0"/>
              <w:autoSpaceDN w:val="0"/>
              <w:adjustRightInd w:val="0"/>
              <w:jc w:val="both"/>
              <w:rPr>
                <w:rFonts w:ascii="Arial" w:hAnsi="Arial" w:cs="Arial"/>
              </w:rPr>
            </w:pPr>
            <w:proofErr w:type="spellStart"/>
            <w:r w:rsidRPr="00AA7FA9">
              <w:rPr>
                <w:rFonts w:ascii="Arial" w:hAnsi="Arial" w:cs="Arial"/>
              </w:rPr>
              <w:t>NJMCDirect</w:t>
            </w:r>
            <w:proofErr w:type="spellEnd"/>
            <w:r w:rsidRPr="00AA7FA9">
              <w:rPr>
                <w:rFonts w:ascii="Arial" w:hAnsi="Arial" w:cs="Arial"/>
              </w:rPr>
              <w:t xml:space="preserve"> system takes recurring payments today. They integrate with the </w:t>
            </w:r>
            <w:proofErr w:type="spellStart"/>
            <w:r w:rsidRPr="00AA7FA9">
              <w:rPr>
                <w:rFonts w:ascii="Arial" w:hAnsi="Arial" w:cs="Arial"/>
              </w:rPr>
              <w:t>ePayment</w:t>
            </w:r>
            <w:proofErr w:type="spellEnd"/>
            <w:r w:rsidRPr="00AA7FA9">
              <w:rPr>
                <w:rFonts w:ascii="Arial" w:hAnsi="Arial" w:cs="Arial"/>
              </w:rPr>
              <w:t xml:space="preserve"> application which integrates with </w:t>
            </w:r>
            <w:proofErr w:type="spellStart"/>
            <w:r w:rsidRPr="00AA7FA9">
              <w:rPr>
                <w:rFonts w:ascii="Arial" w:hAnsi="Arial" w:cs="Arial"/>
              </w:rPr>
              <w:t>E</w:t>
            </w:r>
            <w:r>
              <w:rPr>
                <w:rFonts w:ascii="Arial" w:hAnsi="Arial" w:cs="Arial"/>
              </w:rPr>
              <w:t>lavon</w:t>
            </w:r>
            <w:r w:rsidRPr="00AA7FA9">
              <w:rPr>
                <w:rFonts w:ascii="Arial" w:hAnsi="Arial" w:cs="Arial"/>
              </w:rPr>
              <w:t>’s</w:t>
            </w:r>
            <w:proofErr w:type="spellEnd"/>
            <w:r w:rsidRPr="00AA7FA9">
              <w:rPr>
                <w:rFonts w:ascii="Arial" w:hAnsi="Arial" w:cs="Arial"/>
              </w:rPr>
              <w:t xml:space="preserve"> gateway.</w:t>
            </w:r>
          </w:p>
          <w:p w14:paraId="3452816F" w14:textId="77777777" w:rsidR="00FC3990" w:rsidRPr="00AA7FA9" w:rsidRDefault="00FC3990" w:rsidP="001A145E">
            <w:pPr>
              <w:tabs>
                <w:tab w:val="left" w:pos="0"/>
              </w:tabs>
              <w:overflowPunct w:val="0"/>
              <w:autoSpaceDE w:val="0"/>
              <w:autoSpaceDN w:val="0"/>
              <w:adjustRightInd w:val="0"/>
              <w:jc w:val="both"/>
              <w:rPr>
                <w:rFonts w:ascii="Arial" w:hAnsi="Arial" w:cs="Arial"/>
              </w:rPr>
            </w:pPr>
          </w:p>
        </w:tc>
      </w:tr>
      <w:tr w:rsidR="00FC3990" w14:paraId="4B4E2F1C" w14:textId="77777777" w:rsidTr="001A145E">
        <w:tc>
          <w:tcPr>
            <w:tcW w:w="630" w:type="dxa"/>
            <w:tcBorders>
              <w:top w:val="single" w:sz="4" w:space="0" w:color="auto"/>
              <w:left w:val="single" w:sz="4" w:space="0" w:color="auto"/>
              <w:bottom w:val="single" w:sz="4" w:space="0" w:color="auto"/>
              <w:right w:val="single" w:sz="4" w:space="0" w:color="auto"/>
            </w:tcBorders>
          </w:tcPr>
          <w:p w14:paraId="1380030F" w14:textId="77777777" w:rsidR="00FC3990" w:rsidRDefault="00FC3990" w:rsidP="001A145E">
            <w:pPr>
              <w:tabs>
                <w:tab w:val="left" w:pos="0"/>
              </w:tabs>
              <w:autoSpaceDN w:val="0"/>
              <w:rPr>
                <w:rFonts w:ascii="Arial" w:hAnsi="Arial" w:cs="Arial"/>
              </w:rPr>
            </w:pPr>
            <w:r>
              <w:rPr>
                <w:rFonts w:ascii="Arial" w:hAnsi="Arial" w:cs="Arial"/>
              </w:rPr>
              <w:t>85</w:t>
            </w:r>
          </w:p>
        </w:tc>
        <w:tc>
          <w:tcPr>
            <w:tcW w:w="810" w:type="dxa"/>
            <w:tcBorders>
              <w:top w:val="single" w:sz="4" w:space="0" w:color="auto"/>
              <w:left w:val="single" w:sz="4" w:space="0" w:color="auto"/>
              <w:bottom w:val="single" w:sz="4" w:space="0" w:color="auto"/>
              <w:right w:val="single" w:sz="4" w:space="0" w:color="auto"/>
            </w:tcBorders>
          </w:tcPr>
          <w:p w14:paraId="31022247"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35-36</w:t>
            </w:r>
          </w:p>
        </w:tc>
        <w:tc>
          <w:tcPr>
            <w:tcW w:w="1620" w:type="dxa"/>
            <w:tcBorders>
              <w:top w:val="single" w:sz="4" w:space="0" w:color="auto"/>
              <w:left w:val="single" w:sz="4" w:space="0" w:color="auto"/>
              <w:bottom w:val="single" w:sz="4" w:space="0" w:color="auto"/>
              <w:right w:val="single" w:sz="4" w:space="0" w:color="auto"/>
            </w:tcBorders>
          </w:tcPr>
          <w:p w14:paraId="39E9D0BD"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3.17.2 Gateway Services and Direct Services Requirements</w:t>
            </w:r>
          </w:p>
        </w:tc>
        <w:tc>
          <w:tcPr>
            <w:tcW w:w="3870" w:type="dxa"/>
            <w:tcBorders>
              <w:top w:val="single" w:sz="4" w:space="0" w:color="auto"/>
              <w:left w:val="single" w:sz="4" w:space="0" w:color="auto"/>
              <w:bottom w:val="single" w:sz="4" w:space="0" w:color="auto"/>
              <w:right w:val="single" w:sz="4" w:space="0" w:color="auto"/>
            </w:tcBorders>
          </w:tcPr>
          <w:p w14:paraId="59F9BF6C" w14:textId="77777777" w:rsidR="00FC3990" w:rsidRPr="0045000E" w:rsidRDefault="00FC3990" w:rsidP="001A145E">
            <w:pPr>
              <w:tabs>
                <w:tab w:val="left" w:pos="0"/>
              </w:tabs>
              <w:overflowPunct w:val="0"/>
              <w:autoSpaceDE w:val="0"/>
              <w:autoSpaceDN w:val="0"/>
              <w:adjustRightInd w:val="0"/>
              <w:jc w:val="both"/>
              <w:rPr>
                <w:rFonts w:ascii="Arial" w:hAnsi="Arial" w:cs="Arial"/>
              </w:rPr>
            </w:pPr>
            <w:r w:rsidRPr="00062817">
              <w:rPr>
                <w:rFonts w:ascii="Arial" w:hAnsi="Arial" w:cs="Arial"/>
              </w:rPr>
              <w:t>Approximately how many systems will require payment integration?</w:t>
            </w:r>
          </w:p>
        </w:tc>
        <w:tc>
          <w:tcPr>
            <w:tcW w:w="3150" w:type="dxa"/>
            <w:tcBorders>
              <w:top w:val="single" w:sz="4" w:space="0" w:color="auto"/>
              <w:left w:val="single" w:sz="4" w:space="0" w:color="auto"/>
              <w:bottom w:val="single" w:sz="4" w:space="0" w:color="auto"/>
              <w:right w:val="single" w:sz="4" w:space="0" w:color="auto"/>
            </w:tcBorders>
          </w:tcPr>
          <w:p w14:paraId="5D316720" w14:textId="77777777" w:rsidR="00FC3990" w:rsidRDefault="00FC3990" w:rsidP="001A145E">
            <w:pPr>
              <w:tabs>
                <w:tab w:val="left" w:pos="0"/>
              </w:tabs>
              <w:overflowPunct w:val="0"/>
              <w:autoSpaceDE w:val="0"/>
              <w:autoSpaceDN w:val="0"/>
              <w:adjustRightInd w:val="0"/>
              <w:jc w:val="both"/>
              <w:rPr>
                <w:rFonts w:ascii="Arial" w:hAnsi="Arial" w:cs="Arial"/>
              </w:rPr>
            </w:pPr>
            <w:r w:rsidRPr="00AA7FA9">
              <w:rPr>
                <w:rFonts w:ascii="Arial" w:hAnsi="Arial" w:cs="Arial"/>
              </w:rPr>
              <w:t>Only one system (JEPS) needs payment integration with the vendor hosted system. All the</w:t>
            </w:r>
            <w:r>
              <w:rPr>
                <w:rFonts w:ascii="Arial" w:hAnsi="Arial" w:cs="Arial"/>
              </w:rPr>
              <w:t xml:space="preserve"> other</w:t>
            </w:r>
            <w:r w:rsidRPr="00AA7FA9">
              <w:rPr>
                <w:rFonts w:ascii="Arial" w:hAnsi="Arial" w:cs="Arial"/>
              </w:rPr>
              <w:t xml:space="preserve"> Judiciary applications integrate with JEPS.</w:t>
            </w:r>
          </w:p>
        </w:tc>
      </w:tr>
      <w:tr w:rsidR="00FC3990" w14:paraId="79CD5309" w14:textId="77777777" w:rsidTr="001A145E">
        <w:tc>
          <w:tcPr>
            <w:tcW w:w="630" w:type="dxa"/>
            <w:tcBorders>
              <w:top w:val="single" w:sz="4" w:space="0" w:color="auto"/>
              <w:left w:val="single" w:sz="4" w:space="0" w:color="auto"/>
              <w:bottom w:val="single" w:sz="4" w:space="0" w:color="auto"/>
              <w:right w:val="single" w:sz="4" w:space="0" w:color="auto"/>
            </w:tcBorders>
          </w:tcPr>
          <w:p w14:paraId="11722203" w14:textId="77777777" w:rsidR="00FC3990" w:rsidRDefault="00FC3990" w:rsidP="001A145E">
            <w:pPr>
              <w:tabs>
                <w:tab w:val="left" w:pos="0"/>
              </w:tabs>
              <w:autoSpaceDN w:val="0"/>
              <w:jc w:val="center"/>
              <w:rPr>
                <w:rFonts w:ascii="Arial" w:hAnsi="Arial" w:cs="Arial"/>
              </w:rPr>
            </w:pPr>
            <w:r>
              <w:rPr>
                <w:rFonts w:ascii="Arial" w:hAnsi="Arial" w:cs="Arial"/>
              </w:rPr>
              <w:t>86</w:t>
            </w:r>
          </w:p>
        </w:tc>
        <w:tc>
          <w:tcPr>
            <w:tcW w:w="810" w:type="dxa"/>
            <w:tcBorders>
              <w:top w:val="single" w:sz="4" w:space="0" w:color="auto"/>
              <w:left w:val="single" w:sz="4" w:space="0" w:color="auto"/>
              <w:bottom w:val="single" w:sz="4" w:space="0" w:color="auto"/>
              <w:right w:val="single" w:sz="4" w:space="0" w:color="auto"/>
            </w:tcBorders>
          </w:tcPr>
          <w:p w14:paraId="628F8296"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36</w:t>
            </w:r>
          </w:p>
        </w:tc>
        <w:tc>
          <w:tcPr>
            <w:tcW w:w="1620" w:type="dxa"/>
            <w:tcBorders>
              <w:top w:val="single" w:sz="4" w:space="0" w:color="auto"/>
              <w:left w:val="single" w:sz="4" w:space="0" w:color="auto"/>
              <w:bottom w:val="single" w:sz="4" w:space="0" w:color="auto"/>
              <w:right w:val="single" w:sz="4" w:space="0" w:color="auto"/>
            </w:tcBorders>
          </w:tcPr>
          <w:p w14:paraId="3691A8DB"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3.17.3 Gateway Services Requirements</w:t>
            </w:r>
          </w:p>
        </w:tc>
        <w:tc>
          <w:tcPr>
            <w:tcW w:w="3870" w:type="dxa"/>
            <w:tcBorders>
              <w:top w:val="single" w:sz="4" w:space="0" w:color="auto"/>
              <w:left w:val="single" w:sz="4" w:space="0" w:color="auto"/>
              <w:bottom w:val="single" w:sz="4" w:space="0" w:color="auto"/>
              <w:right w:val="single" w:sz="4" w:space="0" w:color="auto"/>
            </w:tcBorders>
          </w:tcPr>
          <w:p w14:paraId="0D07B6C6" w14:textId="77777777" w:rsidR="00FC3990" w:rsidRPr="0045000E" w:rsidRDefault="00FC3990" w:rsidP="001A145E">
            <w:pPr>
              <w:tabs>
                <w:tab w:val="left" w:pos="0"/>
              </w:tabs>
              <w:overflowPunct w:val="0"/>
              <w:autoSpaceDE w:val="0"/>
              <w:autoSpaceDN w:val="0"/>
              <w:adjustRightInd w:val="0"/>
              <w:jc w:val="both"/>
              <w:rPr>
                <w:rFonts w:ascii="Arial" w:hAnsi="Arial" w:cs="Arial"/>
              </w:rPr>
            </w:pPr>
            <w:r w:rsidRPr="001A0A89">
              <w:rPr>
                <w:rFonts w:ascii="Arial" w:hAnsi="Arial" w:cs="Arial"/>
              </w:rPr>
              <w:t>What is the pricing for the e-</w:t>
            </w:r>
            <w:proofErr w:type="spellStart"/>
            <w:r w:rsidRPr="001A0A89">
              <w:rPr>
                <w:rFonts w:ascii="Arial" w:hAnsi="Arial" w:cs="Arial"/>
              </w:rPr>
              <w:t>payement</w:t>
            </w:r>
            <w:proofErr w:type="spellEnd"/>
            <w:r w:rsidRPr="001A0A89">
              <w:rPr>
                <w:rFonts w:ascii="Arial" w:hAnsi="Arial" w:cs="Arial"/>
              </w:rPr>
              <w:t xml:space="preserve"> Gateway Solution for the State of NJ?</w:t>
            </w:r>
          </w:p>
        </w:tc>
        <w:tc>
          <w:tcPr>
            <w:tcW w:w="3150" w:type="dxa"/>
            <w:tcBorders>
              <w:top w:val="single" w:sz="4" w:space="0" w:color="auto"/>
              <w:left w:val="single" w:sz="4" w:space="0" w:color="auto"/>
              <w:bottom w:val="single" w:sz="4" w:space="0" w:color="auto"/>
              <w:right w:val="single" w:sz="4" w:space="0" w:color="auto"/>
            </w:tcBorders>
          </w:tcPr>
          <w:p w14:paraId="7BFB7BE7"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No pricing is available.</w:t>
            </w:r>
          </w:p>
        </w:tc>
      </w:tr>
      <w:tr w:rsidR="00FC3990" w14:paraId="2331FE4E" w14:textId="77777777" w:rsidTr="001A145E">
        <w:tc>
          <w:tcPr>
            <w:tcW w:w="630" w:type="dxa"/>
            <w:tcBorders>
              <w:top w:val="single" w:sz="4" w:space="0" w:color="auto"/>
              <w:left w:val="single" w:sz="4" w:space="0" w:color="auto"/>
              <w:bottom w:val="single" w:sz="4" w:space="0" w:color="auto"/>
              <w:right w:val="single" w:sz="4" w:space="0" w:color="auto"/>
            </w:tcBorders>
          </w:tcPr>
          <w:p w14:paraId="54F785DE" w14:textId="77777777" w:rsidR="00FC3990" w:rsidRDefault="00FC3990" w:rsidP="001A145E">
            <w:pPr>
              <w:tabs>
                <w:tab w:val="left" w:pos="0"/>
              </w:tabs>
              <w:autoSpaceDN w:val="0"/>
              <w:jc w:val="center"/>
              <w:rPr>
                <w:rFonts w:ascii="Arial" w:hAnsi="Arial" w:cs="Arial"/>
              </w:rPr>
            </w:pPr>
            <w:r>
              <w:rPr>
                <w:rFonts w:ascii="Arial" w:hAnsi="Arial" w:cs="Arial"/>
              </w:rPr>
              <w:t>87</w:t>
            </w:r>
          </w:p>
        </w:tc>
        <w:tc>
          <w:tcPr>
            <w:tcW w:w="810" w:type="dxa"/>
            <w:tcBorders>
              <w:top w:val="single" w:sz="4" w:space="0" w:color="auto"/>
              <w:left w:val="single" w:sz="4" w:space="0" w:color="auto"/>
              <w:bottom w:val="single" w:sz="4" w:space="0" w:color="auto"/>
              <w:right w:val="single" w:sz="4" w:space="0" w:color="auto"/>
            </w:tcBorders>
          </w:tcPr>
          <w:p w14:paraId="36D76A65"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36</w:t>
            </w:r>
          </w:p>
        </w:tc>
        <w:tc>
          <w:tcPr>
            <w:tcW w:w="1620" w:type="dxa"/>
            <w:tcBorders>
              <w:top w:val="single" w:sz="4" w:space="0" w:color="auto"/>
              <w:left w:val="single" w:sz="4" w:space="0" w:color="auto"/>
              <w:bottom w:val="single" w:sz="4" w:space="0" w:color="auto"/>
              <w:right w:val="single" w:sz="4" w:space="0" w:color="auto"/>
            </w:tcBorders>
          </w:tcPr>
          <w:p w14:paraId="011968E1"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3.17.3 Gateway Services Requirements</w:t>
            </w:r>
          </w:p>
        </w:tc>
        <w:tc>
          <w:tcPr>
            <w:tcW w:w="3870" w:type="dxa"/>
            <w:tcBorders>
              <w:top w:val="single" w:sz="4" w:space="0" w:color="auto"/>
              <w:left w:val="single" w:sz="4" w:space="0" w:color="auto"/>
              <w:bottom w:val="single" w:sz="4" w:space="0" w:color="auto"/>
              <w:right w:val="single" w:sz="4" w:space="0" w:color="auto"/>
            </w:tcBorders>
          </w:tcPr>
          <w:p w14:paraId="46D93E74" w14:textId="77777777" w:rsidR="00FC3990" w:rsidRPr="0045000E"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 xml:space="preserve">A. </w:t>
            </w:r>
            <w:r w:rsidRPr="001A0A89">
              <w:rPr>
                <w:rFonts w:ascii="Arial" w:hAnsi="Arial" w:cs="Arial"/>
              </w:rPr>
              <w:t>Who is the vendor(s)</w:t>
            </w:r>
            <w:r>
              <w:rPr>
                <w:rFonts w:ascii="Arial" w:hAnsi="Arial" w:cs="Arial"/>
              </w:rPr>
              <w:t>?</w:t>
            </w:r>
            <w:r w:rsidRPr="001A0A89">
              <w:rPr>
                <w:rFonts w:ascii="Arial" w:hAnsi="Arial" w:cs="Arial"/>
              </w:rPr>
              <w:t xml:space="preserve"> </w:t>
            </w:r>
            <w:r>
              <w:rPr>
                <w:rFonts w:ascii="Arial" w:hAnsi="Arial" w:cs="Arial"/>
              </w:rPr>
              <w:t>B.</w:t>
            </w:r>
            <w:r w:rsidRPr="001A0A89">
              <w:rPr>
                <w:rFonts w:ascii="Arial" w:hAnsi="Arial" w:cs="Arial"/>
              </w:rPr>
              <w:t xml:space="preserve"> what is the name of the gateway(s) the State and your departments are using today?</w:t>
            </w:r>
          </w:p>
        </w:tc>
        <w:tc>
          <w:tcPr>
            <w:tcW w:w="3150" w:type="dxa"/>
            <w:tcBorders>
              <w:top w:val="single" w:sz="4" w:space="0" w:color="auto"/>
              <w:left w:val="single" w:sz="4" w:space="0" w:color="auto"/>
              <w:bottom w:val="single" w:sz="4" w:space="0" w:color="auto"/>
              <w:right w:val="single" w:sz="4" w:space="0" w:color="auto"/>
            </w:tcBorders>
          </w:tcPr>
          <w:p w14:paraId="173DC342" w14:textId="77777777" w:rsidR="00FC3990" w:rsidRPr="00D7523B" w:rsidRDefault="00FC3990" w:rsidP="001A145E">
            <w:pPr>
              <w:tabs>
                <w:tab w:val="left" w:pos="0"/>
              </w:tabs>
              <w:overflowPunct w:val="0"/>
              <w:autoSpaceDE w:val="0"/>
              <w:autoSpaceDN w:val="0"/>
              <w:adjustRightInd w:val="0"/>
              <w:jc w:val="both"/>
              <w:rPr>
                <w:rFonts w:ascii="Arial" w:hAnsi="Arial" w:cs="Arial"/>
              </w:rPr>
            </w:pPr>
            <w:r w:rsidRPr="00D7523B">
              <w:rPr>
                <w:rFonts w:ascii="Arial" w:hAnsi="Arial" w:cs="Arial"/>
              </w:rPr>
              <w:t>A-</w:t>
            </w:r>
            <w:proofErr w:type="spellStart"/>
            <w:r w:rsidRPr="00D7523B">
              <w:rPr>
                <w:rFonts w:ascii="Arial" w:hAnsi="Arial" w:cs="Arial"/>
              </w:rPr>
              <w:t>Elavon</w:t>
            </w:r>
            <w:proofErr w:type="spellEnd"/>
            <w:r>
              <w:rPr>
                <w:rFonts w:ascii="Arial" w:hAnsi="Arial" w:cs="Arial"/>
              </w:rPr>
              <w:t xml:space="preserve"> Inc.</w:t>
            </w:r>
            <w:r w:rsidRPr="00D7523B">
              <w:rPr>
                <w:rFonts w:ascii="Arial" w:hAnsi="Arial" w:cs="Arial"/>
              </w:rPr>
              <w:t xml:space="preserve"> is the current vendor.</w:t>
            </w:r>
          </w:p>
          <w:p w14:paraId="3778751F" w14:textId="77777777" w:rsidR="00FC3990" w:rsidRDefault="00FC3990" w:rsidP="001A145E">
            <w:pPr>
              <w:tabs>
                <w:tab w:val="left" w:pos="0"/>
              </w:tabs>
              <w:overflowPunct w:val="0"/>
              <w:autoSpaceDE w:val="0"/>
              <w:autoSpaceDN w:val="0"/>
              <w:adjustRightInd w:val="0"/>
              <w:jc w:val="both"/>
              <w:rPr>
                <w:rFonts w:ascii="Arial" w:hAnsi="Arial" w:cs="Arial"/>
              </w:rPr>
            </w:pPr>
            <w:r w:rsidRPr="00D7523B">
              <w:rPr>
                <w:rFonts w:ascii="Arial" w:hAnsi="Arial" w:cs="Arial"/>
              </w:rPr>
              <w:t xml:space="preserve">B- All Judiciary departments interface with the Judiciary’s </w:t>
            </w:r>
            <w:proofErr w:type="spellStart"/>
            <w:r w:rsidRPr="00D7523B">
              <w:rPr>
                <w:rFonts w:ascii="Arial" w:hAnsi="Arial" w:cs="Arial"/>
              </w:rPr>
              <w:t>ePayment</w:t>
            </w:r>
            <w:proofErr w:type="spellEnd"/>
            <w:r w:rsidRPr="00D7523B">
              <w:rPr>
                <w:rFonts w:ascii="Arial" w:hAnsi="Arial" w:cs="Arial"/>
              </w:rPr>
              <w:t xml:space="preserve"> application to transmit credit card transactions to the vendor </w:t>
            </w:r>
            <w:proofErr w:type="spellStart"/>
            <w:r w:rsidRPr="00D7523B">
              <w:rPr>
                <w:rFonts w:ascii="Arial" w:hAnsi="Arial" w:cs="Arial"/>
              </w:rPr>
              <w:t>Elavon</w:t>
            </w:r>
            <w:proofErr w:type="spellEnd"/>
            <w:r w:rsidRPr="00D7523B">
              <w:rPr>
                <w:rFonts w:ascii="Arial" w:hAnsi="Arial" w:cs="Arial"/>
              </w:rPr>
              <w:t xml:space="preserve"> via the </w:t>
            </w:r>
            <w:proofErr w:type="spellStart"/>
            <w:r w:rsidRPr="00D7523B">
              <w:rPr>
                <w:rFonts w:ascii="Arial" w:hAnsi="Arial" w:cs="Arial"/>
              </w:rPr>
              <w:t>ViaXport</w:t>
            </w:r>
            <w:proofErr w:type="spellEnd"/>
            <w:r w:rsidRPr="00D7523B">
              <w:rPr>
                <w:rFonts w:ascii="Arial" w:hAnsi="Arial" w:cs="Arial"/>
              </w:rPr>
              <w:t xml:space="preserve"> gateway.</w:t>
            </w:r>
          </w:p>
        </w:tc>
      </w:tr>
      <w:tr w:rsidR="00FC3990" w14:paraId="775A2713" w14:textId="77777777" w:rsidTr="001A145E">
        <w:tc>
          <w:tcPr>
            <w:tcW w:w="630" w:type="dxa"/>
            <w:tcBorders>
              <w:top w:val="single" w:sz="4" w:space="0" w:color="auto"/>
              <w:left w:val="single" w:sz="4" w:space="0" w:color="auto"/>
              <w:bottom w:val="single" w:sz="4" w:space="0" w:color="auto"/>
              <w:right w:val="single" w:sz="4" w:space="0" w:color="auto"/>
            </w:tcBorders>
          </w:tcPr>
          <w:p w14:paraId="4FF5BA38" w14:textId="77777777" w:rsidR="00FC3990" w:rsidRDefault="00FC3990" w:rsidP="001A145E">
            <w:pPr>
              <w:tabs>
                <w:tab w:val="left" w:pos="0"/>
              </w:tabs>
              <w:autoSpaceDN w:val="0"/>
              <w:jc w:val="center"/>
              <w:rPr>
                <w:rFonts w:ascii="Arial" w:hAnsi="Arial" w:cs="Arial"/>
              </w:rPr>
            </w:pPr>
            <w:r>
              <w:rPr>
                <w:rFonts w:ascii="Arial" w:hAnsi="Arial" w:cs="Arial"/>
              </w:rPr>
              <w:t>88</w:t>
            </w:r>
          </w:p>
        </w:tc>
        <w:tc>
          <w:tcPr>
            <w:tcW w:w="810" w:type="dxa"/>
            <w:tcBorders>
              <w:top w:val="single" w:sz="4" w:space="0" w:color="auto"/>
              <w:left w:val="single" w:sz="4" w:space="0" w:color="auto"/>
              <w:bottom w:val="single" w:sz="4" w:space="0" w:color="auto"/>
              <w:right w:val="single" w:sz="4" w:space="0" w:color="auto"/>
            </w:tcBorders>
          </w:tcPr>
          <w:p w14:paraId="20F5E5EA"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 xml:space="preserve">36 </w:t>
            </w:r>
          </w:p>
        </w:tc>
        <w:tc>
          <w:tcPr>
            <w:tcW w:w="1620" w:type="dxa"/>
            <w:tcBorders>
              <w:top w:val="single" w:sz="4" w:space="0" w:color="auto"/>
              <w:left w:val="single" w:sz="4" w:space="0" w:color="auto"/>
              <w:bottom w:val="single" w:sz="4" w:space="0" w:color="auto"/>
              <w:right w:val="single" w:sz="4" w:space="0" w:color="auto"/>
            </w:tcBorders>
          </w:tcPr>
          <w:p w14:paraId="1482073F"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3.17.3 Gateway Services Requirements</w:t>
            </w:r>
          </w:p>
        </w:tc>
        <w:tc>
          <w:tcPr>
            <w:tcW w:w="3870" w:type="dxa"/>
            <w:tcBorders>
              <w:top w:val="single" w:sz="4" w:space="0" w:color="auto"/>
              <w:left w:val="single" w:sz="4" w:space="0" w:color="auto"/>
              <w:bottom w:val="single" w:sz="4" w:space="0" w:color="auto"/>
              <w:right w:val="single" w:sz="4" w:space="0" w:color="auto"/>
            </w:tcBorders>
          </w:tcPr>
          <w:p w14:paraId="5B5CA911" w14:textId="77777777" w:rsidR="00FC3990" w:rsidRPr="0045000E" w:rsidRDefault="00FC3990" w:rsidP="001A145E">
            <w:pPr>
              <w:tabs>
                <w:tab w:val="left" w:pos="0"/>
              </w:tabs>
              <w:overflowPunct w:val="0"/>
              <w:autoSpaceDE w:val="0"/>
              <w:autoSpaceDN w:val="0"/>
              <w:adjustRightInd w:val="0"/>
              <w:jc w:val="both"/>
              <w:rPr>
                <w:rFonts w:ascii="Arial" w:hAnsi="Arial" w:cs="Arial"/>
              </w:rPr>
            </w:pPr>
            <w:r w:rsidRPr="001A0A89">
              <w:rPr>
                <w:rFonts w:ascii="Arial" w:hAnsi="Arial" w:cs="Arial"/>
              </w:rPr>
              <w:t>For each gateway, is the State/department connecting to the gateway as a hosted payment page, through API, or through other method?</w:t>
            </w:r>
          </w:p>
        </w:tc>
        <w:tc>
          <w:tcPr>
            <w:tcW w:w="3150" w:type="dxa"/>
            <w:tcBorders>
              <w:top w:val="single" w:sz="4" w:space="0" w:color="auto"/>
              <w:left w:val="single" w:sz="4" w:space="0" w:color="auto"/>
              <w:bottom w:val="single" w:sz="4" w:space="0" w:color="auto"/>
              <w:right w:val="single" w:sz="4" w:space="0" w:color="auto"/>
            </w:tcBorders>
          </w:tcPr>
          <w:p w14:paraId="0CCEDF53" w14:textId="77777777" w:rsidR="00FC3990" w:rsidRPr="00C16E9E" w:rsidRDefault="00FC3990" w:rsidP="001A145E">
            <w:pPr>
              <w:tabs>
                <w:tab w:val="left" w:pos="0"/>
              </w:tabs>
              <w:overflowPunct w:val="0"/>
              <w:autoSpaceDE w:val="0"/>
              <w:autoSpaceDN w:val="0"/>
              <w:adjustRightInd w:val="0"/>
              <w:jc w:val="both"/>
              <w:rPr>
                <w:rFonts w:ascii="Arial" w:hAnsi="Arial" w:cs="Arial"/>
              </w:rPr>
            </w:pPr>
            <w:r w:rsidRPr="00C16E9E">
              <w:rPr>
                <w:rFonts w:ascii="Arial" w:hAnsi="Arial" w:cs="Arial"/>
              </w:rPr>
              <w:t xml:space="preserve">The </w:t>
            </w:r>
            <w:r>
              <w:rPr>
                <w:rFonts w:ascii="Arial" w:hAnsi="Arial" w:cs="Arial"/>
              </w:rPr>
              <w:t xml:space="preserve">Judiciary connects to </w:t>
            </w:r>
            <w:proofErr w:type="spellStart"/>
            <w:r>
              <w:rPr>
                <w:rFonts w:ascii="Arial" w:hAnsi="Arial" w:cs="Arial"/>
              </w:rPr>
              <w:t>Elavon</w:t>
            </w:r>
            <w:proofErr w:type="spellEnd"/>
            <w:r w:rsidRPr="00C16E9E">
              <w:rPr>
                <w:rFonts w:ascii="Arial" w:hAnsi="Arial" w:cs="Arial"/>
              </w:rPr>
              <w:t xml:space="preserve"> using API</w:t>
            </w:r>
            <w:r>
              <w:rPr>
                <w:rFonts w:ascii="Arial" w:hAnsi="Arial" w:cs="Arial"/>
              </w:rPr>
              <w:t>.</w:t>
            </w:r>
          </w:p>
        </w:tc>
      </w:tr>
      <w:tr w:rsidR="00FC3990" w14:paraId="53251EE5" w14:textId="77777777" w:rsidTr="001A145E">
        <w:tc>
          <w:tcPr>
            <w:tcW w:w="630" w:type="dxa"/>
            <w:tcBorders>
              <w:top w:val="single" w:sz="4" w:space="0" w:color="auto"/>
              <w:left w:val="single" w:sz="4" w:space="0" w:color="auto"/>
              <w:bottom w:val="single" w:sz="4" w:space="0" w:color="auto"/>
              <w:right w:val="single" w:sz="4" w:space="0" w:color="auto"/>
            </w:tcBorders>
          </w:tcPr>
          <w:p w14:paraId="5899FF62" w14:textId="77777777" w:rsidR="00FC3990" w:rsidRDefault="00FC3990" w:rsidP="001A145E">
            <w:pPr>
              <w:tabs>
                <w:tab w:val="left" w:pos="0"/>
              </w:tabs>
              <w:autoSpaceDN w:val="0"/>
              <w:jc w:val="center"/>
              <w:rPr>
                <w:rFonts w:ascii="Arial" w:hAnsi="Arial" w:cs="Arial"/>
              </w:rPr>
            </w:pPr>
            <w:r>
              <w:rPr>
                <w:rFonts w:ascii="Arial" w:hAnsi="Arial" w:cs="Arial"/>
              </w:rPr>
              <w:t>89</w:t>
            </w:r>
          </w:p>
        </w:tc>
        <w:tc>
          <w:tcPr>
            <w:tcW w:w="810" w:type="dxa"/>
            <w:tcBorders>
              <w:top w:val="single" w:sz="4" w:space="0" w:color="auto"/>
              <w:left w:val="single" w:sz="4" w:space="0" w:color="auto"/>
              <w:bottom w:val="single" w:sz="4" w:space="0" w:color="auto"/>
              <w:right w:val="single" w:sz="4" w:space="0" w:color="auto"/>
            </w:tcBorders>
          </w:tcPr>
          <w:p w14:paraId="26E739A1"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36</w:t>
            </w:r>
          </w:p>
        </w:tc>
        <w:tc>
          <w:tcPr>
            <w:tcW w:w="1620" w:type="dxa"/>
            <w:tcBorders>
              <w:top w:val="single" w:sz="4" w:space="0" w:color="auto"/>
              <w:left w:val="single" w:sz="4" w:space="0" w:color="auto"/>
              <w:bottom w:val="single" w:sz="4" w:space="0" w:color="auto"/>
              <w:right w:val="single" w:sz="4" w:space="0" w:color="auto"/>
            </w:tcBorders>
          </w:tcPr>
          <w:p w14:paraId="0F9AA5F7"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3.17.3 Gateway Services Requirements</w:t>
            </w:r>
          </w:p>
        </w:tc>
        <w:tc>
          <w:tcPr>
            <w:tcW w:w="3870" w:type="dxa"/>
            <w:tcBorders>
              <w:top w:val="single" w:sz="4" w:space="0" w:color="auto"/>
              <w:left w:val="single" w:sz="4" w:space="0" w:color="auto"/>
              <w:bottom w:val="single" w:sz="4" w:space="0" w:color="auto"/>
              <w:right w:val="single" w:sz="4" w:space="0" w:color="auto"/>
            </w:tcBorders>
          </w:tcPr>
          <w:p w14:paraId="3ADDAB5B" w14:textId="77777777" w:rsidR="00FC3990" w:rsidRPr="0045000E" w:rsidRDefault="00FC3990" w:rsidP="001A145E">
            <w:pPr>
              <w:tabs>
                <w:tab w:val="left" w:pos="0"/>
              </w:tabs>
              <w:overflowPunct w:val="0"/>
              <w:autoSpaceDE w:val="0"/>
              <w:autoSpaceDN w:val="0"/>
              <w:adjustRightInd w:val="0"/>
              <w:jc w:val="both"/>
              <w:rPr>
                <w:rFonts w:ascii="Arial" w:hAnsi="Arial" w:cs="Arial"/>
              </w:rPr>
            </w:pPr>
            <w:r w:rsidRPr="001A0A89">
              <w:rPr>
                <w:rFonts w:ascii="Arial" w:hAnsi="Arial" w:cs="Arial"/>
              </w:rPr>
              <w:t>What is the current Court Case Management System? Is it custom or package?</w:t>
            </w:r>
          </w:p>
        </w:tc>
        <w:tc>
          <w:tcPr>
            <w:tcW w:w="3150" w:type="dxa"/>
            <w:tcBorders>
              <w:top w:val="single" w:sz="4" w:space="0" w:color="auto"/>
              <w:left w:val="single" w:sz="4" w:space="0" w:color="auto"/>
              <w:bottom w:val="single" w:sz="4" w:space="0" w:color="auto"/>
              <w:right w:val="single" w:sz="4" w:space="0" w:color="auto"/>
            </w:tcBorders>
          </w:tcPr>
          <w:p w14:paraId="6503857E" w14:textId="77777777" w:rsidR="00FC3990" w:rsidRDefault="00FC3990" w:rsidP="001A145E">
            <w:pPr>
              <w:tabs>
                <w:tab w:val="left" w:pos="0"/>
              </w:tabs>
              <w:overflowPunct w:val="0"/>
              <w:autoSpaceDE w:val="0"/>
              <w:autoSpaceDN w:val="0"/>
              <w:adjustRightInd w:val="0"/>
              <w:jc w:val="both"/>
              <w:rPr>
                <w:rFonts w:ascii="Arial" w:hAnsi="Arial" w:cs="Arial"/>
              </w:rPr>
            </w:pPr>
            <w:r w:rsidRPr="003A460F">
              <w:rPr>
                <w:rFonts w:ascii="Arial" w:hAnsi="Arial" w:cs="Arial"/>
                <w:color w:val="000000"/>
              </w:rPr>
              <w:t>The Judiciary has multiple court case management systems that were custom built specifically for the Judiciary.</w:t>
            </w:r>
            <w:r w:rsidRPr="00715D86">
              <w:rPr>
                <w:color w:val="000000"/>
              </w:rPr>
              <w:t>   </w:t>
            </w:r>
          </w:p>
        </w:tc>
      </w:tr>
      <w:tr w:rsidR="00FC3990" w14:paraId="194F7A99" w14:textId="77777777" w:rsidTr="001A145E">
        <w:tc>
          <w:tcPr>
            <w:tcW w:w="630" w:type="dxa"/>
            <w:tcBorders>
              <w:top w:val="single" w:sz="4" w:space="0" w:color="auto"/>
              <w:left w:val="single" w:sz="4" w:space="0" w:color="auto"/>
              <w:bottom w:val="single" w:sz="4" w:space="0" w:color="auto"/>
              <w:right w:val="single" w:sz="4" w:space="0" w:color="auto"/>
            </w:tcBorders>
          </w:tcPr>
          <w:p w14:paraId="521F1527" w14:textId="77777777" w:rsidR="00FC3990" w:rsidRDefault="00FC3990" w:rsidP="001A145E">
            <w:pPr>
              <w:tabs>
                <w:tab w:val="left" w:pos="0"/>
              </w:tabs>
              <w:autoSpaceDN w:val="0"/>
              <w:jc w:val="center"/>
              <w:rPr>
                <w:rFonts w:ascii="Arial" w:hAnsi="Arial" w:cs="Arial"/>
              </w:rPr>
            </w:pPr>
            <w:r>
              <w:rPr>
                <w:rFonts w:ascii="Arial" w:hAnsi="Arial" w:cs="Arial"/>
              </w:rPr>
              <w:t>90</w:t>
            </w:r>
          </w:p>
        </w:tc>
        <w:tc>
          <w:tcPr>
            <w:tcW w:w="810" w:type="dxa"/>
            <w:tcBorders>
              <w:top w:val="single" w:sz="4" w:space="0" w:color="auto"/>
              <w:left w:val="single" w:sz="4" w:space="0" w:color="auto"/>
              <w:bottom w:val="single" w:sz="4" w:space="0" w:color="auto"/>
              <w:right w:val="single" w:sz="4" w:space="0" w:color="auto"/>
            </w:tcBorders>
          </w:tcPr>
          <w:p w14:paraId="0D7B4A78"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37-39</w:t>
            </w:r>
          </w:p>
        </w:tc>
        <w:tc>
          <w:tcPr>
            <w:tcW w:w="1620" w:type="dxa"/>
            <w:tcBorders>
              <w:top w:val="single" w:sz="4" w:space="0" w:color="auto"/>
              <w:left w:val="single" w:sz="4" w:space="0" w:color="auto"/>
              <w:bottom w:val="single" w:sz="4" w:space="0" w:color="auto"/>
              <w:right w:val="single" w:sz="4" w:space="0" w:color="auto"/>
            </w:tcBorders>
          </w:tcPr>
          <w:p w14:paraId="4DE49424"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3.18.1 Security Plan</w:t>
            </w:r>
          </w:p>
        </w:tc>
        <w:tc>
          <w:tcPr>
            <w:tcW w:w="3870" w:type="dxa"/>
            <w:tcBorders>
              <w:top w:val="single" w:sz="4" w:space="0" w:color="auto"/>
              <w:left w:val="single" w:sz="4" w:space="0" w:color="auto"/>
              <w:bottom w:val="single" w:sz="4" w:space="0" w:color="auto"/>
              <w:right w:val="single" w:sz="4" w:space="0" w:color="auto"/>
            </w:tcBorders>
          </w:tcPr>
          <w:p w14:paraId="55140BE8" w14:textId="77777777" w:rsidR="00FC3990" w:rsidRPr="0045000E" w:rsidRDefault="00FC3990" w:rsidP="001A145E">
            <w:pPr>
              <w:tabs>
                <w:tab w:val="left" w:pos="0"/>
              </w:tabs>
              <w:overflowPunct w:val="0"/>
              <w:autoSpaceDE w:val="0"/>
              <w:autoSpaceDN w:val="0"/>
              <w:adjustRightInd w:val="0"/>
              <w:jc w:val="both"/>
              <w:rPr>
                <w:rFonts w:ascii="Arial" w:hAnsi="Arial" w:cs="Arial"/>
              </w:rPr>
            </w:pPr>
            <w:r w:rsidRPr="00EA4F41">
              <w:rPr>
                <w:rFonts w:ascii="Arial" w:hAnsi="Arial" w:cs="Arial"/>
              </w:rPr>
              <w:t>Logging / Auditing controls bullet: Bidder proposes that the second and third sentences be deleted in their ent</w:t>
            </w:r>
            <w:r>
              <w:rPr>
                <w:rFonts w:ascii="Arial" w:hAnsi="Arial" w:cs="Arial"/>
              </w:rPr>
              <w:t>irety and replaced as follows: “</w:t>
            </w:r>
            <w:r w:rsidRPr="00EA4F41">
              <w:rPr>
                <w:rFonts w:ascii="Arial" w:hAnsi="Arial" w:cs="Arial"/>
              </w:rPr>
              <w:t xml:space="preserve">The controls must address but not be limited to all user access and user identification linked to any changes to the payment processing </w:t>
            </w:r>
            <w:r w:rsidRPr="00EA4F41">
              <w:rPr>
                <w:rFonts w:ascii="Arial" w:hAnsi="Arial" w:cs="Arial"/>
              </w:rPr>
              <w:lastRenderedPageBreak/>
              <w:t>system and data, and provide an audit process that will make all audit data accessible to state and federal audit staff upon request. The audit trail of all payment processing transactions should track date, time, payer name, and payer IP address. The audit trail of system changes should track date, time and user id associated with any changes to the payment processing production environment.</w:t>
            </w:r>
            <w:r>
              <w:rPr>
                <w:rFonts w:ascii="Arial" w:hAnsi="Arial" w:cs="Arial"/>
              </w:rPr>
              <w:t>”</w:t>
            </w:r>
          </w:p>
        </w:tc>
        <w:tc>
          <w:tcPr>
            <w:tcW w:w="3150" w:type="dxa"/>
            <w:tcBorders>
              <w:top w:val="single" w:sz="4" w:space="0" w:color="auto"/>
              <w:left w:val="single" w:sz="4" w:space="0" w:color="auto"/>
              <w:bottom w:val="single" w:sz="4" w:space="0" w:color="auto"/>
              <w:right w:val="single" w:sz="4" w:space="0" w:color="auto"/>
            </w:tcBorders>
          </w:tcPr>
          <w:p w14:paraId="7D19B385" w14:textId="77777777" w:rsidR="00FC3990" w:rsidRDefault="00FC3990" w:rsidP="001A145E">
            <w:pPr>
              <w:tabs>
                <w:tab w:val="left" w:pos="0"/>
              </w:tabs>
              <w:overflowPunct w:val="0"/>
              <w:autoSpaceDE w:val="0"/>
              <w:autoSpaceDN w:val="0"/>
              <w:adjustRightInd w:val="0"/>
              <w:jc w:val="both"/>
              <w:rPr>
                <w:rFonts w:ascii="Arial" w:hAnsi="Arial" w:cs="Arial"/>
                <w:b/>
              </w:rPr>
            </w:pPr>
            <w:r>
              <w:rPr>
                <w:rFonts w:ascii="Arial" w:hAnsi="Arial" w:cs="Arial"/>
              </w:rPr>
              <w:lastRenderedPageBreak/>
              <w:t>The State does not accept this modification.</w:t>
            </w:r>
          </w:p>
          <w:p w14:paraId="5E08F943" w14:textId="77777777" w:rsidR="00FC3990" w:rsidRDefault="00FC3990" w:rsidP="001A145E">
            <w:pPr>
              <w:tabs>
                <w:tab w:val="left" w:pos="0"/>
              </w:tabs>
              <w:overflowPunct w:val="0"/>
              <w:autoSpaceDE w:val="0"/>
              <w:autoSpaceDN w:val="0"/>
              <w:adjustRightInd w:val="0"/>
              <w:jc w:val="both"/>
              <w:rPr>
                <w:rFonts w:ascii="Arial" w:hAnsi="Arial" w:cs="Arial"/>
              </w:rPr>
            </w:pPr>
          </w:p>
        </w:tc>
      </w:tr>
      <w:tr w:rsidR="00FC3990" w14:paraId="0814E2A1" w14:textId="77777777" w:rsidTr="001A145E">
        <w:tc>
          <w:tcPr>
            <w:tcW w:w="630" w:type="dxa"/>
            <w:tcBorders>
              <w:top w:val="single" w:sz="4" w:space="0" w:color="auto"/>
              <w:left w:val="single" w:sz="4" w:space="0" w:color="auto"/>
              <w:bottom w:val="single" w:sz="4" w:space="0" w:color="auto"/>
              <w:right w:val="single" w:sz="4" w:space="0" w:color="auto"/>
            </w:tcBorders>
          </w:tcPr>
          <w:p w14:paraId="191F11B5" w14:textId="77777777" w:rsidR="00FC3990" w:rsidRDefault="00FC3990" w:rsidP="001A145E">
            <w:pPr>
              <w:tabs>
                <w:tab w:val="left" w:pos="0"/>
              </w:tabs>
              <w:autoSpaceDN w:val="0"/>
              <w:jc w:val="center"/>
              <w:rPr>
                <w:rFonts w:ascii="Arial" w:hAnsi="Arial" w:cs="Arial"/>
              </w:rPr>
            </w:pPr>
            <w:r>
              <w:rPr>
                <w:rFonts w:ascii="Arial" w:hAnsi="Arial" w:cs="Arial"/>
              </w:rPr>
              <w:t>91</w:t>
            </w:r>
          </w:p>
        </w:tc>
        <w:tc>
          <w:tcPr>
            <w:tcW w:w="810" w:type="dxa"/>
            <w:tcBorders>
              <w:top w:val="single" w:sz="4" w:space="0" w:color="auto"/>
              <w:left w:val="single" w:sz="4" w:space="0" w:color="auto"/>
              <w:bottom w:val="single" w:sz="4" w:space="0" w:color="auto"/>
              <w:right w:val="single" w:sz="4" w:space="0" w:color="auto"/>
            </w:tcBorders>
          </w:tcPr>
          <w:p w14:paraId="57F7033A"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37-39</w:t>
            </w:r>
          </w:p>
        </w:tc>
        <w:tc>
          <w:tcPr>
            <w:tcW w:w="1620" w:type="dxa"/>
            <w:tcBorders>
              <w:top w:val="single" w:sz="4" w:space="0" w:color="auto"/>
              <w:left w:val="single" w:sz="4" w:space="0" w:color="auto"/>
              <w:bottom w:val="single" w:sz="4" w:space="0" w:color="auto"/>
              <w:right w:val="single" w:sz="4" w:space="0" w:color="auto"/>
            </w:tcBorders>
          </w:tcPr>
          <w:p w14:paraId="3A43A3EF"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3.18.1 Security Plan</w:t>
            </w:r>
          </w:p>
        </w:tc>
        <w:tc>
          <w:tcPr>
            <w:tcW w:w="3870" w:type="dxa"/>
            <w:tcBorders>
              <w:top w:val="single" w:sz="4" w:space="0" w:color="auto"/>
              <w:left w:val="single" w:sz="4" w:space="0" w:color="auto"/>
              <w:bottom w:val="single" w:sz="4" w:space="0" w:color="auto"/>
              <w:right w:val="single" w:sz="4" w:space="0" w:color="auto"/>
            </w:tcBorders>
          </w:tcPr>
          <w:p w14:paraId="4FF4D5D3" w14:textId="77777777" w:rsidR="00FC3990" w:rsidRPr="0045000E" w:rsidRDefault="00FC3990" w:rsidP="001A145E">
            <w:pPr>
              <w:tabs>
                <w:tab w:val="left" w:pos="0"/>
              </w:tabs>
              <w:overflowPunct w:val="0"/>
              <w:autoSpaceDE w:val="0"/>
              <w:autoSpaceDN w:val="0"/>
              <w:adjustRightInd w:val="0"/>
              <w:jc w:val="both"/>
              <w:rPr>
                <w:rFonts w:ascii="Arial" w:hAnsi="Arial" w:cs="Arial"/>
              </w:rPr>
            </w:pPr>
            <w:r w:rsidRPr="00EA4F41">
              <w:rPr>
                <w:rFonts w:ascii="Arial" w:hAnsi="Arial" w:cs="Arial"/>
              </w:rPr>
              <w:t>Application Security bullet: Bidder propos</w:t>
            </w:r>
            <w:r>
              <w:rPr>
                <w:rFonts w:ascii="Arial" w:hAnsi="Arial" w:cs="Arial"/>
              </w:rPr>
              <w:t>es that the last sentence read “</w:t>
            </w:r>
            <w:r w:rsidRPr="00EA4F41">
              <w:rPr>
                <w:rFonts w:ascii="Arial" w:hAnsi="Arial" w:cs="Arial"/>
              </w:rPr>
              <w:t>High and medium vulnerabilities shall be remediat</w:t>
            </w:r>
            <w:r>
              <w:rPr>
                <w:rFonts w:ascii="Arial" w:hAnsi="Arial" w:cs="Arial"/>
              </w:rPr>
              <w:t>ed prior to production release.”</w:t>
            </w:r>
            <w:r w:rsidRPr="00EA4F41">
              <w:rPr>
                <w:rFonts w:ascii="Arial" w:hAnsi="Arial" w:cs="Arial"/>
              </w:rPr>
              <w:t xml:space="preserve"> It is not industry standard for low vulnerabilities to delay production release.</w:t>
            </w:r>
          </w:p>
        </w:tc>
        <w:tc>
          <w:tcPr>
            <w:tcW w:w="3150" w:type="dxa"/>
            <w:tcBorders>
              <w:top w:val="single" w:sz="4" w:space="0" w:color="auto"/>
              <w:left w:val="single" w:sz="4" w:space="0" w:color="auto"/>
              <w:bottom w:val="single" w:sz="4" w:space="0" w:color="auto"/>
              <w:right w:val="single" w:sz="4" w:space="0" w:color="auto"/>
            </w:tcBorders>
          </w:tcPr>
          <w:p w14:paraId="7EBBDCDC" w14:textId="77777777" w:rsidR="00FC3990" w:rsidRPr="00F70AB9"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Please refer to the Revised Bid Solicitation {RFP} Section 3.18.1 for modification.</w:t>
            </w:r>
          </w:p>
        </w:tc>
      </w:tr>
      <w:tr w:rsidR="00FC3990" w14:paraId="68981450" w14:textId="77777777" w:rsidTr="001A145E">
        <w:tc>
          <w:tcPr>
            <w:tcW w:w="630" w:type="dxa"/>
            <w:tcBorders>
              <w:top w:val="single" w:sz="4" w:space="0" w:color="auto"/>
              <w:left w:val="single" w:sz="4" w:space="0" w:color="auto"/>
              <w:bottom w:val="single" w:sz="4" w:space="0" w:color="auto"/>
              <w:right w:val="single" w:sz="4" w:space="0" w:color="auto"/>
            </w:tcBorders>
          </w:tcPr>
          <w:p w14:paraId="2446F3F6" w14:textId="77777777" w:rsidR="00FC3990" w:rsidRDefault="00FC3990" w:rsidP="001A145E">
            <w:pPr>
              <w:tabs>
                <w:tab w:val="left" w:pos="0"/>
              </w:tabs>
              <w:autoSpaceDN w:val="0"/>
              <w:jc w:val="center"/>
              <w:rPr>
                <w:rFonts w:ascii="Arial" w:hAnsi="Arial" w:cs="Arial"/>
              </w:rPr>
            </w:pPr>
            <w:r>
              <w:rPr>
                <w:rFonts w:ascii="Arial" w:hAnsi="Arial" w:cs="Arial"/>
              </w:rPr>
              <w:t>92</w:t>
            </w:r>
          </w:p>
        </w:tc>
        <w:tc>
          <w:tcPr>
            <w:tcW w:w="810" w:type="dxa"/>
            <w:tcBorders>
              <w:top w:val="single" w:sz="4" w:space="0" w:color="auto"/>
              <w:left w:val="single" w:sz="4" w:space="0" w:color="auto"/>
              <w:bottom w:val="single" w:sz="4" w:space="0" w:color="auto"/>
              <w:right w:val="single" w:sz="4" w:space="0" w:color="auto"/>
            </w:tcBorders>
          </w:tcPr>
          <w:p w14:paraId="5109E40E"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37-39</w:t>
            </w:r>
          </w:p>
        </w:tc>
        <w:tc>
          <w:tcPr>
            <w:tcW w:w="1620" w:type="dxa"/>
            <w:tcBorders>
              <w:top w:val="single" w:sz="4" w:space="0" w:color="auto"/>
              <w:left w:val="single" w:sz="4" w:space="0" w:color="auto"/>
              <w:bottom w:val="single" w:sz="4" w:space="0" w:color="auto"/>
              <w:right w:val="single" w:sz="4" w:space="0" w:color="auto"/>
            </w:tcBorders>
          </w:tcPr>
          <w:p w14:paraId="037ED611"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3.18.1 Security Plan</w:t>
            </w:r>
          </w:p>
        </w:tc>
        <w:tc>
          <w:tcPr>
            <w:tcW w:w="3870" w:type="dxa"/>
            <w:tcBorders>
              <w:top w:val="single" w:sz="4" w:space="0" w:color="auto"/>
              <w:left w:val="single" w:sz="4" w:space="0" w:color="auto"/>
              <w:bottom w:val="single" w:sz="4" w:space="0" w:color="auto"/>
              <w:right w:val="single" w:sz="4" w:space="0" w:color="auto"/>
            </w:tcBorders>
          </w:tcPr>
          <w:p w14:paraId="33E6E9A6" w14:textId="77777777" w:rsidR="00FC3990" w:rsidRPr="0045000E" w:rsidRDefault="00FC3990" w:rsidP="001A145E">
            <w:pPr>
              <w:tabs>
                <w:tab w:val="left" w:pos="0"/>
              </w:tabs>
              <w:overflowPunct w:val="0"/>
              <w:autoSpaceDE w:val="0"/>
              <w:autoSpaceDN w:val="0"/>
              <w:adjustRightInd w:val="0"/>
              <w:jc w:val="both"/>
              <w:rPr>
                <w:rFonts w:ascii="Arial" w:hAnsi="Arial" w:cs="Arial"/>
              </w:rPr>
            </w:pPr>
            <w:r w:rsidRPr="00A17C92">
              <w:rPr>
                <w:rFonts w:ascii="Arial" w:hAnsi="Arial" w:cs="Arial"/>
              </w:rPr>
              <w:t>Security Audit bullet: While Bidder is willing to give State reasonable access to operations for security inspections and audits, such access should be limited to the extent prudent for security protections and to limit disruption to on-going business. Bidder proposes that the bullet be amended an</w:t>
            </w:r>
            <w:r>
              <w:rPr>
                <w:rFonts w:ascii="Arial" w:hAnsi="Arial" w:cs="Arial"/>
              </w:rPr>
              <w:t>d restated to read as follows: “</w:t>
            </w:r>
            <w:r w:rsidRPr="00A17C92">
              <w:rPr>
                <w:rFonts w:ascii="Arial" w:hAnsi="Arial" w:cs="Arial"/>
              </w:rPr>
              <w:t>the Vendor {Contractor} shall make available to the State reasonable access to operations for security inspections and audit during Vendor {Contractor}</w:t>
            </w:r>
            <w:r>
              <w:rPr>
                <w:rFonts w:ascii="Arial" w:hAnsi="Arial" w:cs="Arial"/>
              </w:rPr>
              <w:t>’</w:t>
            </w:r>
            <w:r w:rsidRPr="00A17C92">
              <w:rPr>
                <w:rFonts w:ascii="Arial" w:hAnsi="Arial" w:cs="Arial"/>
              </w:rPr>
              <w:t>s nor</w:t>
            </w:r>
            <w:r>
              <w:rPr>
                <w:rFonts w:ascii="Arial" w:hAnsi="Arial" w:cs="Arial"/>
              </w:rPr>
              <w:t>mal business hours at the State’</w:t>
            </w:r>
            <w:r w:rsidRPr="00A17C92">
              <w:rPr>
                <w:rFonts w:ascii="Arial" w:hAnsi="Arial" w:cs="Arial"/>
              </w:rPr>
              <w:t>s cost, after giv</w:t>
            </w:r>
            <w:r>
              <w:rPr>
                <w:rFonts w:ascii="Arial" w:hAnsi="Arial" w:cs="Arial"/>
              </w:rPr>
              <w:t>ing Vendor {Contractor} 15 days”</w:t>
            </w:r>
            <w:r w:rsidRPr="00A17C92">
              <w:rPr>
                <w:rFonts w:ascii="Arial" w:hAnsi="Arial" w:cs="Arial"/>
              </w:rPr>
              <w:t xml:space="preserve"> prior written notice, which may include reviews of all issues addressed in description of the security approach and willingness to enter into good faith discussions to implement any changes.?</w:t>
            </w:r>
          </w:p>
        </w:tc>
        <w:tc>
          <w:tcPr>
            <w:tcW w:w="3150" w:type="dxa"/>
            <w:tcBorders>
              <w:top w:val="single" w:sz="4" w:space="0" w:color="auto"/>
              <w:left w:val="single" w:sz="4" w:space="0" w:color="auto"/>
              <w:bottom w:val="single" w:sz="4" w:space="0" w:color="auto"/>
              <w:right w:val="single" w:sz="4" w:space="0" w:color="auto"/>
            </w:tcBorders>
          </w:tcPr>
          <w:p w14:paraId="3C9E43DF"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Please refer to the Revised Bid Solicitation {RFP} Section 3.18.1 for modification.</w:t>
            </w:r>
            <w:r w:rsidRPr="00155C06">
              <w:rPr>
                <w:rFonts w:ascii="Arial" w:hAnsi="Arial" w:cs="Arial"/>
              </w:rPr>
              <w:t xml:space="preserve"> </w:t>
            </w:r>
          </w:p>
          <w:p w14:paraId="1E9E8F31" w14:textId="77777777" w:rsidR="00FC3990" w:rsidRDefault="00FC3990" w:rsidP="001A145E">
            <w:pPr>
              <w:tabs>
                <w:tab w:val="left" w:pos="0"/>
              </w:tabs>
              <w:overflowPunct w:val="0"/>
              <w:autoSpaceDE w:val="0"/>
              <w:autoSpaceDN w:val="0"/>
              <w:adjustRightInd w:val="0"/>
              <w:jc w:val="both"/>
              <w:rPr>
                <w:rFonts w:ascii="Arial" w:hAnsi="Arial" w:cs="Arial"/>
              </w:rPr>
            </w:pPr>
          </w:p>
          <w:p w14:paraId="43E801B9" w14:textId="77777777" w:rsidR="00FC3990" w:rsidRDefault="00FC3990" w:rsidP="001A145E">
            <w:pPr>
              <w:tabs>
                <w:tab w:val="left" w:pos="0"/>
              </w:tabs>
              <w:overflowPunct w:val="0"/>
              <w:autoSpaceDE w:val="0"/>
              <w:autoSpaceDN w:val="0"/>
              <w:adjustRightInd w:val="0"/>
              <w:jc w:val="both"/>
              <w:rPr>
                <w:rFonts w:ascii="Arial" w:hAnsi="Arial" w:cs="Arial"/>
              </w:rPr>
            </w:pPr>
            <w:r w:rsidRPr="00155C06">
              <w:rPr>
                <w:rFonts w:ascii="Arial" w:hAnsi="Arial" w:cs="Arial"/>
              </w:rPr>
              <w:t>The</w:t>
            </w:r>
            <w:r w:rsidRPr="00F6390E">
              <w:rPr>
                <w:rFonts w:ascii="Arial" w:hAnsi="Arial" w:cs="Arial"/>
              </w:rPr>
              <w:t xml:space="preserve"> State does not accept the below modification:</w:t>
            </w:r>
            <w:r w:rsidDel="00155C06">
              <w:rPr>
                <w:rFonts w:ascii="Arial" w:hAnsi="Arial" w:cs="Arial"/>
                <w:b/>
              </w:rPr>
              <w:t xml:space="preserve"> </w:t>
            </w:r>
            <w:r>
              <w:rPr>
                <w:rFonts w:ascii="Arial" w:hAnsi="Arial" w:cs="Arial"/>
              </w:rPr>
              <w:t>“at the State’</w:t>
            </w:r>
            <w:r w:rsidRPr="00F70AB9">
              <w:rPr>
                <w:rFonts w:ascii="Arial" w:hAnsi="Arial" w:cs="Arial"/>
              </w:rPr>
              <w:t>s cost, after giv</w:t>
            </w:r>
            <w:r>
              <w:rPr>
                <w:rFonts w:ascii="Arial" w:hAnsi="Arial" w:cs="Arial"/>
              </w:rPr>
              <w:t>ing Vendor {Contractor} 15 days”</w:t>
            </w:r>
            <w:r w:rsidRPr="00F70AB9">
              <w:rPr>
                <w:rFonts w:ascii="Arial" w:hAnsi="Arial" w:cs="Arial"/>
              </w:rPr>
              <w:t xml:space="preserve"> prior written notice, which may include reviews of all issues addressed in description of the security approach and willingness to enter into good faith discussions to implement any changes.</w:t>
            </w:r>
            <w:r>
              <w:rPr>
                <w:rFonts w:ascii="Arial" w:hAnsi="Arial" w:cs="Arial"/>
              </w:rPr>
              <w:t>”</w:t>
            </w:r>
          </w:p>
          <w:p w14:paraId="3696F584" w14:textId="77777777" w:rsidR="00FC3990" w:rsidRDefault="00FC3990" w:rsidP="001A145E">
            <w:pPr>
              <w:tabs>
                <w:tab w:val="left" w:pos="0"/>
              </w:tabs>
              <w:overflowPunct w:val="0"/>
              <w:autoSpaceDE w:val="0"/>
              <w:autoSpaceDN w:val="0"/>
              <w:adjustRightInd w:val="0"/>
              <w:jc w:val="both"/>
              <w:rPr>
                <w:rFonts w:ascii="Arial" w:hAnsi="Arial" w:cs="Arial"/>
                <w:b/>
              </w:rPr>
            </w:pPr>
          </w:p>
          <w:p w14:paraId="5855A497" w14:textId="77777777" w:rsidR="00FC3990" w:rsidRPr="007F6E89" w:rsidRDefault="00FC3990" w:rsidP="001A145E">
            <w:pPr>
              <w:tabs>
                <w:tab w:val="left" w:pos="0"/>
              </w:tabs>
              <w:overflowPunct w:val="0"/>
              <w:autoSpaceDE w:val="0"/>
              <w:autoSpaceDN w:val="0"/>
              <w:adjustRightInd w:val="0"/>
              <w:jc w:val="both"/>
              <w:rPr>
                <w:rFonts w:ascii="Arial" w:hAnsi="Arial" w:cs="Arial"/>
                <w:b/>
              </w:rPr>
            </w:pPr>
          </w:p>
        </w:tc>
      </w:tr>
      <w:tr w:rsidR="00FC3990" w14:paraId="5A795896" w14:textId="77777777" w:rsidTr="001A145E">
        <w:tc>
          <w:tcPr>
            <w:tcW w:w="630" w:type="dxa"/>
            <w:tcBorders>
              <w:top w:val="single" w:sz="4" w:space="0" w:color="auto"/>
              <w:left w:val="single" w:sz="4" w:space="0" w:color="auto"/>
              <w:bottom w:val="single" w:sz="4" w:space="0" w:color="auto"/>
              <w:right w:val="single" w:sz="4" w:space="0" w:color="auto"/>
            </w:tcBorders>
          </w:tcPr>
          <w:p w14:paraId="2D502AA3" w14:textId="77777777" w:rsidR="00FC3990" w:rsidRDefault="00FC3990" w:rsidP="001A145E">
            <w:pPr>
              <w:tabs>
                <w:tab w:val="left" w:pos="0"/>
              </w:tabs>
              <w:autoSpaceDN w:val="0"/>
              <w:jc w:val="center"/>
              <w:rPr>
                <w:rFonts w:ascii="Arial" w:hAnsi="Arial" w:cs="Arial"/>
              </w:rPr>
            </w:pPr>
            <w:r>
              <w:rPr>
                <w:rFonts w:ascii="Arial" w:hAnsi="Arial" w:cs="Arial"/>
              </w:rPr>
              <w:t>93</w:t>
            </w:r>
          </w:p>
        </w:tc>
        <w:tc>
          <w:tcPr>
            <w:tcW w:w="810" w:type="dxa"/>
            <w:tcBorders>
              <w:top w:val="single" w:sz="4" w:space="0" w:color="auto"/>
              <w:left w:val="single" w:sz="4" w:space="0" w:color="auto"/>
              <w:bottom w:val="single" w:sz="4" w:space="0" w:color="auto"/>
              <w:right w:val="single" w:sz="4" w:space="0" w:color="auto"/>
            </w:tcBorders>
          </w:tcPr>
          <w:p w14:paraId="7780866E"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37-39</w:t>
            </w:r>
          </w:p>
        </w:tc>
        <w:tc>
          <w:tcPr>
            <w:tcW w:w="1620" w:type="dxa"/>
            <w:tcBorders>
              <w:top w:val="single" w:sz="4" w:space="0" w:color="auto"/>
              <w:left w:val="single" w:sz="4" w:space="0" w:color="auto"/>
              <w:bottom w:val="single" w:sz="4" w:space="0" w:color="auto"/>
              <w:right w:val="single" w:sz="4" w:space="0" w:color="auto"/>
            </w:tcBorders>
          </w:tcPr>
          <w:p w14:paraId="18B21449"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3.18.1 Security Plan</w:t>
            </w:r>
          </w:p>
        </w:tc>
        <w:tc>
          <w:tcPr>
            <w:tcW w:w="3870" w:type="dxa"/>
            <w:tcBorders>
              <w:top w:val="single" w:sz="4" w:space="0" w:color="auto"/>
              <w:left w:val="single" w:sz="4" w:space="0" w:color="auto"/>
              <w:bottom w:val="single" w:sz="4" w:space="0" w:color="auto"/>
              <w:right w:val="single" w:sz="4" w:space="0" w:color="auto"/>
            </w:tcBorders>
          </w:tcPr>
          <w:p w14:paraId="02C104C6" w14:textId="77777777" w:rsidR="00FC3990" w:rsidRPr="0045000E" w:rsidRDefault="00FC3990" w:rsidP="001A145E">
            <w:pPr>
              <w:tabs>
                <w:tab w:val="left" w:pos="0"/>
              </w:tabs>
              <w:overflowPunct w:val="0"/>
              <w:autoSpaceDE w:val="0"/>
              <w:autoSpaceDN w:val="0"/>
              <w:adjustRightInd w:val="0"/>
              <w:jc w:val="both"/>
              <w:rPr>
                <w:rFonts w:ascii="Arial" w:hAnsi="Arial" w:cs="Arial"/>
              </w:rPr>
            </w:pPr>
            <w:r w:rsidRPr="00A17C92">
              <w:rPr>
                <w:rFonts w:ascii="Arial" w:hAnsi="Arial" w:cs="Arial"/>
              </w:rPr>
              <w:t>Does the sensitive card data currently, pass through or are saved in, the State's servers?</w:t>
            </w:r>
          </w:p>
        </w:tc>
        <w:tc>
          <w:tcPr>
            <w:tcW w:w="3150" w:type="dxa"/>
            <w:tcBorders>
              <w:top w:val="single" w:sz="4" w:space="0" w:color="auto"/>
              <w:left w:val="single" w:sz="4" w:space="0" w:color="auto"/>
              <w:bottom w:val="single" w:sz="4" w:space="0" w:color="auto"/>
              <w:right w:val="single" w:sz="4" w:space="0" w:color="auto"/>
            </w:tcBorders>
          </w:tcPr>
          <w:p w14:paraId="41E0C1A6" w14:textId="77777777" w:rsidR="00FC3990" w:rsidRPr="003D5B19" w:rsidRDefault="00FC3990" w:rsidP="001A145E">
            <w:pPr>
              <w:tabs>
                <w:tab w:val="left" w:pos="0"/>
              </w:tabs>
              <w:overflowPunct w:val="0"/>
              <w:autoSpaceDE w:val="0"/>
              <w:autoSpaceDN w:val="0"/>
              <w:adjustRightInd w:val="0"/>
              <w:jc w:val="both"/>
              <w:rPr>
                <w:rFonts w:ascii="Arial" w:hAnsi="Arial" w:cs="Arial"/>
              </w:rPr>
            </w:pPr>
            <w:r>
              <w:rPr>
                <w:rFonts w:ascii="Arial" w:hAnsi="Arial" w:cs="Arial"/>
                <w:b/>
              </w:rPr>
              <w:t>Executive Branch -</w:t>
            </w:r>
            <w:r w:rsidRPr="003D5B19">
              <w:rPr>
                <w:rFonts w:ascii="Arial" w:hAnsi="Arial" w:cs="Arial"/>
              </w:rPr>
              <w:t xml:space="preserve">Currently PCI data does not pass through or reside on any of the State’s servers.  All PCI data is handled by </w:t>
            </w:r>
            <w:r>
              <w:rPr>
                <w:rFonts w:ascii="Arial" w:hAnsi="Arial" w:cs="Arial"/>
              </w:rPr>
              <w:t xml:space="preserve">our current </w:t>
            </w:r>
            <w:r w:rsidRPr="003D5B19">
              <w:rPr>
                <w:rFonts w:ascii="Arial" w:hAnsi="Arial" w:cs="Arial"/>
              </w:rPr>
              <w:t>vendor.</w:t>
            </w:r>
          </w:p>
          <w:p w14:paraId="6671CD1B" w14:textId="77777777" w:rsidR="00FC3990" w:rsidRPr="00AB26B0" w:rsidRDefault="00FC3990" w:rsidP="001A145E">
            <w:pPr>
              <w:tabs>
                <w:tab w:val="left" w:pos="0"/>
              </w:tabs>
              <w:overflowPunct w:val="0"/>
              <w:autoSpaceDE w:val="0"/>
              <w:autoSpaceDN w:val="0"/>
              <w:adjustRightInd w:val="0"/>
              <w:jc w:val="both"/>
              <w:rPr>
                <w:rFonts w:ascii="Arial" w:hAnsi="Arial" w:cs="Arial"/>
                <w:b/>
              </w:rPr>
            </w:pPr>
          </w:p>
          <w:p w14:paraId="36D66072" w14:textId="77777777" w:rsidR="00FC3990" w:rsidRDefault="00FC3990" w:rsidP="001A145E">
            <w:pPr>
              <w:tabs>
                <w:tab w:val="left" w:pos="0"/>
              </w:tabs>
              <w:overflowPunct w:val="0"/>
              <w:autoSpaceDE w:val="0"/>
              <w:autoSpaceDN w:val="0"/>
              <w:adjustRightInd w:val="0"/>
              <w:jc w:val="both"/>
              <w:rPr>
                <w:rFonts w:ascii="Arial" w:hAnsi="Arial" w:cs="Arial"/>
              </w:rPr>
            </w:pPr>
            <w:r w:rsidRPr="00CD35CD">
              <w:rPr>
                <w:rFonts w:ascii="Arial" w:hAnsi="Arial" w:cs="Arial"/>
                <w:b/>
              </w:rPr>
              <w:t>Judiciary</w:t>
            </w:r>
            <w:r>
              <w:rPr>
                <w:rFonts w:ascii="Arial" w:hAnsi="Arial" w:cs="Arial"/>
                <w:b/>
              </w:rPr>
              <w:t xml:space="preserve"> -</w:t>
            </w:r>
            <w:r>
              <w:rPr>
                <w:rFonts w:ascii="Arial" w:hAnsi="Arial" w:cs="Arial"/>
              </w:rPr>
              <w:t>C</w:t>
            </w:r>
            <w:r w:rsidRPr="003D5B19">
              <w:rPr>
                <w:rFonts w:ascii="Arial" w:hAnsi="Arial" w:cs="Arial"/>
              </w:rPr>
              <w:t>urrently encrypts and stores credit card data on its servers.  We are required to go through and pass a yearly audit by a QSA</w:t>
            </w:r>
            <w:r>
              <w:rPr>
                <w:rFonts w:ascii="Arial" w:hAnsi="Arial" w:cs="Arial"/>
              </w:rPr>
              <w:t xml:space="preserve"> (Qualified Security Assessor) </w:t>
            </w:r>
            <w:r w:rsidRPr="003D5B19">
              <w:rPr>
                <w:rFonts w:ascii="Arial" w:hAnsi="Arial" w:cs="Arial"/>
              </w:rPr>
              <w:t>as per PCI requirements.</w:t>
            </w:r>
          </w:p>
          <w:p w14:paraId="593ED4DF" w14:textId="77777777" w:rsidR="00FC3990" w:rsidRDefault="00FC3990" w:rsidP="001A145E">
            <w:pPr>
              <w:tabs>
                <w:tab w:val="left" w:pos="0"/>
              </w:tabs>
              <w:overflowPunct w:val="0"/>
              <w:autoSpaceDE w:val="0"/>
              <w:autoSpaceDN w:val="0"/>
              <w:adjustRightInd w:val="0"/>
              <w:jc w:val="both"/>
              <w:rPr>
                <w:rFonts w:ascii="Arial" w:hAnsi="Arial" w:cs="Arial"/>
              </w:rPr>
            </w:pPr>
          </w:p>
        </w:tc>
      </w:tr>
      <w:tr w:rsidR="00FC3990" w14:paraId="06B6A011" w14:textId="77777777" w:rsidTr="001A145E">
        <w:tc>
          <w:tcPr>
            <w:tcW w:w="630" w:type="dxa"/>
            <w:tcBorders>
              <w:top w:val="single" w:sz="4" w:space="0" w:color="auto"/>
              <w:left w:val="single" w:sz="4" w:space="0" w:color="auto"/>
              <w:bottom w:val="single" w:sz="4" w:space="0" w:color="auto"/>
              <w:right w:val="single" w:sz="4" w:space="0" w:color="auto"/>
            </w:tcBorders>
          </w:tcPr>
          <w:p w14:paraId="7C4849B5" w14:textId="77777777" w:rsidR="00FC3990" w:rsidRDefault="00FC3990" w:rsidP="001A145E">
            <w:pPr>
              <w:tabs>
                <w:tab w:val="left" w:pos="0"/>
              </w:tabs>
              <w:autoSpaceDN w:val="0"/>
              <w:jc w:val="center"/>
              <w:rPr>
                <w:rFonts w:ascii="Arial" w:hAnsi="Arial" w:cs="Arial"/>
              </w:rPr>
            </w:pPr>
            <w:r>
              <w:rPr>
                <w:rFonts w:ascii="Arial" w:hAnsi="Arial" w:cs="Arial"/>
              </w:rPr>
              <w:t>94</w:t>
            </w:r>
          </w:p>
        </w:tc>
        <w:tc>
          <w:tcPr>
            <w:tcW w:w="810" w:type="dxa"/>
            <w:tcBorders>
              <w:top w:val="single" w:sz="4" w:space="0" w:color="auto"/>
              <w:left w:val="single" w:sz="4" w:space="0" w:color="auto"/>
              <w:bottom w:val="single" w:sz="4" w:space="0" w:color="auto"/>
              <w:right w:val="single" w:sz="4" w:space="0" w:color="auto"/>
            </w:tcBorders>
          </w:tcPr>
          <w:p w14:paraId="7C408F13"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54-55</w:t>
            </w:r>
          </w:p>
        </w:tc>
        <w:tc>
          <w:tcPr>
            <w:tcW w:w="1620" w:type="dxa"/>
            <w:tcBorders>
              <w:top w:val="single" w:sz="4" w:space="0" w:color="auto"/>
              <w:left w:val="single" w:sz="4" w:space="0" w:color="auto"/>
              <w:bottom w:val="single" w:sz="4" w:space="0" w:color="auto"/>
              <w:right w:val="single" w:sz="4" w:space="0" w:color="auto"/>
            </w:tcBorders>
          </w:tcPr>
          <w:p w14:paraId="53BDC283"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 xml:space="preserve">4.4.1.5 Small Business </w:t>
            </w:r>
            <w:r>
              <w:rPr>
                <w:rFonts w:ascii="Arial" w:hAnsi="Arial" w:cs="Arial"/>
              </w:rPr>
              <w:lastRenderedPageBreak/>
              <w:t>Subcontracting Set Aside</w:t>
            </w:r>
          </w:p>
        </w:tc>
        <w:tc>
          <w:tcPr>
            <w:tcW w:w="3870" w:type="dxa"/>
            <w:tcBorders>
              <w:top w:val="single" w:sz="4" w:space="0" w:color="auto"/>
              <w:left w:val="single" w:sz="4" w:space="0" w:color="auto"/>
              <w:bottom w:val="single" w:sz="4" w:space="0" w:color="auto"/>
              <w:right w:val="single" w:sz="4" w:space="0" w:color="auto"/>
            </w:tcBorders>
          </w:tcPr>
          <w:p w14:paraId="31DC0A1C" w14:textId="77777777" w:rsidR="00FC3990" w:rsidRPr="0045000E" w:rsidRDefault="00FC3990" w:rsidP="001A145E">
            <w:pPr>
              <w:tabs>
                <w:tab w:val="left" w:pos="0"/>
              </w:tabs>
              <w:overflowPunct w:val="0"/>
              <w:autoSpaceDE w:val="0"/>
              <w:autoSpaceDN w:val="0"/>
              <w:adjustRightInd w:val="0"/>
              <w:jc w:val="both"/>
              <w:rPr>
                <w:rFonts w:ascii="Arial" w:hAnsi="Arial" w:cs="Arial"/>
              </w:rPr>
            </w:pPr>
            <w:r w:rsidRPr="00AB2A54">
              <w:rPr>
                <w:rFonts w:ascii="Arial" w:hAnsi="Arial" w:cs="Arial"/>
              </w:rPr>
              <w:lastRenderedPageBreak/>
              <w:t xml:space="preserve">The Vendor subcontracts to another large company for part of the services. Due to </w:t>
            </w:r>
            <w:r w:rsidRPr="00AB2A54">
              <w:rPr>
                <w:rFonts w:ascii="Arial" w:hAnsi="Arial" w:cs="Arial"/>
              </w:rPr>
              <w:lastRenderedPageBreak/>
              <w:t>contractual obligations</w:t>
            </w:r>
            <w:r>
              <w:rPr>
                <w:rFonts w:ascii="Arial" w:hAnsi="Arial" w:cs="Arial"/>
              </w:rPr>
              <w:t xml:space="preserve"> which affect all of the Vendor’</w:t>
            </w:r>
            <w:r w:rsidRPr="00AB2A54">
              <w:rPr>
                <w:rFonts w:ascii="Arial" w:hAnsi="Arial" w:cs="Arial"/>
              </w:rPr>
              <w:t>s business, as well as what is standard in the merchant services industry, we do not have opportunities for other businesses, including small businesses, for this solicitation. This section states that if we do not satisfy the targets or demonstrate good faith efforts, we cannot be awarded the Blanket P.O. Can the State confirm this? If so, can we request a waiver from this requirement?</w:t>
            </w:r>
          </w:p>
        </w:tc>
        <w:tc>
          <w:tcPr>
            <w:tcW w:w="3150" w:type="dxa"/>
            <w:tcBorders>
              <w:top w:val="single" w:sz="4" w:space="0" w:color="auto"/>
              <w:left w:val="single" w:sz="4" w:space="0" w:color="auto"/>
              <w:bottom w:val="single" w:sz="4" w:space="0" w:color="auto"/>
              <w:right w:val="single" w:sz="4" w:space="0" w:color="auto"/>
            </w:tcBorders>
          </w:tcPr>
          <w:p w14:paraId="617CAAF0"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lastRenderedPageBreak/>
              <w:t xml:space="preserve">Please refer to Section 4.4.1.5 for modification. The State will not </w:t>
            </w:r>
            <w:r>
              <w:rPr>
                <w:rFonts w:ascii="Arial" w:hAnsi="Arial" w:cs="Arial"/>
              </w:rPr>
              <w:lastRenderedPageBreak/>
              <w:t>waive this requirement as it is required by law. The Vendor {Bidder} shall make a good faith effort to seek to include small business in their bid and provide valid reasoning why this requirement cannot be met. If the Vendor {Bidder} does not demonstrate good faith effort to comply with terms of the Bid Solicitation {RFP}, it may be found in breach.</w:t>
            </w:r>
          </w:p>
        </w:tc>
      </w:tr>
      <w:tr w:rsidR="00FC3990" w14:paraId="49DAAECE" w14:textId="77777777" w:rsidTr="001A145E">
        <w:tc>
          <w:tcPr>
            <w:tcW w:w="630" w:type="dxa"/>
            <w:tcBorders>
              <w:top w:val="single" w:sz="4" w:space="0" w:color="auto"/>
              <w:left w:val="single" w:sz="4" w:space="0" w:color="auto"/>
              <w:bottom w:val="single" w:sz="4" w:space="0" w:color="auto"/>
              <w:right w:val="single" w:sz="4" w:space="0" w:color="auto"/>
            </w:tcBorders>
          </w:tcPr>
          <w:p w14:paraId="27276EB7" w14:textId="77777777" w:rsidR="00FC3990" w:rsidRDefault="00FC3990" w:rsidP="001A145E">
            <w:pPr>
              <w:tabs>
                <w:tab w:val="left" w:pos="0"/>
              </w:tabs>
              <w:autoSpaceDN w:val="0"/>
              <w:jc w:val="center"/>
              <w:rPr>
                <w:rFonts w:ascii="Arial" w:hAnsi="Arial" w:cs="Arial"/>
              </w:rPr>
            </w:pPr>
            <w:r>
              <w:rPr>
                <w:rFonts w:ascii="Arial" w:hAnsi="Arial" w:cs="Arial"/>
              </w:rPr>
              <w:lastRenderedPageBreak/>
              <w:t>95</w:t>
            </w:r>
          </w:p>
        </w:tc>
        <w:tc>
          <w:tcPr>
            <w:tcW w:w="810" w:type="dxa"/>
            <w:tcBorders>
              <w:top w:val="single" w:sz="4" w:space="0" w:color="auto"/>
              <w:left w:val="single" w:sz="4" w:space="0" w:color="auto"/>
              <w:bottom w:val="single" w:sz="4" w:space="0" w:color="auto"/>
              <w:right w:val="single" w:sz="4" w:space="0" w:color="auto"/>
            </w:tcBorders>
          </w:tcPr>
          <w:p w14:paraId="2ECF2159"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54-55</w:t>
            </w:r>
          </w:p>
        </w:tc>
        <w:tc>
          <w:tcPr>
            <w:tcW w:w="1620" w:type="dxa"/>
            <w:tcBorders>
              <w:top w:val="single" w:sz="4" w:space="0" w:color="auto"/>
              <w:left w:val="single" w:sz="4" w:space="0" w:color="auto"/>
              <w:bottom w:val="single" w:sz="4" w:space="0" w:color="auto"/>
              <w:right w:val="single" w:sz="4" w:space="0" w:color="auto"/>
            </w:tcBorders>
          </w:tcPr>
          <w:p w14:paraId="5B3F1604"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4.4.1.5 Small Business Subcontracting Set Aside</w:t>
            </w:r>
          </w:p>
        </w:tc>
        <w:tc>
          <w:tcPr>
            <w:tcW w:w="3870" w:type="dxa"/>
            <w:tcBorders>
              <w:top w:val="single" w:sz="4" w:space="0" w:color="auto"/>
              <w:left w:val="single" w:sz="4" w:space="0" w:color="auto"/>
              <w:bottom w:val="single" w:sz="4" w:space="0" w:color="auto"/>
              <w:right w:val="single" w:sz="4" w:space="0" w:color="auto"/>
            </w:tcBorders>
          </w:tcPr>
          <w:p w14:paraId="1E3C8A9F" w14:textId="77777777" w:rsidR="00FC3990" w:rsidRPr="0045000E" w:rsidRDefault="00FC3990" w:rsidP="001A145E">
            <w:pPr>
              <w:tabs>
                <w:tab w:val="left" w:pos="0"/>
              </w:tabs>
              <w:overflowPunct w:val="0"/>
              <w:autoSpaceDE w:val="0"/>
              <w:autoSpaceDN w:val="0"/>
              <w:adjustRightInd w:val="0"/>
              <w:jc w:val="both"/>
              <w:rPr>
                <w:rFonts w:ascii="Arial" w:hAnsi="Arial" w:cs="Arial"/>
              </w:rPr>
            </w:pPr>
            <w:r w:rsidRPr="00AB2A54">
              <w:rPr>
                <w:rFonts w:ascii="Arial" w:hAnsi="Arial" w:cs="Arial"/>
              </w:rPr>
              <w:t>If the Vendor cannot contract with a small business, do we still complete the Subcontractor Utilization Form?</w:t>
            </w:r>
          </w:p>
        </w:tc>
        <w:tc>
          <w:tcPr>
            <w:tcW w:w="3150" w:type="dxa"/>
            <w:tcBorders>
              <w:top w:val="single" w:sz="4" w:space="0" w:color="auto"/>
              <w:left w:val="single" w:sz="4" w:space="0" w:color="auto"/>
              <w:bottom w:val="single" w:sz="4" w:space="0" w:color="auto"/>
              <w:right w:val="single" w:sz="4" w:space="0" w:color="auto"/>
            </w:tcBorders>
          </w:tcPr>
          <w:p w14:paraId="139EB035"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 xml:space="preserve">The Subcontractor Utilization Form must be complete if the bidder intends to subcontract whether to SBEs, MBEs, WBEs or otherwise. </w:t>
            </w:r>
          </w:p>
        </w:tc>
      </w:tr>
      <w:tr w:rsidR="00FC3990" w14:paraId="583AF16D" w14:textId="77777777" w:rsidTr="001A145E">
        <w:trPr>
          <w:cantSplit/>
        </w:trPr>
        <w:tc>
          <w:tcPr>
            <w:tcW w:w="630" w:type="dxa"/>
            <w:tcBorders>
              <w:top w:val="single" w:sz="4" w:space="0" w:color="auto"/>
              <w:left w:val="single" w:sz="4" w:space="0" w:color="auto"/>
              <w:bottom w:val="single" w:sz="4" w:space="0" w:color="auto"/>
              <w:right w:val="single" w:sz="4" w:space="0" w:color="auto"/>
            </w:tcBorders>
          </w:tcPr>
          <w:p w14:paraId="6570EE99" w14:textId="77777777" w:rsidR="00FC3990" w:rsidRDefault="00FC3990" w:rsidP="001A145E">
            <w:pPr>
              <w:tabs>
                <w:tab w:val="left" w:pos="0"/>
              </w:tabs>
              <w:autoSpaceDN w:val="0"/>
              <w:jc w:val="center"/>
              <w:rPr>
                <w:rFonts w:ascii="Arial" w:hAnsi="Arial" w:cs="Arial"/>
              </w:rPr>
            </w:pPr>
            <w:r>
              <w:rPr>
                <w:rFonts w:ascii="Arial" w:hAnsi="Arial" w:cs="Arial"/>
              </w:rPr>
              <w:lastRenderedPageBreak/>
              <w:t>96</w:t>
            </w:r>
          </w:p>
        </w:tc>
        <w:tc>
          <w:tcPr>
            <w:tcW w:w="810" w:type="dxa"/>
            <w:tcBorders>
              <w:top w:val="single" w:sz="4" w:space="0" w:color="auto"/>
              <w:left w:val="single" w:sz="4" w:space="0" w:color="auto"/>
              <w:bottom w:val="single" w:sz="4" w:space="0" w:color="auto"/>
              <w:right w:val="single" w:sz="4" w:space="0" w:color="auto"/>
            </w:tcBorders>
          </w:tcPr>
          <w:p w14:paraId="387E54A6"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65-80</w:t>
            </w:r>
          </w:p>
        </w:tc>
        <w:tc>
          <w:tcPr>
            <w:tcW w:w="1620" w:type="dxa"/>
            <w:tcBorders>
              <w:top w:val="single" w:sz="4" w:space="0" w:color="auto"/>
              <w:left w:val="single" w:sz="4" w:space="0" w:color="auto"/>
              <w:bottom w:val="single" w:sz="4" w:space="0" w:color="auto"/>
              <w:right w:val="single" w:sz="4" w:space="0" w:color="auto"/>
            </w:tcBorders>
          </w:tcPr>
          <w:p w14:paraId="618241D0"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5.0 Special Contractual Terms and Conditions</w:t>
            </w:r>
          </w:p>
        </w:tc>
        <w:tc>
          <w:tcPr>
            <w:tcW w:w="3870" w:type="dxa"/>
            <w:tcBorders>
              <w:top w:val="single" w:sz="4" w:space="0" w:color="auto"/>
              <w:left w:val="single" w:sz="4" w:space="0" w:color="auto"/>
              <w:bottom w:val="single" w:sz="4" w:space="0" w:color="auto"/>
              <w:right w:val="single" w:sz="4" w:space="0" w:color="auto"/>
            </w:tcBorders>
          </w:tcPr>
          <w:p w14:paraId="5D23BCC6" w14:textId="77777777" w:rsidR="00FC3990" w:rsidRPr="0045000E" w:rsidRDefault="00FC3990" w:rsidP="001A145E">
            <w:pPr>
              <w:tabs>
                <w:tab w:val="left" w:pos="0"/>
              </w:tabs>
              <w:overflowPunct w:val="0"/>
              <w:autoSpaceDE w:val="0"/>
              <w:autoSpaceDN w:val="0"/>
              <w:adjustRightInd w:val="0"/>
              <w:jc w:val="both"/>
              <w:rPr>
                <w:rFonts w:ascii="Arial" w:hAnsi="Arial" w:cs="Arial"/>
              </w:rPr>
            </w:pPr>
            <w:r w:rsidRPr="00DB2786">
              <w:rPr>
                <w:rFonts w:ascii="Arial" w:hAnsi="Arial" w:cs="Arial"/>
              </w:rPr>
              <w:t>As requested in 1.3.1.1 of the RFP, the Vendor submits our exceptions to the SSTC and Special Terms (additional exceptions concerning other RFP terms and conditions will be included with our final proposal). We request that the Vendor be allowed to include them with our proposal for consideration by the State. We look forward to negotiating a mutually acceptable agreement with the State. Our next few entries detail these exceptions.</w:t>
            </w:r>
          </w:p>
        </w:tc>
        <w:tc>
          <w:tcPr>
            <w:tcW w:w="3150" w:type="dxa"/>
            <w:tcBorders>
              <w:top w:val="single" w:sz="4" w:space="0" w:color="auto"/>
              <w:left w:val="single" w:sz="4" w:space="0" w:color="auto"/>
              <w:bottom w:val="single" w:sz="4" w:space="0" w:color="auto"/>
              <w:right w:val="single" w:sz="4" w:space="0" w:color="auto"/>
            </w:tcBorders>
          </w:tcPr>
          <w:p w14:paraId="3F0DED91" w14:textId="77777777" w:rsidR="00FC3990" w:rsidRDefault="00FC3990" w:rsidP="001A145E">
            <w:pPr>
              <w:overflowPunct w:val="0"/>
              <w:autoSpaceDE w:val="0"/>
              <w:autoSpaceDN w:val="0"/>
              <w:ind w:hanging="28"/>
              <w:jc w:val="both"/>
              <w:rPr>
                <w:rFonts w:ascii="Arial" w:hAnsi="Arial" w:cs="Arial"/>
                <w:color w:val="212121"/>
                <w:shd w:val="clear" w:color="auto" w:fill="FFFFFF"/>
              </w:rPr>
            </w:pPr>
            <w:r>
              <w:rPr>
                <w:rFonts w:ascii="Arial" w:hAnsi="Arial" w:cs="Arial"/>
                <w:color w:val="212121"/>
                <w:shd w:val="clear" w:color="auto" w:fill="FFFFFF"/>
              </w:rPr>
              <w:t>As stated in Section 1.3.1.1 – EXCEPTIONS TO THE STATE OF NJ STANDARD TERMS AND CONDITIONS (SSTC), “</w:t>
            </w:r>
            <w:r>
              <w:rPr>
                <w:rFonts w:ascii="Arial" w:hAnsi="Arial" w:cs="Arial"/>
                <w:b/>
                <w:bCs/>
                <w:color w:val="212121"/>
                <w:u w:val="single"/>
                <w:shd w:val="clear" w:color="auto" w:fill="FFFFFF"/>
              </w:rPr>
              <w:t>Questions regarding the SSTC and exceptions to mandatory requirements must be posed during this Electronic Question and Answer period and shall contain the Vendor’s {Bidder’s} suggested changes and the reason(s) for the suggested changes.”</w:t>
            </w:r>
          </w:p>
          <w:p w14:paraId="145FB443" w14:textId="77777777" w:rsidR="00FC3990" w:rsidRDefault="00FC3990" w:rsidP="001A145E">
            <w:pPr>
              <w:overflowPunct w:val="0"/>
              <w:autoSpaceDE w:val="0"/>
              <w:autoSpaceDN w:val="0"/>
              <w:jc w:val="both"/>
              <w:rPr>
                <w:rFonts w:ascii="Arial" w:hAnsi="Arial" w:cs="Arial"/>
                <w:color w:val="212121"/>
                <w:shd w:val="clear" w:color="auto" w:fill="FFFFFF"/>
              </w:rPr>
            </w:pPr>
          </w:p>
          <w:p w14:paraId="369326FD" w14:textId="77777777" w:rsidR="00FC3990" w:rsidRDefault="00FC3990" w:rsidP="001A145E">
            <w:pPr>
              <w:rPr>
                <w:rFonts w:ascii="Arial" w:hAnsi="Arial" w:cs="Arial"/>
                <w:color w:val="212121"/>
                <w:shd w:val="clear" w:color="auto" w:fill="FFFFFF"/>
              </w:rPr>
            </w:pPr>
            <w:r>
              <w:rPr>
                <w:rFonts w:ascii="Arial" w:hAnsi="Arial" w:cs="Arial"/>
                <w:color w:val="212121"/>
                <w:shd w:val="clear" w:color="auto" w:fill="FFFFFF"/>
              </w:rPr>
              <w:t>Further, as stated in Section 4.1 General: “Quotes {Proposals} including Vendor {Bidder} proposed terms and conditions may be accepted, but Vendor {Bidder} proposed terms or conditions that conflict with those contained in the Bid Solicitation {RFP} as defined in Section 2.0 of this Bid Solicitation {RFP}, or that diminish the State’s rights under any Blanket P.O. {Contract} resulting from the Bid Solicitation {RFP}, will be considered null and void.” </w:t>
            </w:r>
          </w:p>
          <w:p w14:paraId="464B77AD" w14:textId="77777777" w:rsidR="00FC3990" w:rsidRPr="000D1B6B" w:rsidRDefault="00FC3990" w:rsidP="001A145E">
            <w:pPr>
              <w:rPr>
                <w:rFonts w:ascii="Calibri" w:hAnsi="Calibri"/>
                <w:b/>
                <w:bCs/>
              </w:rPr>
            </w:pPr>
            <w:r w:rsidRPr="000E327C">
              <w:rPr>
                <w:rFonts w:ascii="Arial" w:hAnsi="Arial" w:cs="Arial"/>
                <w:color w:val="212121"/>
                <w:shd w:val="clear" w:color="auto" w:fill="FFFFFF"/>
              </w:rPr>
              <w:t xml:space="preserve">To the extent that this question or statement by the Vendor {Bidder} implies that terms such as those discussed may be modified by negotiation after the final Quotes {Proposals} are received and opened, Vendors {Bidders} should be aware that there shall be no negotiation of the terms and conditions of the Bid Solicitation {RFP} after the Quotes {Proposals} are received and opened.   Any changes must be made as part of the Question and Answer process.  </w:t>
            </w:r>
          </w:p>
        </w:tc>
      </w:tr>
      <w:tr w:rsidR="00FC3990" w14:paraId="5C19D341" w14:textId="77777777" w:rsidTr="001A145E">
        <w:tc>
          <w:tcPr>
            <w:tcW w:w="630" w:type="dxa"/>
            <w:tcBorders>
              <w:top w:val="single" w:sz="4" w:space="0" w:color="auto"/>
              <w:left w:val="single" w:sz="4" w:space="0" w:color="auto"/>
              <w:bottom w:val="single" w:sz="4" w:space="0" w:color="auto"/>
              <w:right w:val="single" w:sz="4" w:space="0" w:color="auto"/>
            </w:tcBorders>
          </w:tcPr>
          <w:p w14:paraId="684CCAAC" w14:textId="77777777" w:rsidR="00FC3990" w:rsidRDefault="00FC3990" w:rsidP="001A145E">
            <w:pPr>
              <w:tabs>
                <w:tab w:val="left" w:pos="0"/>
              </w:tabs>
              <w:autoSpaceDN w:val="0"/>
              <w:jc w:val="center"/>
              <w:rPr>
                <w:rFonts w:ascii="Arial" w:hAnsi="Arial" w:cs="Arial"/>
              </w:rPr>
            </w:pPr>
            <w:r>
              <w:rPr>
                <w:rFonts w:ascii="Arial" w:hAnsi="Arial" w:cs="Arial"/>
              </w:rPr>
              <w:t>97</w:t>
            </w:r>
          </w:p>
        </w:tc>
        <w:tc>
          <w:tcPr>
            <w:tcW w:w="810" w:type="dxa"/>
            <w:tcBorders>
              <w:top w:val="single" w:sz="4" w:space="0" w:color="auto"/>
              <w:left w:val="single" w:sz="4" w:space="0" w:color="auto"/>
              <w:bottom w:val="single" w:sz="4" w:space="0" w:color="auto"/>
              <w:right w:val="single" w:sz="4" w:space="0" w:color="auto"/>
            </w:tcBorders>
          </w:tcPr>
          <w:p w14:paraId="65080DC9"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65</w:t>
            </w:r>
          </w:p>
        </w:tc>
        <w:tc>
          <w:tcPr>
            <w:tcW w:w="1620" w:type="dxa"/>
            <w:tcBorders>
              <w:top w:val="single" w:sz="4" w:space="0" w:color="auto"/>
              <w:left w:val="single" w:sz="4" w:space="0" w:color="auto"/>
              <w:bottom w:val="single" w:sz="4" w:space="0" w:color="auto"/>
              <w:right w:val="single" w:sz="4" w:space="0" w:color="auto"/>
            </w:tcBorders>
          </w:tcPr>
          <w:p w14:paraId="0105C80B"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5.1 Precedence of Special Contractual Terms and Conditions</w:t>
            </w:r>
          </w:p>
        </w:tc>
        <w:tc>
          <w:tcPr>
            <w:tcW w:w="3870" w:type="dxa"/>
            <w:tcBorders>
              <w:top w:val="single" w:sz="4" w:space="0" w:color="auto"/>
              <w:left w:val="single" w:sz="4" w:space="0" w:color="auto"/>
              <w:bottom w:val="single" w:sz="4" w:space="0" w:color="auto"/>
              <w:right w:val="single" w:sz="4" w:space="0" w:color="auto"/>
            </w:tcBorders>
          </w:tcPr>
          <w:p w14:paraId="55D7F050" w14:textId="77777777" w:rsidR="00FC3990" w:rsidRPr="0045000E" w:rsidRDefault="00FC3990" w:rsidP="001A145E">
            <w:pPr>
              <w:tabs>
                <w:tab w:val="left" w:pos="0"/>
              </w:tabs>
              <w:overflowPunct w:val="0"/>
              <w:autoSpaceDE w:val="0"/>
              <w:autoSpaceDN w:val="0"/>
              <w:adjustRightInd w:val="0"/>
              <w:jc w:val="both"/>
              <w:rPr>
                <w:rFonts w:ascii="Arial" w:hAnsi="Arial" w:cs="Arial"/>
              </w:rPr>
            </w:pPr>
            <w:r w:rsidRPr="00EF12E0">
              <w:rPr>
                <w:rFonts w:ascii="Arial" w:hAnsi="Arial" w:cs="Arial"/>
              </w:rPr>
              <w:t xml:space="preserve">As requested in 1.3.1.1 of the RFP, the Vendor submits our exceptions to the SSTC and Special Terms. 5.1 Precedence of Special Contractual terms and Conditions. Response: The Vendor, as a supervised financial institution, is subject to certain laws and regulations. Also, the Vendor is an acquirer member of, and processor of transactions using cards branded by, Visa®, </w:t>
            </w:r>
            <w:proofErr w:type="spellStart"/>
            <w:r w:rsidRPr="00EF12E0">
              <w:rPr>
                <w:rFonts w:ascii="Arial" w:hAnsi="Arial" w:cs="Arial"/>
              </w:rPr>
              <w:t>Mastercard</w:t>
            </w:r>
            <w:proofErr w:type="spellEnd"/>
            <w:r w:rsidRPr="00EF12E0">
              <w:rPr>
                <w:rFonts w:ascii="Arial" w:hAnsi="Arial" w:cs="Arial"/>
              </w:rPr>
              <w:t xml:space="preserve">®, </w:t>
            </w:r>
            <w:r w:rsidRPr="00EF12E0">
              <w:rPr>
                <w:rFonts w:ascii="Arial" w:hAnsi="Arial" w:cs="Arial"/>
              </w:rPr>
              <w:lastRenderedPageBreak/>
              <w:t xml:space="preserve">and Discover® ("Card Organizations") and are subject to their rules and procedures. Our national status requires us to comply with certain laws and regulations that affect some of the terms of the merchant services provided. Our Card Organization relationships require us to enter into agreements with specific terms and conditions that are not part of the RFP. For these reasons, when we submit our proposal, we will include with our response our sample standard merchant agreement and related attachments and schedules (the documents will be </w:t>
            </w:r>
            <w:r>
              <w:rPr>
                <w:rFonts w:ascii="Arial" w:hAnsi="Arial" w:cs="Arial"/>
              </w:rPr>
              <w:t>referred to hereinafter as the “Agreement”</w:t>
            </w:r>
            <w:r w:rsidRPr="00EF12E0">
              <w:rPr>
                <w:rFonts w:ascii="Arial" w:hAnsi="Arial" w:cs="Arial"/>
              </w:rPr>
              <w:t>). Although no modifications will have been made, we would be willing to meet with you to discuss your requirements for the contract and to incorporate the requirements that are mutually agreed to by the parties. If selected, our relationship with you will be governed by the terms negotiated by the parties and subsequently included in the Agreement, which will be controlling and take precedence over all other documents and terms contained in the RFP. In the event of any conflicts or inconsistencies among the documents, we require that the Agreement be considered controlling. Our Agreement contains detailed information regarding standard procedures within the card processing industr</w:t>
            </w:r>
            <w:r>
              <w:rPr>
                <w:rFonts w:ascii="Arial" w:hAnsi="Arial" w:cs="Arial"/>
              </w:rPr>
              <w:t>y, including Card Organizations’</w:t>
            </w:r>
            <w:r w:rsidRPr="00EF12E0">
              <w:rPr>
                <w:rFonts w:ascii="Arial" w:hAnsi="Arial" w:cs="Arial"/>
              </w:rPr>
              <w:t xml:space="preserve"> Rules and requirements that must be followed by all processors and all merchants.</w:t>
            </w:r>
          </w:p>
        </w:tc>
        <w:tc>
          <w:tcPr>
            <w:tcW w:w="3150" w:type="dxa"/>
            <w:tcBorders>
              <w:top w:val="single" w:sz="4" w:space="0" w:color="auto"/>
              <w:left w:val="single" w:sz="4" w:space="0" w:color="auto"/>
              <w:bottom w:val="single" w:sz="4" w:space="0" w:color="auto"/>
              <w:right w:val="single" w:sz="4" w:space="0" w:color="auto"/>
            </w:tcBorders>
          </w:tcPr>
          <w:p w14:paraId="582B0E3F" w14:textId="77777777" w:rsidR="00FC3990" w:rsidRDefault="00FC3990" w:rsidP="001A145E">
            <w:pPr>
              <w:overflowPunct w:val="0"/>
              <w:autoSpaceDE w:val="0"/>
              <w:autoSpaceDN w:val="0"/>
              <w:ind w:hanging="28"/>
              <w:jc w:val="both"/>
              <w:rPr>
                <w:rFonts w:ascii="Arial" w:hAnsi="Arial" w:cs="Arial"/>
                <w:color w:val="212121"/>
                <w:shd w:val="clear" w:color="auto" w:fill="FFFFFF"/>
              </w:rPr>
            </w:pPr>
            <w:r>
              <w:rPr>
                <w:rFonts w:ascii="Arial" w:hAnsi="Arial" w:cs="Arial"/>
                <w:color w:val="212121"/>
                <w:shd w:val="clear" w:color="auto" w:fill="FFFFFF"/>
              </w:rPr>
              <w:lastRenderedPageBreak/>
              <w:t>As stated in Section 1.3.1.1 – EXCEPTIONS TO THE STATE OF NJ STANDARD TERMS AND CONDITIONS (SSTC), “</w:t>
            </w:r>
            <w:r>
              <w:rPr>
                <w:rFonts w:ascii="Arial" w:hAnsi="Arial" w:cs="Arial"/>
                <w:b/>
                <w:bCs/>
                <w:color w:val="212121"/>
                <w:u w:val="single"/>
                <w:shd w:val="clear" w:color="auto" w:fill="FFFFFF"/>
              </w:rPr>
              <w:t xml:space="preserve">Questions regarding the SSTC and exceptions to mandatory requirements must be posed during this Electronic Question and Answer period and shall contain the Vendor’s </w:t>
            </w:r>
            <w:r>
              <w:rPr>
                <w:rFonts w:ascii="Arial" w:hAnsi="Arial" w:cs="Arial"/>
                <w:b/>
                <w:bCs/>
                <w:color w:val="212121"/>
                <w:u w:val="single"/>
                <w:shd w:val="clear" w:color="auto" w:fill="FFFFFF"/>
              </w:rPr>
              <w:lastRenderedPageBreak/>
              <w:t>{Bidder’s} suggested changes and the reason(s) for the suggested changes.”</w:t>
            </w:r>
          </w:p>
          <w:p w14:paraId="06CE5C62" w14:textId="77777777" w:rsidR="00FC3990" w:rsidRDefault="00FC3990" w:rsidP="001A145E">
            <w:pPr>
              <w:overflowPunct w:val="0"/>
              <w:autoSpaceDE w:val="0"/>
              <w:autoSpaceDN w:val="0"/>
              <w:jc w:val="both"/>
              <w:rPr>
                <w:rFonts w:ascii="Arial" w:hAnsi="Arial" w:cs="Arial"/>
                <w:color w:val="212121"/>
                <w:shd w:val="clear" w:color="auto" w:fill="FFFFFF"/>
              </w:rPr>
            </w:pPr>
          </w:p>
          <w:p w14:paraId="35BAD8BE"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color w:val="212121"/>
                <w:shd w:val="clear" w:color="auto" w:fill="FFFFFF"/>
              </w:rPr>
              <w:t>Further, as stated in Section 4.1 General: “Quotes {Proposals} including Vendor {Bidder} proposed terms and conditions may be accepted, but Vendor {Bidder} proposed terms or conditions that conflict with those contained in the Bid Solicitation {RFP} as defined in Section 2.0 of this Bid Solicitation {RFP}, or that diminish the State’s rights under any Blanket P.O. {Contract} resulting from the Bid Solicitation {RFP}, will be considered null and void.” </w:t>
            </w:r>
            <w:r w:rsidRPr="000E327C">
              <w:rPr>
                <w:rFonts w:ascii="Arial" w:hAnsi="Arial" w:cs="Arial"/>
                <w:color w:val="212121"/>
                <w:shd w:val="clear" w:color="auto" w:fill="FFFFFF"/>
              </w:rPr>
              <w:t xml:space="preserve">To the extent that this question or statement by the Vendor {Bidder} implies that terms such as those discussed may be modified by negotiation after the final Quotes {Proposals} are received and opened, Vendors {Bidders} should be aware that there shall be no negotiation of the terms and conditions of the Bid Solicitation {RFP} after the Quotes {Proposals} are received and opened.   Any changes must be made as part of the Question and Answer process.  </w:t>
            </w:r>
          </w:p>
        </w:tc>
      </w:tr>
      <w:tr w:rsidR="00FC3990" w14:paraId="07163E61" w14:textId="77777777" w:rsidTr="001A145E">
        <w:tc>
          <w:tcPr>
            <w:tcW w:w="630" w:type="dxa"/>
            <w:tcBorders>
              <w:top w:val="single" w:sz="4" w:space="0" w:color="auto"/>
              <w:left w:val="single" w:sz="4" w:space="0" w:color="auto"/>
              <w:bottom w:val="single" w:sz="4" w:space="0" w:color="auto"/>
              <w:right w:val="single" w:sz="4" w:space="0" w:color="auto"/>
            </w:tcBorders>
          </w:tcPr>
          <w:p w14:paraId="65CA4378" w14:textId="77777777" w:rsidR="00FC3990" w:rsidRDefault="00FC3990" w:rsidP="001A145E">
            <w:pPr>
              <w:tabs>
                <w:tab w:val="left" w:pos="0"/>
              </w:tabs>
              <w:autoSpaceDN w:val="0"/>
              <w:jc w:val="center"/>
              <w:rPr>
                <w:rFonts w:ascii="Arial" w:hAnsi="Arial" w:cs="Arial"/>
              </w:rPr>
            </w:pPr>
            <w:r>
              <w:rPr>
                <w:rFonts w:ascii="Arial" w:hAnsi="Arial" w:cs="Arial"/>
              </w:rPr>
              <w:lastRenderedPageBreak/>
              <w:t>98</w:t>
            </w:r>
          </w:p>
        </w:tc>
        <w:tc>
          <w:tcPr>
            <w:tcW w:w="810" w:type="dxa"/>
            <w:tcBorders>
              <w:top w:val="single" w:sz="4" w:space="0" w:color="auto"/>
              <w:left w:val="single" w:sz="4" w:space="0" w:color="auto"/>
              <w:bottom w:val="single" w:sz="4" w:space="0" w:color="auto"/>
              <w:right w:val="single" w:sz="4" w:space="0" w:color="auto"/>
            </w:tcBorders>
          </w:tcPr>
          <w:p w14:paraId="1B8B5126"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66</w:t>
            </w:r>
          </w:p>
        </w:tc>
        <w:tc>
          <w:tcPr>
            <w:tcW w:w="1620" w:type="dxa"/>
            <w:tcBorders>
              <w:top w:val="single" w:sz="4" w:space="0" w:color="auto"/>
              <w:left w:val="single" w:sz="4" w:space="0" w:color="auto"/>
              <w:bottom w:val="single" w:sz="4" w:space="0" w:color="auto"/>
              <w:right w:val="single" w:sz="4" w:space="0" w:color="auto"/>
            </w:tcBorders>
          </w:tcPr>
          <w:p w14:paraId="4AB4F0A0"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5.4 Change Order (Contract amendment)</w:t>
            </w:r>
          </w:p>
        </w:tc>
        <w:tc>
          <w:tcPr>
            <w:tcW w:w="3870" w:type="dxa"/>
            <w:tcBorders>
              <w:top w:val="single" w:sz="4" w:space="0" w:color="auto"/>
              <w:left w:val="single" w:sz="4" w:space="0" w:color="auto"/>
              <w:bottom w:val="single" w:sz="4" w:space="0" w:color="auto"/>
              <w:right w:val="single" w:sz="4" w:space="0" w:color="auto"/>
            </w:tcBorders>
          </w:tcPr>
          <w:p w14:paraId="1A801174" w14:textId="77777777" w:rsidR="00FC3990" w:rsidRPr="00EF12E0" w:rsidRDefault="00FC3990" w:rsidP="001A145E">
            <w:pPr>
              <w:tabs>
                <w:tab w:val="left" w:pos="0"/>
              </w:tabs>
              <w:overflowPunct w:val="0"/>
              <w:autoSpaceDE w:val="0"/>
              <w:autoSpaceDN w:val="0"/>
              <w:adjustRightInd w:val="0"/>
              <w:jc w:val="both"/>
              <w:rPr>
                <w:rFonts w:ascii="Arial" w:hAnsi="Arial" w:cs="Arial"/>
              </w:rPr>
            </w:pPr>
            <w:r w:rsidRPr="005B5769">
              <w:rPr>
                <w:rFonts w:ascii="Arial" w:hAnsi="Arial" w:cs="Arial"/>
              </w:rPr>
              <w:t xml:space="preserve">As requested in 1.3.1.1 of the RFP, the Vendor submits our exceptions to the SSTC and Special Terms. 5.4 Change Order (Contract Amendment). Response: As a business practice, we must have the ability to accept or reject any proposed modifications to existing agreements. Therefore, any modifications to the general scope and/or special conditions of this Agreement suggested by you would have to be reflected in and evidenced by a document mutually agreed to and executed by the parties prior to the implementation of any such proposed change. In regard to changes in the amount of fees paid by you pursuant to the Agreement, we reserve the right to </w:t>
            </w:r>
            <w:r w:rsidRPr="005B5769">
              <w:rPr>
                <w:rFonts w:ascii="Arial" w:hAnsi="Arial" w:cs="Arial"/>
              </w:rPr>
              <w:lastRenderedPageBreak/>
              <w:t>adjust our discount fees and transaction fees if your annual volume or average transaction size set forth on the Fee Schedule are not as expected or if you significantly alter your method of doing business. In regard to changes in the amount of third party fees and new third party fees, we will provide you with notice of such changes.</w:t>
            </w:r>
          </w:p>
        </w:tc>
        <w:tc>
          <w:tcPr>
            <w:tcW w:w="3150" w:type="dxa"/>
            <w:tcBorders>
              <w:top w:val="single" w:sz="4" w:space="0" w:color="auto"/>
              <w:left w:val="single" w:sz="4" w:space="0" w:color="auto"/>
              <w:bottom w:val="single" w:sz="4" w:space="0" w:color="auto"/>
              <w:right w:val="single" w:sz="4" w:space="0" w:color="auto"/>
            </w:tcBorders>
          </w:tcPr>
          <w:p w14:paraId="3E2A5520"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lastRenderedPageBreak/>
              <w:t xml:space="preserve">The State does not accept this modification.  </w:t>
            </w:r>
          </w:p>
          <w:p w14:paraId="79107920" w14:textId="77777777" w:rsidR="00FC3990" w:rsidRDefault="00FC3990" w:rsidP="001A145E">
            <w:pPr>
              <w:tabs>
                <w:tab w:val="left" w:pos="0"/>
              </w:tabs>
              <w:overflowPunct w:val="0"/>
              <w:autoSpaceDE w:val="0"/>
              <w:autoSpaceDN w:val="0"/>
              <w:adjustRightInd w:val="0"/>
              <w:jc w:val="both"/>
              <w:rPr>
                <w:rFonts w:ascii="Arial" w:hAnsi="Arial" w:cs="Arial"/>
              </w:rPr>
            </w:pPr>
          </w:p>
          <w:p w14:paraId="0803ABED"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 xml:space="preserve">The Change Order {Contract Amendment} process described in Section 5.4 is done at the mutual written agreement of the parties.  </w:t>
            </w:r>
          </w:p>
          <w:p w14:paraId="0FE75AC6" w14:textId="77777777" w:rsidR="00FC3990" w:rsidRPr="00CA43B0" w:rsidRDefault="00FC3990" w:rsidP="001A145E">
            <w:pPr>
              <w:tabs>
                <w:tab w:val="left" w:pos="0"/>
              </w:tabs>
              <w:overflowPunct w:val="0"/>
              <w:autoSpaceDE w:val="0"/>
              <w:autoSpaceDN w:val="0"/>
              <w:adjustRightInd w:val="0"/>
              <w:jc w:val="both"/>
              <w:rPr>
                <w:rFonts w:ascii="Arial" w:hAnsi="Arial" w:cs="Arial"/>
                <w:b/>
                <w:u w:val="single"/>
              </w:rPr>
            </w:pPr>
            <w:r w:rsidRPr="00CA43B0">
              <w:rPr>
                <w:rFonts w:ascii="Arial" w:hAnsi="Arial" w:cs="Arial"/>
                <w:b/>
                <w:u w:val="single"/>
              </w:rPr>
              <w:t>Questions regarding the SSTC and exceptions to mandatory requirements must be posed during this Electronic Question and Answer period and shall contain the Vendor’s {Bidder’s} suggested changes and the reason(s) for the suggested changes.</w:t>
            </w:r>
          </w:p>
          <w:p w14:paraId="39920FD5" w14:textId="77777777" w:rsidR="00FC3990" w:rsidRDefault="00FC3990" w:rsidP="001A145E">
            <w:pPr>
              <w:tabs>
                <w:tab w:val="left" w:pos="0"/>
              </w:tabs>
              <w:overflowPunct w:val="0"/>
              <w:autoSpaceDE w:val="0"/>
              <w:autoSpaceDN w:val="0"/>
              <w:adjustRightInd w:val="0"/>
              <w:jc w:val="both"/>
              <w:rPr>
                <w:rFonts w:ascii="Arial" w:hAnsi="Arial" w:cs="Arial"/>
              </w:rPr>
            </w:pPr>
          </w:p>
          <w:p w14:paraId="3376372C" w14:textId="77777777" w:rsidR="00FC3990" w:rsidRDefault="00FC3990" w:rsidP="001A145E">
            <w:pPr>
              <w:tabs>
                <w:tab w:val="left" w:pos="0"/>
              </w:tabs>
              <w:overflowPunct w:val="0"/>
              <w:autoSpaceDE w:val="0"/>
              <w:autoSpaceDN w:val="0"/>
              <w:adjustRightInd w:val="0"/>
              <w:jc w:val="both"/>
              <w:rPr>
                <w:rFonts w:ascii="Arial" w:hAnsi="Arial" w:cs="Arial"/>
              </w:rPr>
            </w:pPr>
          </w:p>
          <w:p w14:paraId="592F4FD3" w14:textId="77777777" w:rsidR="00FC3990" w:rsidRDefault="00FC3990" w:rsidP="001A145E">
            <w:pPr>
              <w:tabs>
                <w:tab w:val="left" w:pos="0"/>
              </w:tabs>
              <w:overflowPunct w:val="0"/>
              <w:autoSpaceDE w:val="0"/>
              <w:autoSpaceDN w:val="0"/>
              <w:adjustRightInd w:val="0"/>
              <w:jc w:val="both"/>
              <w:rPr>
                <w:rFonts w:ascii="Arial" w:hAnsi="Arial" w:cs="Arial"/>
              </w:rPr>
            </w:pPr>
            <w:r w:rsidRPr="006066B2">
              <w:rPr>
                <w:rFonts w:ascii="Arial" w:hAnsi="Arial" w:cs="Arial"/>
              </w:rPr>
              <w:t xml:space="preserve">To the extent that this question or statement by the Vendor {Bidder} implies that terms such as those discussed may be modified by negotiation after the final Quotes {Proposals} are received and opened, Vendors {Bidders} should be aware that there shall be no negotiation of the terms and conditions of the Bid Solicitation {RFP} after the Quotes {Proposals} are received and opened.   Any changes must be made as part of the Question and Answer process.  </w:t>
            </w:r>
          </w:p>
        </w:tc>
      </w:tr>
      <w:tr w:rsidR="00FC3990" w14:paraId="0C831EAE" w14:textId="77777777" w:rsidTr="001A145E">
        <w:tc>
          <w:tcPr>
            <w:tcW w:w="630" w:type="dxa"/>
            <w:tcBorders>
              <w:top w:val="single" w:sz="4" w:space="0" w:color="auto"/>
              <w:left w:val="single" w:sz="4" w:space="0" w:color="auto"/>
              <w:bottom w:val="single" w:sz="4" w:space="0" w:color="auto"/>
              <w:right w:val="single" w:sz="4" w:space="0" w:color="auto"/>
            </w:tcBorders>
          </w:tcPr>
          <w:p w14:paraId="7B63B1DA" w14:textId="77777777" w:rsidR="00FC3990" w:rsidRDefault="00FC3990" w:rsidP="001A145E">
            <w:pPr>
              <w:tabs>
                <w:tab w:val="left" w:pos="0"/>
              </w:tabs>
              <w:autoSpaceDN w:val="0"/>
              <w:jc w:val="center"/>
              <w:rPr>
                <w:rFonts w:ascii="Arial" w:hAnsi="Arial" w:cs="Arial"/>
              </w:rPr>
            </w:pPr>
            <w:r>
              <w:rPr>
                <w:rFonts w:ascii="Arial" w:hAnsi="Arial" w:cs="Arial"/>
              </w:rPr>
              <w:lastRenderedPageBreak/>
              <w:t>99</w:t>
            </w:r>
          </w:p>
        </w:tc>
        <w:tc>
          <w:tcPr>
            <w:tcW w:w="810" w:type="dxa"/>
            <w:tcBorders>
              <w:top w:val="single" w:sz="4" w:space="0" w:color="auto"/>
              <w:left w:val="single" w:sz="4" w:space="0" w:color="auto"/>
              <w:bottom w:val="single" w:sz="4" w:space="0" w:color="auto"/>
              <w:right w:val="single" w:sz="4" w:space="0" w:color="auto"/>
            </w:tcBorders>
          </w:tcPr>
          <w:p w14:paraId="3AAAF540"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66</w:t>
            </w:r>
          </w:p>
        </w:tc>
        <w:tc>
          <w:tcPr>
            <w:tcW w:w="1620" w:type="dxa"/>
            <w:tcBorders>
              <w:top w:val="single" w:sz="4" w:space="0" w:color="auto"/>
              <w:left w:val="single" w:sz="4" w:space="0" w:color="auto"/>
              <w:bottom w:val="single" w:sz="4" w:space="0" w:color="auto"/>
              <w:right w:val="single" w:sz="4" w:space="0" w:color="auto"/>
            </w:tcBorders>
          </w:tcPr>
          <w:p w14:paraId="4B8F783C"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5.6 Substitution of Staff</w:t>
            </w:r>
          </w:p>
        </w:tc>
        <w:tc>
          <w:tcPr>
            <w:tcW w:w="3870" w:type="dxa"/>
            <w:tcBorders>
              <w:top w:val="single" w:sz="4" w:space="0" w:color="auto"/>
              <w:left w:val="single" w:sz="4" w:space="0" w:color="auto"/>
              <w:bottom w:val="single" w:sz="4" w:space="0" w:color="auto"/>
              <w:right w:val="single" w:sz="4" w:space="0" w:color="auto"/>
            </w:tcBorders>
          </w:tcPr>
          <w:p w14:paraId="5A04636C" w14:textId="77777777" w:rsidR="00FC3990" w:rsidRPr="00EF12E0" w:rsidRDefault="00FC3990" w:rsidP="001A145E">
            <w:pPr>
              <w:tabs>
                <w:tab w:val="left" w:pos="0"/>
              </w:tabs>
              <w:overflowPunct w:val="0"/>
              <w:autoSpaceDE w:val="0"/>
              <w:autoSpaceDN w:val="0"/>
              <w:adjustRightInd w:val="0"/>
              <w:jc w:val="both"/>
              <w:rPr>
                <w:rFonts w:ascii="Arial" w:hAnsi="Arial" w:cs="Arial"/>
              </w:rPr>
            </w:pPr>
            <w:r w:rsidRPr="005B5769">
              <w:rPr>
                <w:rFonts w:ascii="Arial" w:hAnsi="Arial" w:cs="Arial"/>
              </w:rPr>
              <w:t>As requested in 1.3.1.1 of the RFP, the Vendor submits our exceptions to the SSTC and Special Terms. 5.6 Substitution of Staff. Response: We cannot agree to allow your involvement in our staffing decisions.</w:t>
            </w:r>
          </w:p>
        </w:tc>
        <w:tc>
          <w:tcPr>
            <w:tcW w:w="3150" w:type="dxa"/>
            <w:tcBorders>
              <w:top w:val="single" w:sz="4" w:space="0" w:color="auto"/>
              <w:left w:val="single" w:sz="4" w:space="0" w:color="auto"/>
              <w:bottom w:val="single" w:sz="4" w:space="0" w:color="auto"/>
              <w:right w:val="single" w:sz="4" w:space="0" w:color="auto"/>
            </w:tcBorders>
          </w:tcPr>
          <w:p w14:paraId="756706F7"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The State does not accept this modification. Section 5.6 covers only key personnel in a supervisory or management position. Requests to substitute personnel with qualified replacements are not typically denied.</w:t>
            </w:r>
          </w:p>
        </w:tc>
      </w:tr>
      <w:tr w:rsidR="00FC3990" w14:paraId="6357B6B3" w14:textId="77777777" w:rsidTr="001A145E">
        <w:tc>
          <w:tcPr>
            <w:tcW w:w="630" w:type="dxa"/>
            <w:tcBorders>
              <w:top w:val="single" w:sz="4" w:space="0" w:color="auto"/>
              <w:left w:val="single" w:sz="4" w:space="0" w:color="auto"/>
              <w:bottom w:val="single" w:sz="4" w:space="0" w:color="auto"/>
              <w:right w:val="single" w:sz="4" w:space="0" w:color="auto"/>
            </w:tcBorders>
          </w:tcPr>
          <w:p w14:paraId="1D3CB0E3" w14:textId="77777777" w:rsidR="00FC3990" w:rsidRDefault="00FC3990" w:rsidP="001A145E">
            <w:pPr>
              <w:tabs>
                <w:tab w:val="left" w:pos="0"/>
              </w:tabs>
              <w:autoSpaceDN w:val="0"/>
              <w:jc w:val="center"/>
              <w:rPr>
                <w:rFonts w:ascii="Arial" w:hAnsi="Arial" w:cs="Arial"/>
              </w:rPr>
            </w:pPr>
            <w:r>
              <w:rPr>
                <w:rFonts w:ascii="Arial" w:hAnsi="Arial" w:cs="Arial"/>
              </w:rPr>
              <w:t>100</w:t>
            </w:r>
          </w:p>
        </w:tc>
        <w:tc>
          <w:tcPr>
            <w:tcW w:w="810" w:type="dxa"/>
            <w:tcBorders>
              <w:top w:val="single" w:sz="4" w:space="0" w:color="auto"/>
              <w:left w:val="single" w:sz="4" w:space="0" w:color="auto"/>
              <w:bottom w:val="single" w:sz="4" w:space="0" w:color="auto"/>
              <w:right w:val="single" w:sz="4" w:space="0" w:color="auto"/>
            </w:tcBorders>
          </w:tcPr>
          <w:p w14:paraId="3C5AA65E"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66-67</w:t>
            </w:r>
          </w:p>
        </w:tc>
        <w:tc>
          <w:tcPr>
            <w:tcW w:w="1620" w:type="dxa"/>
            <w:tcBorders>
              <w:top w:val="single" w:sz="4" w:space="0" w:color="auto"/>
              <w:left w:val="single" w:sz="4" w:space="0" w:color="auto"/>
              <w:bottom w:val="single" w:sz="4" w:space="0" w:color="auto"/>
              <w:right w:val="single" w:sz="4" w:space="0" w:color="auto"/>
            </w:tcBorders>
          </w:tcPr>
          <w:p w14:paraId="7CAD3CEF"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5.7 Substitution or addition of Subcontractors</w:t>
            </w:r>
          </w:p>
        </w:tc>
        <w:tc>
          <w:tcPr>
            <w:tcW w:w="3870" w:type="dxa"/>
            <w:tcBorders>
              <w:top w:val="single" w:sz="4" w:space="0" w:color="auto"/>
              <w:left w:val="single" w:sz="4" w:space="0" w:color="auto"/>
              <w:bottom w:val="single" w:sz="4" w:space="0" w:color="auto"/>
              <w:right w:val="single" w:sz="4" w:space="0" w:color="auto"/>
            </w:tcBorders>
          </w:tcPr>
          <w:p w14:paraId="1D07A665" w14:textId="77777777" w:rsidR="00FC3990" w:rsidRPr="00EF12E0" w:rsidRDefault="00FC3990" w:rsidP="001A145E">
            <w:pPr>
              <w:tabs>
                <w:tab w:val="left" w:pos="0"/>
              </w:tabs>
              <w:overflowPunct w:val="0"/>
              <w:autoSpaceDE w:val="0"/>
              <w:autoSpaceDN w:val="0"/>
              <w:adjustRightInd w:val="0"/>
              <w:jc w:val="both"/>
              <w:rPr>
                <w:rFonts w:ascii="Arial" w:hAnsi="Arial" w:cs="Arial"/>
              </w:rPr>
            </w:pPr>
            <w:r w:rsidRPr="00BD6B75">
              <w:rPr>
                <w:rFonts w:ascii="Arial" w:hAnsi="Arial" w:cs="Arial"/>
              </w:rPr>
              <w:t>As requested in 1.3.1.1 of the RFP, the Vendor submits our exceptions to the SSTC and Special Terms. 5.7. Substitution or Addition of Subcontractors. Response: We cannot agree to allow your involvement in our staffing decisions. The Vendor will name our current subcontractor in the proposal. Generally, we may assign any or all of our rights or delegate our obligations under the Agreement to an affiliate or an entity acquiring all or substantially all of our assets as further described in the Agreement or as otherwise permitted by the Card Organization Rules.</w:t>
            </w:r>
          </w:p>
        </w:tc>
        <w:tc>
          <w:tcPr>
            <w:tcW w:w="3150" w:type="dxa"/>
            <w:tcBorders>
              <w:top w:val="single" w:sz="4" w:space="0" w:color="auto"/>
              <w:left w:val="single" w:sz="4" w:space="0" w:color="auto"/>
              <w:bottom w:val="single" w:sz="4" w:space="0" w:color="auto"/>
              <w:right w:val="single" w:sz="4" w:space="0" w:color="auto"/>
            </w:tcBorders>
          </w:tcPr>
          <w:p w14:paraId="4987370C" w14:textId="77777777" w:rsidR="00FC3990" w:rsidRPr="00CA43B0" w:rsidRDefault="00FC3990" w:rsidP="001A145E">
            <w:pPr>
              <w:tabs>
                <w:tab w:val="left" w:pos="0"/>
              </w:tabs>
              <w:overflowPunct w:val="0"/>
              <w:autoSpaceDE w:val="0"/>
              <w:autoSpaceDN w:val="0"/>
              <w:adjustRightInd w:val="0"/>
              <w:jc w:val="both"/>
              <w:rPr>
                <w:rFonts w:ascii="Arial" w:hAnsi="Arial" w:cs="Arial"/>
                <w:b/>
              </w:rPr>
            </w:pPr>
            <w:r>
              <w:rPr>
                <w:rFonts w:ascii="Arial" w:hAnsi="Arial" w:cs="Arial"/>
              </w:rPr>
              <w:t>The State does not accept this modification. Be advised that any unauthorized substitution of subcontractors or unapproved assignment of contractual obligations may be deemed to be a breach of the Blanket P.O. {Contract}.</w:t>
            </w:r>
          </w:p>
        </w:tc>
      </w:tr>
      <w:tr w:rsidR="00FC3990" w14:paraId="60640C98" w14:textId="77777777" w:rsidTr="001A145E">
        <w:tc>
          <w:tcPr>
            <w:tcW w:w="630" w:type="dxa"/>
            <w:tcBorders>
              <w:top w:val="single" w:sz="4" w:space="0" w:color="auto"/>
              <w:left w:val="single" w:sz="4" w:space="0" w:color="auto"/>
              <w:bottom w:val="single" w:sz="4" w:space="0" w:color="auto"/>
              <w:right w:val="single" w:sz="4" w:space="0" w:color="auto"/>
            </w:tcBorders>
          </w:tcPr>
          <w:p w14:paraId="3708EE15" w14:textId="77777777" w:rsidR="00FC3990" w:rsidRDefault="00FC3990" w:rsidP="001A145E">
            <w:pPr>
              <w:tabs>
                <w:tab w:val="left" w:pos="0"/>
              </w:tabs>
              <w:autoSpaceDN w:val="0"/>
              <w:jc w:val="center"/>
              <w:rPr>
                <w:rFonts w:ascii="Arial" w:hAnsi="Arial" w:cs="Arial"/>
              </w:rPr>
            </w:pPr>
            <w:r>
              <w:rPr>
                <w:rFonts w:ascii="Arial" w:hAnsi="Arial" w:cs="Arial"/>
              </w:rPr>
              <w:t>101</w:t>
            </w:r>
          </w:p>
        </w:tc>
        <w:tc>
          <w:tcPr>
            <w:tcW w:w="810" w:type="dxa"/>
            <w:tcBorders>
              <w:top w:val="single" w:sz="4" w:space="0" w:color="auto"/>
              <w:left w:val="single" w:sz="4" w:space="0" w:color="auto"/>
              <w:bottom w:val="single" w:sz="4" w:space="0" w:color="auto"/>
              <w:right w:val="single" w:sz="4" w:space="0" w:color="auto"/>
            </w:tcBorders>
          </w:tcPr>
          <w:p w14:paraId="6CA27B89"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67-68</w:t>
            </w:r>
          </w:p>
        </w:tc>
        <w:tc>
          <w:tcPr>
            <w:tcW w:w="1620" w:type="dxa"/>
            <w:tcBorders>
              <w:top w:val="single" w:sz="4" w:space="0" w:color="auto"/>
              <w:left w:val="single" w:sz="4" w:space="0" w:color="auto"/>
              <w:bottom w:val="single" w:sz="4" w:space="0" w:color="auto"/>
              <w:right w:val="single" w:sz="4" w:space="0" w:color="auto"/>
            </w:tcBorders>
          </w:tcPr>
          <w:p w14:paraId="306A23CB"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5.8 Ownership of Material</w:t>
            </w:r>
          </w:p>
        </w:tc>
        <w:tc>
          <w:tcPr>
            <w:tcW w:w="3870" w:type="dxa"/>
            <w:tcBorders>
              <w:top w:val="single" w:sz="4" w:space="0" w:color="auto"/>
              <w:left w:val="single" w:sz="4" w:space="0" w:color="auto"/>
              <w:bottom w:val="single" w:sz="4" w:space="0" w:color="auto"/>
              <w:right w:val="single" w:sz="4" w:space="0" w:color="auto"/>
            </w:tcBorders>
          </w:tcPr>
          <w:p w14:paraId="72EBE14F" w14:textId="77777777" w:rsidR="00FC3990" w:rsidRPr="00EF12E0" w:rsidRDefault="00FC3990" w:rsidP="001A145E">
            <w:pPr>
              <w:tabs>
                <w:tab w:val="left" w:pos="0"/>
              </w:tabs>
              <w:overflowPunct w:val="0"/>
              <w:autoSpaceDE w:val="0"/>
              <w:autoSpaceDN w:val="0"/>
              <w:adjustRightInd w:val="0"/>
              <w:jc w:val="both"/>
              <w:rPr>
                <w:rFonts w:ascii="Arial" w:hAnsi="Arial" w:cs="Arial"/>
              </w:rPr>
            </w:pPr>
            <w:r w:rsidRPr="00BD6B75">
              <w:rPr>
                <w:rFonts w:ascii="Arial" w:hAnsi="Arial" w:cs="Arial"/>
              </w:rPr>
              <w:t>Section 5.8 gives the State an immediate, perpetual right to use both pre-existing intellectual property and work product developed for the State during the term of the contract. Bidder does not anticipate any customized software under this Contract, and, to the extent there is any, Bidder will agree to provide ownership for custom-developed software or a perpetual use license for modifications of pre-existing intelle</w:t>
            </w:r>
            <w:r>
              <w:rPr>
                <w:rFonts w:ascii="Arial" w:hAnsi="Arial" w:cs="Arial"/>
              </w:rPr>
              <w:t>ctual property. However, Bidder’</w:t>
            </w:r>
            <w:r w:rsidRPr="00BD6B75">
              <w:rPr>
                <w:rFonts w:ascii="Arial" w:hAnsi="Arial" w:cs="Arial"/>
              </w:rPr>
              <w:t xml:space="preserve">s proposed solution is primarily a SaaS solution, which Bidder proposes to provide to the State for the </w:t>
            </w:r>
            <w:r w:rsidRPr="00BD6B75">
              <w:rPr>
                <w:rFonts w:ascii="Arial" w:hAnsi="Arial" w:cs="Arial"/>
              </w:rPr>
              <w:lastRenderedPageBreak/>
              <w:t>duration of the Contract without a conferral of intellectual property rights.</w:t>
            </w:r>
          </w:p>
        </w:tc>
        <w:tc>
          <w:tcPr>
            <w:tcW w:w="3150" w:type="dxa"/>
            <w:tcBorders>
              <w:top w:val="single" w:sz="4" w:space="0" w:color="auto"/>
              <w:left w:val="single" w:sz="4" w:space="0" w:color="auto"/>
              <w:bottom w:val="single" w:sz="4" w:space="0" w:color="auto"/>
              <w:right w:val="single" w:sz="4" w:space="0" w:color="auto"/>
            </w:tcBorders>
          </w:tcPr>
          <w:p w14:paraId="5E2F873D"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lastRenderedPageBreak/>
              <w:t xml:space="preserve">A SaaS solution is “COTS” as defined in Section 2.2.2 of the Bid Solicitation {RFP}.  </w:t>
            </w:r>
          </w:p>
        </w:tc>
      </w:tr>
      <w:tr w:rsidR="00FC3990" w14:paraId="211840F0" w14:textId="77777777" w:rsidTr="001A145E">
        <w:tc>
          <w:tcPr>
            <w:tcW w:w="630" w:type="dxa"/>
            <w:tcBorders>
              <w:top w:val="single" w:sz="4" w:space="0" w:color="auto"/>
              <w:left w:val="single" w:sz="4" w:space="0" w:color="auto"/>
              <w:bottom w:val="single" w:sz="4" w:space="0" w:color="auto"/>
              <w:right w:val="single" w:sz="4" w:space="0" w:color="auto"/>
            </w:tcBorders>
          </w:tcPr>
          <w:p w14:paraId="79441076" w14:textId="77777777" w:rsidR="00FC3990" w:rsidRDefault="00FC3990" w:rsidP="001A145E">
            <w:pPr>
              <w:tabs>
                <w:tab w:val="left" w:pos="0"/>
              </w:tabs>
              <w:autoSpaceDN w:val="0"/>
              <w:jc w:val="center"/>
              <w:rPr>
                <w:rFonts w:ascii="Arial" w:hAnsi="Arial" w:cs="Arial"/>
              </w:rPr>
            </w:pPr>
            <w:r>
              <w:rPr>
                <w:rFonts w:ascii="Arial" w:hAnsi="Arial" w:cs="Arial"/>
              </w:rPr>
              <w:t>102</w:t>
            </w:r>
          </w:p>
        </w:tc>
        <w:tc>
          <w:tcPr>
            <w:tcW w:w="810" w:type="dxa"/>
            <w:tcBorders>
              <w:top w:val="single" w:sz="4" w:space="0" w:color="auto"/>
              <w:left w:val="single" w:sz="4" w:space="0" w:color="auto"/>
              <w:bottom w:val="single" w:sz="4" w:space="0" w:color="auto"/>
              <w:right w:val="single" w:sz="4" w:space="0" w:color="auto"/>
            </w:tcBorders>
          </w:tcPr>
          <w:p w14:paraId="433878A0"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67-68</w:t>
            </w:r>
          </w:p>
        </w:tc>
        <w:tc>
          <w:tcPr>
            <w:tcW w:w="1620" w:type="dxa"/>
            <w:tcBorders>
              <w:top w:val="single" w:sz="4" w:space="0" w:color="auto"/>
              <w:left w:val="single" w:sz="4" w:space="0" w:color="auto"/>
              <w:bottom w:val="single" w:sz="4" w:space="0" w:color="auto"/>
              <w:right w:val="single" w:sz="4" w:space="0" w:color="auto"/>
            </w:tcBorders>
          </w:tcPr>
          <w:p w14:paraId="68787268"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5.8 Ownership of Material</w:t>
            </w:r>
          </w:p>
        </w:tc>
        <w:tc>
          <w:tcPr>
            <w:tcW w:w="3870" w:type="dxa"/>
            <w:tcBorders>
              <w:top w:val="single" w:sz="4" w:space="0" w:color="auto"/>
              <w:left w:val="single" w:sz="4" w:space="0" w:color="auto"/>
              <w:bottom w:val="single" w:sz="4" w:space="0" w:color="auto"/>
              <w:right w:val="single" w:sz="4" w:space="0" w:color="auto"/>
            </w:tcBorders>
          </w:tcPr>
          <w:p w14:paraId="6FC9E947" w14:textId="77777777" w:rsidR="00FC3990" w:rsidRPr="00EF12E0" w:rsidRDefault="00FC3990" w:rsidP="001A145E">
            <w:pPr>
              <w:tabs>
                <w:tab w:val="left" w:pos="0"/>
              </w:tabs>
              <w:overflowPunct w:val="0"/>
              <w:autoSpaceDE w:val="0"/>
              <w:autoSpaceDN w:val="0"/>
              <w:adjustRightInd w:val="0"/>
              <w:jc w:val="both"/>
              <w:rPr>
                <w:rFonts w:ascii="Arial" w:hAnsi="Arial" w:cs="Arial"/>
              </w:rPr>
            </w:pPr>
            <w:r w:rsidRPr="00BD6B75">
              <w:rPr>
                <w:rFonts w:ascii="Arial" w:hAnsi="Arial" w:cs="Arial"/>
              </w:rPr>
              <w:t>Bidder proposes that the State agree to add a paragraph G to Section 5.8, which protects</w:t>
            </w:r>
            <w:r>
              <w:rPr>
                <w:rFonts w:ascii="Arial" w:hAnsi="Arial" w:cs="Arial"/>
              </w:rPr>
              <w:t xml:space="preserve"> Bidder’s SaaS solution, as follows: “</w:t>
            </w:r>
            <w:r w:rsidRPr="00BD6B75">
              <w:rPr>
                <w:rFonts w:ascii="Arial" w:hAnsi="Arial" w:cs="Arial"/>
              </w:rPr>
              <w:t>G. Electronic Services-During the term of this Blanket P.O. {Contract}, Vendor {Contractor} will provide access to the functionality of the SaaS for the Services, fo</w:t>
            </w:r>
            <w:r>
              <w:rPr>
                <w:rFonts w:ascii="Arial" w:hAnsi="Arial" w:cs="Arial"/>
              </w:rPr>
              <w:t>r the Permitted Uses. The State’</w:t>
            </w:r>
            <w:r w:rsidRPr="00BD6B75">
              <w:rPr>
                <w:rFonts w:ascii="Arial" w:hAnsi="Arial" w:cs="Arial"/>
              </w:rPr>
              <w:t>s access to SaaS shall terminate upon termination of this contract. The State does not have any rights to have or to make copies or archival copies of any software used in the SaaS during the term of the Contract or following its termination or expiration. For purposes of this</w:t>
            </w:r>
            <w:r>
              <w:rPr>
                <w:rFonts w:ascii="Arial" w:hAnsi="Arial" w:cs="Arial"/>
              </w:rPr>
              <w:t xml:space="preserve"> Section, “Electronic Services”</w:t>
            </w:r>
            <w:r w:rsidRPr="00BD6B75">
              <w:rPr>
                <w:rFonts w:ascii="Arial" w:hAnsi="Arial" w:cs="Arial"/>
              </w:rPr>
              <w:t xml:space="preserve"> means Vendor {Contra</w:t>
            </w:r>
            <w:r>
              <w:rPr>
                <w:rFonts w:ascii="Arial" w:hAnsi="Arial" w:cs="Arial"/>
              </w:rPr>
              <w:t>ctor}’s software as a service (SaaS</w:t>
            </w:r>
            <w:r w:rsidRPr="00BD6B75">
              <w:rPr>
                <w:rFonts w:ascii="Arial" w:hAnsi="Arial" w:cs="Arial"/>
              </w:rPr>
              <w:t>), whi</w:t>
            </w:r>
            <w:r>
              <w:rPr>
                <w:rFonts w:ascii="Arial" w:hAnsi="Arial" w:cs="Arial"/>
              </w:rPr>
              <w:t>ch includes Vendor {Contractor}’</w:t>
            </w:r>
            <w:r w:rsidRPr="00BD6B75">
              <w:rPr>
                <w:rFonts w:ascii="Arial" w:hAnsi="Arial" w:cs="Arial"/>
              </w:rPr>
              <w:t>s commercial services provided through hardware, software and network infrastructure hosted by Vendor {Contractor} or another of its subsidiaries, including hardware, software and network infrastructure that enable applications developed by Vendor {Contractor} or any of its affiliates to authorize and capture credit and debit cards for payments; to process all other forms of electronic funds transfer, process billing and collection of funds; to manage the registration of users of fee services, and; to manage the online transaction logging data. It includes such other online services as may be from time to time developed by Vendor {Contractor}, or another of its subsidiaries, outside of this Blanket P.O. {Contract} and made available to the State through Vendor {Contractor}.</w:t>
            </w:r>
            <w:r>
              <w:rPr>
                <w:rFonts w:ascii="Arial" w:hAnsi="Arial" w:cs="Arial"/>
              </w:rPr>
              <w:t xml:space="preserve"> For purposes of this Section, “Permitted Uses”</w:t>
            </w:r>
            <w:r w:rsidRPr="00BD6B75">
              <w:rPr>
                <w:rFonts w:ascii="Arial" w:hAnsi="Arial" w:cs="Arial"/>
              </w:rPr>
              <w:t xml:space="preserve"> means</w:t>
            </w:r>
            <w:r>
              <w:rPr>
                <w:rFonts w:ascii="Arial" w:hAnsi="Arial" w:cs="Arial"/>
              </w:rPr>
              <w:t xml:space="preserve"> use of the Vendor {Contractor}’</w:t>
            </w:r>
            <w:r w:rsidRPr="00BD6B75">
              <w:rPr>
                <w:rFonts w:ascii="Arial" w:hAnsi="Arial" w:cs="Arial"/>
              </w:rPr>
              <w:t>s SaaS solution for the purpose set forth in the Blanket P.O. and none other. In the</w:t>
            </w:r>
            <w:r>
              <w:rPr>
                <w:rFonts w:ascii="Arial" w:hAnsi="Arial" w:cs="Arial"/>
              </w:rPr>
              <w:t xml:space="preserve"> interest of clarity, the term “Permitted Uses”</w:t>
            </w:r>
            <w:r w:rsidRPr="00BD6B75">
              <w:rPr>
                <w:rFonts w:ascii="Arial" w:hAnsi="Arial" w:cs="Arial"/>
              </w:rPr>
              <w:t xml:space="preserve"> excludes any sale, licensing or other transfer or use for commercial purposes, including transfer or sublicense to any other third party, including any other state in the union, federal agency or governmental unit, or local agency or local unit of government.</w:t>
            </w:r>
            <w:r>
              <w:rPr>
                <w:rFonts w:ascii="Arial" w:hAnsi="Arial" w:cs="Arial"/>
              </w:rPr>
              <w:t>”</w:t>
            </w:r>
          </w:p>
        </w:tc>
        <w:tc>
          <w:tcPr>
            <w:tcW w:w="3150" w:type="dxa"/>
            <w:tcBorders>
              <w:top w:val="single" w:sz="4" w:space="0" w:color="auto"/>
              <w:left w:val="single" w:sz="4" w:space="0" w:color="auto"/>
              <w:bottom w:val="single" w:sz="4" w:space="0" w:color="auto"/>
              <w:right w:val="single" w:sz="4" w:space="0" w:color="auto"/>
            </w:tcBorders>
          </w:tcPr>
          <w:p w14:paraId="30073F68"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The State does not accept this modification.</w:t>
            </w:r>
          </w:p>
        </w:tc>
      </w:tr>
      <w:tr w:rsidR="00FC3990" w14:paraId="4BFC5A56" w14:textId="77777777" w:rsidTr="001A145E">
        <w:tc>
          <w:tcPr>
            <w:tcW w:w="630" w:type="dxa"/>
            <w:tcBorders>
              <w:top w:val="single" w:sz="4" w:space="0" w:color="auto"/>
              <w:left w:val="single" w:sz="4" w:space="0" w:color="auto"/>
              <w:bottom w:val="single" w:sz="4" w:space="0" w:color="auto"/>
              <w:right w:val="single" w:sz="4" w:space="0" w:color="auto"/>
            </w:tcBorders>
          </w:tcPr>
          <w:p w14:paraId="3A800DF5" w14:textId="77777777" w:rsidR="00FC3990" w:rsidRDefault="00FC3990" w:rsidP="001A145E">
            <w:pPr>
              <w:tabs>
                <w:tab w:val="left" w:pos="0"/>
              </w:tabs>
              <w:autoSpaceDN w:val="0"/>
              <w:jc w:val="center"/>
              <w:rPr>
                <w:rFonts w:ascii="Arial" w:hAnsi="Arial" w:cs="Arial"/>
              </w:rPr>
            </w:pPr>
            <w:r>
              <w:rPr>
                <w:rFonts w:ascii="Arial" w:hAnsi="Arial" w:cs="Arial"/>
              </w:rPr>
              <w:t>103</w:t>
            </w:r>
          </w:p>
        </w:tc>
        <w:tc>
          <w:tcPr>
            <w:tcW w:w="810" w:type="dxa"/>
            <w:tcBorders>
              <w:top w:val="single" w:sz="4" w:space="0" w:color="auto"/>
              <w:left w:val="single" w:sz="4" w:space="0" w:color="auto"/>
              <w:bottom w:val="single" w:sz="4" w:space="0" w:color="auto"/>
              <w:right w:val="single" w:sz="4" w:space="0" w:color="auto"/>
            </w:tcBorders>
          </w:tcPr>
          <w:p w14:paraId="5DA43084"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67-68</w:t>
            </w:r>
          </w:p>
        </w:tc>
        <w:tc>
          <w:tcPr>
            <w:tcW w:w="1620" w:type="dxa"/>
            <w:tcBorders>
              <w:top w:val="single" w:sz="4" w:space="0" w:color="auto"/>
              <w:left w:val="single" w:sz="4" w:space="0" w:color="auto"/>
              <w:bottom w:val="single" w:sz="4" w:space="0" w:color="auto"/>
              <w:right w:val="single" w:sz="4" w:space="0" w:color="auto"/>
            </w:tcBorders>
          </w:tcPr>
          <w:p w14:paraId="7EE620D9"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5.8 Ownership of Material</w:t>
            </w:r>
          </w:p>
        </w:tc>
        <w:tc>
          <w:tcPr>
            <w:tcW w:w="3870" w:type="dxa"/>
            <w:tcBorders>
              <w:top w:val="single" w:sz="4" w:space="0" w:color="auto"/>
              <w:left w:val="single" w:sz="4" w:space="0" w:color="auto"/>
              <w:bottom w:val="single" w:sz="4" w:space="0" w:color="auto"/>
              <w:right w:val="single" w:sz="4" w:space="0" w:color="auto"/>
            </w:tcBorders>
          </w:tcPr>
          <w:p w14:paraId="5D87306C" w14:textId="77777777" w:rsidR="00FC3990" w:rsidRPr="00EF12E0" w:rsidRDefault="00FC3990" w:rsidP="001A145E">
            <w:pPr>
              <w:tabs>
                <w:tab w:val="left" w:pos="0"/>
              </w:tabs>
              <w:overflowPunct w:val="0"/>
              <w:autoSpaceDE w:val="0"/>
              <w:autoSpaceDN w:val="0"/>
              <w:adjustRightInd w:val="0"/>
              <w:jc w:val="both"/>
              <w:rPr>
                <w:rFonts w:ascii="Arial" w:hAnsi="Arial" w:cs="Arial"/>
              </w:rPr>
            </w:pPr>
            <w:r w:rsidRPr="00BD6B75">
              <w:rPr>
                <w:rFonts w:ascii="Arial" w:hAnsi="Arial" w:cs="Arial"/>
              </w:rPr>
              <w:t xml:space="preserve">As requested in 1.3.1.1 of the RFP, the Vendor submits our exceptions to the </w:t>
            </w:r>
            <w:r w:rsidRPr="00BD6B75">
              <w:rPr>
                <w:rFonts w:ascii="Arial" w:hAnsi="Arial" w:cs="Arial"/>
              </w:rPr>
              <w:lastRenderedPageBreak/>
              <w:t>SSTC and Special Terms.5.8 Ownership of Material. Response: Our response contains information that is confidential and proprietary to us. All information that we provide to you remains our proprietary information and we expect that you will maintain confidentiality of this information. You may distribute this response internally to assist in the evaluation process but shall not disclose it to any unaffiliated third parties, except to those third parties with a need to know or to the extent required by law, and who agree to hold the information confidential. We and our third party providers have a strong business need to retain exclusive ownership rights in its proprietary systems and technology. Thus, we will retain the sole ownership rights, title and license to all existing or after-acquired systems and any modifications thereto that are used for the business. We would need to discuss any further provisions in this section regarding ownership, including ownership of data, if awarded.</w:t>
            </w:r>
          </w:p>
        </w:tc>
        <w:tc>
          <w:tcPr>
            <w:tcW w:w="3150" w:type="dxa"/>
            <w:tcBorders>
              <w:top w:val="single" w:sz="4" w:space="0" w:color="auto"/>
              <w:left w:val="single" w:sz="4" w:space="0" w:color="auto"/>
              <w:bottom w:val="single" w:sz="4" w:space="0" w:color="auto"/>
              <w:right w:val="single" w:sz="4" w:space="0" w:color="auto"/>
            </w:tcBorders>
          </w:tcPr>
          <w:p w14:paraId="2659885C"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lastRenderedPageBreak/>
              <w:t xml:space="preserve">As stated in Section 1.4.4, Contents of Quote {Proposal}, </w:t>
            </w:r>
            <w:r>
              <w:rPr>
                <w:rFonts w:ascii="Arial" w:hAnsi="Arial" w:cs="Arial"/>
              </w:rPr>
              <w:lastRenderedPageBreak/>
              <w:t xml:space="preserve">“Quotes {Proposals} can be released to the public pursuant to </w:t>
            </w:r>
            <w:r>
              <w:rPr>
                <w:rFonts w:ascii="Arial" w:hAnsi="Arial" w:cs="Arial"/>
                <w:u w:val="single"/>
              </w:rPr>
              <w:t>N.J.S.A.</w:t>
            </w:r>
            <w:r>
              <w:rPr>
                <w:rFonts w:ascii="Arial" w:hAnsi="Arial" w:cs="Arial"/>
              </w:rPr>
              <w:t xml:space="preserve"> 17:12-1.2(b) and (c), or under the New Jersey Open Public Records Act (OPRA), </w:t>
            </w:r>
            <w:r>
              <w:rPr>
                <w:rFonts w:ascii="Arial" w:hAnsi="Arial" w:cs="Arial"/>
                <w:u w:val="single"/>
              </w:rPr>
              <w:t>N.J.S.A.</w:t>
            </w:r>
            <w:r>
              <w:rPr>
                <w:rFonts w:ascii="Arial" w:hAnsi="Arial" w:cs="Arial"/>
              </w:rPr>
              <w:t xml:space="preserve"> 47:1A-1 </w:t>
            </w:r>
            <w:r>
              <w:rPr>
                <w:rFonts w:ascii="Arial" w:hAnsi="Arial" w:cs="Arial"/>
                <w:u w:val="single"/>
              </w:rPr>
              <w:t>et</w:t>
            </w:r>
            <w:r>
              <w:rPr>
                <w:rFonts w:ascii="Arial" w:hAnsi="Arial" w:cs="Arial"/>
              </w:rPr>
              <w:t xml:space="preserve"> </w:t>
            </w:r>
            <w:r>
              <w:rPr>
                <w:rFonts w:ascii="Arial" w:hAnsi="Arial" w:cs="Arial"/>
                <w:u w:val="single"/>
              </w:rPr>
              <w:t>seq.</w:t>
            </w:r>
            <w:r>
              <w:rPr>
                <w:rFonts w:ascii="Arial" w:hAnsi="Arial" w:cs="Arial"/>
              </w:rPr>
              <w:t xml:space="preserve">, or the common law right to know.”  Vendors {Bidders} may designate any data or materials it asserts are exempt from public disclosure under OPRA and/or the common law, explaining the basis for such assertion.  </w:t>
            </w:r>
            <w:r w:rsidRPr="006B131A">
              <w:rPr>
                <w:rFonts w:ascii="Arial" w:hAnsi="Arial" w:cs="Arial"/>
                <w:b/>
                <w:u w:val="single"/>
              </w:rPr>
              <w:t>The State will not honor any attempt by a Vendor {Bidder} to designate its entire Quote {Proposal} and/or prices as proprietary, confidential and/or to claim copyright protection for its entire Quote {Proposal}.</w:t>
            </w:r>
            <w:r w:rsidRPr="006B131A">
              <w:rPr>
                <w:rFonts w:ascii="Arial" w:hAnsi="Arial" w:cs="Arial"/>
                <w:b/>
              </w:rPr>
              <w:t xml:space="preserve">  </w:t>
            </w:r>
            <w:r>
              <w:rPr>
                <w:rFonts w:ascii="Arial" w:hAnsi="Arial" w:cs="Arial"/>
              </w:rPr>
              <w:t xml:space="preserve">See Section 1.4.4 for more information.  </w:t>
            </w:r>
          </w:p>
          <w:p w14:paraId="53D10531" w14:textId="77777777" w:rsidR="00FC3990" w:rsidRDefault="00FC3990" w:rsidP="001A145E">
            <w:pPr>
              <w:tabs>
                <w:tab w:val="left" w:pos="0"/>
              </w:tabs>
              <w:overflowPunct w:val="0"/>
              <w:autoSpaceDE w:val="0"/>
              <w:autoSpaceDN w:val="0"/>
              <w:adjustRightInd w:val="0"/>
              <w:jc w:val="both"/>
              <w:rPr>
                <w:rFonts w:ascii="Arial" w:hAnsi="Arial" w:cs="Arial"/>
              </w:rPr>
            </w:pPr>
          </w:p>
          <w:p w14:paraId="14C1057D" w14:textId="77777777" w:rsidR="00FC3990" w:rsidRPr="00D9394D"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 xml:space="preserve">The State does not accept this modification. </w:t>
            </w:r>
          </w:p>
        </w:tc>
      </w:tr>
      <w:tr w:rsidR="00FC3990" w14:paraId="3A75F559" w14:textId="77777777" w:rsidTr="001A145E">
        <w:tc>
          <w:tcPr>
            <w:tcW w:w="630" w:type="dxa"/>
            <w:tcBorders>
              <w:top w:val="single" w:sz="4" w:space="0" w:color="auto"/>
              <w:left w:val="single" w:sz="4" w:space="0" w:color="auto"/>
              <w:bottom w:val="single" w:sz="4" w:space="0" w:color="auto"/>
              <w:right w:val="single" w:sz="4" w:space="0" w:color="auto"/>
            </w:tcBorders>
          </w:tcPr>
          <w:p w14:paraId="2B226B7C" w14:textId="77777777" w:rsidR="00FC3990" w:rsidRDefault="00FC3990" w:rsidP="001A145E">
            <w:pPr>
              <w:tabs>
                <w:tab w:val="left" w:pos="0"/>
              </w:tabs>
              <w:autoSpaceDN w:val="0"/>
              <w:jc w:val="center"/>
              <w:rPr>
                <w:rFonts w:ascii="Arial" w:hAnsi="Arial" w:cs="Arial"/>
              </w:rPr>
            </w:pPr>
            <w:r>
              <w:rPr>
                <w:rFonts w:ascii="Arial" w:hAnsi="Arial" w:cs="Arial"/>
              </w:rPr>
              <w:lastRenderedPageBreak/>
              <w:t>104</w:t>
            </w:r>
          </w:p>
        </w:tc>
        <w:tc>
          <w:tcPr>
            <w:tcW w:w="810" w:type="dxa"/>
            <w:tcBorders>
              <w:top w:val="single" w:sz="4" w:space="0" w:color="auto"/>
              <w:left w:val="single" w:sz="4" w:space="0" w:color="auto"/>
              <w:bottom w:val="single" w:sz="4" w:space="0" w:color="auto"/>
              <w:right w:val="single" w:sz="4" w:space="0" w:color="auto"/>
            </w:tcBorders>
          </w:tcPr>
          <w:p w14:paraId="62825082"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67-68</w:t>
            </w:r>
          </w:p>
        </w:tc>
        <w:tc>
          <w:tcPr>
            <w:tcW w:w="1620" w:type="dxa"/>
            <w:tcBorders>
              <w:top w:val="single" w:sz="4" w:space="0" w:color="auto"/>
              <w:left w:val="single" w:sz="4" w:space="0" w:color="auto"/>
              <w:bottom w:val="single" w:sz="4" w:space="0" w:color="auto"/>
              <w:right w:val="single" w:sz="4" w:space="0" w:color="auto"/>
            </w:tcBorders>
          </w:tcPr>
          <w:p w14:paraId="3C576A9C"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5.8 Ownership of Material</w:t>
            </w:r>
          </w:p>
        </w:tc>
        <w:tc>
          <w:tcPr>
            <w:tcW w:w="3870" w:type="dxa"/>
            <w:tcBorders>
              <w:top w:val="single" w:sz="4" w:space="0" w:color="auto"/>
              <w:left w:val="single" w:sz="4" w:space="0" w:color="auto"/>
              <w:bottom w:val="single" w:sz="4" w:space="0" w:color="auto"/>
              <w:right w:val="single" w:sz="4" w:space="0" w:color="auto"/>
            </w:tcBorders>
          </w:tcPr>
          <w:p w14:paraId="00A1C548" w14:textId="77777777" w:rsidR="00FC3990" w:rsidRPr="00EF12E0" w:rsidRDefault="00FC3990" w:rsidP="001A145E">
            <w:pPr>
              <w:tabs>
                <w:tab w:val="left" w:pos="0"/>
              </w:tabs>
              <w:overflowPunct w:val="0"/>
              <w:autoSpaceDE w:val="0"/>
              <w:autoSpaceDN w:val="0"/>
              <w:adjustRightInd w:val="0"/>
              <w:jc w:val="both"/>
              <w:rPr>
                <w:rFonts w:ascii="Arial" w:hAnsi="Arial" w:cs="Arial"/>
              </w:rPr>
            </w:pPr>
            <w:r w:rsidRPr="00BD6B75">
              <w:rPr>
                <w:rFonts w:ascii="Arial" w:hAnsi="Arial" w:cs="Arial"/>
              </w:rPr>
              <w:t xml:space="preserve">Grant Street would provide </w:t>
            </w:r>
            <w:proofErr w:type="spellStart"/>
            <w:r w:rsidRPr="00BD6B75">
              <w:rPr>
                <w:rFonts w:ascii="Arial" w:hAnsi="Arial" w:cs="Arial"/>
              </w:rPr>
              <w:t>PaymentExpress</w:t>
            </w:r>
            <w:proofErr w:type="spellEnd"/>
            <w:r w:rsidRPr="00BD6B75">
              <w:rPr>
                <w:rFonts w:ascii="Arial" w:hAnsi="Arial" w:cs="Arial"/>
              </w:rPr>
              <w:t xml:space="preserve"> to the State as a commercial off-the-shelf (COTS) solution delivered in the mode of Software as a Service (SaaS). We respectfully request the State to consider modifying the terms in Section 5.8 Ownership of Materials. The following is a substitute prov</w:t>
            </w:r>
            <w:r>
              <w:rPr>
                <w:rFonts w:ascii="Arial" w:hAnsi="Arial" w:cs="Arial"/>
              </w:rPr>
              <w:t>ision, for your consideration: “</w:t>
            </w:r>
            <w:r w:rsidRPr="00BD6B75">
              <w:rPr>
                <w:rFonts w:ascii="Arial" w:hAnsi="Arial" w:cs="Arial"/>
              </w:rPr>
              <w:t>Contractor shall own all rights, title and interest in and to all of its software applications and the related source code including copyright, trade secret, patent, trademark and other proprietary rights as well as all customizations, enhancements, modifications, improvements, derivations or other va</w:t>
            </w:r>
            <w:r>
              <w:rPr>
                <w:rFonts w:ascii="Arial" w:hAnsi="Arial" w:cs="Arial"/>
              </w:rPr>
              <w:t>riations thereof (the Software</w:t>
            </w:r>
            <w:r w:rsidRPr="00BD6B75">
              <w:rPr>
                <w:rFonts w:ascii="Arial" w:hAnsi="Arial" w:cs="Arial"/>
              </w:rPr>
              <w:t xml:space="preserve">). This Contract does not transfer to State under any </w:t>
            </w:r>
            <w:r>
              <w:rPr>
                <w:rFonts w:ascii="Arial" w:hAnsi="Arial" w:cs="Arial"/>
              </w:rPr>
              <w:t>circumstances any of Contractor’</w:t>
            </w:r>
            <w:r w:rsidRPr="00BD6B75">
              <w:rPr>
                <w:rFonts w:ascii="Arial" w:hAnsi="Arial" w:cs="Arial"/>
              </w:rPr>
              <w:t>s ownership rights in the Software. State will have a non-exclusive, non-transferable license for the term specified in the Contract to use such Software subject to the terms and conditions of the Contract.</w:t>
            </w:r>
            <w:r>
              <w:rPr>
                <w:rFonts w:ascii="Arial" w:hAnsi="Arial" w:cs="Arial"/>
              </w:rPr>
              <w:t>”</w:t>
            </w:r>
          </w:p>
        </w:tc>
        <w:tc>
          <w:tcPr>
            <w:tcW w:w="3150" w:type="dxa"/>
            <w:tcBorders>
              <w:top w:val="single" w:sz="4" w:space="0" w:color="auto"/>
              <w:left w:val="single" w:sz="4" w:space="0" w:color="auto"/>
              <w:bottom w:val="single" w:sz="4" w:space="0" w:color="auto"/>
              <w:right w:val="single" w:sz="4" w:space="0" w:color="auto"/>
            </w:tcBorders>
          </w:tcPr>
          <w:p w14:paraId="591A1021"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See answer to question 101.</w:t>
            </w:r>
          </w:p>
          <w:p w14:paraId="57E9ABF0" w14:textId="77777777" w:rsidR="00FC3990" w:rsidRDefault="00FC3990" w:rsidP="001A145E">
            <w:pPr>
              <w:tabs>
                <w:tab w:val="left" w:pos="0"/>
              </w:tabs>
              <w:overflowPunct w:val="0"/>
              <w:autoSpaceDE w:val="0"/>
              <w:autoSpaceDN w:val="0"/>
              <w:adjustRightInd w:val="0"/>
              <w:jc w:val="both"/>
              <w:rPr>
                <w:rFonts w:ascii="Arial" w:hAnsi="Arial" w:cs="Arial"/>
              </w:rPr>
            </w:pPr>
          </w:p>
        </w:tc>
      </w:tr>
      <w:tr w:rsidR="00FC3990" w14:paraId="2E44D1E3" w14:textId="77777777" w:rsidTr="001A145E">
        <w:tc>
          <w:tcPr>
            <w:tcW w:w="630" w:type="dxa"/>
            <w:tcBorders>
              <w:top w:val="single" w:sz="4" w:space="0" w:color="auto"/>
              <w:left w:val="single" w:sz="4" w:space="0" w:color="auto"/>
              <w:bottom w:val="single" w:sz="4" w:space="0" w:color="auto"/>
              <w:right w:val="single" w:sz="4" w:space="0" w:color="auto"/>
            </w:tcBorders>
          </w:tcPr>
          <w:p w14:paraId="5A522508" w14:textId="77777777" w:rsidR="00FC3990" w:rsidRDefault="00FC3990" w:rsidP="001A145E">
            <w:pPr>
              <w:tabs>
                <w:tab w:val="left" w:pos="0"/>
              </w:tabs>
              <w:autoSpaceDN w:val="0"/>
              <w:jc w:val="center"/>
              <w:rPr>
                <w:rFonts w:ascii="Arial" w:hAnsi="Arial" w:cs="Arial"/>
              </w:rPr>
            </w:pPr>
            <w:r>
              <w:rPr>
                <w:rFonts w:ascii="Arial" w:hAnsi="Arial" w:cs="Arial"/>
              </w:rPr>
              <w:t>105</w:t>
            </w:r>
          </w:p>
        </w:tc>
        <w:tc>
          <w:tcPr>
            <w:tcW w:w="810" w:type="dxa"/>
            <w:tcBorders>
              <w:top w:val="single" w:sz="4" w:space="0" w:color="auto"/>
              <w:left w:val="single" w:sz="4" w:space="0" w:color="auto"/>
              <w:bottom w:val="single" w:sz="4" w:space="0" w:color="auto"/>
              <w:right w:val="single" w:sz="4" w:space="0" w:color="auto"/>
            </w:tcBorders>
          </w:tcPr>
          <w:p w14:paraId="1C638B9C"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68-70</w:t>
            </w:r>
          </w:p>
        </w:tc>
        <w:tc>
          <w:tcPr>
            <w:tcW w:w="1620" w:type="dxa"/>
            <w:tcBorders>
              <w:top w:val="single" w:sz="4" w:space="0" w:color="auto"/>
              <w:left w:val="single" w:sz="4" w:space="0" w:color="auto"/>
              <w:bottom w:val="single" w:sz="4" w:space="0" w:color="auto"/>
              <w:right w:val="single" w:sz="4" w:space="0" w:color="auto"/>
            </w:tcBorders>
          </w:tcPr>
          <w:p w14:paraId="31EFA222"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5.9.1 Data Confidentiality</w:t>
            </w:r>
          </w:p>
        </w:tc>
        <w:tc>
          <w:tcPr>
            <w:tcW w:w="3870" w:type="dxa"/>
            <w:tcBorders>
              <w:top w:val="single" w:sz="4" w:space="0" w:color="auto"/>
              <w:left w:val="single" w:sz="4" w:space="0" w:color="auto"/>
              <w:bottom w:val="single" w:sz="4" w:space="0" w:color="auto"/>
              <w:right w:val="single" w:sz="4" w:space="0" w:color="auto"/>
            </w:tcBorders>
          </w:tcPr>
          <w:p w14:paraId="512BD09C" w14:textId="77777777" w:rsidR="00FC3990" w:rsidRPr="00EF12E0" w:rsidRDefault="00FC3990" w:rsidP="001A145E">
            <w:pPr>
              <w:tabs>
                <w:tab w:val="left" w:pos="0"/>
              </w:tabs>
              <w:overflowPunct w:val="0"/>
              <w:autoSpaceDE w:val="0"/>
              <w:autoSpaceDN w:val="0"/>
              <w:adjustRightInd w:val="0"/>
              <w:jc w:val="both"/>
              <w:rPr>
                <w:rFonts w:ascii="Arial" w:hAnsi="Arial" w:cs="Arial"/>
              </w:rPr>
            </w:pPr>
            <w:r w:rsidRPr="004F13B1">
              <w:rPr>
                <w:rFonts w:ascii="Arial" w:hAnsi="Arial" w:cs="Arial"/>
              </w:rPr>
              <w:t xml:space="preserve">As requested in 1.3.1.1 of the RFP, the Vendor submits our exceptions to the SSTC and Special Terms. 5.9 Security and Confidentiality. Response: With </w:t>
            </w:r>
            <w:r w:rsidRPr="004F13B1">
              <w:rPr>
                <w:rFonts w:ascii="Arial" w:hAnsi="Arial" w:cs="Arial"/>
              </w:rPr>
              <w:lastRenderedPageBreak/>
              <w:t>respect to any information we receive from you via your use of our services, we will keep such information confidential in accordance with applicable law; provided that we may disclose such information (</w:t>
            </w:r>
            <w:proofErr w:type="spellStart"/>
            <w:r w:rsidRPr="004F13B1">
              <w:rPr>
                <w:rFonts w:ascii="Arial" w:hAnsi="Arial" w:cs="Arial"/>
              </w:rPr>
              <w:t>i</w:t>
            </w:r>
            <w:proofErr w:type="spellEnd"/>
            <w:r w:rsidRPr="004F13B1">
              <w:rPr>
                <w:rFonts w:ascii="Arial" w:hAnsi="Arial" w:cs="Arial"/>
              </w:rPr>
              <w:t>) to third parties to the extent necessary to provide the services, (ii) to our auditors, attorneys and regulators and (iii) as required or permitted by law, regulation or court order.</w:t>
            </w:r>
            <w:r>
              <w:rPr>
                <w:rFonts w:ascii="Arial" w:hAnsi="Arial" w:cs="Arial"/>
              </w:rPr>
              <w:t xml:space="preserve"> (iv)</w:t>
            </w:r>
            <w:r w:rsidRPr="004F13B1">
              <w:rPr>
                <w:rFonts w:ascii="Arial" w:hAnsi="Arial" w:cs="Arial"/>
              </w:rPr>
              <w:t xml:space="preserve"> In addition, each party shall comply with applicable data security requirements of the Card Organizations related to cardholder data. We require the limitation of liability provisions of our Agreement. We are compliant with all applicable Card Organization Rules including those related to PCI DSS.</w:t>
            </w:r>
          </w:p>
        </w:tc>
        <w:tc>
          <w:tcPr>
            <w:tcW w:w="3150" w:type="dxa"/>
            <w:tcBorders>
              <w:top w:val="single" w:sz="4" w:space="0" w:color="auto"/>
              <w:left w:val="single" w:sz="4" w:space="0" w:color="auto"/>
              <w:bottom w:val="single" w:sz="4" w:space="0" w:color="auto"/>
              <w:right w:val="single" w:sz="4" w:space="0" w:color="auto"/>
            </w:tcBorders>
          </w:tcPr>
          <w:p w14:paraId="18EEDDD8" w14:textId="77777777" w:rsidR="00FC3990" w:rsidRDefault="00FC3990" w:rsidP="001A145E">
            <w:pPr>
              <w:tabs>
                <w:tab w:val="left" w:pos="0"/>
              </w:tabs>
              <w:overflowPunct w:val="0"/>
              <w:autoSpaceDE w:val="0"/>
              <w:autoSpaceDN w:val="0"/>
              <w:adjustRightInd w:val="0"/>
              <w:jc w:val="both"/>
              <w:rPr>
                <w:rFonts w:ascii="Arial" w:hAnsi="Arial" w:cs="Arial"/>
              </w:rPr>
            </w:pPr>
            <w:r w:rsidRPr="008C0E90">
              <w:rPr>
                <w:rFonts w:ascii="Arial" w:hAnsi="Arial" w:cs="Arial"/>
              </w:rPr>
              <w:lastRenderedPageBreak/>
              <w:t>(</w:t>
            </w:r>
            <w:proofErr w:type="spellStart"/>
            <w:r w:rsidRPr="008C0E90">
              <w:rPr>
                <w:rFonts w:ascii="Arial" w:hAnsi="Arial" w:cs="Arial"/>
              </w:rPr>
              <w:t>i</w:t>
            </w:r>
            <w:proofErr w:type="spellEnd"/>
            <w:r>
              <w:rPr>
                <w:rFonts w:ascii="Arial" w:hAnsi="Arial" w:cs="Arial"/>
              </w:rPr>
              <w:t xml:space="preserve">) If the Vendor {Contractor} outsources to third parties the State must be notified and a </w:t>
            </w:r>
            <w:r>
              <w:rPr>
                <w:rFonts w:ascii="Arial" w:hAnsi="Arial" w:cs="Arial"/>
              </w:rPr>
              <w:lastRenderedPageBreak/>
              <w:t>security assessment should be held for that third party.</w:t>
            </w:r>
          </w:p>
          <w:p w14:paraId="1EC173E6"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(ii) &amp; (iii) Please refer to the Revised Bid Solicitation {RFP} Section 5.9.1 for modification.</w:t>
            </w:r>
          </w:p>
          <w:p w14:paraId="7E87FC84" w14:textId="77777777" w:rsidR="00FC3990" w:rsidRDefault="00FC3990" w:rsidP="001A145E">
            <w:pPr>
              <w:tabs>
                <w:tab w:val="left" w:pos="0"/>
              </w:tabs>
              <w:overflowPunct w:val="0"/>
              <w:autoSpaceDE w:val="0"/>
              <w:autoSpaceDN w:val="0"/>
              <w:adjustRightInd w:val="0"/>
              <w:jc w:val="both"/>
              <w:rPr>
                <w:rFonts w:ascii="Arial" w:hAnsi="Arial" w:cs="Arial"/>
              </w:rPr>
            </w:pPr>
          </w:p>
          <w:p w14:paraId="41EF5C79"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(iv) The State does not agree to this modification.</w:t>
            </w:r>
          </w:p>
          <w:p w14:paraId="16BB6600" w14:textId="77777777" w:rsidR="00FC3990" w:rsidRDefault="00FC3990" w:rsidP="001A145E">
            <w:pPr>
              <w:tabs>
                <w:tab w:val="left" w:pos="0"/>
              </w:tabs>
              <w:overflowPunct w:val="0"/>
              <w:autoSpaceDE w:val="0"/>
              <w:autoSpaceDN w:val="0"/>
              <w:adjustRightInd w:val="0"/>
              <w:jc w:val="both"/>
              <w:rPr>
                <w:rFonts w:ascii="Arial" w:hAnsi="Arial" w:cs="Arial"/>
              </w:rPr>
            </w:pPr>
          </w:p>
        </w:tc>
      </w:tr>
      <w:tr w:rsidR="00FC3990" w14:paraId="0328B8C0" w14:textId="77777777" w:rsidTr="001A145E">
        <w:tc>
          <w:tcPr>
            <w:tcW w:w="630" w:type="dxa"/>
            <w:tcBorders>
              <w:top w:val="single" w:sz="4" w:space="0" w:color="auto"/>
              <w:left w:val="single" w:sz="4" w:space="0" w:color="auto"/>
              <w:bottom w:val="single" w:sz="4" w:space="0" w:color="auto"/>
              <w:right w:val="single" w:sz="4" w:space="0" w:color="auto"/>
            </w:tcBorders>
          </w:tcPr>
          <w:p w14:paraId="2134BAAC" w14:textId="77777777" w:rsidR="00FC3990" w:rsidRDefault="00FC3990" w:rsidP="001A145E">
            <w:pPr>
              <w:tabs>
                <w:tab w:val="left" w:pos="0"/>
              </w:tabs>
              <w:autoSpaceDN w:val="0"/>
              <w:jc w:val="center"/>
              <w:rPr>
                <w:rFonts w:ascii="Arial" w:hAnsi="Arial" w:cs="Arial"/>
              </w:rPr>
            </w:pPr>
            <w:r>
              <w:rPr>
                <w:rFonts w:ascii="Arial" w:hAnsi="Arial" w:cs="Arial"/>
              </w:rPr>
              <w:lastRenderedPageBreak/>
              <w:t>106</w:t>
            </w:r>
          </w:p>
        </w:tc>
        <w:tc>
          <w:tcPr>
            <w:tcW w:w="810" w:type="dxa"/>
            <w:tcBorders>
              <w:top w:val="single" w:sz="4" w:space="0" w:color="auto"/>
              <w:left w:val="single" w:sz="4" w:space="0" w:color="auto"/>
              <w:bottom w:val="single" w:sz="4" w:space="0" w:color="auto"/>
              <w:right w:val="single" w:sz="4" w:space="0" w:color="auto"/>
            </w:tcBorders>
          </w:tcPr>
          <w:p w14:paraId="7EEA1DB7"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68-70</w:t>
            </w:r>
          </w:p>
        </w:tc>
        <w:tc>
          <w:tcPr>
            <w:tcW w:w="1620" w:type="dxa"/>
            <w:tcBorders>
              <w:top w:val="single" w:sz="4" w:space="0" w:color="auto"/>
              <w:left w:val="single" w:sz="4" w:space="0" w:color="auto"/>
              <w:bottom w:val="single" w:sz="4" w:space="0" w:color="auto"/>
              <w:right w:val="single" w:sz="4" w:space="0" w:color="auto"/>
            </w:tcBorders>
          </w:tcPr>
          <w:p w14:paraId="7682EF63"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5.9.1 Data Confidentiality</w:t>
            </w:r>
          </w:p>
        </w:tc>
        <w:tc>
          <w:tcPr>
            <w:tcW w:w="3870" w:type="dxa"/>
            <w:tcBorders>
              <w:top w:val="single" w:sz="4" w:space="0" w:color="auto"/>
              <w:left w:val="single" w:sz="4" w:space="0" w:color="auto"/>
              <w:bottom w:val="single" w:sz="4" w:space="0" w:color="auto"/>
              <w:right w:val="single" w:sz="4" w:space="0" w:color="auto"/>
            </w:tcBorders>
          </w:tcPr>
          <w:p w14:paraId="18269730" w14:textId="77777777" w:rsidR="00FC3990" w:rsidRPr="00EF12E0" w:rsidRDefault="00FC3990" w:rsidP="001A145E">
            <w:pPr>
              <w:tabs>
                <w:tab w:val="left" w:pos="0"/>
              </w:tabs>
              <w:overflowPunct w:val="0"/>
              <w:autoSpaceDE w:val="0"/>
              <w:autoSpaceDN w:val="0"/>
              <w:adjustRightInd w:val="0"/>
              <w:jc w:val="both"/>
              <w:rPr>
                <w:rFonts w:ascii="Arial" w:hAnsi="Arial" w:cs="Arial"/>
              </w:rPr>
            </w:pPr>
            <w:r w:rsidRPr="004F13B1">
              <w:rPr>
                <w:rFonts w:ascii="Arial" w:hAnsi="Arial" w:cs="Arial"/>
              </w:rPr>
              <w:t>The second sentence of Section 5.9.1 states that Vendor {Contractor} must secure all data from manipulation, sabotage, theft or breach of confidentiality. We request that the sentence be modifie</w:t>
            </w:r>
            <w:r>
              <w:rPr>
                <w:rFonts w:ascii="Arial" w:hAnsi="Arial" w:cs="Arial"/>
              </w:rPr>
              <w:t>d to read: “</w:t>
            </w:r>
            <w:r w:rsidRPr="004F13B1">
              <w:rPr>
                <w:rFonts w:ascii="Arial" w:hAnsi="Arial" w:cs="Arial"/>
              </w:rPr>
              <w:t xml:space="preserve">The Vendor {Contractor} shall make </w:t>
            </w:r>
            <w:r>
              <w:rPr>
                <w:rFonts w:ascii="Arial" w:hAnsi="Arial" w:cs="Arial"/>
              </w:rPr>
              <w:t>commercially reasonable efforts” rather than “The Vendor {Contractor} must”</w:t>
            </w:r>
            <w:r w:rsidRPr="004F13B1">
              <w:rPr>
                <w:rFonts w:ascii="Arial" w:hAnsi="Arial" w:cs="Arial"/>
              </w:rPr>
              <w:t xml:space="preserve"> to clarify that commercially reasonable efforts are the industry-accepted standard to which Vendor {Contractor} should be responsible.</w:t>
            </w:r>
          </w:p>
        </w:tc>
        <w:tc>
          <w:tcPr>
            <w:tcW w:w="3150" w:type="dxa"/>
            <w:tcBorders>
              <w:top w:val="single" w:sz="4" w:space="0" w:color="auto"/>
              <w:left w:val="single" w:sz="4" w:space="0" w:color="auto"/>
              <w:bottom w:val="single" w:sz="4" w:space="0" w:color="auto"/>
              <w:right w:val="single" w:sz="4" w:space="0" w:color="auto"/>
            </w:tcBorders>
          </w:tcPr>
          <w:p w14:paraId="1B82C769"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The State does not agree to this modification.</w:t>
            </w:r>
          </w:p>
        </w:tc>
      </w:tr>
      <w:tr w:rsidR="00FC3990" w14:paraId="0713AFF2" w14:textId="77777777" w:rsidTr="001A145E">
        <w:tc>
          <w:tcPr>
            <w:tcW w:w="630" w:type="dxa"/>
            <w:tcBorders>
              <w:top w:val="single" w:sz="4" w:space="0" w:color="auto"/>
              <w:left w:val="single" w:sz="4" w:space="0" w:color="auto"/>
              <w:bottom w:val="single" w:sz="4" w:space="0" w:color="auto"/>
              <w:right w:val="single" w:sz="4" w:space="0" w:color="auto"/>
            </w:tcBorders>
          </w:tcPr>
          <w:p w14:paraId="4C445AAB" w14:textId="77777777" w:rsidR="00FC3990" w:rsidRDefault="00FC3990" w:rsidP="001A145E">
            <w:pPr>
              <w:tabs>
                <w:tab w:val="left" w:pos="0"/>
              </w:tabs>
              <w:autoSpaceDN w:val="0"/>
              <w:jc w:val="center"/>
              <w:rPr>
                <w:rFonts w:ascii="Arial" w:hAnsi="Arial" w:cs="Arial"/>
              </w:rPr>
            </w:pPr>
            <w:r>
              <w:rPr>
                <w:rFonts w:ascii="Arial" w:hAnsi="Arial" w:cs="Arial"/>
              </w:rPr>
              <w:t>107</w:t>
            </w:r>
          </w:p>
        </w:tc>
        <w:tc>
          <w:tcPr>
            <w:tcW w:w="810" w:type="dxa"/>
            <w:tcBorders>
              <w:top w:val="single" w:sz="4" w:space="0" w:color="auto"/>
              <w:left w:val="single" w:sz="4" w:space="0" w:color="auto"/>
              <w:bottom w:val="single" w:sz="4" w:space="0" w:color="auto"/>
              <w:right w:val="single" w:sz="4" w:space="0" w:color="auto"/>
            </w:tcBorders>
          </w:tcPr>
          <w:p w14:paraId="75571F72"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68-70</w:t>
            </w:r>
          </w:p>
        </w:tc>
        <w:tc>
          <w:tcPr>
            <w:tcW w:w="1620" w:type="dxa"/>
            <w:tcBorders>
              <w:top w:val="single" w:sz="4" w:space="0" w:color="auto"/>
              <w:left w:val="single" w:sz="4" w:space="0" w:color="auto"/>
              <w:bottom w:val="single" w:sz="4" w:space="0" w:color="auto"/>
              <w:right w:val="single" w:sz="4" w:space="0" w:color="auto"/>
            </w:tcBorders>
          </w:tcPr>
          <w:p w14:paraId="2A5E5AA4"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5.9.1 Data Confidentiality</w:t>
            </w:r>
          </w:p>
        </w:tc>
        <w:tc>
          <w:tcPr>
            <w:tcW w:w="3870" w:type="dxa"/>
            <w:tcBorders>
              <w:top w:val="single" w:sz="4" w:space="0" w:color="auto"/>
              <w:left w:val="single" w:sz="4" w:space="0" w:color="auto"/>
              <w:bottom w:val="single" w:sz="4" w:space="0" w:color="auto"/>
              <w:right w:val="single" w:sz="4" w:space="0" w:color="auto"/>
            </w:tcBorders>
          </w:tcPr>
          <w:p w14:paraId="00C813BC" w14:textId="77777777" w:rsidR="00FC3990" w:rsidRPr="00EF12E0" w:rsidRDefault="00FC3990" w:rsidP="001A145E">
            <w:pPr>
              <w:tabs>
                <w:tab w:val="left" w:pos="0"/>
              </w:tabs>
              <w:overflowPunct w:val="0"/>
              <w:autoSpaceDE w:val="0"/>
              <w:autoSpaceDN w:val="0"/>
              <w:adjustRightInd w:val="0"/>
              <w:jc w:val="both"/>
              <w:rPr>
                <w:rFonts w:ascii="Arial" w:hAnsi="Arial" w:cs="Arial"/>
              </w:rPr>
            </w:pPr>
            <w:r w:rsidRPr="004F13B1">
              <w:rPr>
                <w:rFonts w:ascii="Arial" w:hAnsi="Arial" w:cs="Arial"/>
              </w:rPr>
              <w:t>Bidder requests the second paragraph b</w:t>
            </w:r>
            <w:r>
              <w:rPr>
                <w:rFonts w:ascii="Arial" w:hAnsi="Arial" w:cs="Arial"/>
              </w:rPr>
              <w:t>e replaced with the following: “</w:t>
            </w:r>
            <w:r w:rsidRPr="004F13B1">
              <w:rPr>
                <w:rFonts w:ascii="Arial" w:hAnsi="Arial" w:cs="Arial"/>
              </w:rPr>
              <w:t>The Vendor {Contractor} shall assume total financial liability incurred by the Vendor {Contractor} associated with any breach of confidentiality, subject to the Limitation of Liability in Section 4.1.1.</w:t>
            </w:r>
            <w:r>
              <w:rPr>
                <w:rFonts w:ascii="Arial" w:hAnsi="Arial" w:cs="Arial"/>
              </w:rPr>
              <w:t>”</w:t>
            </w:r>
          </w:p>
        </w:tc>
        <w:tc>
          <w:tcPr>
            <w:tcW w:w="3150" w:type="dxa"/>
            <w:tcBorders>
              <w:top w:val="single" w:sz="4" w:space="0" w:color="auto"/>
              <w:left w:val="single" w:sz="4" w:space="0" w:color="auto"/>
              <w:bottom w:val="single" w:sz="4" w:space="0" w:color="auto"/>
              <w:right w:val="single" w:sz="4" w:space="0" w:color="auto"/>
            </w:tcBorders>
          </w:tcPr>
          <w:p w14:paraId="16A9B1B8"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The State does not accept this modification.</w:t>
            </w:r>
          </w:p>
        </w:tc>
      </w:tr>
      <w:tr w:rsidR="00FC3990" w14:paraId="1813BC7C" w14:textId="77777777" w:rsidTr="001A145E">
        <w:tc>
          <w:tcPr>
            <w:tcW w:w="630" w:type="dxa"/>
            <w:tcBorders>
              <w:top w:val="single" w:sz="4" w:space="0" w:color="auto"/>
              <w:left w:val="single" w:sz="4" w:space="0" w:color="auto"/>
              <w:bottom w:val="single" w:sz="4" w:space="0" w:color="auto"/>
              <w:right w:val="single" w:sz="4" w:space="0" w:color="auto"/>
            </w:tcBorders>
          </w:tcPr>
          <w:p w14:paraId="19519C90" w14:textId="77777777" w:rsidR="00FC3990" w:rsidRDefault="00FC3990" w:rsidP="001A145E">
            <w:pPr>
              <w:tabs>
                <w:tab w:val="left" w:pos="0"/>
              </w:tabs>
              <w:autoSpaceDN w:val="0"/>
              <w:jc w:val="center"/>
              <w:rPr>
                <w:rFonts w:ascii="Arial" w:hAnsi="Arial" w:cs="Arial"/>
              </w:rPr>
            </w:pPr>
            <w:r>
              <w:rPr>
                <w:rFonts w:ascii="Arial" w:hAnsi="Arial" w:cs="Arial"/>
              </w:rPr>
              <w:t>108</w:t>
            </w:r>
          </w:p>
        </w:tc>
        <w:tc>
          <w:tcPr>
            <w:tcW w:w="810" w:type="dxa"/>
            <w:tcBorders>
              <w:top w:val="single" w:sz="4" w:space="0" w:color="auto"/>
              <w:left w:val="single" w:sz="4" w:space="0" w:color="auto"/>
              <w:bottom w:val="single" w:sz="4" w:space="0" w:color="auto"/>
              <w:right w:val="single" w:sz="4" w:space="0" w:color="auto"/>
            </w:tcBorders>
          </w:tcPr>
          <w:p w14:paraId="6AF000A3"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68-70</w:t>
            </w:r>
          </w:p>
        </w:tc>
        <w:tc>
          <w:tcPr>
            <w:tcW w:w="1620" w:type="dxa"/>
            <w:tcBorders>
              <w:top w:val="single" w:sz="4" w:space="0" w:color="auto"/>
              <w:left w:val="single" w:sz="4" w:space="0" w:color="auto"/>
              <w:bottom w:val="single" w:sz="4" w:space="0" w:color="auto"/>
              <w:right w:val="single" w:sz="4" w:space="0" w:color="auto"/>
            </w:tcBorders>
          </w:tcPr>
          <w:p w14:paraId="145557E1"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5.9 Security and Confidentiality</w:t>
            </w:r>
          </w:p>
        </w:tc>
        <w:tc>
          <w:tcPr>
            <w:tcW w:w="3870" w:type="dxa"/>
            <w:tcBorders>
              <w:top w:val="single" w:sz="4" w:space="0" w:color="auto"/>
              <w:left w:val="single" w:sz="4" w:space="0" w:color="auto"/>
              <w:bottom w:val="single" w:sz="4" w:space="0" w:color="auto"/>
              <w:right w:val="single" w:sz="4" w:space="0" w:color="auto"/>
            </w:tcBorders>
          </w:tcPr>
          <w:p w14:paraId="291908C3" w14:textId="77777777" w:rsidR="00FC3990" w:rsidRPr="00EF12E0" w:rsidRDefault="00FC3990" w:rsidP="001A145E">
            <w:pPr>
              <w:tabs>
                <w:tab w:val="left" w:pos="0"/>
              </w:tabs>
              <w:overflowPunct w:val="0"/>
              <w:autoSpaceDE w:val="0"/>
              <w:autoSpaceDN w:val="0"/>
              <w:adjustRightInd w:val="0"/>
              <w:jc w:val="both"/>
              <w:rPr>
                <w:rFonts w:ascii="Arial" w:hAnsi="Arial" w:cs="Arial"/>
              </w:rPr>
            </w:pPr>
            <w:r w:rsidRPr="007D359B">
              <w:rPr>
                <w:rFonts w:ascii="Arial" w:hAnsi="Arial" w:cs="Arial"/>
              </w:rPr>
              <w:t>As requested in 1.3.1.1 of the RFP, the Vendor submits our exceptions to the SSTC and Special Terms. 5.9 Security and Confidentiality. Response: We require the use of our merchant agreement as a starting point as it addresses security in a m</w:t>
            </w:r>
            <w:r>
              <w:rPr>
                <w:rFonts w:ascii="Arial" w:hAnsi="Arial" w:cs="Arial"/>
              </w:rPr>
              <w:t>anner well suited to the Vendor’</w:t>
            </w:r>
            <w:r w:rsidRPr="007D359B">
              <w:rPr>
                <w:rFonts w:ascii="Arial" w:hAnsi="Arial" w:cs="Arial"/>
              </w:rPr>
              <w:t xml:space="preserve">s regulatory and processing </w:t>
            </w:r>
            <w:proofErr w:type="gramStart"/>
            <w:r w:rsidRPr="007D359B">
              <w:rPr>
                <w:rFonts w:ascii="Arial" w:hAnsi="Arial" w:cs="Arial"/>
              </w:rPr>
              <w:t>environment ?</w:t>
            </w:r>
            <w:proofErr w:type="gramEnd"/>
            <w:r w:rsidRPr="007D359B">
              <w:rPr>
                <w:rFonts w:ascii="Arial" w:hAnsi="Arial" w:cs="Arial"/>
              </w:rPr>
              <w:t xml:space="preserve"> </w:t>
            </w:r>
            <w:proofErr w:type="gramStart"/>
            <w:r w:rsidRPr="007D359B">
              <w:rPr>
                <w:rFonts w:ascii="Arial" w:hAnsi="Arial" w:cs="Arial"/>
              </w:rPr>
              <w:t>any</w:t>
            </w:r>
            <w:proofErr w:type="gramEnd"/>
            <w:r w:rsidRPr="007D359B">
              <w:rPr>
                <w:rFonts w:ascii="Arial" w:hAnsi="Arial" w:cs="Arial"/>
              </w:rPr>
              <w:t xml:space="preserve"> requirements beyond this need to be discussed upon award. In the event of a data breach, we will notify you in accordance with Card Organization Rules and applicable law.</w:t>
            </w:r>
          </w:p>
        </w:tc>
        <w:tc>
          <w:tcPr>
            <w:tcW w:w="3150" w:type="dxa"/>
            <w:tcBorders>
              <w:top w:val="single" w:sz="4" w:space="0" w:color="auto"/>
              <w:left w:val="single" w:sz="4" w:space="0" w:color="auto"/>
              <w:bottom w:val="single" w:sz="4" w:space="0" w:color="auto"/>
              <w:right w:val="single" w:sz="4" w:space="0" w:color="auto"/>
            </w:tcBorders>
          </w:tcPr>
          <w:p w14:paraId="4071F941" w14:textId="77777777" w:rsidR="00FC3990" w:rsidRDefault="00FC3990" w:rsidP="001A145E">
            <w:pPr>
              <w:pStyle w:val="CommentText"/>
              <w:rPr>
                <w:rFonts w:ascii="Arial" w:hAnsi="Arial" w:cs="Arial"/>
                <w:color w:val="212121"/>
                <w:shd w:val="clear" w:color="auto" w:fill="FFFFFF"/>
              </w:rPr>
            </w:pPr>
            <w:r>
              <w:rPr>
                <w:rFonts w:ascii="Arial" w:hAnsi="Arial" w:cs="Arial"/>
                <w:color w:val="212121"/>
                <w:shd w:val="clear" w:color="auto" w:fill="FFFFFF"/>
              </w:rPr>
              <w:t xml:space="preserve">As stated in Section 4.1 General: “Quotes {Proposals} including Vendor {Bidder} proposed terms and conditions may be accepted, but Vendor {Bidder} proposed terms or conditions that conflict with those contained in the Bid Solicitation {RFP} as defined in Section 2.0 of this Bid Solicitation {RFP}, or that diminish the State’s rights under any Blanket P.O. {Contract} resulting from the Bid Solicitation {RFP}, will be considered null and void.”  </w:t>
            </w:r>
          </w:p>
          <w:p w14:paraId="6F741956" w14:textId="77777777" w:rsidR="00FC3990" w:rsidRDefault="00FC3990" w:rsidP="001A145E">
            <w:pPr>
              <w:pStyle w:val="CommentText"/>
              <w:rPr>
                <w:rFonts w:ascii="Arial" w:hAnsi="Arial" w:cs="Arial"/>
                <w:color w:val="212121"/>
                <w:shd w:val="clear" w:color="auto" w:fill="FFFFFF"/>
              </w:rPr>
            </w:pPr>
            <w:r w:rsidRPr="006066B2">
              <w:rPr>
                <w:rFonts w:ascii="Arial" w:hAnsi="Arial" w:cs="Arial"/>
                <w:color w:val="212121"/>
                <w:shd w:val="clear" w:color="auto" w:fill="FFFFFF"/>
              </w:rPr>
              <w:t xml:space="preserve">To the extent that this question or statement by the Vendor </w:t>
            </w:r>
            <w:r w:rsidRPr="006066B2">
              <w:rPr>
                <w:rFonts w:ascii="Arial" w:hAnsi="Arial" w:cs="Arial"/>
                <w:color w:val="212121"/>
                <w:shd w:val="clear" w:color="auto" w:fill="FFFFFF"/>
              </w:rPr>
              <w:lastRenderedPageBreak/>
              <w:t xml:space="preserve">{Bidder} implies that terms such as those discussed may be modified by negotiation after the final Quotes {Proposals} are received and opened, Vendors {Bidders} should be aware that there shall be no negotiation of the terms and conditions of the Bid Solicitation {RFP} after the Quotes {Proposals} are received and opened.   Any changes must be made as part of the Question and Answer process.  </w:t>
            </w:r>
          </w:p>
          <w:p w14:paraId="53FCF991" w14:textId="77777777" w:rsidR="00FC3990" w:rsidRDefault="00FC3990" w:rsidP="001A145E">
            <w:pPr>
              <w:pStyle w:val="CommentText"/>
            </w:pPr>
            <w:r>
              <w:rPr>
                <w:rFonts w:ascii="Arial" w:hAnsi="Arial" w:cs="Arial"/>
                <w:color w:val="212121"/>
                <w:shd w:val="clear" w:color="auto" w:fill="FFFFFF"/>
              </w:rPr>
              <w:t xml:space="preserve">Data Breach notification requirements are set forth in Section 5.9.2. </w:t>
            </w:r>
          </w:p>
          <w:p w14:paraId="2AFF1D4C" w14:textId="77777777" w:rsidR="00FC3990" w:rsidRDefault="00FC3990" w:rsidP="001A145E">
            <w:pPr>
              <w:tabs>
                <w:tab w:val="left" w:pos="0"/>
              </w:tabs>
              <w:overflowPunct w:val="0"/>
              <w:autoSpaceDE w:val="0"/>
              <w:autoSpaceDN w:val="0"/>
              <w:adjustRightInd w:val="0"/>
              <w:jc w:val="both"/>
              <w:rPr>
                <w:rFonts w:ascii="Arial" w:hAnsi="Arial" w:cs="Arial"/>
              </w:rPr>
            </w:pPr>
          </w:p>
        </w:tc>
      </w:tr>
      <w:tr w:rsidR="00FC3990" w14:paraId="62FBC4AC" w14:textId="77777777" w:rsidTr="001A145E">
        <w:tc>
          <w:tcPr>
            <w:tcW w:w="630" w:type="dxa"/>
            <w:tcBorders>
              <w:top w:val="single" w:sz="4" w:space="0" w:color="auto"/>
              <w:left w:val="single" w:sz="4" w:space="0" w:color="auto"/>
              <w:bottom w:val="single" w:sz="4" w:space="0" w:color="auto"/>
              <w:right w:val="single" w:sz="4" w:space="0" w:color="auto"/>
            </w:tcBorders>
          </w:tcPr>
          <w:p w14:paraId="4832ACA6" w14:textId="77777777" w:rsidR="00FC3990" w:rsidRDefault="00FC3990" w:rsidP="001A145E">
            <w:pPr>
              <w:tabs>
                <w:tab w:val="left" w:pos="0"/>
              </w:tabs>
              <w:autoSpaceDN w:val="0"/>
              <w:jc w:val="center"/>
              <w:rPr>
                <w:rFonts w:ascii="Arial" w:hAnsi="Arial" w:cs="Arial"/>
              </w:rPr>
            </w:pPr>
            <w:r>
              <w:rPr>
                <w:rFonts w:ascii="Arial" w:hAnsi="Arial" w:cs="Arial"/>
              </w:rPr>
              <w:lastRenderedPageBreak/>
              <w:t>109</w:t>
            </w:r>
          </w:p>
        </w:tc>
        <w:tc>
          <w:tcPr>
            <w:tcW w:w="810" w:type="dxa"/>
            <w:tcBorders>
              <w:top w:val="single" w:sz="4" w:space="0" w:color="auto"/>
              <w:left w:val="single" w:sz="4" w:space="0" w:color="auto"/>
              <w:bottom w:val="single" w:sz="4" w:space="0" w:color="auto"/>
              <w:right w:val="single" w:sz="4" w:space="0" w:color="auto"/>
            </w:tcBorders>
          </w:tcPr>
          <w:p w14:paraId="5B1640B5"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68-70</w:t>
            </w:r>
          </w:p>
        </w:tc>
        <w:tc>
          <w:tcPr>
            <w:tcW w:w="1620" w:type="dxa"/>
            <w:tcBorders>
              <w:top w:val="single" w:sz="4" w:space="0" w:color="auto"/>
              <w:left w:val="single" w:sz="4" w:space="0" w:color="auto"/>
              <w:bottom w:val="single" w:sz="4" w:space="0" w:color="auto"/>
              <w:right w:val="single" w:sz="4" w:space="0" w:color="auto"/>
            </w:tcBorders>
          </w:tcPr>
          <w:p w14:paraId="7FBD48E0"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5.9 Security and Confidentiality</w:t>
            </w:r>
          </w:p>
        </w:tc>
        <w:tc>
          <w:tcPr>
            <w:tcW w:w="3870" w:type="dxa"/>
            <w:tcBorders>
              <w:top w:val="single" w:sz="4" w:space="0" w:color="auto"/>
              <w:left w:val="single" w:sz="4" w:space="0" w:color="auto"/>
              <w:bottom w:val="single" w:sz="4" w:space="0" w:color="auto"/>
              <w:right w:val="single" w:sz="4" w:space="0" w:color="auto"/>
            </w:tcBorders>
          </w:tcPr>
          <w:p w14:paraId="1BA1B383" w14:textId="77777777" w:rsidR="00FC3990" w:rsidRPr="00EF12E0" w:rsidRDefault="00FC3990" w:rsidP="001A145E">
            <w:pPr>
              <w:tabs>
                <w:tab w:val="left" w:pos="0"/>
              </w:tabs>
              <w:overflowPunct w:val="0"/>
              <w:autoSpaceDE w:val="0"/>
              <w:autoSpaceDN w:val="0"/>
              <w:adjustRightInd w:val="0"/>
              <w:jc w:val="both"/>
              <w:rPr>
                <w:rFonts w:ascii="Arial" w:hAnsi="Arial" w:cs="Arial"/>
              </w:rPr>
            </w:pPr>
            <w:r w:rsidRPr="00452F8D">
              <w:rPr>
                <w:rFonts w:ascii="Arial" w:hAnsi="Arial" w:cs="Arial"/>
              </w:rPr>
              <w:t>As requested in 1.3.1.1 of the RFP, the Vendor submits our exceptions to the SSTC and Special Terms. 5.9 Security and Confidentiality. Response: Per our business and contracting policies, and the risk we assume in providing the services to you, we require a limitation of liability for the services we provide pursuant to the Agreement.</w:t>
            </w:r>
          </w:p>
        </w:tc>
        <w:tc>
          <w:tcPr>
            <w:tcW w:w="3150" w:type="dxa"/>
            <w:tcBorders>
              <w:top w:val="single" w:sz="4" w:space="0" w:color="auto"/>
              <w:left w:val="single" w:sz="4" w:space="0" w:color="auto"/>
              <w:bottom w:val="single" w:sz="4" w:space="0" w:color="auto"/>
              <w:right w:val="single" w:sz="4" w:space="0" w:color="auto"/>
            </w:tcBorders>
          </w:tcPr>
          <w:p w14:paraId="25705F11"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Please see Section 5.17.1, amending Section 4.1.1 of the SSTC.  Per Section 4.1.1 (b), this limitation does not apply to breaches of confidentiality.</w:t>
            </w:r>
          </w:p>
        </w:tc>
      </w:tr>
      <w:tr w:rsidR="00FC3990" w14:paraId="1483FEBA" w14:textId="77777777" w:rsidTr="001A145E">
        <w:tc>
          <w:tcPr>
            <w:tcW w:w="630" w:type="dxa"/>
            <w:tcBorders>
              <w:top w:val="single" w:sz="4" w:space="0" w:color="auto"/>
              <w:left w:val="single" w:sz="4" w:space="0" w:color="auto"/>
              <w:bottom w:val="single" w:sz="4" w:space="0" w:color="auto"/>
              <w:right w:val="single" w:sz="4" w:space="0" w:color="auto"/>
            </w:tcBorders>
          </w:tcPr>
          <w:p w14:paraId="6FB4EED8" w14:textId="77777777" w:rsidR="00FC3990" w:rsidRDefault="00FC3990" w:rsidP="001A145E">
            <w:pPr>
              <w:tabs>
                <w:tab w:val="left" w:pos="0"/>
              </w:tabs>
              <w:autoSpaceDN w:val="0"/>
              <w:jc w:val="center"/>
              <w:rPr>
                <w:rFonts w:ascii="Arial" w:hAnsi="Arial" w:cs="Arial"/>
              </w:rPr>
            </w:pPr>
            <w:r>
              <w:rPr>
                <w:rFonts w:ascii="Arial" w:hAnsi="Arial" w:cs="Arial"/>
              </w:rPr>
              <w:t>110</w:t>
            </w:r>
          </w:p>
        </w:tc>
        <w:tc>
          <w:tcPr>
            <w:tcW w:w="810" w:type="dxa"/>
            <w:tcBorders>
              <w:top w:val="single" w:sz="4" w:space="0" w:color="auto"/>
              <w:left w:val="single" w:sz="4" w:space="0" w:color="auto"/>
              <w:bottom w:val="single" w:sz="4" w:space="0" w:color="auto"/>
              <w:right w:val="single" w:sz="4" w:space="0" w:color="auto"/>
            </w:tcBorders>
          </w:tcPr>
          <w:p w14:paraId="0B3BD80C"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68-70</w:t>
            </w:r>
          </w:p>
        </w:tc>
        <w:tc>
          <w:tcPr>
            <w:tcW w:w="1620" w:type="dxa"/>
            <w:tcBorders>
              <w:top w:val="single" w:sz="4" w:space="0" w:color="auto"/>
              <w:left w:val="single" w:sz="4" w:space="0" w:color="auto"/>
              <w:bottom w:val="single" w:sz="4" w:space="0" w:color="auto"/>
              <w:right w:val="single" w:sz="4" w:space="0" w:color="auto"/>
            </w:tcBorders>
          </w:tcPr>
          <w:p w14:paraId="11DBF657"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5.9 Security and Confidentiality</w:t>
            </w:r>
          </w:p>
        </w:tc>
        <w:tc>
          <w:tcPr>
            <w:tcW w:w="3870" w:type="dxa"/>
            <w:tcBorders>
              <w:top w:val="single" w:sz="4" w:space="0" w:color="auto"/>
              <w:left w:val="single" w:sz="4" w:space="0" w:color="auto"/>
              <w:bottom w:val="single" w:sz="4" w:space="0" w:color="auto"/>
              <w:right w:val="single" w:sz="4" w:space="0" w:color="auto"/>
            </w:tcBorders>
          </w:tcPr>
          <w:p w14:paraId="3E862100" w14:textId="77777777" w:rsidR="00FC3990" w:rsidRPr="00EF12E0" w:rsidRDefault="00FC3990" w:rsidP="001A145E">
            <w:pPr>
              <w:tabs>
                <w:tab w:val="left" w:pos="0"/>
              </w:tabs>
              <w:overflowPunct w:val="0"/>
              <w:autoSpaceDE w:val="0"/>
              <w:autoSpaceDN w:val="0"/>
              <w:adjustRightInd w:val="0"/>
              <w:jc w:val="both"/>
              <w:rPr>
                <w:rFonts w:ascii="Arial" w:hAnsi="Arial" w:cs="Arial"/>
              </w:rPr>
            </w:pPr>
            <w:r w:rsidRPr="00452F8D">
              <w:rPr>
                <w:rFonts w:ascii="Arial" w:hAnsi="Arial" w:cs="Arial"/>
              </w:rPr>
              <w:t>As requested in 1.3.1.1 of the RFP, the Vendor submits our exceptions to the SSTC and Special Terms. 5.9 Security and Confidentiality. Response: We comply with all federal, state and local statutes, ordinances, laws, regulations and executive, administrative and judicial orders applicable to the services provided pursuant to this Agreement.</w:t>
            </w:r>
          </w:p>
        </w:tc>
        <w:tc>
          <w:tcPr>
            <w:tcW w:w="3150" w:type="dxa"/>
            <w:tcBorders>
              <w:top w:val="single" w:sz="4" w:space="0" w:color="auto"/>
              <w:left w:val="single" w:sz="4" w:space="0" w:color="auto"/>
              <w:bottom w:val="single" w:sz="4" w:space="0" w:color="auto"/>
              <w:right w:val="single" w:sz="4" w:space="0" w:color="auto"/>
            </w:tcBorders>
          </w:tcPr>
          <w:p w14:paraId="3AACDC16"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No question has been posed.</w:t>
            </w:r>
          </w:p>
        </w:tc>
      </w:tr>
      <w:tr w:rsidR="00FC3990" w14:paraId="61336EA8" w14:textId="77777777" w:rsidTr="001A145E">
        <w:tc>
          <w:tcPr>
            <w:tcW w:w="630" w:type="dxa"/>
            <w:tcBorders>
              <w:top w:val="single" w:sz="4" w:space="0" w:color="auto"/>
              <w:left w:val="single" w:sz="4" w:space="0" w:color="auto"/>
              <w:bottom w:val="single" w:sz="4" w:space="0" w:color="auto"/>
              <w:right w:val="single" w:sz="4" w:space="0" w:color="auto"/>
            </w:tcBorders>
          </w:tcPr>
          <w:p w14:paraId="26CFEB08" w14:textId="77777777" w:rsidR="00FC3990" w:rsidRDefault="00FC3990" w:rsidP="001A145E">
            <w:pPr>
              <w:tabs>
                <w:tab w:val="left" w:pos="0"/>
              </w:tabs>
              <w:autoSpaceDN w:val="0"/>
              <w:jc w:val="center"/>
              <w:rPr>
                <w:rFonts w:ascii="Arial" w:hAnsi="Arial" w:cs="Arial"/>
              </w:rPr>
            </w:pPr>
            <w:r>
              <w:rPr>
                <w:rFonts w:ascii="Arial" w:hAnsi="Arial" w:cs="Arial"/>
              </w:rPr>
              <w:t>111</w:t>
            </w:r>
          </w:p>
        </w:tc>
        <w:tc>
          <w:tcPr>
            <w:tcW w:w="810" w:type="dxa"/>
            <w:tcBorders>
              <w:top w:val="single" w:sz="4" w:space="0" w:color="auto"/>
              <w:left w:val="single" w:sz="4" w:space="0" w:color="auto"/>
              <w:bottom w:val="single" w:sz="4" w:space="0" w:color="auto"/>
              <w:right w:val="single" w:sz="4" w:space="0" w:color="auto"/>
            </w:tcBorders>
          </w:tcPr>
          <w:p w14:paraId="117853FF"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68-70</w:t>
            </w:r>
          </w:p>
        </w:tc>
        <w:tc>
          <w:tcPr>
            <w:tcW w:w="1620" w:type="dxa"/>
            <w:tcBorders>
              <w:top w:val="single" w:sz="4" w:space="0" w:color="auto"/>
              <w:left w:val="single" w:sz="4" w:space="0" w:color="auto"/>
              <w:bottom w:val="single" w:sz="4" w:space="0" w:color="auto"/>
              <w:right w:val="single" w:sz="4" w:space="0" w:color="auto"/>
            </w:tcBorders>
          </w:tcPr>
          <w:p w14:paraId="503B190E"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5.9 Security and Confidentiality</w:t>
            </w:r>
          </w:p>
        </w:tc>
        <w:tc>
          <w:tcPr>
            <w:tcW w:w="3870" w:type="dxa"/>
            <w:tcBorders>
              <w:top w:val="single" w:sz="4" w:space="0" w:color="auto"/>
              <w:left w:val="single" w:sz="4" w:space="0" w:color="auto"/>
              <w:bottom w:val="single" w:sz="4" w:space="0" w:color="auto"/>
              <w:right w:val="single" w:sz="4" w:space="0" w:color="auto"/>
            </w:tcBorders>
          </w:tcPr>
          <w:p w14:paraId="063D0981" w14:textId="77777777" w:rsidR="00FC3990" w:rsidRPr="00EF12E0" w:rsidRDefault="00FC3990" w:rsidP="001A145E">
            <w:pPr>
              <w:tabs>
                <w:tab w:val="left" w:pos="0"/>
              </w:tabs>
              <w:overflowPunct w:val="0"/>
              <w:autoSpaceDE w:val="0"/>
              <w:autoSpaceDN w:val="0"/>
              <w:adjustRightInd w:val="0"/>
              <w:jc w:val="both"/>
              <w:rPr>
                <w:rFonts w:ascii="Arial" w:hAnsi="Arial" w:cs="Arial"/>
              </w:rPr>
            </w:pPr>
            <w:r w:rsidRPr="00452F8D">
              <w:rPr>
                <w:rFonts w:ascii="Arial" w:hAnsi="Arial" w:cs="Arial"/>
              </w:rPr>
              <w:t>As requested in 1.3.1.1 of the RFP, the Vendor submits our exceptions to the SSTC and Special Terms. 5.9 Security and Confident</w:t>
            </w:r>
            <w:r>
              <w:rPr>
                <w:rFonts w:ascii="Arial" w:hAnsi="Arial" w:cs="Arial"/>
              </w:rPr>
              <w:t>iality. Response: The Vendor’</w:t>
            </w:r>
            <w:r w:rsidRPr="00452F8D">
              <w:rPr>
                <w:rFonts w:ascii="Arial" w:hAnsi="Arial" w:cs="Arial"/>
              </w:rPr>
              <w:t>s services are not subject to HIPAA requirements. Specifically, Sec. 1179 of HIPAA provides the requirements of HIPAA do not apply to entities engaged in activities of finan</w:t>
            </w:r>
            <w:r>
              <w:rPr>
                <w:rFonts w:ascii="Arial" w:hAnsi="Arial" w:cs="Arial"/>
              </w:rPr>
              <w:t>cial institutions that involve “</w:t>
            </w:r>
            <w:r w:rsidRPr="00452F8D">
              <w:rPr>
                <w:rFonts w:ascii="Arial" w:hAnsi="Arial" w:cs="Arial"/>
              </w:rPr>
              <w:t>the use or disclosure of information by the entity for authorizing, processing, clearing, settling, billing, transferring, reconciling or collecting, a payment for, or related to health plan premiums or health care, where such payment is made by any means, including a credit, debit, or other payment card, an account, check or electronic funds transfer."</w:t>
            </w:r>
          </w:p>
        </w:tc>
        <w:tc>
          <w:tcPr>
            <w:tcW w:w="3150" w:type="dxa"/>
            <w:tcBorders>
              <w:top w:val="single" w:sz="4" w:space="0" w:color="auto"/>
              <w:left w:val="single" w:sz="4" w:space="0" w:color="auto"/>
              <w:bottom w:val="single" w:sz="4" w:space="0" w:color="auto"/>
              <w:right w:val="single" w:sz="4" w:space="0" w:color="auto"/>
            </w:tcBorders>
          </w:tcPr>
          <w:p w14:paraId="6EA23E0D"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HIPAA requirements are not applicable to this procurement.</w:t>
            </w:r>
          </w:p>
        </w:tc>
      </w:tr>
      <w:tr w:rsidR="00FC3990" w14:paraId="6F0C81E4" w14:textId="77777777" w:rsidTr="001A145E">
        <w:tc>
          <w:tcPr>
            <w:tcW w:w="630" w:type="dxa"/>
            <w:tcBorders>
              <w:top w:val="single" w:sz="4" w:space="0" w:color="auto"/>
              <w:left w:val="single" w:sz="4" w:space="0" w:color="auto"/>
              <w:bottom w:val="single" w:sz="4" w:space="0" w:color="auto"/>
              <w:right w:val="single" w:sz="4" w:space="0" w:color="auto"/>
            </w:tcBorders>
          </w:tcPr>
          <w:p w14:paraId="0D291FA4" w14:textId="77777777" w:rsidR="00FC3990" w:rsidRDefault="00FC3990" w:rsidP="001A145E">
            <w:pPr>
              <w:tabs>
                <w:tab w:val="left" w:pos="0"/>
              </w:tabs>
              <w:autoSpaceDN w:val="0"/>
              <w:jc w:val="center"/>
              <w:rPr>
                <w:rFonts w:ascii="Arial" w:hAnsi="Arial" w:cs="Arial"/>
              </w:rPr>
            </w:pPr>
            <w:r>
              <w:rPr>
                <w:rFonts w:ascii="Arial" w:hAnsi="Arial" w:cs="Arial"/>
              </w:rPr>
              <w:lastRenderedPageBreak/>
              <w:t>112</w:t>
            </w:r>
          </w:p>
        </w:tc>
        <w:tc>
          <w:tcPr>
            <w:tcW w:w="810" w:type="dxa"/>
            <w:tcBorders>
              <w:top w:val="single" w:sz="4" w:space="0" w:color="auto"/>
              <w:left w:val="single" w:sz="4" w:space="0" w:color="auto"/>
              <w:bottom w:val="single" w:sz="4" w:space="0" w:color="auto"/>
              <w:right w:val="single" w:sz="4" w:space="0" w:color="auto"/>
            </w:tcBorders>
          </w:tcPr>
          <w:p w14:paraId="7DAF8CAC"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68-70</w:t>
            </w:r>
          </w:p>
        </w:tc>
        <w:tc>
          <w:tcPr>
            <w:tcW w:w="1620" w:type="dxa"/>
            <w:tcBorders>
              <w:top w:val="single" w:sz="4" w:space="0" w:color="auto"/>
              <w:left w:val="single" w:sz="4" w:space="0" w:color="auto"/>
              <w:bottom w:val="single" w:sz="4" w:space="0" w:color="auto"/>
              <w:right w:val="single" w:sz="4" w:space="0" w:color="auto"/>
            </w:tcBorders>
          </w:tcPr>
          <w:p w14:paraId="52B4A83B"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5.9 Security and Confidentiality</w:t>
            </w:r>
          </w:p>
        </w:tc>
        <w:tc>
          <w:tcPr>
            <w:tcW w:w="3870" w:type="dxa"/>
            <w:tcBorders>
              <w:top w:val="single" w:sz="4" w:space="0" w:color="auto"/>
              <w:left w:val="single" w:sz="4" w:space="0" w:color="auto"/>
              <w:bottom w:val="single" w:sz="4" w:space="0" w:color="auto"/>
              <w:right w:val="single" w:sz="4" w:space="0" w:color="auto"/>
            </w:tcBorders>
          </w:tcPr>
          <w:p w14:paraId="77A6C21C" w14:textId="77777777" w:rsidR="00FC3990" w:rsidRPr="00EF12E0" w:rsidRDefault="00FC3990" w:rsidP="001A145E">
            <w:pPr>
              <w:tabs>
                <w:tab w:val="left" w:pos="0"/>
              </w:tabs>
              <w:overflowPunct w:val="0"/>
              <w:autoSpaceDE w:val="0"/>
              <w:autoSpaceDN w:val="0"/>
              <w:adjustRightInd w:val="0"/>
              <w:jc w:val="both"/>
              <w:rPr>
                <w:rFonts w:ascii="Arial" w:hAnsi="Arial" w:cs="Arial"/>
              </w:rPr>
            </w:pPr>
            <w:r w:rsidRPr="00452F8D">
              <w:rPr>
                <w:rFonts w:ascii="Arial" w:hAnsi="Arial" w:cs="Arial"/>
              </w:rPr>
              <w:t>As requested in 1.3.1.1 of the RFP, the Vendor submits our exceptions to the SSTC and Special Terms. 5.9 Security and Confidentiality. Response: We would need to discuss any further provisions in this section regarding ownership, including ownership of data, if awarded. If awarded the RFP, we need to further discuss your background check provision.</w:t>
            </w:r>
          </w:p>
        </w:tc>
        <w:tc>
          <w:tcPr>
            <w:tcW w:w="3150" w:type="dxa"/>
            <w:tcBorders>
              <w:top w:val="single" w:sz="4" w:space="0" w:color="auto"/>
              <w:left w:val="single" w:sz="4" w:space="0" w:color="auto"/>
              <w:bottom w:val="single" w:sz="4" w:space="0" w:color="auto"/>
              <w:right w:val="single" w:sz="4" w:space="0" w:color="auto"/>
            </w:tcBorders>
          </w:tcPr>
          <w:p w14:paraId="5371B4D7" w14:textId="77777777" w:rsidR="00FC3990" w:rsidRDefault="00FC3990" w:rsidP="001A145E">
            <w:pPr>
              <w:pStyle w:val="CommentText"/>
              <w:rPr>
                <w:rFonts w:ascii="Arial" w:hAnsi="Arial" w:cs="Arial"/>
                <w:color w:val="212121"/>
                <w:shd w:val="clear" w:color="auto" w:fill="FFFFFF"/>
              </w:rPr>
            </w:pPr>
            <w:r>
              <w:rPr>
                <w:rFonts w:ascii="Arial" w:hAnsi="Arial" w:cs="Arial"/>
                <w:color w:val="212121"/>
                <w:shd w:val="clear" w:color="auto" w:fill="FFFFFF"/>
              </w:rPr>
              <w:t>As stated in Section 4.1 General: “Quotes {Proposals} including Vendor {Bidder} proposed terms and conditions may be accepted, but Vendor {Bidder} proposed terms or conditions that conflict with those contained in the Bid Solicitation {RFP} as defined in Section 2.0 of this Bid Solicitation {RFP}, or that diminish the State’s rights under any Blanket P.O. {Contract} resulting from the Bid Solicitation {RFP}, will be considered null and void.” </w:t>
            </w:r>
          </w:p>
          <w:p w14:paraId="4C3381EF" w14:textId="77777777" w:rsidR="00FC3990" w:rsidRDefault="00FC3990" w:rsidP="001A145E">
            <w:pPr>
              <w:tabs>
                <w:tab w:val="left" w:pos="0"/>
              </w:tabs>
              <w:overflowPunct w:val="0"/>
              <w:autoSpaceDE w:val="0"/>
              <w:autoSpaceDN w:val="0"/>
              <w:adjustRightInd w:val="0"/>
              <w:jc w:val="both"/>
              <w:rPr>
                <w:rFonts w:ascii="Arial" w:hAnsi="Arial" w:cs="Arial"/>
              </w:rPr>
            </w:pPr>
            <w:r w:rsidRPr="006066B2">
              <w:rPr>
                <w:rFonts w:ascii="Arial" w:hAnsi="Arial" w:cs="Arial"/>
              </w:rPr>
              <w:t xml:space="preserve">To the extent that this question or statement by the Vendor {Bidder} implies that terms such as those discussed may be modified by negotiation after the final Quotes {Proposals} are received and opened, Vendors {Bidders} should be aware that there shall be no negotiation of the terms and conditions of the Bid Solicitation {RFP} after the Quotes {Proposals} are received and opened.   Any changes must be made as part of the Question and Answer process.  </w:t>
            </w:r>
          </w:p>
        </w:tc>
      </w:tr>
      <w:tr w:rsidR="00FC3990" w14:paraId="26FB737A" w14:textId="77777777" w:rsidTr="001A145E">
        <w:tc>
          <w:tcPr>
            <w:tcW w:w="630" w:type="dxa"/>
            <w:tcBorders>
              <w:top w:val="single" w:sz="4" w:space="0" w:color="auto"/>
              <w:left w:val="single" w:sz="4" w:space="0" w:color="auto"/>
              <w:bottom w:val="single" w:sz="4" w:space="0" w:color="auto"/>
              <w:right w:val="single" w:sz="4" w:space="0" w:color="auto"/>
            </w:tcBorders>
          </w:tcPr>
          <w:p w14:paraId="4DE00063" w14:textId="77777777" w:rsidR="00FC3990" w:rsidRDefault="00FC3990" w:rsidP="001A145E">
            <w:pPr>
              <w:tabs>
                <w:tab w:val="left" w:pos="0"/>
              </w:tabs>
              <w:autoSpaceDN w:val="0"/>
              <w:jc w:val="center"/>
              <w:rPr>
                <w:rFonts w:ascii="Arial" w:hAnsi="Arial" w:cs="Arial"/>
              </w:rPr>
            </w:pPr>
            <w:r>
              <w:rPr>
                <w:rFonts w:ascii="Arial" w:hAnsi="Arial" w:cs="Arial"/>
              </w:rPr>
              <w:t>113</w:t>
            </w:r>
          </w:p>
        </w:tc>
        <w:tc>
          <w:tcPr>
            <w:tcW w:w="810" w:type="dxa"/>
            <w:tcBorders>
              <w:top w:val="single" w:sz="4" w:space="0" w:color="auto"/>
              <w:left w:val="single" w:sz="4" w:space="0" w:color="auto"/>
              <w:bottom w:val="single" w:sz="4" w:space="0" w:color="auto"/>
              <w:right w:val="single" w:sz="4" w:space="0" w:color="auto"/>
            </w:tcBorders>
          </w:tcPr>
          <w:p w14:paraId="257BB9D9"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70</w:t>
            </w:r>
          </w:p>
        </w:tc>
        <w:tc>
          <w:tcPr>
            <w:tcW w:w="1620" w:type="dxa"/>
            <w:tcBorders>
              <w:top w:val="single" w:sz="4" w:space="0" w:color="auto"/>
              <w:left w:val="single" w:sz="4" w:space="0" w:color="auto"/>
              <w:bottom w:val="single" w:sz="4" w:space="0" w:color="auto"/>
              <w:right w:val="single" w:sz="4" w:space="0" w:color="auto"/>
            </w:tcBorders>
          </w:tcPr>
          <w:p w14:paraId="1695722E"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5.9.2 Data Security Standards</w:t>
            </w:r>
          </w:p>
        </w:tc>
        <w:tc>
          <w:tcPr>
            <w:tcW w:w="3870" w:type="dxa"/>
            <w:tcBorders>
              <w:top w:val="single" w:sz="4" w:space="0" w:color="auto"/>
              <w:left w:val="single" w:sz="4" w:space="0" w:color="auto"/>
              <w:bottom w:val="single" w:sz="4" w:space="0" w:color="auto"/>
              <w:right w:val="single" w:sz="4" w:space="0" w:color="auto"/>
            </w:tcBorders>
          </w:tcPr>
          <w:p w14:paraId="7E4A18F6" w14:textId="77777777" w:rsidR="00FC3990" w:rsidRPr="00EF12E0" w:rsidRDefault="00FC3990" w:rsidP="001A145E">
            <w:pPr>
              <w:tabs>
                <w:tab w:val="left" w:pos="0"/>
              </w:tabs>
              <w:overflowPunct w:val="0"/>
              <w:autoSpaceDE w:val="0"/>
              <w:autoSpaceDN w:val="0"/>
              <w:adjustRightInd w:val="0"/>
              <w:jc w:val="both"/>
              <w:rPr>
                <w:rFonts w:ascii="Arial" w:hAnsi="Arial" w:cs="Arial"/>
              </w:rPr>
            </w:pPr>
            <w:r w:rsidRPr="00D73D58">
              <w:rPr>
                <w:rFonts w:ascii="Arial" w:hAnsi="Arial" w:cs="Arial"/>
              </w:rPr>
              <w:t>Bidder requests limiting its indemnification obligation for data security breach to events requiring notification under applicable law. Bidder proposes that the second sentence of the Data Breach paragraph of Section 5.9.2 be amended and restated as follow</w:t>
            </w:r>
            <w:r>
              <w:rPr>
                <w:rFonts w:ascii="Arial" w:hAnsi="Arial" w:cs="Arial"/>
              </w:rPr>
              <w:t>s: “</w:t>
            </w:r>
            <w:r w:rsidRPr="00D73D58">
              <w:rPr>
                <w:rFonts w:ascii="Arial" w:hAnsi="Arial" w:cs="Arial"/>
              </w:rPr>
              <w:t>If an event requiring notificatio</w:t>
            </w:r>
            <w:r>
              <w:rPr>
                <w:rFonts w:ascii="Arial" w:hAnsi="Arial" w:cs="Arial"/>
              </w:rPr>
              <w:t>n under applicable law occurs (Notification Event</w:t>
            </w:r>
            <w:r w:rsidRPr="00D73D58">
              <w:rPr>
                <w:rFonts w:ascii="Arial" w:hAnsi="Arial" w:cs="Arial"/>
              </w:rPr>
              <w:t>) or if there is a breach of</w:t>
            </w:r>
            <w:r>
              <w:rPr>
                <w:rFonts w:ascii="Arial" w:hAnsi="Arial" w:cs="Arial"/>
              </w:rPr>
              <w:t xml:space="preserve"> any of the Vendor {Contractor}</w:t>
            </w:r>
            <w:r w:rsidRPr="00D73D58">
              <w:rPr>
                <w:rFonts w:ascii="Arial" w:hAnsi="Arial" w:cs="Arial"/>
              </w:rPr>
              <w:t>s security obligations, the Vendor {Contractor} must assume responsibility for informing the State Contract Manager within 24 hours and any such individuals required to be notified in accordance with applicable law, and will indemnify, hold harmless and defend the State of New Jersey, its officials, and employees from and against any claims, damages, or other harm related to a Notification Event to the exten</w:t>
            </w:r>
            <w:r>
              <w:rPr>
                <w:rFonts w:ascii="Arial" w:hAnsi="Arial" w:cs="Arial"/>
              </w:rPr>
              <w:t>t caused by Vendor {Contractor}</w:t>
            </w:r>
            <w:r w:rsidRPr="00D73D58">
              <w:rPr>
                <w:rFonts w:ascii="Arial" w:hAnsi="Arial" w:cs="Arial"/>
              </w:rPr>
              <w:t>s negligence or willful misconduct.</w:t>
            </w:r>
            <w:r>
              <w:rPr>
                <w:rFonts w:ascii="Arial" w:hAnsi="Arial" w:cs="Arial"/>
              </w:rPr>
              <w:t>”</w:t>
            </w:r>
          </w:p>
        </w:tc>
        <w:tc>
          <w:tcPr>
            <w:tcW w:w="3150" w:type="dxa"/>
            <w:tcBorders>
              <w:top w:val="single" w:sz="4" w:space="0" w:color="auto"/>
              <w:left w:val="single" w:sz="4" w:space="0" w:color="auto"/>
              <w:bottom w:val="single" w:sz="4" w:space="0" w:color="auto"/>
              <w:right w:val="single" w:sz="4" w:space="0" w:color="auto"/>
            </w:tcBorders>
          </w:tcPr>
          <w:p w14:paraId="7BAC95CA"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The State does not accept this modification.</w:t>
            </w:r>
          </w:p>
        </w:tc>
      </w:tr>
      <w:tr w:rsidR="00FC3990" w14:paraId="5BD4D0A3" w14:textId="77777777" w:rsidTr="001A145E">
        <w:tc>
          <w:tcPr>
            <w:tcW w:w="630" w:type="dxa"/>
            <w:tcBorders>
              <w:top w:val="single" w:sz="4" w:space="0" w:color="auto"/>
              <w:left w:val="single" w:sz="4" w:space="0" w:color="auto"/>
              <w:bottom w:val="single" w:sz="4" w:space="0" w:color="auto"/>
              <w:right w:val="single" w:sz="4" w:space="0" w:color="auto"/>
            </w:tcBorders>
          </w:tcPr>
          <w:p w14:paraId="1789C3FF" w14:textId="77777777" w:rsidR="00FC3990" w:rsidRDefault="00FC3990" w:rsidP="001A145E">
            <w:pPr>
              <w:tabs>
                <w:tab w:val="left" w:pos="0"/>
              </w:tabs>
              <w:autoSpaceDN w:val="0"/>
              <w:jc w:val="center"/>
              <w:rPr>
                <w:rFonts w:ascii="Arial" w:hAnsi="Arial" w:cs="Arial"/>
              </w:rPr>
            </w:pPr>
            <w:r>
              <w:rPr>
                <w:rFonts w:ascii="Arial" w:hAnsi="Arial" w:cs="Arial"/>
              </w:rPr>
              <w:lastRenderedPageBreak/>
              <w:t>114</w:t>
            </w:r>
          </w:p>
        </w:tc>
        <w:tc>
          <w:tcPr>
            <w:tcW w:w="810" w:type="dxa"/>
            <w:tcBorders>
              <w:top w:val="single" w:sz="4" w:space="0" w:color="auto"/>
              <w:left w:val="single" w:sz="4" w:space="0" w:color="auto"/>
              <w:bottom w:val="single" w:sz="4" w:space="0" w:color="auto"/>
              <w:right w:val="single" w:sz="4" w:space="0" w:color="auto"/>
            </w:tcBorders>
          </w:tcPr>
          <w:p w14:paraId="1B30DBB7"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74</w:t>
            </w:r>
          </w:p>
        </w:tc>
        <w:tc>
          <w:tcPr>
            <w:tcW w:w="1620" w:type="dxa"/>
            <w:tcBorders>
              <w:top w:val="single" w:sz="4" w:space="0" w:color="auto"/>
              <w:left w:val="single" w:sz="4" w:space="0" w:color="auto"/>
              <w:bottom w:val="single" w:sz="4" w:space="0" w:color="auto"/>
              <w:right w:val="single" w:sz="4" w:space="0" w:color="auto"/>
            </w:tcBorders>
          </w:tcPr>
          <w:p w14:paraId="3C69B94C"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5.13 Claims and Remedies</w:t>
            </w:r>
          </w:p>
        </w:tc>
        <w:tc>
          <w:tcPr>
            <w:tcW w:w="3870" w:type="dxa"/>
            <w:tcBorders>
              <w:top w:val="single" w:sz="4" w:space="0" w:color="auto"/>
              <w:left w:val="single" w:sz="4" w:space="0" w:color="auto"/>
              <w:bottom w:val="single" w:sz="4" w:space="0" w:color="auto"/>
              <w:right w:val="single" w:sz="4" w:space="0" w:color="auto"/>
            </w:tcBorders>
          </w:tcPr>
          <w:p w14:paraId="3EF66CD4" w14:textId="77777777" w:rsidR="00FC3990" w:rsidRPr="00EF12E0" w:rsidRDefault="00FC3990" w:rsidP="001A145E">
            <w:pPr>
              <w:tabs>
                <w:tab w:val="left" w:pos="0"/>
              </w:tabs>
              <w:overflowPunct w:val="0"/>
              <w:autoSpaceDE w:val="0"/>
              <w:autoSpaceDN w:val="0"/>
              <w:adjustRightInd w:val="0"/>
              <w:jc w:val="both"/>
              <w:rPr>
                <w:rFonts w:ascii="Arial" w:hAnsi="Arial" w:cs="Arial"/>
              </w:rPr>
            </w:pPr>
            <w:r w:rsidRPr="00D73D58">
              <w:rPr>
                <w:rFonts w:ascii="Arial" w:hAnsi="Arial" w:cs="Arial"/>
              </w:rPr>
              <w:t>As requested in 1.3.1.1 of the RFP, the Vendor submits our exceptions to the SSTC and Special Terms. 5.13 Claims and Remedies. Response: If awarded the RFP, we will discuss a mutually agreeable dispute escalation and resolution process as well as appropriate termination for cause provisions.</w:t>
            </w:r>
          </w:p>
        </w:tc>
        <w:tc>
          <w:tcPr>
            <w:tcW w:w="3150" w:type="dxa"/>
            <w:tcBorders>
              <w:top w:val="single" w:sz="4" w:space="0" w:color="auto"/>
              <w:left w:val="single" w:sz="4" w:space="0" w:color="auto"/>
              <w:bottom w:val="single" w:sz="4" w:space="0" w:color="auto"/>
              <w:right w:val="single" w:sz="4" w:space="0" w:color="auto"/>
            </w:tcBorders>
          </w:tcPr>
          <w:p w14:paraId="0EB9E127" w14:textId="77777777" w:rsidR="00FC3990" w:rsidRPr="000F2866" w:rsidRDefault="00FC3990" w:rsidP="001A145E">
            <w:pPr>
              <w:tabs>
                <w:tab w:val="left" w:pos="0"/>
              </w:tabs>
              <w:overflowPunct w:val="0"/>
              <w:autoSpaceDE w:val="0"/>
              <w:autoSpaceDN w:val="0"/>
              <w:adjustRightInd w:val="0"/>
              <w:jc w:val="both"/>
              <w:rPr>
                <w:rFonts w:ascii="Arial" w:hAnsi="Arial" w:cs="Arial"/>
              </w:rPr>
            </w:pPr>
            <w:r w:rsidRPr="000F2866">
              <w:rPr>
                <w:rFonts w:ascii="Arial" w:hAnsi="Arial" w:cs="Arial"/>
              </w:rPr>
              <w:t>As stated in Section 4.1 General: “Quotes {Proposals} including Vendor {Bidder} proposed terms and conditions may be accepted, but Vendor {Bidder} proposed terms or conditions that conflict with those contained in the Bid Solicitation {RFP} as defined in Section 2.0 of this Bid Solicitation {RFP}, or that diminish the State’s rights under any Blanket P.O. {Contract} resulting from the Bid Solicitation {RFP}, will be considered null and void.”</w:t>
            </w:r>
          </w:p>
          <w:p w14:paraId="0BFF4A5F" w14:textId="77777777" w:rsidR="00FC3990" w:rsidRDefault="00FC3990" w:rsidP="001A145E">
            <w:pPr>
              <w:tabs>
                <w:tab w:val="left" w:pos="0"/>
              </w:tabs>
              <w:overflowPunct w:val="0"/>
              <w:autoSpaceDE w:val="0"/>
              <w:autoSpaceDN w:val="0"/>
              <w:adjustRightInd w:val="0"/>
              <w:jc w:val="both"/>
              <w:rPr>
                <w:rFonts w:ascii="Arial" w:hAnsi="Arial" w:cs="Arial"/>
              </w:rPr>
            </w:pPr>
            <w:r w:rsidRPr="006066B2">
              <w:rPr>
                <w:rFonts w:ascii="Arial" w:hAnsi="Arial" w:cs="Arial"/>
              </w:rPr>
              <w:t xml:space="preserve">To the extent that this question or statement by the Vendor {Bidder} implies that terms such as those discussed may be modified by negotiation after the final Quotes {Proposals} are received and opened, Vendors {Bidders} should be aware that there shall be no negotiation of the terms and conditions of the Bid Solicitation {RFP} after the Quotes {Proposals} are received and opened.   Any changes must be made as part of the Question and Answer process.  </w:t>
            </w:r>
          </w:p>
        </w:tc>
      </w:tr>
      <w:tr w:rsidR="00FC3990" w14:paraId="1B34972D" w14:textId="77777777" w:rsidTr="001A145E">
        <w:tc>
          <w:tcPr>
            <w:tcW w:w="630" w:type="dxa"/>
            <w:tcBorders>
              <w:top w:val="single" w:sz="4" w:space="0" w:color="auto"/>
              <w:left w:val="single" w:sz="4" w:space="0" w:color="auto"/>
              <w:bottom w:val="single" w:sz="4" w:space="0" w:color="auto"/>
              <w:right w:val="single" w:sz="4" w:space="0" w:color="auto"/>
            </w:tcBorders>
          </w:tcPr>
          <w:p w14:paraId="0E54EAEA" w14:textId="77777777" w:rsidR="00FC3990" w:rsidRDefault="00FC3990" w:rsidP="001A145E">
            <w:pPr>
              <w:tabs>
                <w:tab w:val="left" w:pos="0"/>
              </w:tabs>
              <w:autoSpaceDN w:val="0"/>
              <w:jc w:val="center"/>
              <w:rPr>
                <w:rFonts w:ascii="Arial" w:hAnsi="Arial" w:cs="Arial"/>
              </w:rPr>
            </w:pPr>
            <w:r>
              <w:rPr>
                <w:rFonts w:ascii="Arial" w:hAnsi="Arial" w:cs="Arial"/>
              </w:rPr>
              <w:t>115</w:t>
            </w:r>
          </w:p>
        </w:tc>
        <w:tc>
          <w:tcPr>
            <w:tcW w:w="810" w:type="dxa"/>
            <w:tcBorders>
              <w:top w:val="single" w:sz="4" w:space="0" w:color="auto"/>
              <w:left w:val="single" w:sz="4" w:space="0" w:color="auto"/>
              <w:bottom w:val="single" w:sz="4" w:space="0" w:color="auto"/>
              <w:right w:val="single" w:sz="4" w:space="0" w:color="auto"/>
            </w:tcBorders>
          </w:tcPr>
          <w:p w14:paraId="6AC4C37C"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75-77</w:t>
            </w:r>
          </w:p>
        </w:tc>
        <w:tc>
          <w:tcPr>
            <w:tcW w:w="1620" w:type="dxa"/>
            <w:tcBorders>
              <w:top w:val="single" w:sz="4" w:space="0" w:color="auto"/>
              <w:left w:val="single" w:sz="4" w:space="0" w:color="auto"/>
              <w:bottom w:val="single" w:sz="4" w:space="0" w:color="auto"/>
              <w:right w:val="single" w:sz="4" w:space="0" w:color="auto"/>
            </w:tcBorders>
          </w:tcPr>
          <w:p w14:paraId="198C59E5"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5.17.1 Indemnification</w:t>
            </w:r>
          </w:p>
        </w:tc>
        <w:tc>
          <w:tcPr>
            <w:tcW w:w="3870" w:type="dxa"/>
            <w:tcBorders>
              <w:top w:val="single" w:sz="4" w:space="0" w:color="auto"/>
              <w:left w:val="single" w:sz="4" w:space="0" w:color="auto"/>
              <w:bottom w:val="single" w:sz="4" w:space="0" w:color="auto"/>
              <w:right w:val="single" w:sz="4" w:space="0" w:color="auto"/>
            </w:tcBorders>
          </w:tcPr>
          <w:p w14:paraId="3861649C" w14:textId="77777777" w:rsidR="00FC3990" w:rsidRPr="00EF12E0" w:rsidRDefault="00FC3990" w:rsidP="001A145E">
            <w:pPr>
              <w:tabs>
                <w:tab w:val="left" w:pos="0"/>
              </w:tabs>
              <w:overflowPunct w:val="0"/>
              <w:autoSpaceDE w:val="0"/>
              <w:autoSpaceDN w:val="0"/>
              <w:adjustRightInd w:val="0"/>
              <w:jc w:val="both"/>
              <w:rPr>
                <w:rFonts w:ascii="Arial" w:hAnsi="Arial" w:cs="Arial"/>
              </w:rPr>
            </w:pPr>
            <w:r w:rsidRPr="00D73D58">
              <w:rPr>
                <w:rFonts w:ascii="Arial" w:hAnsi="Arial" w:cs="Arial"/>
              </w:rPr>
              <w:t>Bidder proposes modifications to the indemnification provision to align with industry standards, as follows: a. In para</w:t>
            </w:r>
            <w:r>
              <w:rPr>
                <w:rFonts w:ascii="Arial" w:hAnsi="Arial" w:cs="Arial"/>
              </w:rPr>
              <w:t xml:space="preserve">graph a., replace part </w:t>
            </w:r>
            <w:proofErr w:type="spellStart"/>
            <w:r>
              <w:rPr>
                <w:rFonts w:ascii="Arial" w:hAnsi="Arial" w:cs="Arial"/>
              </w:rPr>
              <w:t>i</w:t>
            </w:r>
            <w:proofErr w:type="spellEnd"/>
            <w:r>
              <w:rPr>
                <w:rFonts w:ascii="Arial" w:hAnsi="Arial" w:cs="Arial"/>
              </w:rPr>
              <w:t xml:space="preserve">) with </w:t>
            </w:r>
            <w:proofErr w:type="spellStart"/>
            <w:r w:rsidRPr="00D73D58">
              <w:rPr>
                <w:rFonts w:ascii="Arial" w:hAnsi="Arial" w:cs="Arial"/>
              </w:rPr>
              <w:t>i</w:t>
            </w:r>
            <w:proofErr w:type="spellEnd"/>
            <w:r w:rsidRPr="00D73D58">
              <w:rPr>
                <w:rFonts w:ascii="Arial" w:hAnsi="Arial" w:cs="Arial"/>
              </w:rPr>
              <w:t>. For or on account of the loss of life, personal injury to any person, or loss of tangible or real property, in each case which arises from or results directly or indirectly from the work and/or products supplied under the contract caused by the negligence or willful misconduct of the Vendor {Contractor}. b. In para</w:t>
            </w:r>
            <w:r>
              <w:rPr>
                <w:rFonts w:ascii="Arial" w:hAnsi="Arial" w:cs="Arial"/>
              </w:rPr>
              <w:t xml:space="preserve">graph a, replace part ii. </w:t>
            </w:r>
            <w:proofErr w:type="gramStart"/>
            <w:r>
              <w:rPr>
                <w:rFonts w:ascii="Arial" w:hAnsi="Arial" w:cs="Arial"/>
              </w:rPr>
              <w:t>with</w:t>
            </w:r>
            <w:proofErr w:type="gramEnd"/>
            <w:r>
              <w:rPr>
                <w:rFonts w:ascii="Arial" w:hAnsi="Arial" w:cs="Arial"/>
              </w:rPr>
              <w:t xml:space="preserve"> </w:t>
            </w:r>
            <w:r w:rsidRPr="00D73D58">
              <w:rPr>
                <w:rFonts w:ascii="Arial" w:hAnsi="Arial" w:cs="Arial"/>
              </w:rPr>
              <w:t xml:space="preserve">ii. For or on account of the use of any U.S. patent, copyright, trademark, trade secret or other proprietary right of any copyrighted or </w:t>
            </w:r>
            <w:proofErr w:type="spellStart"/>
            <w:r w:rsidRPr="00D73D58">
              <w:rPr>
                <w:rFonts w:ascii="Arial" w:hAnsi="Arial" w:cs="Arial"/>
              </w:rPr>
              <w:t>uncopyrighted</w:t>
            </w:r>
            <w:proofErr w:type="spellEnd"/>
            <w:r w:rsidRPr="00D73D58">
              <w:rPr>
                <w:rFonts w:ascii="Arial" w:hAnsi="Arial" w:cs="Arial"/>
              </w:rPr>
              <w:t xml:space="preserve"> composition, secret process, patented or unpatented invention, article or appliance</w:t>
            </w:r>
            <w:r>
              <w:rPr>
                <w:rFonts w:ascii="Arial" w:hAnsi="Arial" w:cs="Arial"/>
              </w:rPr>
              <w:t xml:space="preserve"> (Intellectual Property Rights</w:t>
            </w:r>
            <w:r w:rsidRPr="00D73D58">
              <w:rPr>
                <w:rFonts w:ascii="Arial" w:hAnsi="Arial" w:cs="Arial"/>
              </w:rPr>
              <w:t>) furnished or used in the p</w:t>
            </w:r>
            <w:r>
              <w:rPr>
                <w:rFonts w:ascii="Arial" w:hAnsi="Arial" w:cs="Arial"/>
              </w:rPr>
              <w:t>erformance of the contract; and</w:t>
            </w:r>
            <w:r w:rsidRPr="00D73D58">
              <w:rPr>
                <w:rFonts w:ascii="Arial" w:hAnsi="Arial" w:cs="Arial"/>
              </w:rPr>
              <w:t xml:space="preserve"> c. In paragraph c), part (2), Bidd</w:t>
            </w:r>
            <w:r>
              <w:rPr>
                <w:rFonts w:ascii="Arial" w:hAnsi="Arial" w:cs="Arial"/>
              </w:rPr>
              <w:t>er proposes to strike the word “unauthorized.”</w:t>
            </w:r>
            <w:r w:rsidRPr="00D73D58">
              <w:rPr>
                <w:rFonts w:ascii="Arial" w:hAnsi="Arial" w:cs="Arial"/>
              </w:rPr>
              <w:t xml:space="preserve"> After natural expiration or termination of the c</w:t>
            </w:r>
            <w:r>
              <w:rPr>
                <w:rFonts w:ascii="Arial" w:hAnsi="Arial" w:cs="Arial"/>
              </w:rPr>
              <w:t>ontract for Vendor {Contractor}’</w:t>
            </w:r>
            <w:r w:rsidRPr="00D73D58">
              <w:rPr>
                <w:rFonts w:ascii="Arial" w:hAnsi="Arial" w:cs="Arial"/>
              </w:rPr>
              <w:t xml:space="preserve">s uncured default, the State </w:t>
            </w:r>
            <w:r w:rsidRPr="00D73D58">
              <w:rPr>
                <w:rFonts w:ascii="Arial" w:hAnsi="Arial" w:cs="Arial"/>
              </w:rPr>
              <w:lastRenderedPageBreak/>
              <w:t>may be authorized to alter or modify the Software, but Vendor {Contractor} should not be liable for any issue resulting from such State actions. d. In paragraph d), Bidder proposes to be relieved of responsibility for any claims made by an unaffiliated third party that ari</w:t>
            </w:r>
            <w:r>
              <w:rPr>
                <w:rFonts w:ascii="Arial" w:hAnsi="Arial" w:cs="Arial"/>
              </w:rPr>
              <w:t>se “to the extent” rather than “solely from”</w:t>
            </w:r>
            <w:r w:rsidRPr="00D73D58">
              <w:rPr>
                <w:rFonts w:ascii="Arial" w:hAnsi="Arial" w:cs="Arial"/>
              </w:rPr>
              <w:t xml:space="preserve"> the actions or omissions of the State.</w:t>
            </w:r>
          </w:p>
        </w:tc>
        <w:tc>
          <w:tcPr>
            <w:tcW w:w="3150" w:type="dxa"/>
            <w:tcBorders>
              <w:top w:val="single" w:sz="4" w:space="0" w:color="auto"/>
              <w:left w:val="single" w:sz="4" w:space="0" w:color="auto"/>
              <w:bottom w:val="single" w:sz="4" w:space="0" w:color="auto"/>
              <w:right w:val="single" w:sz="4" w:space="0" w:color="auto"/>
            </w:tcBorders>
          </w:tcPr>
          <w:p w14:paraId="0B5D73EA"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lastRenderedPageBreak/>
              <w:t>The State does not accept any of these modifications.</w:t>
            </w:r>
          </w:p>
        </w:tc>
      </w:tr>
      <w:tr w:rsidR="00FC3990" w14:paraId="23D84295" w14:textId="77777777" w:rsidTr="001A145E">
        <w:tc>
          <w:tcPr>
            <w:tcW w:w="630" w:type="dxa"/>
            <w:tcBorders>
              <w:top w:val="single" w:sz="4" w:space="0" w:color="auto"/>
              <w:left w:val="single" w:sz="4" w:space="0" w:color="auto"/>
              <w:bottom w:val="single" w:sz="4" w:space="0" w:color="auto"/>
              <w:right w:val="single" w:sz="4" w:space="0" w:color="auto"/>
            </w:tcBorders>
          </w:tcPr>
          <w:p w14:paraId="4B98518B" w14:textId="77777777" w:rsidR="00FC3990" w:rsidRDefault="00FC3990" w:rsidP="001A145E">
            <w:pPr>
              <w:tabs>
                <w:tab w:val="left" w:pos="0"/>
              </w:tabs>
              <w:autoSpaceDN w:val="0"/>
              <w:jc w:val="center"/>
              <w:rPr>
                <w:rFonts w:ascii="Arial" w:hAnsi="Arial" w:cs="Arial"/>
              </w:rPr>
            </w:pPr>
            <w:r>
              <w:rPr>
                <w:rFonts w:ascii="Arial" w:hAnsi="Arial" w:cs="Arial"/>
              </w:rPr>
              <w:t>116</w:t>
            </w:r>
          </w:p>
        </w:tc>
        <w:tc>
          <w:tcPr>
            <w:tcW w:w="810" w:type="dxa"/>
            <w:tcBorders>
              <w:top w:val="single" w:sz="4" w:space="0" w:color="auto"/>
              <w:left w:val="single" w:sz="4" w:space="0" w:color="auto"/>
              <w:bottom w:val="single" w:sz="4" w:space="0" w:color="auto"/>
              <w:right w:val="single" w:sz="4" w:space="0" w:color="auto"/>
            </w:tcBorders>
          </w:tcPr>
          <w:p w14:paraId="2D7D242E"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75-77</w:t>
            </w:r>
          </w:p>
        </w:tc>
        <w:tc>
          <w:tcPr>
            <w:tcW w:w="1620" w:type="dxa"/>
            <w:tcBorders>
              <w:top w:val="single" w:sz="4" w:space="0" w:color="auto"/>
              <w:left w:val="single" w:sz="4" w:space="0" w:color="auto"/>
              <w:bottom w:val="single" w:sz="4" w:space="0" w:color="auto"/>
              <w:right w:val="single" w:sz="4" w:space="0" w:color="auto"/>
            </w:tcBorders>
          </w:tcPr>
          <w:p w14:paraId="34E1B4A8"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5.17.1 Indemnification</w:t>
            </w:r>
          </w:p>
        </w:tc>
        <w:tc>
          <w:tcPr>
            <w:tcW w:w="3870" w:type="dxa"/>
            <w:tcBorders>
              <w:top w:val="single" w:sz="4" w:space="0" w:color="auto"/>
              <w:left w:val="single" w:sz="4" w:space="0" w:color="auto"/>
              <w:bottom w:val="single" w:sz="4" w:space="0" w:color="auto"/>
              <w:right w:val="single" w:sz="4" w:space="0" w:color="auto"/>
            </w:tcBorders>
          </w:tcPr>
          <w:p w14:paraId="51DC507F" w14:textId="77777777" w:rsidR="00FC3990" w:rsidRPr="00EF12E0" w:rsidRDefault="00FC3990" w:rsidP="001A145E">
            <w:pPr>
              <w:tabs>
                <w:tab w:val="left" w:pos="0"/>
              </w:tabs>
              <w:overflowPunct w:val="0"/>
              <w:autoSpaceDE w:val="0"/>
              <w:autoSpaceDN w:val="0"/>
              <w:adjustRightInd w:val="0"/>
              <w:jc w:val="both"/>
              <w:rPr>
                <w:rFonts w:ascii="Arial" w:hAnsi="Arial" w:cs="Arial"/>
              </w:rPr>
            </w:pPr>
            <w:r w:rsidRPr="00081073">
              <w:rPr>
                <w:rFonts w:ascii="Arial" w:hAnsi="Arial" w:cs="Arial"/>
              </w:rPr>
              <w:t xml:space="preserve">As requested in 1.3.1.1 of the RFP, the Vendor submits our exceptions to the SSTC and Special Terms. 5.17.1 Indemnification. Response: Our standard limitation of liability is set forth in our Agreement, and we can discuss these provisions further upon </w:t>
            </w:r>
            <w:r>
              <w:rPr>
                <w:rFonts w:ascii="Arial" w:hAnsi="Arial" w:cs="Arial"/>
              </w:rPr>
              <w:t>award. We acknowledge the State’</w:t>
            </w:r>
            <w:r w:rsidRPr="00081073">
              <w:rPr>
                <w:rFonts w:ascii="Arial" w:hAnsi="Arial" w:cs="Arial"/>
              </w:rPr>
              <w:t>s position and if awarded the Contract will negotiate a mutually agreeable alternative solution to the indemnification sections of our form agreement. Our form agreement includes our indemnity to you which we propose in lieu of the indemnity set forth in the RFP terms and conditions - which we can also discuss further upon award. If awarded the RFP, we will negotiate appropriate intellectual property indemnity provisions. Our warranties are set forth in the Agreement, including our warranty to perform our obligations under the Agreement in accordance with applicable law. In addition, we warrant that we are validly existing, in good standing and free to enter into the Agreement. If you purchase or lease equipment through us, we will provide to you any applicable warranties offered by the original manufacturer.</w:t>
            </w:r>
          </w:p>
        </w:tc>
        <w:tc>
          <w:tcPr>
            <w:tcW w:w="3150" w:type="dxa"/>
            <w:tcBorders>
              <w:top w:val="single" w:sz="4" w:space="0" w:color="auto"/>
              <w:left w:val="single" w:sz="4" w:space="0" w:color="auto"/>
              <w:bottom w:val="single" w:sz="4" w:space="0" w:color="auto"/>
              <w:right w:val="single" w:sz="4" w:space="0" w:color="auto"/>
            </w:tcBorders>
          </w:tcPr>
          <w:p w14:paraId="0C08EC36" w14:textId="77777777" w:rsidR="00FC3990" w:rsidRPr="001E2A4F" w:rsidRDefault="00FC3990" w:rsidP="001A145E">
            <w:pPr>
              <w:tabs>
                <w:tab w:val="left" w:pos="0"/>
              </w:tabs>
              <w:overflowPunct w:val="0"/>
              <w:autoSpaceDE w:val="0"/>
              <w:autoSpaceDN w:val="0"/>
              <w:adjustRightInd w:val="0"/>
              <w:jc w:val="both"/>
              <w:rPr>
                <w:rFonts w:ascii="Arial" w:hAnsi="Arial" w:cs="Arial"/>
              </w:rPr>
            </w:pPr>
            <w:r w:rsidRPr="001E2A4F">
              <w:rPr>
                <w:rFonts w:ascii="Arial" w:hAnsi="Arial" w:cs="Arial"/>
              </w:rPr>
              <w:t>As stated in Section 4.1 General: “Quotes {Proposals} including Vendor {Bidder} proposed terms and conditions may be accepted, but Vendor {Bidder} proposed terms or conditions that conflict with those contained in the Bid Solicitation {RFP} as defined in Section 2.0 of this Bid Solicitation {RFP}, or that diminish the State’s rights under any Blanket P.O. {Contract} resulting from the Bid Solicitation {RFP}, will be considered null and void.”</w:t>
            </w:r>
          </w:p>
          <w:p w14:paraId="4D5A7F73" w14:textId="77777777" w:rsidR="00FC3990" w:rsidRDefault="00FC3990" w:rsidP="001A145E">
            <w:pPr>
              <w:tabs>
                <w:tab w:val="left" w:pos="0"/>
              </w:tabs>
              <w:overflowPunct w:val="0"/>
              <w:autoSpaceDE w:val="0"/>
              <w:autoSpaceDN w:val="0"/>
              <w:adjustRightInd w:val="0"/>
              <w:jc w:val="both"/>
              <w:rPr>
                <w:rFonts w:ascii="Arial" w:hAnsi="Arial" w:cs="Arial"/>
              </w:rPr>
            </w:pPr>
            <w:r w:rsidRPr="006066B2">
              <w:rPr>
                <w:rFonts w:ascii="Arial" w:hAnsi="Arial" w:cs="Arial"/>
              </w:rPr>
              <w:t xml:space="preserve">To the extent that this question or statement by the Vendor {Bidder} implies that terms such as those discussed may be modified by negotiation after the final Quotes {Proposals} are received and opened, Vendors {Bidders} should be aware that there shall be no negotiation of the terms and conditions of the Bid Solicitation {RFP} after the Quotes {Proposals} are received and opened.   Any changes must be made as part of the Question and Answer process.  </w:t>
            </w:r>
          </w:p>
        </w:tc>
      </w:tr>
      <w:tr w:rsidR="00FC3990" w14:paraId="1DCEC438" w14:textId="77777777" w:rsidTr="001A145E">
        <w:tc>
          <w:tcPr>
            <w:tcW w:w="630" w:type="dxa"/>
            <w:tcBorders>
              <w:top w:val="single" w:sz="4" w:space="0" w:color="auto"/>
              <w:left w:val="single" w:sz="4" w:space="0" w:color="auto"/>
              <w:bottom w:val="single" w:sz="4" w:space="0" w:color="auto"/>
              <w:right w:val="single" w:sz="4" w:space="0" w:color="auto"/>
            </w:tcBorders>
          </w:tcPr>
          <w:p w14:paraId="3A7F25DF" w14:textId="77777777" w:rsidR="00FC3990" w:rsidRDefault="00FC3990" w:rsidP="001A145E">
            <w:pPr>
              <w:tabs>
                <w:tab w:val="left" w:pos="0"/>
              </w:tabs>
              <w:autoSpaceDN w:val="0"/>
              <w:jc w:val="center"/>
              <w:rPr>
                <w:rFonts w:ascii="Arial" w:hAnsi="Arial" w:cs="Arial"/>
              </w:rPr>
            </w:pPr>
            <w:r>
              <w:rPr>
                <w:rFonts w:ascii="Arial" w:hAnsi="Arial" w:cs="Arial"/>
              </w:rPr>
              <w:t>117</w:t>
            </w:r>
          </w:p>
        </w:tc>
        <w:tc>
          <w:tcPr>
            <w:tcW w:w="810" w:type="dxa"/>
            <w:tcBorders>
              <w:top w:val="single" w:sz="4" w:space="0" w:color="auto"/>
              <w:left w:val="single" w:sz="4" w:space="0" w:color="auto"/>
              <w:bottom w:val="single" w:sz="4" w:space="0" w:color="auto"/>
              <w:right w:val="single" w:sz="4" w:space="0" w:color="auto"/>
            </w:tcBorders>
          </w:tcPr>
          <w:p w14:paraId="3ADCAA63"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77</w:t>
            </w:r>
          </w:p>
        </w:tc>
        <w:tc>
          <w:tcPr>
            <w:tcW w:w="1620" w:type="dxa"/>
            <w:tcBorders>
              <w:top w:val="single" w:sz="4" w:space="0" w:color="auto"/>
              <w:left w:val="single" w:sz="4" w:space="0" w:color="auto"/>
              <w:bottom w:val="single" w:sz="4" w:space="0" w:color="auto"/>
              <w:right w:val="single" w:sz="4" w:space="0" w:color="auto"/>
            </w:tcBorders>
          </w:tcPr>
          <w:p w14:paraId="3E8171A8"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5.17.2 Insurance- Professional Liability Insurance</w:t>
            </w:r>
          </w:p>
        </w:tc>
        <w:tc>
          <w:tcPr>
            <w:tcW w:w="3870" w:type="dxa"/>
            <w:tcBorders>
              <w:top w:val="single" w:sz="4" w:space="0" w:color="auto"/>
              <w:left w:val="single" w:sz="4" w:space="0" w:color="auto"/>
              <w:bottom w:val="single" w:sz="4" w:space="0" w:color="auto"/>
              <w:right w:val="single" w:sz="4" w:space="0" w:color="auto"/>
            </w:tcBorders>
          </w:tcPr>
          <w:p w14:paraId="06F1FDC5" w14:textId="77777777" w:rsidR="00FC3990" w:rsidRPr="00EF12E0" w:rsidRDefault="00FC3990" w:rsidP="001A145E">
            <w:pPr>
              <w:tabs>
                <w:tab w:val="left" w:pos="0"/>
              </w:tabs>
              <w:overflowPunct w:val="0"/>
              <w:autoSpaceDE w:val="0"/>
              <w:autoSpaceDN w:val="0"/>
              <w:adjustRightInd w:val="0"/>
              <w:jc w:val="both"/>
              <w:rPr>
                <w:rFonts w:ascii="Arial" w:hAnsi="Arial" w:cs="Arial"/>
              </w:rPr>
            </w:pPr>
            <w:r w:rsidRPr="00081073">
              <w:rPr>
                <w:rFonts w:ascii="Arial" w:hAnsi="Arial" w:cs="Arial"/>
              </w:rPr>
              <w:t>As requested in 1.3.1.1 of the RFP, the Vendor submits our exceptions to the SSTC and Special Terms. 5.17.2 Insurance. Response: The Vendor cannot agree to approval of our policies by any single merchant. Our policies cover thousands of merchants.</w:t>
            </w:r>
          </w:p>
        </w:tc>
        <w:tc>
          <w:tcPr>
            <w:tcW w:w="3150" w:type="dxa"/>
            <w:tcBorders>
              <w:top w:val="single" w:sz="4" w:space="0" w:color="auto"/>
              <w:left w:val="single" w:sz="4" w:space="0" w:color="auto"/>
              <w:bottom w:val="single" w:sz="4" w:space="0" w:color="auto"/>
              <w:right w:val="single" w:sz="4" w:space="0" w:color="auto"/>
            </w:tcBorders>
          </w:tcPr>
          <w:p w14:paraId="0CA129D7"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The State does not accept this modification.</w:t>
            </w:r>
          </w:p>
        </w:tc>
      </w:tr>
      <w:tr w:rsidR="00FC3990" w14:paraId="63879D4F" w14:textId="77777777" w:rsidTr="001A145E">
        <w:tc>
          <w:tcPr>
            <w:tcW w:w="630" w:type="dxa"/>
            <w:tcBorders>
              <w:top w:val="single" w:sz="4" w:space="0" w:color="auto"/>
              <w:left w:val="single" w:sz="4" w:space="0" w:color="auto"/>
              <w:bottom w:val="single" w:sz="4" w:space="0" w:color="auto"/>
              <w:right w:val="single" w:sz="4" w:space="0" w:color="auto"/>
            </w:tcBorders>
          </w:tcPr>
          <w:p w14:paraId="204A6B24" w14:textId="77777777" w:rsidR="00FC3990" w:rsidRDefault="00FC3990" w:rsidP="001A145E">
            <w:pPr>
              <w:tabs>
                <w:tab w:val="left" w:pos="0"/>
              </w:tabs>
              <w:autoSpaceDN w:val="0"/>
              <w:jc w:val="center"/>
              <w:rPr>
                <w:rFonts w:ascii="Arial" w:hAnsi="Arial" w:cs="Arial"/>
              </w:rPr>
            </w:pPr>
            <w:r>
              <w:rPr>
                <w:rFonts w:ascii="Arial" w:hAnsi="Arial" w:cs="Arial"/>
              </w:rPr>
              <w:t>118</w:t>
            </w:r>
          </w:p>
        </w:tc>
        <w:tc>
          <w:tcPr>
            <w:tcW w:w="810" w:type="dxa"/>
            <w:tcBorders>
              <w:top w:val="single" w:sz="4" w:space="0" w:color="auto"/>
              <w:left w:val="single" w:sz="4" w:space="0" w:color="auto"/>
              <w:bottom w:val="single" w:sz="4" w:space="0" w:color="auto"/>
              <w:right w:val="single" w:sz="4" w:space="0" w:color="auto"/>
            </w:tcBorders>
          </w:tcPr>
          <w:p w14:paraId="61FD12E7"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77</w:t>
            </w:r>
          </w:p>
        </w:tc>
        <w:tc>
          <w:tcPr>
            <w:tcW w:w="1620" w:type="dxa"/>
            <w:tcBorders>
              <w:top w:val="single" w:sz="4" w:space="0" w:color="auto"/>
              <w:left w:val="single" w:sz="4" w:space="0" w:color="auto"/>
              <w:bottom w:val="single" w:sz="4" w:space="0" w:color="auto"/>
              <w:right w:val="single" w:sz="4" w:space="0" w:color="auto"/>
            </w:tcBorders>
          </w:tcPr>
          <w:p w14:paraId="44CB050E"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5.17.2 Insurance – Professional Liability Insurance</w:t>
            </w:r>
          </w:p>
        </w:tc>
        <w:tc>
          <w:tcPr>
            <w:tcW w:w="3870" w:type="dxa"/>
            <w:tcBorders>
              <w:top w:val="single" w:sz="4" w:space="0" w:color="auto"/>
              <w:left w:val="single" w:sz="4" w:space="0" w:color="auto"/>
              <w:bottom w:val="single" w:sz="4" w:space="0" w:color="auto"/>
              <w:right w:val="single" w:sz="4" w:space="0" w:color="auto"/>
            </w:tcBorders>
          </w:tcPr>
          <w:p w14:paraId="3B8DBB75" w14:textId="77777777" w:rsidR="00FC3990" w:rsidRPr="00081073" w:rsidRDefault="00FC3990" w:rsidP="001A145E">
            <w:pPr>
              <w:tabs>
                <w:tab w:val="left" w:pos="0"/>
              </w:tabs>
              <w:overflowPunct w:val="0"/>
              <w:autoSpaceDE w:val="0"/>
              <w:autoSpaceDN w:val="0"/>
              <w:adjustRightInd w:val="0"/>
              <w:jc w:val="both"/>
              <w:rPr>
                <w:rFonts w:ascii="Arial" w:hAnsi="Arial" w:cs="Arial"/>
              </w:rPr>
            </w:pPr>
            <w:r w:rsidRPr="00961F1A">
              <w:rPr>
                <w:rFonts w:ascii="Arial" w:hAnsi="Arial" w:cs="Arial"/>
              </w:rPr>
              <w:t>Bidder requests amending and restating the Professional Liability Insurance</w:t>
            </w:r>
            <w:r>
              <w:rPr>
                <w:rFonts w:ascii="Arial" w:hAnsi="Arial" w:cs="Arial"/>
              </w:rPr>
              <w:t xml:space="preserve"> paragraph to read as follows: “</w:t>
            </w:r>
            <w:r w:rsidRPr="00961F1A">
              <w:rPr>
                <w:rFonts w:ascii="Arial" w:hAnsi="Arial" w:cs="Arial"/>
              </w:rPr>
              <w:t xml:space="preserve">The Vendor {Contractor} shall carry Errors and Omissions, Professional Liability Insurance, and/or Professional Liability Malpractice Insurance sufficient to protect the Vendor {Contractor} from any liability arising out the professional obligations </w:t>
            </w:r>
            <w:r w:rsidRPr="00961F1A">
              <w:rPr>
                <w:rFonts w:ascii="Arial" w:hAnsi="Arial" w:cs="Arial"/>
              </w:rPr>
              <w:lastRenderedPageBreak/>
              <w:t>performed pursuant to the requirements of this Blanket P.O. {Contract}. The insurance shall have limits of $5,000,000 per claim and in the aggregate and minimum A.M. Best Rating for the insurer. If the Vendor {Contractor} has claims-made coverage and subsequently changes carriers during the term of this Blanket P.O. {Contract}, if commercially and reasonably available, its new Errors and Omissions, Professional Liability Insurance, and/or Professional Malpractice Insurance shall have a retroactive date prior to the start of this agreement.</w:t>
            </w:r>
            <w:r>
              <w:rPr>
                <w:rFonts w:ascii="Arial" w:hAnsi="Arial" w:cs="Arial"/>
              </w:rPr>
              <w:t>”</w:t>
            </w:r>
          </w:p>
        </w:tc>
        <w:tc>
          <w:tcPr>
            <w:tcW w:w="3150" w:type="dxa"/>
            <w:tcBorders>
              <w:top w:val="single" w:sz="4" w:space="0" w:color="auto"/>
              <w:left w:val="single" w:sz="4" w:space="0" w:color="auto"/>
              <w:bottom w:val="single" w:sz="4" w:space="0" w:color="auto"/>
              <w:right w:val="single" w:sz="4" w:space="0" w:color="auto"/>
            </w:tcBorders>
          </w:tcPr>
          <w:p w14:paraId="475D5B62"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lastRenderedPageBreak/>
              <w:t>The State does not accept this modification.</w:t>
            </w:r>
          </w:p>
        </w:tc>
      </w:tr>
      <w:tr w:rsidR="00FC3990" w14:paraId="3C98558C" w14:textId="77777777" w:rsidTr="001A145E">
        <w:tc>
          <w:tcPr>
            <w:tcW w:w="630" w:type="dxa"/>
            <w:tcBorders>
              <w:top w:val="single" w:sz="4" w:space="0" w:color="auto"/>
              <w:left w:val="single" w:sz="4" w:space="0" w:color="auto"/>
              <w:bottom w:val="single" w:sz="4" w:space="0" w:color="auto"/>
              <w:right w:val="single" w:sz="4" w:space="0" w:color="auto"/>
            </w:tcBorders>
          </w:tcPr>
          <w:p w14:paraId="64AAD051" w14:textId="77777777" w:rsidR="00FC3990" w:rsidRDefault="00FC3990" w:rsidP="001A145E">
            <w:pPr>
              <w:tabs>
                <w:tab w:val="left" w:pos="0"/>
              </w:tabs>
              <w:autoSpaceDN w:val="0"/>
              <w:jc w:val="center"/>
              <w:rPr>
                <w:rFonts w:ascii="Arial" w:hAnsi="Arial" w:cs="Arial"/>
              </w:rPr>
            </w:pPr>
            <w:r>
              <w:rPr>
                <w:rFonts w:ascii="Arial" w:hAnsi="Arial" w:cs="Arial"/>
              </w:rPr>
              <w:t>119</w:t>
            </w:r>
          </w:p>
        </w:tc>
        <w:tc>
          <w:tcPr>
            <w:tcW w:w="810" w:type="dxa"/>
            <w:tcBorders>
              <w:top w:val="single" w:sz="4" w:space="0" w:color="auto"/>
              <w:left w:val="single" w:sz="4" w:space="0" w:color="auto"/>
              <w:bottom w:val="single" w:sz="4" w:space="0" w:color="auto"/>
              <w:right w:val="single" w:sz="4" w:space="0" w:color="auto"/>
            </w:tcBorders>
          </w:tcPr>
          <w:p w14:paraId="08068D7E"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77</w:t>
            </w:r>
          </w:p>
        </w:tc>
        <w:tc>
          <w:tcPr>
            <w:tcW w:w="1620" w:type="dxa"/>
            <w:tcBorders>
              <w:top w:val="single" w:sz="4" w:space="0" w:color="auto"/>
              <w:left w:val="single" w:sz="4" w:space="0" w:color="auto"/>
              <w:bottom w:val="single" w:sz="4" w:space="0" w:color="auto"/>
              <w:right w:val="single" w:sz="4" w:space="0" w:color="auto"/>
            </w:tcBorders>
          </w:tcPr>
          <w:p w14:paraId="7E6EDAFC"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5.17.3 Performance Guarantee of Vendor</w:t>
            </w:r>
          </w:p>
        </w:tc>
        <w:tc>
          <w:tcPr>
            <w:tcW w:w="3870" w:type="dxa"/>
            <w:tcBorders>
              <w:top w:val="single" w:sz="4" w:space="0" w:color="auto"/>
              <w:left w:val="single" w:sz="4" w:space="0" w:color="auto"/>
              <w:bottom w:val="single" w:sz="4" w:space="0" w:color="auto"/>
              <w:right w:val="single" w:sz="4" w:space="0" w:color="auto"/>
            </w:tcBorders>
          </w:tcPr>
          <w:p w14:paraId="7DD3E8EF" w14:textId="77777777" w:rsidR="00FC3990" w:rsidRPr="00EF12E0" w:rsidRDefault="00FC3990" w:rsidP="001A145E">
            <w:pPr>
              <w:tabs>
                <w:tab w:val="left" w:pos="0"/>
              </w:tabs>
              <w:overflowPunct w:val="0"/>
              <w:autoSpaceDE w:val="0"/>
              <w:autoSpaceDN w:val="0"/>
              <w:adjustRightInd w:val="0"/>
              <w:jc w:val="both"/>
              <w:rPr>
                <w:rFonts w:ascii="Arial" w:hAnsi="Arial" w:cs="Arial"/>
              </w:rPr>
            </w:pPr>
            <w:r w:rsidRPr="00081073">
              <w:rPr>
                <w:rFonts w:ascii="Arial" w:hAnsi="Arial" w:cs="Arial"/>
              </w:rPr>
              <w:t>As requested in 1.3.1.1 of the RFP, the Vendor submits our exceptions to the SSTC and Special Terms. 5.17.3. Performance Guarantee of Vendor. Response: Our warranties are set forth in the Agreement, including our warranty to perform our obligations under the Agreement in accordance with applicable law. In addition, we warrant that we are validly existing, in good standing and free to enter into the Agreement. If you purchase or lease equipment through us, we will provide to you any applicable warranties offered by the original manufacturer.</w:t>
            </w:r>
          </w:p>
        </w:tc>
        <w:tc>
          <w:tcPr>
            <w:tcW w:w="3150" w:type="dxa"/>
            <w:tcBorders>
              <w:top w:val="single" w:sz="4" w:space="0" w:color="auto"/>
              <w:left w:val="single" w:sz="4" w:space="0" w:color="auto"/>
              <w:bottom w:val="single" w:sz="4" w:space="0" w:color="auto"/>
              <w:right w:val="single" w:sz="4" w:space="0" w:color="auto"/>
            </w:tcBorders>
          </w:tcPr>
          <w:p w14:paraId="459C0E89" w14:textId="77777777" w:rsidR="00FC3990" w:rsidRDefault="00FC3990" w:rsidP="001A145E">
            <w:pPr>
              <w:tabs>
                <w:tab w:val="left" w:pos="0"/>
              </w:tabs>
              <w:overflowPunct w:val="0"/>
              <w:autoSpaceDE w:val="0"/>
              <w:autoSpaceDN w:val="0"/>
              <w:adjustRightInd w:val="0"/>
              <w:jc w:val="both"/>
              <w:rPr>
                <w:rFonts w:ascii="Arial" w:hAnsi="Arial" w:cs="Arial"/>
              </w:rPr>
            </w:pPr>
            <w:r w:rsidRPr="00251D11">
              <w:rPr>
                <w:rFonts w:ascii="Arial" w:hAnsi="Arial" w:cs="Arial"/>
              </w:rPr>
              <w:t>As stated in Section 4.1 General: “Quotes {Proposals} including Vendor {Bidder} proposed terms and conditions may be accepted, but Vendor {Bidder} proposed terms or conditions that conflict with those contained in the Bid Solicitation {RFP} as defined in Section 2.0 of this Bid Solicitation {RFP}, or that diminish the State’s rights under any Blanket P.O. {Contract} resulting from the Bid Solicitation {RFP}, will be considered null and void.” </w:t>
            </w:r>
          </w:p>
          <w:p w14:paraId="0EE68566" w14:textId="77777777" w:rsidR="00FC3990" w:rsidRDefault="00FC3990" w:rsidP="001A145E">
            <w:pPr>
              <w:tabs>
                <w:tab w:val="left" w:pos="0"/>
              </w:tabs>
              <w:overflowPunct w:val="0"/>
              <w:autoSpaceDE w:val="0"/>
              <w:autoSpaceDN w:val="0"/>
              <w:adjustRightInd w:val="0"/>
              <w:jc w:val="both"/>
              <w:rPr>
                <w:rFonts w:ascii="Arial" w:hAnsi="Arial" w:cs="Arial"/>
              </w:rPr>
            </w:pPr>
            <w:r w:rsidRPr="006066B2">
              <w:rPr>
                <w:rFonts w:ascii="Arial" w:hAnsi="Arial" w:cs="Arial"/>
              </w:rPr>
              <w:t xml:space="preserve">To the extent that this question or statement by the Vendor {Bidder} implies that terms such as those discussed may be modified by negotiation after the final Quotes {Proposals} are received and opened, Vendors {Bidders} should be aware that there shall be no negotiation of the terms and conditions of the Bid Solicitation {RFP} after the Quotes {Proposals} are received and opened.   Any changes must be made as part of the Question and Answer process.  </w:t>
            </w:r>
          </w:p>
        </w:tc>
      </w:tr>
      <w:tr w:rsidR="00FC3990" w14:paraId="4135188A" w14:textId="77777777" w:rsidTr="001A145E">
        <w:tc>
          <w:tcPr>
            <w:tcW w:w="630" w:type="dxa"/>
            <w:tcBorders>
              <w:top w:val="single" w:sz="4" w:space="0" w:color="auto"/>
              <w:left w:val="single" w:sz="4" w:space="0" w:color="auto"/>
              <w:bottom w:val="single" w:sz="4" w:space="0" w:color="auto"/>
              <w:right w:val="single" w:sz="4" w:space="0" w:color="auto"/>
            </w:tcBorders>
          </w:tcPr>
          <w:p w14:paraId="3B16BE3E" w14:textId="77777777" w:rsidR="00FC3990" w:rsidRDefault="00FC3990" w:rsidP="001A145E">
            <w:pPr>
              <w:tabs>
                <w:tab w:val="left" w:pos="0"/>
              </w:tabs>
              <w:autoSpaceDN w:val="0"/>
              <w:jc w:val="center"/>
              <w:rPr>
                <w:rFonts w:ascii="Arial" w:hAnsi="Arial" w:cs="Arial"/>
              </w:rPr>
            </w:pPr>
            <w:r>
              <w:rPr>
                <w:rFonts w:ascii="Arial" w:hAnsi="Arial" w:cs="Arial"/>
              </w:rPr>
              <w:t>120</w:t>
            </w:r>
          </w:p>
        </w:tc>
        <w:tc>
          <w:tcPr>
            <w:tcW w:w="810" w:type="dxa"/>
            <w:tcBorders>
              <w:top w:val="single" w:sz="4" w:space="0" w:color="auto"/>
              <w:left w:val="single" w:sz="4" w:space="0" w:color="auto"/>
              <w:bottom w:val="single" w:sz="4" w:space="0" w:color="auto"/>
              <w:right w:val="single" w:sz="4" w:space="0" w:color="auto"/>
            </w:tcBorders>
          </w:tcPr>
          <w:p w14:paraId="728D16F4"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77-79</w:t>
            </w:r>
          </w:p>
        </w:tc>
        <w:tc>
          <w:tcPr>
            <w:tcW w:w="1620" w:type="dxa"/>
            <w:tcBorders>
              <w:top w:val="single" w:sz="4" w:space="0" w:color="auto"/>
              <w:left w:val="single" w:sz="4" w:space="0" w:color="auto"/>
              <w:bottom w:val="single" w:sz="4" w:space="0" w:color="auto"/>
              <w:right w:val="single" w:sz="4" w:space="0" w:color="auto"/>
            </w:tcBorders>
          </w:tcPr>
          <w:p w14:paraId="29B684F4"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5.17.4 Vendor Performance Warranties</w:t>
            </w:r>
          </w:p>
        </w:tc>
        <w:tc>
          <w:tcPr>
            <w:tcW w:w="3870" w:type="dxa"/>
            <w:tcBorders>
              <w:top w:val="single" w:sz="4" w:space="0" w:color="auto"/>
              <w:left w:val="single" w:sz="4" w:space="0" w:color="auto"/>
              <w:bottom w:val="single" w:sz="4" w:space="0" w:color="auto"/>
              <w:right w:val="single" w:sz="4" w:space="0" w:color="auto"/>
            </w:tcBorders>
          </w:tcPr>
          <w:p w14:paraId="5A175749" w14:textId="77777777" w:rsidR="00FC3990" w:rsidRPr="00EF12E0" w:rsidRDefault="00FC3990" w:rsidP="001A145E">
            <w:pPr>
              <w:tabs>
                <w:tab w:val="left" w:pos="0"/>
              </w:tabs>
              <w:overflowPunct w:val="0"/>
              <w:autoSpaceDE w:val="0"/>
              <w:autoSpaceDN w:val="0"/>
              <w:adjustRightInd w:val="0"/>
              <w:jc w:val="both"/>
              <w:rPr>
                <w:rFonts w:ascii="Arial" w:hAnsi="Arial" w:cs="Arial"/>
              </w:rPr>
            </w:pPr>
            <w:r w:rsidRPr="00961F1A">
              <w:rPr>
                <w:rFonts w:ascii="Arial" w:hAnsi="Arial" w:cs="Arial"/>
              </w:rPr>
              <w:t xml:space="preserve">As requested in 1.3.1.1 of the RFP, the Vendor submits our exceptions to the SSTC and Special Terms. 5.17.4 Vendor Performance Warranties (replaces section 5.11 of the State Standard Terms and Conditions). Response: Our warranties are set forth in the Agreement, including our warranty to perform our obligations under the Agreement in accordance with applicable law. In </w:t>
            </w:r>
            <w:r w:rsidRPr="00961F1A">
              <w:rPr>
                <w:rFonts w:ascii="Arial" w:hAnsi="Arial" w:cs="Arial"/>
              </w:rPr>
              <w:lastRenderedPageBreak/>
              <w:t>addition, we warrant that we are validly existing, in good standing and free to enter into the Agreement. If you purchase or lease equipment through us, we will provide to you any applicable warranties offered by the original manufacturer. If awarded the RFP, we will negotiate appropriate intellectual property indemnity provisions.</w:t>
            </w:r>
          </w:p>
        </w:tc>
        <w:tc>
          <w:tcPr>
            <w:tcW w:w="3150" w:type="dxa"/>
            <w:tcBorders>
              <w:top w:val="single" w:sz="4" w:space="0" w:color="auto"/>
              <w:left w:val="single" w:sz="4" w:space="0" w:color="auto"/>
              <w:bottom w:val="single" w:sz="4" w:space="0" w:color="auto"/>
              <w:right w:val="single" w:sz="4" w:space="0" w:color="auto"/>
            </w:tcBorders>
          </w:tcPr>
          <w:p w14:paraId="4C7C72C5" w14:textId="77777777" w:rsidR="00FC3990" w:rsidRDefault="00FC3990" w:rsidP="001A145E">
            <w:pPr>
              <w:tabs>
                <w:tab w:val="left" w:pos="0"/>
              </w:tabs>
              <w:overflowPunct w:val="0"/>
              <w:autoSpaceDE w:val="0"/>
              <w:autoSpaceDN w:val="0"/>
              <w:adjustRightInd w:val="0"/>
              <w:jc w:val="both"/>
              <w:rPr>
                <w:rFonts w:ascii="Arial" w:hAnsi="Arial" w:cs="Arial"/>
              </w:rPr>
            </w:pPr>
            <w:r w:rsidRPr="00047BEB">
              <w:rPr>
                <w:rFonts w:ascii="Arial" w:hAnsi="Arial" w:cs="Arial"/>
              </w:rPr>
              <w:lastRenderedPageBreak/>
              <w:t xml:space="preserve">As stated in Section 4.1 General: “Quotes {Proposals} including Vendor {Bidder} proposed terms and conditions may be accepted, but Vendor {Bidder} proposed terms or conditions that conflict with those contained in the Bid Solicitation {RFP} as defined in Section 2.0 of this Bid Solicitation {RFP}, or that diminish the State’s </w:t>
            </w:r>
            <w:r w:rsidRPr="00047BEB">
              <w:rPr>
                <w:rFonts w:ascii="Arial" w:hAnsi="Arial" w:cs="Arial"/>
              </w:rPr>
              <w:lastRenderedPageBreak/>
              <w:t>rights under any Blanket P.O. {Contract} resulting from the Bid Solicitation {RFP}, will be considered null and void.” </w:t>
            </w:r>
          </w:p>
          <w:p w14:paraId="5D4BD4F1" w14:textId="77777777" w:rsidR="00FC3990" w:rsidRDefault="00FC3990" w:rsidP="001A145E">
            <w:pPr>
              <w:tabs>
                <w:tab w:val="left" w:pos="0"/>
              </w:tabs>
              <w:overflowPunct w:val="0"/>
              <w:autoSpaceDE w:val="0"/>
              <w:autoSpaceDN w:val="0"/>
              <w:adjustRightInd w:val="0"/>
              <w:jc w:val="both"/>
              <w:rPr>
                <w:rFonts w:ascii="Arial" w:hAnsi="Arial" w:cs="Arial"/>
              </w:rPr>
            </w:pPr>
            <w:r w:rsidRPr="006066B2">
              <w:rPr>
                <w:rFonts w:ascii="Arial" w:hAnsi="Arial" w:cs="Arial"/>
              </w:rPr>
              <w:t xml:space="preserve">To the extent that this question or statement by the Vendor {Bidder} implies that terms such as those discussed may be modified by negotiation after the final Quotes {Proposals} are received and opened, Vendors {Bidders} should be aware that there shall be no negotiation of the terms and conditions of the Bid Solicitation {RFP} after the Quotes {Proposals} are received and opened.   Any changes must be made as part of the Question and Answer process.  </w:t>
            </w:r>
          </w:p>
        </w:tc>
      </w:tr>
      <w:tr w:rsidR="00FC3990" w14:paraId="67BCD118" w14:textId="77777777" w:rsidTr="001A145E">
        <w:tc>
          <w:tcPr>
            <w:tcW w:w="630" w:type="dxa"/>
            <w:tcBorders>
              <w:top w:val="single" w:sz="4" w:space="0" w:color="auto"/>
              <w:left w:val="single" w:sz="4" w:space="0" w:color="auto"/>
              <w:bottom w:val="single" w:sz="4" w:space="0" w:color="auto"/>
              <w:right w:val="single" w:sz="4" w:space="0" w:color="auto"/>
            </w:tcBorders>
          </w:tcPr>
          <w:p w14:paraId="2CFB2AB2" w14:textId="77777777" w:rsidR="00FC3990" w:rsidRDefault="00FC3990" w:rsidP="001A145E">
            <w:pPr>
              <w:tabs>
                <w:tab w:val="left" w:pos="0"/>
              </w:tabs>
              <w:autoSpaceDN w:val="0"/>
              <w:jc w:val="center"/>
              <w:rPr>
                <w:rFonts w:ascii="Arial" w:hAnsi="Arial" w:cs="Arial"/>
              </w:rPr>
            </w:pPr>
            <w:r>
              <w:rPr>
                <w:rFonts w:ascii="Arial" w:hAnsi="Arial" w:cs="Arial"/>
              </w:rPr>
              <w:lastRenderedPageBreak/>
              <w:t>121</w:t>
            </w:r>
          </w:p>
        </w:tc>
        <w:tc>
          <w:tcPr>
            <w:tcW w:w="810" w:type="dxa"/>
            <w:tcBorders>
              <w:top w:val="single" w:sz="4" w:space="0" w:color="auto"/>
              <w:left w:val="single" w:sz="4" w:space="0" w:color="auto"/>
              <w:bottom w:val="single" w:sz="4" w:space="0" w:color="auto"/>
              <w:right w:val="single" w:sz="4" w:space="0" w:color="auto"/>
            </w:tcBorders>
          </w:tcPr>
          <w:p w14:paraId="3AA1A9DC"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79</w:t>
            </w:r>
          </w:p>
        </w:tc>
        <w:tc>
          <w:tcPr>
            <w:tcW w:w="1620" w:type="dxa"/>
            <w:tcBorders>
              <w:top w:val="single" w:sz="4" w:space="0" w:color="auto"/>
              <w:left w:val="single" w:sz="4" w:space="0" w:color="auto"/>
              <w:bottom w:val="single" w:sz="4" w:space="0" w:color="auto"/>
              <w:right w:val="single" w:sz="4" w:space="0" w:color="auto"/>
            </w:tcBorders>
          </w:tcPr>
          <w:p w14:paraId="66FE236D"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5.20 Electronic Payments</w:t>
            </w:r>
          </w:p>
        </w:tc>
        <w:tc>
          <w:tcPr>
            <w:tcW w:w="3870" w:type="dxa"/>
            <w:tcBorders>
              <w:top w:val="single" w:sz="4" w:space="0" w:color="auto"/>
              <w:left w:val="single" w:sz="4" w:space="0" w:color="auto"/>
              <w:bottom w:val="single" w:sz="4" w:space="0" w:color="auto"/>
              <w:right w:val="single" w:sz="4" w:space="0" w:color="auto"/>
            </w:tcBorders>
          </w:tcPr>
          <w:p w14:paraId="3EA209E1" w14:textId="77777777" w:rsidR="00FC3990" w:rsidRPr="00EF12E0" w:rsidRDefault="00FC3990" w:rsidP="001A145E">
            <w:pPr>
              <w:tabs>
                <w:tab w:val="left" w:pos="0"/>
              </w:tabs>
              <w:overflowPunct w:val="0"/>
              <w:autoSpaceDE w:val="0"/>
              <w:autoSpaceDN w:val="0"/>
              <w:adjustRightInd w:val="0"/>
              <w:jc w:val="both"/>
              <w:rPr>
                <w:rFonts w:ascii="Arial" w:hAnsi="Arial" w:cs="Arial"/>
              </w:rPr>
            </w:pPr>
            <w:r w:rsidRPr="00961F1A">
              <w:rPr>
                <w:rFonts w:ascii="Arial" w:hAnsi="Arial" w:cs="Arial"/>
              </w:rPr>
              <w:t>As requested in 1.3.1.1 of the RFP, the Vendor submits our exceptions to the SSTC and Special Terms. 5.20 Electronic payments. Response: We may debit the Settlement Account for, or withhold from funds we owe you under this Agreement regarding all amounts you owe us under this Agreement. The Agreement will provide for the timing of payment all amounts due. We may agree to invoice if the State cannot accommodate this method.</w:t>
            </w:r>
          </w:p>
        </w:tc>
        <w:tc>
          <w:tcPr>
            <w:tcW w:w="3150" w:type="dxa"/>
            <w:tcBorders>
              <w:top w:val="single" w:sz="4" w:space="0" w:color="auto"/>
              <w:left w:val="single" w:sz="4" w:space="0" w:color="auto"/>
              <w:bottom w:val="single" w:sz="4" w:space="0" w:color="auto"/>
              <w:right w:val="single" w:sz="4" w:space="0" w:color="auto"/>
            </w:tcBorders>
          </w:tcPr>
          <w:p w14:paraId="6961CB30" w14:textId="77777777" w:rsidR="00FC3990" w:rsidRDefault="00FC3990" w:rsidP="001A145E">
            <w:pPr>
              <w:tabs>
                <w:tab w:val="left" w:pos="0"/>
              </w:tabs>
              <w:overflowPunct w:val="0"/>
              <w:autoSpaceDE w:val="0"/>
              <w:autoSpaceDN w:val="0"/>
              <w:adjustRightInd w:val="0"/>
              <w:jc w:val="both"/>
              <w:rPr>
                <w:rFonts w:ascii="Arial" w:hAnsi="Arial" w:cs="Arial"/>
              </w:rPr>
            </w:pPr>
            <w:r w:rsidRPr="006F70ED">
              <w:rPr>
                <w:rFonts w:ascii="Arial" w:hAnsi="Arial" w:cs="Arial"/>
              </w:rPr>
              <w:t>No, the</w:t>
            </w:r>
            <w:r>
              <w:rPr>
                <w:rFonts w:ascii="Arial" w:hAnsi="Arial" w:cs="Arial"/>
              </w:rPr>
              <w:t xml:space="preserve"> Vendor</w:t>
            </w:r>
            <w:r w:rsidRPr="006F70ED">
              <w:rPr>
                <w:rFonts w:ascii="Arial" w:hAnsi="Arial" w:cs="Arial"/>
              </w:rPr>
              <w:t xml:space="preserve"> </w:t>
            </w:r>
            <w:r>
              <w:rPr>
                <w:rFonts w:ascii="Arial" w:hAnsi="Arial" w:cs="Arial"/>
              </w:rPr>
              <w:t>{C</w:t>
            </w:r>
            <w:r w:rsidRPr="006F70ED">
              <w:rPr>
                <w:rFonts w:ascii="Arial" w:hAnsi="Arial" w:cs="Arial"/>
              </w:rPr>
              <w:t>ontractor</w:t>
            </w:r>
            <w:r>
              <w:rPr>
                <w:rFonts w:ascii="Arial" w:hAnsi="Arial" w:cs="Arial"/>
              </w:rPr>
              <w:t>}</w:t>
            </w:r>
            <w:r w:rsidRPr="006F70ED">
              <w:rPr>
                <w:rFonts w:ascii="Arial" w:hAnsi="Arial" w:cs="Arial"/>
              </w:rPr>
              <w:t xml:space="preserve"> will not debit the State’s account.  </w:t>
            </w:r>
            <w:r w:rsidRPr="00714A88">
              <w:rPr>
                <w:rFonts w:ascii="Arial" w:hAnsi="Arial" w:cs="Arial"/>
              </w:rPr>
              <w:t>Please see</w:t>
            </w:r>
            <w:r>
              <w:rPr>
                <w:rFonts w:ascii="Arial" w:hAnsi="Arial" w:cs="Arial"/>
              </w:rPr>
              <w:t xml:space="preserve"> Bid Solicitation</w:t>
            </w:r>
            <w:r w:rsidRPr="00714A88">
              <w:rPr>
                <w:rFonts w:ascii="Arial" w:hAnsi="Arial" w:cs="Arial"/>
              </w:rPr>
              <w:t xml:space="preserve"> </w:t>
            </w:r>
            <w:r>
              <w:rPr>
                <w:rFonts w:ascii="Arial" w:hAnsi="Arial" w:cs="Arial"/>
              </w:rPr>
              <w:t>{</w:t>
            </w:r>
            <w:r w:rsidRPr="00E9303B">
              <w:rPr>
                <w:rFonts w:ascii="Arial" w:hAnsi="Arial" w:cs="Arial"/>
              </w:rPr>
              <w:t>RFP</w:t>
            </w:r>
            <w:r>
              <w:rPr>
                <w:rFonts w:ascii="Arial" w:hAnsi="Arial" w:cs="Arial"/>
              </w:rPr>
              <w:t>}</w:t>
            </w:r>
            <w:r w:rsidRPr="00E9303B">
              <w:rPr>
                <w:rFonts w:ascii="Arial" w:hAnsi="Arial" w:cs="Arial"/>
              </w:rPr>
              <w:t xml:space="preserve"> Section 3.13, 1</w:t>
            </w:r>
            <w:r w:rsidRPr="00B47D93">
              <w:rPr>
                <w:rFonts w:ascii="Arial" w:hAnsi="Arial" w:cs="Arial"/>
                <w:vertAlign w:val="superscript"/>
              </w:rPr>
              <w:t>st</w:t>
            </w:r>
            <w:r w:rsidRPr="006F70ED">
              <w:rPr>
                <w:rFonts w:ascii="Arial" w:hAnsi="Arial" w:cs="Arial"/>
              </w:rPr>
              <w:t xml:space="preserve"> paragraph</w:t>
            </w:r>
            <w:r>
              <w:rPr>
                <w:rFonts w:ascii="Arial" w:hAnsi="Arial" w:cs="Arial"/>
              </w:rPr>
              <w:t>.</w:t>
            </w:r>
          </w:p>
        </w:tc>
      </w:tr>
      <w:tr w:rsidR="00FC3990" w14:paraId="1CDFC73D" w14:textId="77777777" w:rsidTr="001A145E">
        <w:tc>
          <w:tcPr>
            <w:tcW w:w="630" w:type="dxa"/>
            <w:tcBorders>
              <w:top w:val="single" w:sz="4" w:space="0" w:color="auto"/>
              <w:left w:val="single" w:sz="4" w:space="0" w:color="auto"/>
              <w:bottom w:val="single" w:sz="4" w:space="0" w:color="auto"/>
              <w:right w:val="single" w:sz="4" w:space="0" w:color="auto"/>
            </w:tcBorders>
          </w:tcPr>
          <w:p w14:paraId="51AE6BB2" w14:textId="77777777" w:rsidR="00FC3990" w:rsidRDefault="00FC3990" w:rsidP="001A145E">
            <w:pPr>
              <w:tabs>
                <w:tab w:val="left" w:pos="0"/>
              </w:tabs>
              <w:autoSpaceDN w:val="0"/>
              <w:jc w:val="center"/>
              <w:rPr>
                <w:rFonts w:ascii="Arial" w:hAnsi="Arial" w:cs="Arial"/>
              </w:rPr>
            </w:pPr>
            <w:r>
              <w:rPr>
                <w:rFonts w:ascii="Arial" w:hAnsi="Arial" w:cs="Arial"/>
              </w:rPr>
              <w:t>122</w:t>
            </w:r>
          </w:p>
        </w:tc>
        <w:tc>
          <w:tcPr>
            <w:tcW w:w="810" w:type="dxa"/>
            <w:tcBorders>
              <w:top w:val="single" w:sz="4" w:space="0" w:color="auto"/>
              <w:left w:val="single" w:sz="4" w:space="0" w:color="auto"/>
              <w:bottom w:val="single" w:sz="4" w:space="0" w:color="auto"/>
              <w:right w:val="single" w:sz="4" w:space="0" w:color="auto"/>
            </w:tcBorders>
          </w:tcPr>
          <w:p w14:paraId="2B666DAC"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87</w:t>
            </w:r>
          </w:p>
        </w:tc>
        <w:tc>
          <w:tcPr>
            <w:tcW w:w="1620" w:type="dxa"/>
            <w:tcBorders>
              <w:top w:val="single" w:sz="4" w:space="0" w:color="auto"/>
              <w:left w:val="single" w:sz="4" w:space="0" w:color="auto"/>
              <w:bottom w:val="single" w:sz="4" w:space="0" w:color="auto"/>
              <w:right w:val="single" w:sz="4" w:space="0" w:color="auto"/>
            </w:tcBorders>
          </w:tcPr>
          <w:p w14:paraId="138A2971"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7.3 Insurance Certificates</w:t>
            </w:r>
          </w:p>
        </w:tc>
        <w:tc>
          <w:tcPr>
            <w:tcW w:w="3870" w:type="dxa"/>
            <w:tcBorders>
              <w:top w:val="single" w:sz="4" w:space="0" w:color="auto"/>
              <w:left w:val="single" w:sz="4" w:space="0" w:color="auto"/>
              <w:bottom w:val="single" w:sz="4" w:space="0" w:color="auto"/>
              <w:right w:val="single" w:sz="4" w:space="0" w:color="auto"/>
            </w:tcBorders>
          </w:tcPr>
          <w:p w14:paraId="3664923E" w14:textId="77777777" w:rsidR="00FC3990" w:rsidRPr="00EF12E0" w:rsidRDefault="00FC3990" w:rsidP="001A145E">
            <w:pPr>
              <w:tabs>
                <w:tab w:val="left" w:pos="0"/>
              </w:tabs>
              <w:overflowPunct w:val="0"/>
              <w:autoSpaceDE w:val="0"/>
              <w:autoSpaceDN w:val="0"/>
              <w:adjustRightInd w:val="0"/>
              <w:jc w:val="both"/>
              <w:rPr>
                <w:rFonts w:ascii="Arial" w:hAnsi="Arial" w:cs="Arial"/>
              </w:rPr>
            </w:pPr>
            <w:r w:rsidRPr="001355C0">
              <w:rPr>
                <w:rFonts w:ascii="Arial" w:hAnsi="Arial" w:cs="Arial"/>
              </w:rPr>
              <w:t xml:space="preserve">Industry-standard insurance policies permit naming Additional Insureds on Commercial General and Automobile Liability policies but </w:t>
            </w:r>
            <w:proofErr w:type="spellStart"/>
            <w:r w:rsidRPr="001355C0">
              <w:rPr>
                <w:rFonts w:ascii="Arial" w:hAnsi="Arial" w:cs="Arial"/>
              </w:rPr>
              <w:t>not</w:t>
            </w:r>
            <w:proofErr w:type="spellEnd"/>
            <w:r w:rsidRPr="001355C0">
              <w:rPr>
                <w:rFonts w:ascii="Arial" w:hAnsi="Arial" w:cs="Arial"/>
              </w:rPr>
              <w:t xml:space="preserve"> other coverages. Therefore, Bidder requests modifying the first sentence of Section 7.3 as follows: </w:t>
            </w:r>
            <w:r>
              <w:rPr>
                <w:rFonts w:ascii="Arial" w:hAnsi="Arial" w:cs="Arial"/>
              </w:rPr>
              <w:t>“</w:t>
            </w:r>
            <w:r w:rsidRPr="001355C0">
              <w:rPr>
                <w:rFonts w:ascii="Arial" w:hAnsi="Arial" w:cs="Arial"/>
              </w:rPr>
              <w:t xml:space="preserve">The Vendor {Contractor} shall provide the State with current certificate of insurance for all coverages required by the terms of this contract, naming the State as </w:t>
            </w:r>
            <w:proofErr w:type="gramStart"/>
            <w:r w:rsidRPr="001355C0">
              <w:rPr>
                <w:rFonts w:ascii="Arial" w:hAnsi="Arial" w:cs="Arial"/>
              </w:rPr>
              <w:t>an</w:t>
            </w:r>
            <w:proofErr w:type="gramEnd"/>
            <w:r w:rsidRPr="001355C0">
              <w:rPr>
                <w:rFonts w:ascii="Arial" w:hAnsi="Arial" w:cs="Arial"/>
              </w:rPr>
              <w:t xml:space="preserve"> Additional Insured on the Commercial General Liability and Automobile Liability coverages.</w:t>
            </w:r>
            <w:r>
              <w:rPr>
                <w:rFonts w:ascii="Arial" w:hAnsi="Arial" w:cs="Arial"/>
              </w:rPr>
              <w:t>”</w:t>
            </w:r>
          </w:p>
        </w:tc>
        <w:tc>
          <w:tcPr>
            <w:tcW w:w="3150" w:type="dxa"/>
            <w:tcBorders>
              <w:top w:val="single" w:sz="4" w:space="0" w:color="auto"/>
              <w:left w:val="single" w:sz="4" w:space="0" w:color="auto"/>
              <w:bottom w:val="single" w:sz="4" w:space="0" w:color="auto"/>
              <w:right w:val="single" w:sz="4" w:space="0" w:color="auto"/>
            </w:tcBorders>
          </w:tcPr>
          <w:p w14:paraId="4B4B2539"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Please see the Revised Bid Solicitation {RFP} Section 7.3.</w:t>
            </w:r>
          </w:p>
        </w:tc>
      </w:tr>
      <w:tr w:rsidR="00FC3990" w14:paraId="6F3B2B3B" w14:textId="77777777" w:rsidTr="001A145E">
        <w:tc>
          <w:tcPr>
            <w:tcW w:w="630" w:type="dxa"/>
            <w:tcBorders>
              <w:top w:val="single" w:sz="4" w:space="0" w:color="auto"/>
              <w:left w:val="single" w:sz="4" w:space="0" w:color="auto"/>
              <w:bottom w:val="single" w:sz="4" w:space="0" w:color="auto"/>
              <w:right w:val="single" w:sz="4" w:space="0" w:color="auto"/>
            </w:tcBorders>
          </w:tcPr>
          <w:p w14:paraId="4FEB263B" w14:textId="77777777" w:rsidR="00FC3990" w:rsidRDefault="00FC3990" w:rsidP="001A145E">
            <w:pPr>
              <w:tabs>
                <w:tab w:val="left" w:pos="0"/>
              </w:tabs>
              <w:autoSpaceDN w:val="0"/>
              <w:jc w:val="center"/>
              <w:rPr>
                <w:rFonts w:ascii="Arial" w:hAnsi="Arial" w:cs="Arial"/>
              </w:rPr>
            </w:pPr>
            <w:r>
              <w:rPr>
                <w:rFonts w:ascii="Arial" w:hAnsi="Arial" w:cs="Arial"/>
              </w:rPr>
              <w:t>123</w:t>
            </w:r>
          </w:p>
        </w:tc>
        <w:tc>
          <w:tcPr>
            <w:tcW w:w="810" w:type="dxa"/>
            <w:tcBorders>
              <w:top w:val="single" w:sz="4" w:space="0" w:color="auto"/>
              <w:left w:val="single" w:sz="4" w:space="0" w:color="auto"/>
              <w:bottom w:val="single" w:sz="4" w:space="0" w:color="auto"/>
              <w:right w:val="single" w:sz="4" w:space="0" w:color="auto"/>
            </w:tcBorders>
          </w:tcPr>
          <w:p w14:paraId="0B2692AF"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89</w:t>
            </w:r>
          </w:p>
        </w:tc>
        <w:tc>
          <w:tcPr>
            <w:tcW w:w="1620" w:type="dxa"/>
            <w:tcBorders>
              <w:top w:val="single" w:sz="4" w:space="0" w:color="auto"/>
              <w:left w:val="single" w:sz="4" w:space="0" w:color="auto"/>
              <w:bottom w:val="single" w:sz="4" w:space="0" w:color="auto"/>
              <w:right w:val="single" w:sz="4" w:space="0" w:color="auto"/>
            </w:tcBorders>
          </w:tcPr>
          <w:p w14:paraId="61D5F09B"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9.1 SSTC Applicable to the Contract</w:t>
            </w:r>
          </w:p>
        </w:tc>
        <w:tc>
          <w:tcPr>
            <w:tcW w:w="3870" w:type="dxa"/>
            <w:tcBorders>
              <w:top w:val="single" w:sz="4" w:space="0" w:color="auto"/>
              <w:left w:val="single" w:sz="4" w:space="0" w:color="auto"/>
              <w:bottom w:val="single" w:sz="4" w:space="0" w:color="auto"/>
              <w:right w:val="single" w:sz="4" w:space="0" w:color="auto"/>
            </w:tcBorders>
          </w:tcPr>
          <w:p w14:paraId="677C4A84" w14:textId="77777777" w:rsidR="00FC3990" w:rsidRPr="001355C0" w:rsidRDefault="00FC3990" w:rsidP="001A145E">
            <w:pPr>
              <w:tabs>
                <w:tab w:val="left" w:pos="0"/>
              </w:tabs>
              <w:overflowPunct w:val="0"/>
              <w:autoSpaceDE w:val="0"/>
              <w:autoSpaceDN w:val="0"/>
              <w:adjustRightInd w:val="0"/>
              <w:jc w:val="both"/>
              <w:rPr>
                <w:rFonts w:ascii="Arial" w:hAnsi="Arial" w:cs="Arial"/>
              </w:rPr>
            </w:pPr>
            <w:r w:rsidRPr="00465290">
              <w:rPr>
                <w:rFonts w:ascii="Arial" w:hAnsi="Arial" w:cs="Arial"/>
              </w:rPr>
              <w:t xml:space="preserve">As requested in 1.3.1.1 of the RFP, the Vendor submits our exceptions to the SSTC and Special Terms. Section 9.0 Exceptions to Proposed Terms and Conditions, 1. Standard Terms and Conditions Applicable to the Contract. Response: The Vendor, as a supervised financial institution, is subject to certain laws and regulations. Also, the Vendor is an acquirer member of, and processor of </w:t>
            </w:r>
            <w:r w:rsidRPr="00465290">
              <w:rPr>
                <w:rFonts w:ascii="Arial" w:hAnsi="Arial" w:cs="Arial"/>
              </w:rPr>
              <w:lastRenderedPageBreak/>
              <w:t xml:space="preserve">transactions using cards branded by, Visa®, </w:t>
            </w:r>
            <w:proofErr w:type="spellStart"/>
            <w:r w:rsidRPr="00465290">
              <w:rPr>
                <w:rFonts w:ascii="Arial" w:hAnsi="Arial" w:cs="Arial"/>
              </w:rPr>
              <w:t>Mastercard</w:t>
            </w:r>
            <w:proofErr w:type="spellEnd"/>
            <w:r w:rsidRPr="00465290">
              <w:rPr>
                <w:rFonts w:ascii="Arial" w:hAnsi="Arial" w:cs="Arial"/>
              </w:rPr>
              <w:t>®, and Discover® ("Card Organizations") and are subject to their rules and procedures. Our national status requires us to comply with certain laws and regulations that affect some of the terms of the merchant services provided. Our Card Organization relationships require us to enter into agreements with specific terms and conditions that are not part of the RFP. For these reasons, when we submit our proposal, we will include with our response our sample standard merchant agreement and related attachments and schedules (the documents will be referred t</w:t>
            </w:r>
            <w:r>
              <w:rPr>
                <w:rFonts w:ascii="Arial" w:hAnsi="Arial" w:cs="Arial"/>
              </w:rPr>
              <w:t>o hereinafter as the “Agreement”</w:t>
            </w:r>
            <w:r w:rsidRPr="00465290">
              <w:rPr>
                <w:rFonts w:ascii="Arial" w:hAnsi="Arial" w:cs="Arial"/>
              </w:rPr>
              <w:t>). Although no modifications will have been made, we would be willing to meet with you to discuss your requirements for the contract and to incorporate the requirements that are mutually agreed to by the parties. If selected, our relationship with you will be governed by the terms negotiated by the parties and subsequently included in the Agreement, which will be controlling and take precedence over all other documents and terms contained in the RFP.</w:t>
            </w:r>
          </w:p>
        </w:tc>
        <w:tc>
          <w:tcPr>
            <w:tcW w:w="3150" w:type="dxa"/>
            <w:tcBorders>
              <w:top w:val="single" w:sz="4" w:space="0" w:color="auto"/>
              <w:left w:val="single" w:sz="4" w:space="0" w:color="auto"/>
              <w:bottom w:val="single" w:sz="4" w:space="0" w:color="auto"/>
              <w:right w:val="single" w:sz="4" w:space="0" w:color="auto"/>
            </w:tcBorders>
          </w:tcPr>
          <w:p w14:paraId="26438C7C" w14:textId="77777777" w:rsidR="00FC3990" w:rsidRDefault="00FC3990" w:rsidP="001A145E">
            <w:pPr>
              <w:overflowPunct w:val="0"/>
              <w:autoSpaceDE w:val="0"/>
              <w:autoSpaceDN w:val="0"/>
              <w:ind w:hanging="28"/>
              <w:jc w:val="both"/>
              <w:rPr>
                <w:rFonts w:ascii="Arial" w:hAnsi="Arial" w:cs="Arial"/>
                <w:color w:val="212121"/>
                <w:shd w:val="clear" w:color="auto" w:fill="FFFFFF"/>
              </w:rPr>
            </w:pPr>
            <w:r>
              <w:rPr>
                <w:rFonts w:ascii="Arial" w:hAnsi="Arial" w:cs="Arial"/>
                <w:color w:val="212121"/>
                <w:shd w:val="clear" w:color="auto" w:fill="FFFFFF"/>
              </w:rPr>
              <w:lastRenderedPageBreak/>
              <w:t>As stated in Section 1.3.1.1 – EXCEPTIONS TO THE STATE OF NJ STANDARD TERMS AND CONDITIONS (SSTC), “</w:t>
            </w:r>
            <w:r>
              <w:rPr>
                <w:rFonts w:ascii="Arial" w:hAnsi="Arial" w:cs="Arial"/>
                <w:b/>
                <w:bCs/>
                <w:color w:val="212121"/>
                <w:u w:val="single"/>
                <w:shd w:val="clear" w:color="auto" w:fill="FFFFFF"/>
              </w:rPr>
              <w:t xml:space="preserve">Questions regarding the SSTC and exceptions to mandatory requirements must be posed during this Electronic Question and Answer period and shall contain the Vendor’s </w:t>
            </w:r>
            <w:r>
              <w:rPr>
                <w:rFonts w:ascii="Arial" w:hAnsi="Arial" w:cs="Arial"/>
                <w:b/>
                <w:bCs/>
                <w:color w:val="212121"/>
                <w:u w:val="single"/>
                <w:shd w:val="clear" w:color="auto" w:fill="FFFFFF"/>
              </w:rPr>
              <w:lastRenderedPageBreak/>
              <w:t>{Bidder’s} suggested changes and the reason(s) for the suggested changes.”</w:t>
            </w:r>
          </w:p>
          <w:p w14:paraId="0871456B" w14:textId="77777777" w:rsidR="00FC3990" w:rsidRDefault="00FC3990" w:rsidP="001A145E">
            <w:pPr>
              <w:overflowPunct w:val="0"/>
              <w:autoSpaceDE w:val="0"/>
              <w:autoSpaceDN w:val="0"/>
              <w:jc w:val="both"/>
              <w:rPr>
                <w:rFonts w:ascii="Arial" w:hAnsi="Arial" w:cs="Arial"/>
                <w:color w:val="212121"/>
                <w:shd w:val="clear" w:color="auto" w:fill="FFFFFF"/>
              </w:rPr>
            </w:pPr>
          </w:p>
          <w:p w14:paraId="7C80E193" w14:textId="77777777" w:rsidR="00FC3990" w:rsidRDefault="00FC3990" w:rsidP="001A145E">
            <w:pPr>
              <w:tabs>
                <w:tab w:val="left" w:pos="0"/>
              </w:tabs>
              <w:overflowPunct w:val="0"/>
              <w:autoSpaceDE w:val="0"/>
              <w:autoSpaceDN w:val="0"/>
              <w:adjustRightInd w:val="0"/>
              <w:jc w:val="both"/>
              <w:rPr>
                <w:rFonts w:ascii="Arial" w:hAnsi="Arial" w:cs="Arial"/>
                <w:color w:val="212121"/>
                <w:shd w:val="clear" w:color="auto" w:fill="FFFFFF"/>
              </w:rPr>
            </w:pPr>
            <w:r>
              <w:rPr>
                <w:rFonts w:ascii="Arial" w:hAnsi="Arial" w:cs="Arial"/>
                <w:color w:val="212121"/>
                <w:shd w:val="clear" w:color="auto" w:fill="FFFFFF"/>
              </w:rPr>
              <w:t>Further, as stated in Section 4.1 General: “Quotes {Proposals} including Vendor {Bidder} proposed terms and conditions may be accepted, but Vendor {Bidder} proposed terms or conditions that conflict with those contained in the Bid Solicitation {RFP} as defined in Section 2.0 of this Bid Solicitation {RFP}, or that diminish the State’s rights under any Blanket P.O. {Contract} resulting from the Bid Solicitation {RFP}, will be considered null and void.” </w:t>
            </w:r>
          </w:p>
          <w:p w14:paraId="775ABE15" w14:textId="77777777" w:rsidR="00FC3990" w:rsidRDefault="00FC3990" w:rsidP="001A145E">
            <w:pPr>
              <w:tabs>
                <w:tab w:val="left" w:pos="0"/>
              </w:tabs>
              <w:overflowPunct w:val="0"/>
              <w:autoSpaceDE w:val="0"/>
              <w:autoSpaceDN w:val="0"/>
              <w:adjustRightInd w:val="0"/>
              <w:jc w:val="both"/>
              <w:rPr>
                <w:rFonts w:ascii="Arial" w:hAnsi="Arial" w:cs="Arial"/>
              </w:rPr>
            </w:pPr>
            <w:r w:rsidRPr="006066B2">
              <w:rPr>
                <w:rFonts w:ascii="Arial" w:hAnsi="Arial" w:cs="Arial"/>
                <w:color w:val="212121"/>
                <w:shd w:val="clear" w:color="auto" w:fill="FFFFFF"/>
              </w:rPr>
              <w:t xml:space="preserve">To the extent that this question or statement by the Vendor {Bidder} implies that terms such as those discussed may be modified by negotiation after the final Quotes {Proposals} are received and opened, Vendors {Bidders} should be aware that there shall be no negotiation of the terms and conditions of the Bid Solicitation {RFP} after the Quotes {Proposals} are received and opened.   Any changes must be made as part of the Question and Answer process.  </w:t>
            </w:r>
          </w:p>
        </w:tc>
      </w:tr>
      <w:tr w:rsidR="00FC3990" w14:paraId="01C4CC7E" w14:textId="77777777" w:rsidTr="001A145E">
        <w:tc>
          <w:tcPr>
            <w:tcW w:w="630" w:type="dxa"/>
            <w:tcBorders>
              <w:top w:val="single" w:sz="4" w:space="0" w:color="auto"/>
              <w:left w:val="single" w:sz="4" w:space="0" w:color="auto"/>
              <w:bottom w:val="single" w:sz="4" w:space="0" w:color="auto"/>
              <w:right w:val="single" w:sz="4" w:space="0" w:color="auto"/>
            </w:tcBorders>
          </w:tcPr>
          <w:p w14:paraId="4BF65D29" w14:textId="77777777" w:rsidR="00FC3990" w:rsidRDefault="00FC3990" w:rsidP="001A145E">
            <w:pPr>
              <w:tabs>
                <w:tab w:val="left" w:pos="0"/>
              </w:tabs>
              <w:autoSpaceDN w:val="0"/>
              <w:jc w:val="center"/>
              <w:rPr>
                <w:rFonts w:ascii="Arial" w:hAnsi="Arial" w:cs="Arial"/>
              </w:rPr>
            </w:pPr>
            <w:r>
              <w:rPr>
                <w:rFonts w:ascii="Arial" w:hAnsi="Arial" w:cs="Arial"/>
              </w:rPr>
              <w:lastRenderedPageBreak/>
              <w:t>124</w:t>
            </w:r>
          </w:p>
        </w:tc>
        <w:tc>
          <w:tcPr>
            <w:tcW w:w="810" w:type="dxa"/>
            <w:tcBorders>
              <w:top w:val="single" w:sz="4" w:space="0" w:color="auto"/>
              <w:left w:val="single" w:sz="4" w:space="0" w:color="auto"/>
              <w:bottom w:val="single" w:sz="4" w:space="0" w:color="auto"/>
              <w:right w:val="single" w:sz="4" w:space="0" w:color="auto"/>
            </w:tcBorders>
          </w:tcPr>
          <w:p w14:paraId="4560C8EF"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89</w:t>
            </w:r>
          </w:p>
        </w:tc>
        <w:tc>
          <w:tcPr>
            <w:tcW w:w="1620" w:type="dxa"/>
            <w:tcBorders>
              <w:top w:val="single" w:sz="4" w:space="0" w:color="auto"/>
              <w:left w:val="single" w:sz="4" w:space="0" w:color="auto"/>
              <w:bottom w:val="single" w:sz="4" w:space="0" w:color="auto"/>
              <w:right w:val="single" w:sz="4" w:space="0" w:color="auto"/>
            </w:tcBorders>
          </w:tcPr>
          <w:p w14:paraId="2D0946E7"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9.1 SSTC Applicable to the Contract</w:t>
            </w:r>
          </w:p>
        </w:tc>
        <w:tc>
          <w:tcPr>
            <w:tcW w:w="3870" w:type="dxa"/>
            <w:tcBorders>
              <w:top w:val="single" w:sz="4" w:space="0" w:color="auto"/>
              <w:left w:val="single" w:sz="4" w:space="0" w:color="auto"/>
              <w:bottom w:val="single" w:sz="4" w:space="0" w:color="auto"/>
              <w:right w:val="single" w:sz="4" w:space="0" w:color="auto"/>
            </w:tcBorders>
          </w:tcPr>
          <w:p w14:paraId="57F1C9BC" w14:textId="77777777" w:rsidR="00FC3990" w:rsidRPr="001355C0" w:rsidRDefault="00FC3990" w:rsidP="001A145E">
            <w:pPr>
              <w:tabs>
                <w:tab w:val="left" w:pos="0"/>
              </w:tabs>
              <w:overflowPunct w:val="0"/>
              <w:autoSpaceDE w:val="0"/>
              <w:autoSpaceDN w:val="0"/>
              <w:adjustRightInd w:val="0"/>
              <w:jc w:val="both"/>
              <w:rPr>
                <w:rFonts w:ascii="Arial" w:hAnsi="Arial" w:cs="Arial"/>
              </w:rPr>
            </w:pPr>
            <w:r w:rsidRPr="001355C0">
              <w:rPr>
                <w:rFonts w:ascii="Arial" w:hAnsi="Arial" w:cs="Arial"/>
              </w:rPr>
              <w:t>This section of the RFP indicates that the Vendor can provide exceptions to the SSTC in our proposal. However, the Of</w:t>
            </w:r>
            <w:r>
              <w:rPr>
                <w:rFonts w:ascii="Arial" w:hAnsi="Arial" w:cs="Arial"/>
              </w:rPr>
              <w:t>fer and Acceptance form states “</w:t>
            </w:r>
            <w:r w:rsidRPr="001355C0">
              <w:rPr>
                <w:rFonts w:ascii="Arial" w:hAnsi="Arial" w:cs="Arial"/>
              </w:rPr>
              <w:t>By signing and submitting this Offer, the Vendor {Bidder} certifies and confirms that: The Vendor {Bidder} has read, understands, and agrees to all terms, conditions, and specifications set forth in the State of New Jerse</w:t>
            </w:r>
            <w:r>
              <w:rPr>
                <w:rFonts w:ascii="Arial" w:hAnsi="Arial" w:cs="Arial"/>
              </w:rPr>
              <w:t>y Standard Terms and Conditions</w:t>
            </w:r>
            <w:r w:rsidRPr="001355C0">
              <w:rPr>
                <w:rFonts w:ascii="Arial" w:hAnsi="Arial" w:cs="Arial"/>
              </w:rPr>
              <w:t>.</w:t>
            </w:r>
            <w:r>
              <w:rPr>
                <w:rFonts w:ascii="Arial" w:hAnsi="Arial" w:cs="Arial"/>
              </w:rPr>
              <w:t>”</w:t>
            </w:r>
            <w:r w:rsidRPr="001355C0">
              <w:rPr>
                <w:rFonts w:ascii="Arial" w:hAnsi="Arial" w:cs="Arial"/>
              </w:rPr>
              <w:t xml:space="preserve"> Please confirm we can provide exceptions with our proposal. If so, can the Vendor modify the Offer and Acceptance form accordingly before signing it?</w:t>
            </w:r>
          </w:p>
        </w:tc>
        <w:tc>
          <w:tcPr>
            <w:tcW w:w="3150" w:type="dxa"/>
            <w:tcBorders>
              <w:top w:val="single" w:sz="4" w:space="0" w:color="auto"/>
              <w:left w:val="single" w:sz="4" w:space="0" w:color="auto"/>
              <w:bottom w:val="single" w:sz="4" w:space="0" w:color="auto"/>
              <w:right w:val="single" w:sz="4" w:space="0" w:color="auto"/>
            </w:tcBorders>
          </w:tcPr>
          <w:p w14:paraId="71D50583"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A</w:t>
            </w:r>
            <w:r w:rsidRPr="001835AE">
              <w:rPr>
                <w:rFonts w:ascii="Arial" w:hAnsi="Arial" w:cs="Arial"/>
              </w:rPr>
              <w:t>s stated in Section 4.1 General: “Quotes {Proposals} including Vendor {Bidder} proposed terms and conditions may be accepted, but Vendor {Bidder} proposed terms or conditions that conflict with those contained in the Bid Solicitation {RFP} as defined in Section 2.0 of this Bid Solicitation {RFP}, or that diminish the State’s rights under any Blanket P.O. {Contract} resulting from the Bid Solicitation {RFP}, will be considered null and void.” </w:t>
            </w:r>
          </w:p>
          <w:p w14:paraId="14417917" w14:textId="77777777" w:rsidR="00FC3990" w:rsidRDefault="00FC3990" w:rsidP="001A145E">
            <w:pPr>
              <w:tabs>
                <w:tab w:val="left" w:pos="0"/>
              </w:tabs>
              <w:overflowPunct w:val="0"/>
              <w:autoSpaceDE w:val="0"/>
              <w:autoSpaceDN w:val="0"/>
              <w:adjustRightInd w:val="0"/>
              <w:jc w:val="both"/>
              <w:rPr>
                <w:rFonts w:ascii="Arial" w:hAnsi="Arial" w:cs="Arial"/>
              </w:rPr>
            </w:pPr>
            <w:r w:rsidRPr="006066B2">
              <w:rPr>
                <w:rFonts w:ascii="Arial" w:hAnsi="Arial" w:cs="Arial"/>
              </w:rPr>
              <w:t xml:space="preserve">To the extent that this question or statement by the Vendor {Bidder} implies that terms such as those discussed may be modified by negotiation after the final Quotes {Proposals} are received and </w:t>
            </w:r>
            <w:r w:rsidRPr="006066B2">
              <w:rPr>
                <w:rFonts w:ascii="Arial" w:hAnsi="Arial" w:cs="Arial"/>
              </w:rPr>
              <w:lastRenderedPageBreak/>
              <w:t xml:space="preserve">opened, Vendors {Bidders} should be aware that there shall be no negotiation of the terms and conditions of the Bid Solicitation {RFP} after the Quotes {Proposals} are received and opened.   Any changes must be made as part of the Question and Answer process.  </w:t>
            </w:r>
          </w:p>
          <w:p w14:paraId="2ECF1CA2" w14:textId="77777777" w:rsidR="00FC3990" w:rsidRDefault="00FC3990" w:rsidP="001A145E">
            <w:pPr>
              <w:tabs>
                <w:tab w:val="left" w:pos="0"/>
              </w:tabs>
              <w:overflowPunct w:val="0"/>
              <w:autoSpaceDE w:val="0"/>
              <w:autoSpaceDN w:val="0"/>
              <w:adjustRightInd w:val="0"/>
              <w:jc w:val="both"/>
              <w:rPr>
                <w:rFonts w:ascii="Arial" w:hAnsi="Arial" w:cs="Arial"/>
              </w:rPr>
            </w:pPr>
          </w:p>
          <w:p w14:paraId="5A8A2BF2"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The Vendor {Bidder} should not modify the Offer and Acceptance page.</w:t>
            </w:r>
          </w:p>
        </w:tc>
      </w:tr>
      <w:tr w:rsidR="00FC3990" w14:paraId="793515C6" w14:textId="77777777" w:rsidTr="001A145E">
        <w:tc>
          <w:tcPr>
            <w:tcW w:w="630" w:type="dxa"/>
            <w:tcBorders>
              <w:top w:val="single" w:sz="4" w:space="0" w:color="auto"/>
              <w:left w:val="single" w:sz="4" w:space="0" w:color="auto"/>
              <w:bottom w:val="single" w:sz="4" w:space="0" w:color="auto"/>
              <w:right w:val="single" w:sz="4" w:space="0" w:color="auto"/>
            </w:tcBorders>
          </w:tcPr>
          <w:p w14:paraId="75E5AEA0" w14:textId="77777777" w:rsidR="00FC3990" w:rsidRDefault="00FC3990" w:rsidP="001A145E">
            <w:pPr>
              <w:tabs>
                <w:tab w:val="left" w:pos="0"/>
              </w:tabs>
              <w:autoSpaceDN w:val="0"/>
              <w:jc w:val="center"/>
              <w:rPr>
                <w:rFonts w:ascii="Arial" w:hAnsi="Arial" w:cs="Arial"/>
              </w:rPr>
            </w:pPr>
            <w:r>
              <w:rPr>
                <w:rFonts w:ascii="Arial" w:hAnsi="Arial" w:cs="Arial"/>
              </w:rPr>
              <w:lastRenderedPageBreak/>
              <w:t>125</w:t>
            </w:r>
          </w:p>
        </w:tc>
        <w:tc>
          <w:tcPr>
            <w:tcW w:w="810" w:type="dxa"/>
            <w:tcBorders>
              <w:top w:val="single" w:sz="4" w:space="0" w:color="auto"/>
              <w:left w:val="single" w:sz="4" w:space="0" w:color="auto"/>
              <w:bottom w:val="single" w:sz="4" w:space="0" w:color="auto"/>
              <w:right w:val="single" w:sz="4" w:space="0" w:color="auto"/>
            </w:tcBorders>
          </w:tcPr>
          <w:p w14:paraId="07691A74"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89</w:t>
            </w:r>
          </w:p>
        </w:tc>
        <w:tc>
          <w:tcPr>
            <w:tcW w:w="1620" w:type="dxa"/>
            <w:tcBorders>
              <w:top w:val="single" w:sz="4" w:space="0" w:color="auto"/>
              <w:left w:val="single" w:sz="4" w:space="0" w:color="auto"/>
              <w:bottom w:val="single" w:sz="4" w:space="0" w:color="auto"/>
              <w:right w:val="single" w:sz="4" w:space="0" w:color="auto"/>
            </w:tcBorders>
          </w:tcPr>
          <w:p w14:paraId="662894F4"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9.0 SSTC 2.1 Business Registration</w:t>
            </w:r>
          </w:p>
        </w:tc>
        <w:tc>
          <w:tcPr>
            <w:tcW w:w="3870" w:type="dxa"/>
            <w:tcBorders>
              <w:top w:val="single" w:sz="4" w:space="0" w:color="auto"/>
              <w:left w:val="single" w:sz="4" w:space="0" w:color="auto"/>
              <w:bottom w:val="single" w:sz="4" w:space="0" w:color="auto"/>
              <w:right w:val="single" w:sz="4" w:space="0" w:color="auto"/>
            </w:tcBorders>
          </w:tcPr>
          <w:p w14:paraId="3DE7330D" w14:textId="77777777" w:rsidR="00FC3990" w:rsidRPr="00EF12E0" w:rsidRDefault="00FC3990" w:rsidP="001A145E">
            <w:pPr>
              <w:tabs>
                <w:tab w:val="left" w:pos="0"/>
              </w:tabs>
              <w:overflowPunct w:val="0"/>
              <w:autoSpaceDE w:val="0"/>
              <w:autoSpaceDN w:val="0"/>
              <w:adjustRightInd w:val="0"/>
              <w:jc w:val="both"/>
              <w:rPr>
                <w:rFonts w:ascii="Arial" w:hAnsi="Arial" w:cs="Arial"/>
              </w:rPr>
            </w:pPr>
            <w:r w:rsidRPr="001355C0">
              <w:rPr>
                <w:rFonts w:ascii="Arial" w:hAnsi="Arial" w:cs="Arial"/>
              </w:rPr>
              <w:t>While Clearwater Payments does not currently have a Business Registration Certificate on file with the Division of Revenue and Enterprise Services, we would be happy to secure one if we are the selected bidder. Is this acceptable?</w:t>
            </w:r>
          </w:p>
        </w:tc>
        <w:tc>
          <w:tcPr>
            <w:tcW w:w="3150" w:type="dxa"/>
            <w:tcBorders>
              <w:top w:val="single" w:sz="4" w:space="0" w:color="auto"/>
              <w:left w:val="single" w:sz="4" w:space="0" w:color="auto"/>
              <w:bottom w:val="single" w:sz="4" w:space="0" w:color="auto"/>
              <w:right w:val="single" w:sz="4" w:space="0" w:color="auto"/>
            </w:tcBorders>
          </w:tcPr>
          <w:p w14:paraId="699E4E77"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 xml:space="preserve">A valid NJ Business Registration Certificate is required prior to award of a Blanket P.O. {Contract}. </w:t>
            </w:r>
            <w:r w:rsidRPr="00552532">
              <w:rPr>
                <w:rFonts w:ascii="Arial" w:hAnsi="Arial" w:cs="Arial"/>
              </w:rPr>
              <w:t xml:space="preserve">To facilitate the Quote {Proposal} evaluation and Blanket P.O. {Contract} award process, the Vendor {Bidder} should submit a copy of its valid BRC and those of any named Subcontractors with its Quote {Proposal}.  </w:t>
            </w:r>
          </w:p>
        </w:tc>
      </w:tr>
      <w:tr w:rsidR="00FC3990" w14:paraId="4E2D60F7" w14:textId="77777777" w:rsidTr="001A145E">
        <w:tc>
          <w:tcPr>
            <w:tcW w:w="630" w:type="dxa"/>
            <w:tcBorders>
              <w:top w:val="single" w:sz="4" w:space="0" w:color="auto"/>
              <w:left w:val="single" w:sz="4" w:space="0" w:color="auto"/>
              <w:bottom w:val="single" w:sz="4" w:space="0" w:color="auto"/>
              <w:right w:val="single" w:sz="4" w:space="0" w:color="auto"/>
            </w:tcBorders>
          </w:tcPr>
          <w:p w14:paraId="04915860" w14:textId="77777777" w:rsidR="00FC3990" w:rsidRDefault="00FC3990" w:rsidP="001A145E">
            <w:pPr>
              <w:tabs>
                <w:tab w:val="left" w:pos="0"/>
              </w:tabs>
              <w:autoSpaceDN w:val="0"/>
              <w:jc w:val="center"/>
              <w:rPr>
                <w:rFonts w:ascii="Arial" w:hAnsi="Arial" w:cs="Arial"/>
              </w:rPr>
            </w:pPr>
            <w:r>
              <w:rPr>
                <w:rFonts w:ascii="Arial" w:hAnsi="Arial" w:cs="Arial"/>
              </w:rPr>
              <w:t>126</w:t>
            </w:r>
          </w:p>
        </w:tc>
        <w:tc>
          <w:tcPr>
            <w:tcW w:w="810" w:type="dxa"/>
            <w:tcBorders>
              <w:top w:val="single" w:sz="4" w:space="0" w:color="auto"/>
              <w:left w:val="single" w:sz="4" w:space="0" w:color="auto"/>
              <w:bottom w:val="single" w:sz="4" w:space="0" w:color="auto"/>
              <w:right w:val="single" w:sz="4" w:space="0" w:color="auto"/>
            </w:tcBorders>
          </w:tcPr>
          <w:p w14:paraId="56F80FB3"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89</w:t>
            </w:r>
          </w:p>
        </w:tc>
        <w:tc>
          <w:tcPr>
            <w:tcW w:w="1620" w:type="dxa"/>
            <w:tcBorders>
              <w:top w:val="single" w:sz="4" w:space="0" w:color="auto"/>
              <w:left w:val="single" w:sz="4" w:space="0" w:color="auto"/>
              <w:bottom w:val="single" w:sz="4" w:space="0" w:color="auto"/>
              <w:right w:val="single" w:sz="4" w:space="0" w:color="auto"/>
            </w:tcBorders>
          </w:tcPr>
          <w:p w14:paraId="057F220B"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9.0 SSTC 2.1 Business Registration</w:t>
            </w:r>
          </w:p>
        </w:tc>
        <w:tc>
          <w:tcPr>
            <w:tcW w:w="3870" w:type="dxa"/>
            <w:tcBorders>
              <w:top w:val="single" w:sz="4" w:space="0" w:color="auto"/>
              <w:left w:val="single" w:sz="4" w:space="0" w:color="auto"/>
              <w:bottom w:val="single" w:sz="4" w:space="0" w:color="auto"/>
              <w:right w:val="single" w:sz="4" w:space="0" w:color="auto"/>
            </w:tcBorders>
          </w:tcPr>
          <w:p w14:paraId="7949B591" w14:textId="77777777" w:rsidR="00FC3990" w:rsidRPr="00EF12E0" w:rsidRDefault="00FC3990" w:rsidP="001A145E">
            <w:pPr>
              <w:tabs>
                <w:tab w:val="left" w:pos="0"/>
              </w:tabs>
              <w:overflowPunct w:val="0"/>
              <w:autoSpaceDE w:val="0"/>
              <w:autoSpaceDN w:val="0"/>
              <w:adjustRightInd w:val="0"/>
              <w:jc w:val="both"/>
              <w:rPr>
                <w:rFonts w:ascii="Arial" w:hAnsi="Arial" w:cs="Arial"/>
              </w:rPr>
            </w:pPr>
            <w:r w:rsidRPr="00465290">
              <w:rPr>
                <w:rFonts w:ascii="Arial" w:hAnsi="Arial" w:cs="Arial"/>
              </w:rPr>
              <w:t>As requested in 1.3.1.1 of the RFP, the Vendor submits our exceptions to the SSTC and Special Terms. 2.1 Business Registration. Response: We may subcontract with others to provide Services pursuant to the Agreement; however, we will remain liable to you for the performance of any such subcontracted or third parties. We consider all agreements with our vendors, subcontractors, agents, etc., to be confidential and proprietary.</w:t>
            </w:r>
          </w:p>
        </w:tc>
        <w:tc>
          <w:tcPr>
            <w:tcW w:w="3150" w:type="dxa"/>
            <w:tcBorders>
              <w:top w:val="single" w:sz="4" w:space="0" w:color="auto"/>
              <w:left w:val="single" w:sz="4" w:space="0" w:color="auto"/>
              <w:bottom w:val="single" w:sz="4" w:space="0" w:color="auto"/>
              <w:right w:val="single" w:sz="4" w:space="0" w:color="auto"/>
            </w:tcBorders>
          </w:tcPr>
          <w:p w14:paraId="1BC77703"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 xml:space="preserve">No question has been posed.  SSTC 2.1 will not be modified.  </w:t>
            </w:r>
          </w:p>
        </w:tc>
      </w:tr>
      <w:tr w:rsidR="00FC3990" w14:paraId="11393E0B" w14:textId="77777777" w:rsidTr="001A145E">
        <w:tc>
          <w:tcPr>
            <w:tcW w:w="630" w:type="dxa"/>
            <w:tcBorders>
              <w:top w:val="single" w:sz="4" w:space="0" w:color="auto"/>
              <w:left w:val="single" w:sz="4" w:space="0" w:color="auto"/>
              <w:bottom w:val="single" w:sz="4" w:space="0" w:color="auto"/>
              <w:right w:val="single" w:sz="4" w:space="0" w:color="auto"/>
            </w:tcBorders>
          </w:tcPr>
          <w:p w14:paraId="3DEDCA62" w14:textId="77777777" w:rsidR="00FC3990" w:rsidRDefault="00FC3990" w:rsidP="001A145E">
            <w:pPr>
              <w:tabs>
                <w:tab w:val="left" w:pos="0"/>
              </w:tabs>
              <w:autoSpaceDN w:val="0"/>
              <w:jc w:val="center"/>
              <w:rPr>
                <w:rFonts w:ascii="Arial" w:hAnsi="Arial" w:cs="Arial"/>
              </w:rPr>
            </w:pPr>
            <w:r>
              <w:rPr>
                <w:rFonts w:ascii="Arial" w:hAnsi="Arial" w:cs="Arial"/>
              </w:rPr>
              <w:t>127</w:t>
            </w:r>
          </w:p>
        </w:tc>
        <w:tc>
          <w:tcPr>
            <w:tcW w:w="810" w:type="dxa"/>
            <w:tcBorders>
              <w:top w:val="single" w:sz="4" w:space="0" w:color="auto"/>
              <w:left w:val="single" w:sz="4" w:space="0" w:color="auto"/>
              <w:bottom w:val="single" w:sz="4" w:space="0" w:color="auto"/>
              <w:right w:val="single" w:sz="4" w:space="0" w:color="auto"/>
            </w:tcBorders>
          </w:tcPr>
          <w:p w14:paraId="6679E598"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90</w:t>
            </w:r>
          </w:p>
        </w:tc>
        <w:tc>
          <w:tcPr>
            <w:tcW w:w="1620" w:type="dxa"/>
            <w:tcBorders>
              <w:top w:val="single" w:sz="4" w:space="0" w:color="auto"/>
              <w:left w:val="single" w:sz="4" w:space="0" w:color="auto"/>
              <w:bottom w:val="single" w:sz="4" w:space="0" w:color="auto"/>
              <w:right w:val="single" w:sz="4" w:space="0" w:color="auto"/>
            </w:tcBorders>
          </w:tcPr>
          <w:p w14:paraId="6D69E9CF"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9.0 SSTC Anti-Discrimination</w:t>
            </w:r>
          </w:p>
        </w:tc>
        <w:tc>
          <w:tcPr>
            <w:tcW w:w="3870" w:type="dxa"/>
            <w:tcBorders>
              <w:top w:val="single" w:sz="4" w:space="0" w:color="auto"/>
              <w:left w:val="single" w:sz="4" w:space="0" w:color="auto"/>
              <w:bottom w:val="single" w:sz="4" w:space="0" w:color="auto"/>
              <w:right w:val="single" w:sz="4" w:space="0" w:color="auto"/>
            </w:tcBorders>
          </w:tcPr>
          <w:p w14:paraId="133B9221" w14:textId="77777777" w:rsidR="00FC3990" w:rsidRPr="00EF12E0" w:rsidRDefault="00FC3990" w:rsidP="001A145E">
            <w:pPr>
              <w:tabs>
                <w:tab w:val="left" w:pos="0"/>
              </w:tabs>
              <w:overflowPunct w:val="0"/>
              <w:autoSpaceDE w:val="0"/>
              <w:autoSpaceDN w:val="0"/>
              <w:adjustRightInd w:val="0"/>
              <w:jc w:val="both"/>
              <w:rPr>
                <w:rFonts w:ascii="Arial" w:hAnsi="Arial" w:cs="Arial"/>
              </w:rPr>
            </w:pPr>
            <w:r w:rsidRPr="00465290">
              <w:rPr>
                <w:rFonts w:ascii="Arial" w:hAnsi="Arial" w:cs="Arial"/>
              </w:rPr>
              <w:t xml:space="preserve">As requested in 1.3.1.1 of the RFP, the Vendor submits our exceptions to the SSTC and Special Terms. 2.2 Antidiscrimination. Response: We comply with all federal, state and local statutes, ordinances, laws, regulations and executive, administrative and judicial orders applicable to the services provided pursuant to this Agreement. The Vendor actively works to have and maintain a diverse workforce and handles all associate complaints of discrimination or inappropriate behavior, not limited to specific acts enumerated by law. Enforcement of overall policies and resolution of complaints are handled by the assigned human resource professional. The Vendor operates in </w:t>
            </w:r>
            <w:r w:rsidRPr="00465290">
              <w:rPr>
                <w:rFonts w:ascii="Arial" w:hAnsi="Arial" w:cs="Arial"/>
              </w:rPr>
              <w:lastRenderedPageBreak/>
              <w:t>multiple jurisdictions and structures its policies to comply with applicable federal and state employment discrimination laws. If awarded this RFP, we can discuss any applicable compliance requirements beyond federal and state law.</w:t>
            </w:r>
          </w:p>
        </w:tc>
        <w:tc>
          <w:tcPr>
            <w:tcW w:w="3150" w:type="dxa"/>
            <w:tcBorders>
              <w:top w:val="single" w:sz="4" w:space="0" w:color="auto"/>
              <w:left w:val="single" w:sz="4" w:space="0" w:color="auto"/>
              <w:bottom w:val="single" w:sz="4" w:space="0" w:color="auto"/>
              <w:right w:val="single" w:sz="4" w:space="0" w:color="auto"/>
            </w:tcBorders>
          </w:tcPr>
          <w:p w14:paraId="6F61AD10"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lastRenderedPageBreak/>
              <w:t xml:space="preserve">No question has been posed.  The anti-discrimination provisions in the SSTCs and Exhibits thereto will not be modified.  </w:t>
            </w:r>
          </w:p>
        </w:tc>
      </w:tr>
      <w:tr w:rsidR="00FC3990" w14:paraId="1B703372" w14:textId="77777777" w:rsidTr="001A145E">
        <w:tc>
          <w:tcPr>
            <w:tcW w:w="630" w:type="dxa"/>
            <w:tcBorders>
              <w:top w:val="single" w:sz="4" w:space="0" w:color="auto"/>
              <w:left w:val="single" w:sz="4" w:space="0" w:color="auto"/>
              <w:bottom w:val="single" w:sz="4" w:space="0" w:color="auto"/>
              <w:right w:val="single" w:sz="4" w:space="0" w:color="auto"/>
            </w:tcBorders>
          </w:tcPr>
          <w:p w14:paraId="5C0DEFF4" w14:textId="77777777" w:rsidR="00FC3990" w:rsidRDefault="00FC3990" w:rsidP="001A145E">
            <w:pPr>
              <w:tabs>
                <w:tab w:val="left" w:pos="0"/>
              </w:tabs>
              <w:autoSpaceDN w:val="0"/>
              <w:jc w:val="center"/>
              <w:rPr>
                <w:rFonts w:ascii="Arial" w:hAnsi="Arial" w:cs="Arial"/>
              </w:rPr>
            </w:pPr>
            <w:r>
              <w:rPr>
                <w:rFonts w:ascii="Arial" w:hAnsi="Arial" w:cs="Arial"/>
              </w:rPr>
              <w:t>128</w:t>
            </w:r>
          </w:p>
        </w:tc>
        <w:tc>
          <w:tcPr>
            <w:tcW w:w="810" w:type="dxa"/>
            <w:tcBorders>
              <w:top w:val="single" w:sz="4" w:space="0" w:color="auto"/>
              <w:left w:val="single" w:sz="4" w:space="0" w:color="auto"/>
              <w:bottom w:val="single" w:sz="4" w:space="0" w:color="auto"/>
              <w:right w:val="single" w:sz="4" w:space="0" w:color="auto"/>
            </w:tcBorders>
          </w:tcPr>
          <w:p w14:paraId="1DBB5A2E"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92</w:t>
            </w:r>
          </w:p>
        </w:tc>
        <w:tc>
          <w:tcPr>
            <w:tcW w:w="1620" w:type="dxa"/>
            <w:tcBorders>
              <w:top w:val="single" w:sz="4" w:space="0" w:color="auto"/>
              <w:left w:val="single" w:sz="4" w:space="0" w:color="auto"/>
              <w:bottom w:val="single" w:sz="4" w:space="0" w:color="auto"/>
              <w:right w:val="single" w:sz="4" w:space="0" w:color="auto"/>
            </w:tcBorders>
          </w:tcPr>
          <w:p w14:paraId="377F57D3"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9.0 SSTC Compliance Laws</w:t>
            </w:r>
          </w:p>
        </w:tc>
        <w:tc>
          <w:tcPr>
            <w:tcW w:w="3870" w:type="dxa"/>
            <w:tcBorders>
              <w:top w:val="single" w:sz="4" w:space="0" w:color="auto"/>
              <w:left w:val="single" w:sz="4" w:space="0" w:color="auto"/>
              <w:bottom w:val="single" w:sz="4" w:space="0" w:color="auto"/>
              <w:right w:val="single" w:sz="4" w:space="0" w:color="auto"/>
            </w:tcBorders>
          </w:tcPr>
          <w:p w14:paraId="2B590D93" w14:textId="77777777" w:rsidR="00FC3990" w:rsidRPr="00EF12E0" w:rsidRDefault="00FC3990" w:rsidP="001A145E">
            <w:pPr>
              <w:tabs>
                <w:tab w:val="left" w:pos="0"/>
              </w:tabs>
              <w:overflowPunct w:val="0"/>
              <w:autoSpaceDE w:val="0"/>
              <w:autoSpaceDN w:val="0"/>
              <w:adjustRightInd w:val="0"/>
              <w:jc w:val="both"/>
              <w:rPr>
                <w:rFonts w:ascii="Arial" w:hAnsi="Arial" w:cs="Arial"/>
              </w:rPr>
            </w:pPr>
            <w:r w:rsidRPr="00083594">
              <w:rPr>
                <w:rFonts w:ascii="Arial" w:hAnsi="Arial" w:cs="Arial"/>
              </w:rPr>
              <w:t xml:space="preserve">As requested in 1.3.1.1 of the RFP, the Vendor submits our exceptions to the SSTC and Special Terms. 2.10 </w:t>
            </w:r>
            <w:proofErr w:type="gramStart"/>
            <w:r w:rsidRPr="00083594">
              <w:rPr>
                <w:rFonts w:ascii="Arial" w:hAnsi="Arial" w:cs="Arial"/>
              </w:rPr>
              <w:t>Compliance ?</w:t>
            </w:r>
            <w:proofErr w:type="gramEnd"/>
            <w:r w:rsidRPr="00083594">
              <w:rPr>
                <w:rFonts w:ascii="Arial" w:hAnsi="Arial" w:cs="Arial"/>
              </w:rPr>
              <w:t xml:space="preserve"> Laws. Response: We comply with all federal, state and local statutes, ordinances, laws, regulations and executive, administrative and judicial orders applicable to the services provided pursuant to this Agreement.</w:t>
            </w:r>
          </w:p>
        </w:tc>
        <w:tc>
          <w:tcPr>
            <w:tcW w:w="3150" w:type="dxa"/>
            <w:tcBorders>
              <w:top w:val="single" w:sz="4" w:space="0" w:color="auto"/>
              <w:left w:val="single" w:sz="4" w:space="0" w:color="auto"/>
              <w:bottom w:val="single" w:sz="4" w:space="0" w:color="auto"/>
              <w:right w:val="single" w:sz="4" w:space="0" w:color="auto"/>
            </w:tcBorders>
          </w:tcPr>
          <w:p w14:paraId="126A84AA"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No question has been posed.</w:t>
            </w:r>
          </w:p>
        </w:tc>
      </w:tr>
      <w:tr w:rsidR="00FC3990" w14:paraId="5DA56CA3" w14:textId="77777777" w:rsidTr="001A145E">
        <w:tc>
          <w:tcPr>
            <w:tcW w:w="630" w:type="dxa"/>
            <w:tcBorders>
              <w:top w:val="single" w:sz="4" w:space="0" w:color="auto"/>
              <w:left w:val="single" w:sz="4" w:space="0" w:color="auto"/>
              <w:bottom w:val="single" w:sz="4" w:space="0" w:color="auto"/>
              <w:right w:val="single" w:sz="4" w:space="0" w:color="auto"/>
            </w:tcBorders>
          </w:tcPr>
          <w:p w14:paraId="3A724D0B" w14:textId="77777777" w:rsidR="00FC3990" w:rsidRDefault="00FC3990" w:rsidP="001A145E">
            <w:pPr>
              <w:tabs>
                <w:tab w:val="left" w:pos="0"/>
              </w:tabs>
              <w:autoSpaceDN w:val="0"/>
              <w:jc w:val="center"/>
              <w:rPr>
                <w:rFonts w:ascii="Arial" w:hAnsi="Arial" w:cs="Arial"/>
              </w:rPr>
            </w:pPr>
            <w:r>
              <w:rPr>
                <w:rFonts w:ascii="Arial" w:hAnsi="Arial" w:cs="Arial"/>
              </w:rPr>
              <w:t>129</w:t>
            </w:r>
          </w:p>
        </w:tc>
        <w:tc>
          <w:tcPr>
            <w:tcW w:w="810" w:type="dxa"/>
            <w:tcBorders>
              <w:top w:val="single" w:sz="4" w:space="0" w:color="auto"/>
              <w:left w:val="single" w:sz="4" w:space="0" w:color="auto"/>
              <w:bottom w:val="single" w:sz="4" w:space="0" w:color="auto"/>
              <w:right w:val="single" w:sz="4" w:space="0" w:color="auto"/>
            </w:tcBorders>
          </w:tcPr>
          <w:p w14:paraId="4E02746A"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94-95</w:t>
            </w:r>
          </w:p>
        </w:tc>
        <w:tc>
          <w:tcPr>
            <w:tcW w:w="1620" w:type="dxa"/>
            <w:tcBorders>
              <w:top w:val="single" w:sz="4" w:space="0" w:color="auto"/>
              <w:left w:val="single" w:sz="4" w:space="0" w:color="auto"/>
              <w:bottom w:val="single" w:sz="4" w:space="0" w:color="auto"/>
              <w:right w:val="single" w:sz="4" w:space="0" w:color="auto"/>
            </w:tcBorders>
          </w:tcPr>
          <w:p w14:paraId="4F38E30B"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9.0 SSTC 4.1 Indemnification</w:t>
            </w:r>
          </w:p>
        </w:tc>
        <w:tc>
          <w:tcPr>
            <w:tcW w:w="3870" w:type="dxa"/>
            <w:tcBorders>
              <w:top w:val="single" w:sz="4" w:space="0" w:color="auto"/>
              <w:left w:val="single" w:sz="4" w:space="0" w:color="auto"/>
              <w:bottom w:val="single" w:sz="4" w:space="0" w:color="auto"/>
              <w:right w:val="single" w:sz="4" w:space="0" w:color="auto"/>
            </w:tcBorders>
          </w:tcPr>
          <w:p w14:paraId="546B0359" w14:textId="77777777" w:rsidR="00FC3990" w:rsidRPr="00EF12E0" w:rsidRDefault="00FC3990" w:rsidP="001A145E">
            <w:pPr>
              <w:tabs>
                <w:tab w:val="left" w:pos="0"/>
              </w:tabs>
              <w:overflowPunct w:val="0"/>
              <w:autoSpaceDE w:val="0"/>
              <w:autoSpaceDN w:val="0"/>
              <w:adjustRightInd w:val="0"/>
              <w:jc w:val="both"/>
              <w:rPr>
                <w:rFonts w:ascii="Arial" w:hAnsi="Arial" w:cs="Arial"/>
              </w:rPr>
            </w:pPr>
            <w:r w:rsidRPr="00083594">
              <w:rPr>
                <w:rFonts w:ascii="Arial" w:hAnsi="Arial" w:cs="Arial"/>
              </w:rPr>
              <w:t>a. Bidder is willing to maintain privacy breach insurance arising out of or related to work provided under the contract; however, it not industry standard for bidder to accept unlimited liability associated with indemnification and any unintentional, non-willful breach of its obligations of confidentiality. Bidder proposes that part a) of the limitation of liability be am</w:t>
            </w:r>
            <w:r>
              <w:rPr>
                <w:rFonts w:ascii="Arial" w:hAnsi="Arial" w:cs="Arial"/>
              </w:rPr>
              <w:t>ended and restated as follows: “</w:t>
            </w:r>
            <w:r w:rsidRPr="00083594">
              <w:rPr>
                <w:rFonts w:ascii="Arial" w:hAnsi="Arial" w:cs="Arial"/>
              </w:rPr>
              <w:t>a) The Vendor {Contractor}?s liability to the State for actual, direct damages resulting from the Vendor {Con</w:t>
            </w:r>
            <w:r>
              <w:rPr>
                <w:rFonts w:ascii="Arial" w:hAnsi="Arial" w:cs="Arial"/>
              </w:rPr>
              <w:t>tractor}’</w:t>
            </w:r>
            <w:r w:rsidRPr="00083594">
              <w:rPr>
                <w:rFonts w:ascii="Arial" w:hAnsi="Arial" w:cs="Arial"/>
              </w:rPr>
              <w:t>s performance or non-performance of, or in any manner related to, the contract for any and all claims, shall be limited in the aggregate to 200% of the fees paid to Vendor {Contractor} for the products or Services giving rise to such damages, except that such limitation of liability shall n</w:t>
            </w:r>
            <w:r>
              <w:rPr>
                <w:rFonts w:ascii="Arial" w:hAnsi="Arial" w:cs="Arial"/>
              </w:rPr>
              <w:t>ot apply to Vendor {Contractor}’</w:t>
            </w:r>
            <w:r w:rsidRPr="00083594">
              <w:rPr>
                <w:rFonts w:ascii="Arial" w:hAnsi="Arial" w:cs="Arial"/>
              </w:rPr>
              <w:t>s indemnification obligations as described in SSTC Section 4.1(a)(ii).</w:t>
            </w:r>
            <w:r>
              <w:rPr>
                <w:rFonts w:ascii="Arial" w:hAnsi="Arial" w:cs="Arial"/>
              </w:rPr>
              <w:t>”</w:t>
            </w:r>
          </w:p>
        </w:tc>
        <w:tc>
          <w:tcPr>
            <w:tcW w:w="3150" w:type="dxa"/>
            <w:tcBorders>
              <w:top w:val="single" w:sz="4" w:space="0" w:color="auto"/>
              <w:left w:val="single" w:sz="4" w:space="0" w:color="auto"/>
              <w:bottom w:val="single" w:sz="4" w:space="0" w:color="auto"/>
              <w:right w:val="single" w:sz="4" w:space="0" w:color="auto"/>
            </w:tcBorders>
          </w:tcPr>
          <w:p w14:paraId="286C4BD2"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The State does not accept this modification.</w:t>
            </w:r>
          </w:p>
        </w:tc>
      </w:tr>
      <w:tr w:rsidR="00FC3990" w14:paraId="6494793F" w14:textId="77777777" w:rsidTr="001A145E">
        <w:tc>
          <w:tcPr>
            <w:tcW w:w="630" w:type="dxa"/>
            <w:tcBorders>
              <w:top w:val="single" w:sz="4" w:space="0" w:color="auto"/>
              <w:left w:val="single" w:sz="4" w:space="0" w:color="auto"/>
              <w:bottom w:val="single" w:sz="4" w:space="0" w:color="auto"/>
              <w:right w:val="single" w:sz="4" w:space="0" w:color="auto"/>
            </w:tcBorders>
          </w:tcPr>
          <w:p w14:paraId="2E458FA5" w14:textId="77777777" w:rsidR="00FC3990" w:rsidRDefault="00FC3990" w:rsidP="001A145E">
            <w:pPr>
              <w:tabs>
                <w:tab w:val="left" w:pos="0"/>
              </w:tabs>
              <w:autoSpaceDN w:val="0"/>
              <w:jc w:val="center"/>
              <w:rPr>
                <w:rFonts w:ascii="Arial" w:hAnsi="Arial" w:cs="Arial"/>
              </w:rPr>
            </w:pPr>
            <w:r>
              <w:rPr>
                <w:rFonts w:ascii="Arial" w:hAnsi="Arial" w:cs="Arial"/>
              </w:rPr>
              <w:t>130</w:t>
            </w:r>
          </w:p>
        </w:tc>
        <w:tc>
          <w:tcPr>
            <w:tcW w:w="810" w:type="dxa"/>
            <w:tcBorders>
              <w:top w:val="single" w:sz="4" w:space="0" w:color="auto"/>
              <w:left w:val="single" w:sz="4" w:space="0" w:color="auto"/>
              <w:bottom w:val="single" w:sz="4" w:space="0" w:color="auto"/>
              <w:right w:val="single" w:sz="4" w:space="0" w:color="auto"/>
            </w:tcBorders>
          </w:tcPr>
          <w:p w14:paraId="3DA46C08"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94-95</w:t>
            </w:r>
          </w:p>
        </w:tc>
        <w:tc>
          <w:tcPr>
            <w:tcW w:w="1620" w:type="dxa"/>
            <w:tcBorders>
              <w:top w:val="single" w:sz="4" w:space="0" w:color="auto"/>
              <w:left w:val="single" w:sz="4" w:space="0" w:color="auto"/>
              <w:bottom w:val="single" w:sz="4" w:space="0" w:color="auto"/>
              <w:right w:val="single" w:sz="4" w:space="0" w:color="auto"/>
            </w:tcBorders>
          </w:tcPr>
          <w:p w14:paraId="67D1467F"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9.0 SSTC 4.1 Indemnification</w:t>
            </w:r>
          </w:p>
        </w:tc>
        <w:tc>
          <w:tcPr>
            <w:tcW w:w="3870" w:type="dxa"/>
            <w:tcBorders>
              <w:top w:val="single" w:sz="4" w:space="0" w:color="auto"/>
              <w:left w:val="single" w:sz="4" w:space="0" w:color="auto"/>
              <w:bottom w:val="single" w:sz="4" w:space="0" w:color="auto"/>
              <w:right w:val="single" w:sz="4" w:space="0" w:color="auto"/>
            </w:tcBorders>
          </w:tcPr>
          <w:p w14:paraId="628A5CF0" w14:textId="77777777" w:rsidR="00FC3990" w:rsidRPr="00EF12E0" w:rsidRDefault="00FC3990" w:rsidP="001A145E">
            <w:pPr>
              <w:tabs>
                <w:tab w:val="left" w:pos="0"/>
              </w:tabs>
              <w:overflowPunct w:val="0"/>
              <w:autoSpaceDE w:val="0"/>
              <w:autoSpaceDN w:val="0"/>
              <w:adjustRightInd w:val="0"/>
              <w:jc w:val="both"/>
              <w:rPr>
                <w:rFonts w:ascii="Arial" w:hAnsi="Arial" w:cs="Arial"/>
              </w:rPr>
            </w:pPr>
            <w:r w:rsidRPr="00083594">
              <w:rPr>
                <w:rFonts w:ascii="Arial" w:hAnsi="Arial" w:cs="Arial"/>
              </w:rPr>
              <w:t>b. Bidder proposes limiting part (a</w:t>
            </w:r>
            <w:proofErr w:type="gramStart"/>
            <w:r w:rsidRPr="00083594">
              <w:rPr>
                <w:rFonts w:ascii="Arial" w:hAnsi="Arial" w:cs="Arial"/>
              </w:rPr>
              <w:t>)</w:t>
            </w:r>
            <w:proofErr w:type="spellStart"/>
            <w:r w:rsidRPr="00083594">
              <w:rPr>
                <w:rFonts w:ascii="Arial" w:hAnsi="Arial" w:cs="Arial"/>
              </w:rPr>
              <w:t>i</w:t>
            </w:r>
            <w:proofErr w:type="spellEnd"/>
            <w:proofErr w:type="gramEnd"/>
            <w:r w:rsidRPr="00083594">
              <w:rPr>
                <w:rFonts w:ascii="Arial" w:hAnsi="Arial" w:cs="Arial"/>
              </w:rPr>
              <w:t xml:space="preserve"> to only intellectual property indemnification and deleting part (a)ii in its entirety.</w:t>
            </w:r>
          </w:p>
        </w:tc>
        <w:tc>
          <w:tcPr>
            <w:tcW w:w="3150" w:type="dxa"/>
            <w:tcBorders>
              <w:top w:val="single" w:sz="4" w:space="0" w:color="auto"/>
              <w:left w:val="single" w:sz="4" w:space="0" w:color="auto"/>
              <w:bottom w:val="single" w:sz="4" w:space="0" w:color="auto"/>
              <w:right w:val="single" w:sz="4" w:space="0" w:color="auto"/>
            </w:tcBorders>
          </w:tcPr>
          <w:p w14:paraId="711C451E"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The State does not accept this modification.</w:t>
            </w:r>
          </w:p>
        </w:tc>
      </w:tr>
      <w:tr w:rsidR="00FC3990" w14:paraId="35FFD17D" w14:textId="77777777" w:rsidTr="001A145E">
        <w:tc>
          <w:tcPr>
            <w:tcW w:w="630" w:type="dxa"/>
            <w:tcBorders>
              <w:top w:val="single" w:sz="4" w:space="0" w:color="auto"/>
              <w:left w:val="single" w:sz="4" w:space="0" w:color="auto"/>
              <w:bottom w:val="single" w:sz="4" w:space="0" w:color="auto"/>
              <w:right w:val="single" w:sz="4" w:space="0" w:color="auto"/>
            </w:tcBorders>
          </w:tcPr>
          <w:p w14:paraId="2EFC4EB6" w14:textId="77777777" w:rsidR="00FC3990" w:rsidRDefault="00FC3990" w:rsidP="001A145E">
            <w:pPr>
              <w:tabs>
                <w:tab w:val="left" w:pos="0"/>
              </w:tabs>
              <w:autoSpaceDN w:val="0"/>
              <w:jc w:val="center"/>
              <w:rPr>
                <w:rFonts w:ascii="Arial" w:hAnsi="Arial" w:cs="Arial"/>
              </w:rPr>
            </w:pPr>
            <w:r>
              <w:rPr>
                <w:rFonts w:ascii="Arial" w:hAnsi="Arial" w:cs="Arial"/>
              </w:rPr>
              <w:t>131</w:t>
            </w:r>
          </w:p>
        </w:tc>
        <w:tc>
          <w:tcPr>
            <w:tcW w:w="810" w:type="dxa"/>
            <w:tcBorders>
              <w:top w:val="single" w:sz="4" w:space="0" w:color="auto"/>
              <w:left w:val="single" w:sz="4" w:space="0" w:color="auto"/>
              <w:bottom w:val="single" w:sz="4" w:space="0" w:color="auto"/>
              <w:right w:val="single" w:sz="4" w:space="0" w:color="auto"/>
            </w:tcBorders>
          </w:tcPr>
          <w:p w14:paraId="20647A61"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94-95</w:t>
            </w:r>
          </w:p>
        </w:tc>
        <w:tc>
          <w:tcPr>
            <w:tcW w:w="1620" w:type="dxa"/>
            <w:tcBorders>
              <w:top w:val="single" w:sz="4" w:space="0" w:color="auto"/>
              <w:left w:val="single" w:sz="4" w:space="0" w:color="auto"/>
              <w:bottom w:val="single" w:sz="4" w:space="0" w:color="auto"/>
              <w:right w:val="single" w:sz="4" w:space="0" w:color="auto"/>
            </w:tcBorders>
          </w:tcPr>
          <w:p w14:paraId="49B7A20C"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9.0 SSTC 4.1 Indemnification</w:t>
            </w:r>
          </w:p>
        </w:tc>
        <w:tc>
          <w:tcPr>
            <w:tcW w:w="3870" w:type="dxa"/>
            <w:tcBorders>
              <w:top w:val="single" w:sz="4" w:space="0" w:color="auto"/>
              <w:left w:val="single" w:sz="4" w:space="0" w:color="auto"/>
              <w:bottom w:val="single" w:sz="4" w:space="0" w:color="auto"/>
              <w:right w:val="single" w:sz="4" w:space="0" w:color="auto"/>
            </w:tcBorders>
          </w:tcPr>
          <w:p w14:paraId="24D072CA" w14:textId="77777777" w:rsidR="00FC3990" w:rsidRPr="00EF12E0" w:rsidRDefault="00FC3990" w:rsidP="001A145E">
            <w:pPr>
              <w:tabs>
                <w:tab w:val="left" w:pos="0"/>
              </w:tabs>
              <w:overflowPunct w:val="0"/>
              <w:autoSpaceDE w:val="0"/>
              <w:autoSpaceDN w:val="0"/>
              <w:adjustRightInd w:val="0"/>
              <w:jc w:val="both"/>
              <w:rPr>
                <w:rFonts w:ascii="Arial" w:hAnsi="Arial" w:cs="Arial"/>
              </w:rPr>
            </w:pPr>
            <w:r w:rsidRPr="00083594">
              <w:rPr>
                <w:rFonts w:ascii="Arial" w:hAnsi="Arial" w:cs="Arial"/>
              </w:rPr>
              <w:t>As requested in 1.3.1.1 of the RFP, the Vendor submits our exceptions to the SSTC and Special Terms. 4.1 Indemnification. Response: See our exception above to 5.17.1, which replaces this section according to the RFP.</w:t>
            </w:r>
          </w:p>
        </w:tc>
        <w:tc>
          <w:tcPr>
            <w:tcW w:w="3150" w:type="dxa"/>
            <w:tcBorders>
              <w:top w:val="single" w:sz="4" w:space="0" w:color="auto"/>
              <w:left w:val="single" w:sz="4" w:space="0" w:color="auto"/>
              <w:bottom w:val="single" w:sz="4" w:space="0" w:color="auto"/>
              <w:right w:val="single" w:sz="4" w:space="0" w:color="auto"/>
            </w:tcBorders>
          </w:tcPr>
          <w:p w14:paraId="6BD06D59"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 xml:space="preserve">The State does not accept this modification. </w:t>
            </w:r>
          </w:p>
        </w:tc>
      </w:tr>
      <w:tr w:rsidR="00FC3990" w14:paraId="47E94480" w14:textId="77777777" w:rsidTr="001A145E">
        <w:tc>
          <w:tcPr>
            <w:tcW w:w="630" w:type="dxa"/>
            <w:tcBorders>
              <w:top w:val="single" w:sz="4" w:space="0" w:color="auto"/>
              <w:left w:val="single" w:sz="4" w:space="0" w:color="auto"/>
              <w:bottom w:val="single" w:sz="4" w:space="0" w:color="auto"/>
              <w:right w:val="single" w:sz="4" w:space="0" w:color="auto"/>
            </w:tcBorders>
          </w:tcPr>
          <w:p w14:paraId="32148074" w14:textId="77777777" w:rsidR="00FC3990" w:rsidRDefault="00FC3990" w:rsidP="001A145E">
            <w:pPr>
              <w:tabs>
                <w:tab w:val="left" w:pos="0"/>
              </w:tabs>
              <w:autoSpaceDN w:val="0"/>
              <w:jc w:val="center"/>
              <w:rPr>
                <w:rFonts w:ascii="Arial" w:hAnsi="Arial" w:cs="Arial"/>
              </w:rPr>
            </w:pPr>
            <w:r>
              <w:rPr>
                <w:rFonts w:ascii="Arial" w:hAnsi="Arial" w:cs="Arial"/>
              </w:rPr>
              <w:t>132</w:t>
            </w:r>
          </w:p>
        </w:tc>
        <w:tc>
          <w:tcPr>
            <w:tcW w:w="810" w:type="dxa"/>
            <w:tcBorders>
              <w:top w:val="single" w:sz="4" w:space="0" w:color="auto"/>
              <w:left w:val="single" w:sz="4" w:space="0" w:color="auto"/>
              <w:bottom w:val="single" w:sz="4" w:space="0" w:color="auto"/>
              <w:right w:val="single" w:sz="4" w:space="0" w:color="auto"/>
            </w:tcBorders>
          </w:tcPr>
          <w:p w14:paraId="5790A606"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94-95</w:t>
            </w:r>
          </w:p>
        </w:tc>
        <w:tc>
          <w:tcPr>
            <w:tcW w:w="1620" w:type="dxa"/>
            <w:tcBorders>
              <w:top w:val="single" w:sz="4" w:space="0" w:color="auto"/>
              <w:left w:val="single" w:sz="4" w:space="0" w:color="auto"/>
              <w:bottom w:val="single" w:sz="4" w:space="0" w:color="auto"/>
              <w:right w:val="single" w:sz="4" w:space="0" w:color="auto"/>
            </w:tcBorders>
          </w:tcPr>
          <w:p w14:paraId="633E23BF"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9.0 SSTC 4.1 Indemnification</w:t>
            </w:r>
          </w:p>
        </w:tc>
        <w:tc>
          <w:tcPr>
            <w:tcW w:w="3870" w:type="dxa"/>
            <w:tcBorders>
              <w:top w:val="single" w:sz="4" w:space="0" w:color="auto"/>
              <w:left w:val="single" w:sz="4" w:space="0" w:color="auto"/>
              <w:bottom w:val="single" w:sz="4" w:space="0" w:color="auto"/>
              <w:right w:val="single" w:sz="4" w:space="0" w:color="auto"/>
            </w:tcBorders>
          </w:tcPr>
          <w:p w14:paraId="61EE41FB" w14:textId="77777777" w:rsidR="00FC3990" w:rsidRPr="00083594" w:rsidRDefault="00FC3990" w:rsidP="001A145E">
            <w:pPr>
              <w:tabs>
                <w:tab w:val="left" w:pos="0"/>
              </w:tabs>
              <w:overflowPunct w:val="0"/>
              <w:autoSpaceDE w:val="0"/>
              <w:autoSpaceDN w:val="0"/>
              <w:adjustRightInd w:val="0"/>
              <w:jc w:val="both"/>
              <w:rPr>
                <w:rFonts w:ascii="Arial" w:hAnsi="Arial" w:cs="Arial"/>
              </w:rPr>
            </w:pPr>
            <w:r w:rsidRPr="00CA6052">
              <w:rPr>
                <w:rFonts w:ascii="Arial" w:hAnsi="Arial" w:cs="Arial"/>
              </w:rPr>
              <w:t xml:space="preserve">In regards to Section 4.1.1 Limitation of Liability in the SSTC, would the State be willing to allow the following changes (below in brackets). The reason for the request is to clarify that a substantial portion of the aggregate Vendor fees </w:t>
            </w:r>
            <w:r w:rsidRPr="00CA6052">
              <w:rPr>
                <w:rFonts w:ascii="Arial" w:hAnsi="Arial" w:cs="Arial"/>
              </w:rPr>
              <w:lastRenderedPageBreak/>
              <w:t xml:space="preserve">related to credit card processing are interchange fees paid to the Card Association, and not retained by the Vendor. 4.1.1 LIMITATION OF LIABILITY </w:t>
            </w:r>
            <w:proofErr w:type="spellStart"/>
            <w:r w:rsidRPr="00CA6052">
              <w:rPr>
                <w:rFonts w:ascii="Arial" w:hAnsi="Arial" w:cs="Arial"/>
              </w:rPr>
              <w:t>a.The</w:t>
            </w:r>
            <w:proofErr w:type="spellEnd"/>
            <w:r w:rsidRPr="00CA6052">
              <w:rPr>
                <w:rFonts w:ascii="Arial" w:hAnsi="Arial" w:cs="Arial"/>
              </w:rPr>
              <w:t xml:space="preserve"> Vendor {Contractor}?s liability to the State for actual, direct damages resulting from the Vendor {Contractor}?s performance or non-performance of, or in any manner related to, this Blanket P.O. {Contract} for any and all claims, shall be limited in the aggregate to [100]% of the fees paid to Vendor {Contractor}, [net of Association Payment Network interchanges, assessments, and fines,] for the products or Services [during the twelve (12) month period preceding the event] giving rise to such damages, except that such limitation of liability shall not apply to the following:  </w:t>
            </w:r>
          </w:p>
        </w:tc>
        <w:tc>
          <w:tcPr>
            <w:tcW w:w="3150" w:type="dxa"/>
            <w:tcBorders>
              <w:top w:val="single" w:sz="4" w:space="0" w:color="auto"/>
              <w:left w:val="single" w:sz="4" w:space="0" w:color="auto"/>
              <w:bottom w:val="single" w:sz="4" w:space="0" w:color="auto"/>
              <w:right w:val="single" w:sz="4" w:space="0" w:color="auto"/>
            </w:tcBorders>
          </w:tcPr>
          <w:p w14:paraId="0C663418"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lastRenderedPageBreak/>
              <w:t>The State does not accept this modification.</w:t>
            </w:r>
          </w:p>
        </w:tc>
      </w:tr>
      <w:tr w:rsidR="00FC3990" w14:paraId="55B886CD" w14:textId="77777777" w:rsidTr="001A145E">
        <w:tc>
          <w:tcPr>
            <w:tcW w:w="630" w:type="dxa"/>
            <w:tcBorders>
              <w:top w:val="single" w:sz="4" w:space="0" w:color="auto"/>
              <w:left w:val="single" w:sz="4" w:space="0" w:color="auto"/>
              <w:bottom w:val="single" w:sz="4" w:space="0" w:color="auto"/>
              <w:right w:val="single" w:sz="4" w:space="0" w:color="auto"/>
            </w:tcBorders>
          </w:tcPr>
          <w:p w14:paraId="5AF5BCCA" w14:textId="77777777" w:rsidR="00FC3990" w:rsidRDefault="00FC3990" w:rsidP="001A145E">
            <w:pPr>
              <w:tabs>
                <w:tab w:val="left" w:pos="0"/>
              </w:tabs>
              <w:autoSpaceDN w:val="0"/>
              <w:jc w:val="center"/>
              <w:rPr>
                <w:rFonts w:ascii="Arial" w:hAnsi="Arial" w:cs="Arial"/>
              </w:rPr>
            </w:pPr>
            <w:r>
              <w:rPr>
                <w:rFonts w:ascii="Arial" w:hAnsi="Arial" w:cs="Arial"/>
              </w:rPr>
              <w:t>133</w:t>
            </w:r>
          </w:p>
        </w:tc>
        <w:tc>
          <w:tcPr>
            <w:tcW w:w="810" w:type="dxa"/>
            <w:tcBorders>
              <w:top w:val="single" w:sz="4" w:space="0" w:color="auto"/>
              <w:left w:val="single" w:sz="4" w:space="0" w:color="auto"/>
              <w:bottom w:val="single" w:sz="4" w:space="0" w:color="auto"/>
              <w:right w:val="single" w:sz="4" w:space="0" w:color="auto"/>
            </w:tcBorders>
          </w:tcPr>
          <w:p w14:paraId="20586681"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95-96</w:t>
            </w:r>
          </w:p>
        </w:tc>
        <w:tc>
          <w:tcPr>
            <w:tcW w:w="1620" w:type="dxa"/>
            <w:tcBorders>
              <w:top w:val="single" w:sz="4" w:space="0" w:color="auto"/>
              <w:left w:val="single" w:sz="4" w:space="0" w:color="auto"/>
              <w:bottom w:val="single" w:sz="4" w:space="0" w:color="auto"/>
              <w:right w:val="single" w:sz="4" w:space="0" w:color="auto"/>
            </w:tcBorders>
          </w:tcPr>
          <w:p w14:paraId="7A612386"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 xml:space="preserve">9.0 SSTC 4.2 Insurance </w:t>
            </w:r>
          </w:p>
        </w:tc>
        <w:tc>
          <w:tcPr>
            <w:tcW w:w="3870" w:type="dxa"/>
            <w:tcBorders>
              <w:top w:val="single" w:sz="4" w:space="0" w:color="auto"/>
              <w:left w:val="single" w:sz="4" w:space="0" w:color="auto"/>
              <w:bottom w:val="single" w:sz="4" w:space="0" w:color="auto"/>
              <w:right w:val="single" w:sz="4" w:space="0" w:color="auto"/>
            </w:tcBorders>
          </w:tcPr>
          <w:p w14:paraId="7B9CC283" w14:textId="77777777" w:rsidR="00FC3990" w:rsidRPr="00EF12E0" w:rsidRDefault="00FC3990" w:rsidP="001A145E">
            <w:pPr>
              <w:tabs>
                <w:tab w:val="left" w:pos="0"/>
              </w:tabs>
              <w:overflowPunct w:val="0"/>
              <w:autoSpaceDE w:val="0"/>
              <w:autoSpaceDN w:val="0"/>
              <w:adjustRightInd w:val="0"/>
              <w:rPr>
                <w:rFonts w:ascii="Arial" w:hAnsi="Arial" w:cs="Arial"/>
              </w:rPr>
            </w:pPr>
            <w:r w:rsidRPr="00B7468C">
              <w:rPr>
                <w:rFonts w:ascii="Arial" w:hAnsi="Arial" w:cs="Arial"/>
              </w:rPr>
              <w:t xml:space="preserve">Bidder requests that the third and fourth sentences of the introduction to Section 4.2 be modified as follows to align with insurance industry norms: </w:t>
            </w:r>
            <w:r w:rsidRPr="006F70ED">
              <w:rPr>
                <w:rFonts w:ascii="Arial" w:hAnsi="Arial" w:cs="Arial"/>
              </w:rPr>
              <w:t xml:space="preserve">The Vendor {Contractor} shall secure and maintain in force for the term of the contract insurance as provided herein. All required insurance shall be provided by insurance companies with an A- VIII or better rating by A.M. Best &amp; Company. Vendor {Contractor} must provide 60 days </w:t>
            </w:r>
            <w:r w:rsidRPr="00714A88">
              <w:rPr>
                <w:rFonts w:ascii="Arial" w:hAnsi="Arial" w:cs="Arial"/>
              </w:rPr>
              <w:t xml:space="preserve">written notice of cancellation or non-renewal to the State of New Jersey at the </w:t>
            </w:r>
            <w:r w:rsidRPr="00E9303B">
              <w:rPr>
                <w:rFonts w:ascii="Arial" w:hAnsi="Arial" w:cs="Arial"/>
              </w:rPr>
              <w:t>address shown below.</w:t>
            </w:r>
            <w:r w:rsidRPr="00B7468C">
              <w:rPr>
                <w:rFonts w:ascii="Arial" w:hAnsi="Arial" w:cs="Arial"/>
              </w:rPr>
              <w:t xml:space="preserve"> </w:t>
            </w:r>
            <w:r w:rsidRPr="006F70ED">
              <w:rPr>
                <w:rFonts w:ascii="Arial" w:hAnsi="Arial" w:cs="Arial"/>
              </w:rPr>
              <w:t>The Vendor {Contractor} shall provide the State with current certificates of insurance for all coverages and renewals thereof. Renewal certificates shall be provided within 30 days of the expiration of the insurance. The Vendor {Contractor} shall not begin to provide services or goods to the State until evidence of the required insurance is provided. The certificates of insurance shall indicate the contract number or purchase order number and title of the contract in the Description o</w:t>
            </w:r>
            <w:r w:rsidRPr="00714A88">
              <w:rPr>
                <w:rFonts w:ascii="Arial" w:hAnsi="Arial" w:cs="Arial"/>
              </w:rPr>
              <w:t>f</w:t>
            </w:r>
            <w:r w:rsidRPr="00B7468C">
              <w:rPr>
                <w:rFonts w:ascii="Arial" w:hAnsi="Arial" w:cs="Arial"/>
              </w:rPr>
              <w:t xml:space="preserve"> Operations box and shall list the State of New Jersey, Department of the Treasury, Division of Purchase &amp; Property, Contract Compliance &amp; Audit Unit, </w:t>
            </w:r>
            <w:proofErr w:type="gramStart"/>
            <w:r w:rsidRPr="00B7468C">
              <w:rPr>
                <w:rFonts w:ascii="Arial" w:hAnsi="Arial" w:cs="Arial"/>
              </w:rPr>
              <w:t>P.O</w:t>
            </w:r>
            <w:proofErr w:type="gramEnd"/>
            <w:r w:rsidRPr="00B7468C">
              <w:rPr>
                <w:rFonts w:ascii="Arial" w:hAnsi="Arial" w:cs="Arial"/>
              </w:rPr>
              <w:t>. Box 236, Trenton, New Jersey 08625 in the Certificate Holder box. The certificates and any notice of cancelation shall be emailed to the State at: ccau.certificate@treas.nj.gov</w:t>
            </w:r>
          </w:p>
        </w:tc>
        <w:tc>
          <w:tcPr>
            <w:tcW w:w="3150" w:type="dxa"/>
            <w:tcBorders>
              <w:top w:val="single" w:sz="4" w:space="0" w:color="auto"/>
              <w:left w:val="single" w:sz="4" w:space="0" w:color="auto"/>
              <w:bottom w:val="single" w:sz="4" w:space="0" w:color="auto"/>
              <w:right w:val="single" w:sz="4" w:space="0" w:color="auto"/>
            </w:tcBorders>
          </w:tcPr>
          <w:p w14:paraId="47DF1F17"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The State does not accept this modification.</w:t>
            </w:r>
          </w:p>
        </w:tc>
      </w:tr>
      <w:tr w:rsidR="00FC3990" w14:paraId="527B8BA8" w14:textId="77777777" w:rsidTr="001A145E">
        <w:tc>
          <w:tcPr>
            <w:tcW w:w="630" w:type="dxa"/>
            <w:tcBorders>
              <w:top w:val="single" w:sz="4" w:space="0" w:color="auto"/>
              <w:left w:val="single" w:sz="4" w:space="0" w:color="auto"/>
              <w:bottom w:val="single" w:sz="4" w:space="0" w:color="auto"/>
              <w:right w:val="single" w:sz="4" w:space="0" w:color="auto"/>
            </w:tcBorders>
          </w:tcPr>
          <w:p w14:paraId="23185153" w14:textId="77777777" w:rsidR="00FC3990" w:rsidRDefault="00FC3990" w:rsidP="001A145E">
            <w:pPr>
              <w:tabs>
                <w:tab w:val="left" w:pos="0"/>
              </w:tabs>
              <w:autoSpaceDN w:val="0"/>
              <w:jc w:val="center"/>
              <w:rPr>
                <w:rFonts w:ascii="Arial" w:hAnsi="Arial" w:cs="Arial"/>
              </w:rPr>
            </w:pPr>
            <w:r>
              <w:rPr>
                <w:rFonts w:ascii="Arial" w:hAnsi="Arial" w:cs="Arial"/>
              </w:rPr>
              <w:lastRenderedPageBreak/>
              <w:t>134</w:t>
            </w:r>
          </w:p>
        </w:tc>
        <w:tc>
          <w:tcPr>
            <w:tcW w:w="810" w:type="dxa"/>
            <w:tcBorders>
              <w:top w:val="single" w:sz="4" w:space="0" w:color="auto"/>
              <w:left w:val="single" w:sz="4" w:space="0" w:color="auto"/>
              <w:bottom w:val="single" w:sz="4" w:space="0" w:color="auto"/>
              <w:right w:val="single" w:sz="4" w:space="0" w:color="auto"/>
            </w:tcBorders>
          </w:tcPr>
          <w:p w14:paraId="76F49160"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95-96</w:t>
            </w:r>
          </w:p>
        </w:tc>
        <w:tc>
          <w:tcPr>
            <w:tcW w:w="1620" w:type="dxa"/>
            <w:tcBorders>
              <w:top w:val="single" w:sz="4" w:space="0" w:color="auto"/>
              <w:left w:val="single" w:sz="4" w:space="0" w:color="auto"/>
              <w:bottom w:val="single" w:sz="4" w:space="0" w:color="auto"/>
              <w:right w:val="single" w:sz="4" w:space="0" w:color="auto"/>
            </w:tcBorders>
          </w:tcPr>
          <w:p w14:paraId="1F7A00DF"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9.0 SSTC 4.2 Insurance</w:t>
            </w:r>
          </w:p>
        </w:tc>
        <w:tc>
          <w:tcPr>
            <w:tcW w:w="3870" w:type="dxa"/>
            <w:tcBorders>
              <w:top w:val="single" w:sz="4" w:space="0" w:color="auto"/>
              <w:left w:val="single" w:sz="4" w:space="0" w:color="auto"/>
              <w:bottom w:val="single" w:sz="4" w:space="0" w:color="auto"/>
              <w:right w:val="single" w:sz="4" w:space="0" w:color="auto"/>
            </w:tcBorders>
          </w:tcPr>
          <w:p w14:paraId="26801B31" w14:textId="77777777" w:rsidR="00FC3990" w:rsidRPr="00EF12E0" w:rsidRDefault="00FC3990" w:rsidP="001A145E">
            <w:pPr>
              <w:tabs>
                <w:tab w:val="left" w:pos="0"/>
              </w:tabs>
              <w:overflowPunct w:val="0"/>
              <w:autoSpaceDE w:val="0"/>
              <w:autoSpaceDN w:val="0"/>
              <w:adjustRightInd w:val="0"/>
              <w:jc w:val="both"/>
              <w:rPr>
                <w:rFonts w:ascii="Arial" w:hAnsi="Arial" w:cs="Arial"/>
              </w:rPr>
            </w:pPr>
            <w:r w:rsidRPr="00B7468C">
              <w:rPr>
                <w:rFonts w:ascii="Arial" w:hAnsi="Arial" w:cs="Arial"/>
              </w:rPr>
              <w:t xml:space="preserve">Bidder requests changes to Section 4.2 as follows (this is a continuation of previous question) - The insurance to be provided by the Vendor {Contractor} shall be as follows: A. Occurrence Form Commercial General Liability Insurance or its equivalent: The limit of liability shall be $1,000,000 per occurrence and in the aggregate as a combined single limit for bodily injury and property damage. The above required Commercial General Liability Insurance policy or its equivalent shall name the State, </w:t>
            </w:r>
            <w:r>
              <w:rPr>
                <w:rFonts w:ascii="Arial" w:hAnsi="Arial" w:cs="Arial"/>
              </w:rPr>
              <w:t>its officers, and employees as “Additional Insureds”</w:t>
            </w:r>
            <w:r w:rsidRPr="00B7468C">
              <w:rPr>
                <w:rFonts w:ascii="Arial" w:hAnsi="Arial" w:cs="Arial"/>
              </w:rPr>
              <w:t xml:space="preserve"> and include the blanket additional insured endorsement or its equivalent. B. Automobile Liability Insurance which shall be written to cover owned (if any), hired and non-owned automobiles used by the insured. Limits of liability for bodily injury and property damage shall be $1 million per accident as a combined single limit.</w:t>
            </w:r>
            <w:r>
              <w:rPr>
                <w:rFonts w:ascii="Arial" w:hAnsi="Arial" w:cs="Arial"/>
              </w:rPr>
              <w:t xml:space="preserve"> The State must be named as an “Additional Insured”</w:t>
            </w:r>
            <w:r w:rsidRPr="00B7468C">
              <w:rPr>
                <w:rFonts w:ascii="Arial" w:hAnsi="Arial" w:cs="Arial"/>
              </w:rPr>
              <w:t xml:space="preserve"> and a blanket additional insured endorsement or its equivalent must be provided when the services being procured i</w:t>
            </w:r>
            <w:r>
              <w:rPr>
                <w:rFonts w:ascii="Arial" w:hAnsi="Arial" w:cs="Arial"/>
              </w:rPr>
              <w:t>nvolve vehicle use on the State’</w:t>
            </w:r>
            <w:r w:rsidRPr="00B7468C">
              <w:rPr>
                <w:rFonts w:ascii="Arial" w:hAnsi="Arial" w:cs="Arial"/>
              </w:rPr>
              <w:t>s behalf or on State</w:t>
            </w:r>
            <w:r>
              <w:rPr>
                <w:rFonts w:ascii="Arial" w:hAnsi="Arial" w:cs="Arial"/>
              </w:rPr>
              <w:t xml:space="preserve"> controlled property; C. Worker’</w:t>
            </w:r>
            <w:r w:rsidRPr="00B7468C">
              <w:rPr>
                <w:rFonts w:ascii="Arial" w:hAnsi="Arial" w:cs="Arial"/>
              </w:rPr>
              <w:t>s Compensation Insurance applicable to the laws of the State of New Jersey and Employers Liability Insurance with limits of: 1. $1,000,000 BODILY INJURY BY ACCIDENT, EACH ACCIDENT; 2. $1,000,000 BODILY INJURY BY DISEASE, EACH EMPLOYEE; and 3. $1,000,000 BODILY INJURY BY DISEASE, POLICY LIMIT. a. This $1 million amount may have been raised by the RFP when deemed necessary by the Director; and a. In the case of a contract entered into pursuant to N.J.S.A. 52:32-17 et seq., (small business set asides) the minimum amount of insurance coverage in subsections a., b., and c. above may have been lowered in the RFP for certain commodities when deemed in the best interests of the State by the Director.</w:t>
            </w:r>
          </w:p>
        </w:tc>
        <w:tc>
          <w:tcPr>
            <w:tcW w:w="3150" w:type="dxa"/>
            <w:tcBorders>
              <w:top w:val="single" w:sz="4" w:space="0" w:color="auto"/>
              <w:left w:val="single" w:sz="4" w:space="0" w:color="auto"/>
              <w:bottom w:val="single" w:sz="4" w:space="0" w:color="auto"/>
              <w:right w:val="single" w:sz="4" w:space="0" w:color="auto"/>
            </w:tcBorders>
          </w:tcPr>
          <w:p w14:paraId="1B9FF8C6" w14:textId="77777777" w:rsidR="00FC3990" w:rsidRDefault="00FC3990" w:rsidP="001A145E">
            <w:pPr>
              <w:tabs>
                <w:tab w:val="left" w:pos="0"/>
              </w:tabs>
              <w:overflowPunct w:val="0"/>
              <w:autoSpaceDE w:val="0"/>
              <w:autoSpaceDN w:val="0"/>
              <w:adjustRightInd w:val="0"/>
              <w:jc w:val="both"/>
              <w:rPr>
                <w:rFonts w:ascii="Arial" w:hAnsi="Arial" w:cs="Arial"/>
              </w:rPr>
            </w:pPr>
            <w:r w:rsidRPr="00810A55">
              <w:rPr>
                <w:rFonts w:ascii="Arial" w:hAnsi="Arial" w:cs="Arial"/>
              </w:rPr>
              <w:t>A-</w:t>
            </w:r>
            <w:r>
              <w:rPr>
                <w:rFonts w:ascii="Arial" w:hAnsi="Arial" w:cs="Arial"/>
              </w:rPr>
              <w:t xml:space="preserve"> The State does not accept this modification.</w:t>
            </w:r>
          </w:p>
          <w:p w14:paraId="631792D4" w14:textId="77777777" w:rsidR="00FC3990" w:rsidRDefault="00FC3990" w:rsidP="001A145E">
            <w:pPr>
              <w:tabs>
                <w:tab w:val="left" w:pos="0"/>
              </w:tabs>
              <w:overflowPunct w:val="0"/>
              <w:autoSpaceDE w:val="0"/>
              <w:autoSpaceDN w:val="0"/>
              <w:adjustRightInd w:val="0"/>
              <w:jc w:val="both"/>
              <w:rPr>
                <w:rFonts w:ascii="Arial" w:hAnsi="Arial" w:cs="Arial"/>
              </w:rPr>
            </w:pPr>
          </w:p>
          <w:p w14:paraId="1A68B31F"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B- The State does not accept this modification.</w:t>
            </w:r>
          </w:p>
          <w:p w14:paraId="3DAC7983" w14:textId="77777777" w:rsidR="00FC3990" w:rsidRDefault="00FC3990" w:rsidP="001A145E">
            <w:pPr>
              <w:tabs>
                <w:tab w:val="left" w:pos="0"/>
              </w:tabs>
              <w:overflowPunct w:val="0"/>
              <w:autoSpaceDE w:val="0"/>
              <w:autoSpaceDN w:val="0"/>
              <w:adjustRightInd w:val="0"/>
              <w:jc w:val="both"/>
              <w:rPr>
                <w:rFonts w:ascii="Arial" w:hAnsi="Arial" w:cs="Arial"/>
              </w:rPr>
            </w:pPr>
          </w:p>
          <w:p w14:paraId="1CBE7AD9"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C- The State does not accept this modification.</w:t>
            </w:r>
          </w:p>
        </w:tc>
      </w:tr>
      <w:tr w:rsidR="00FC3990" w14:paraId="10C43CBE" w14:textId="77777777" w:rsidTr="001A145E">
        <w:tc>
          <w:tcPr>
            <w:tcW w:w="630" w:type="dxa"/>
            <w:tcBorders>
              <w:top w:val="single" w:sz="4" w:space="0" w:color="auto"/>
              <w:left w:val="single" w:sz="4" w:space="0" w:color="auto"/>
              <w:bottom w:val="single" w:sz="4" w:space="0" w:color="auto"/>
              <w:right w:val="single" w:sz="4" w:space="0" w:color="auto"/>
            </w:tcBorders>
          </w:tcPr>
          <w:p w14:paraId="68A9880B" w14:textId="77777777" w:rsidR="00FC3990" w:rsidRDefault="00FC3990" w:rsidP="001A145E">
            <w:pPr>
              <w:tabs>
                <w:tab w:val="left" w:pos="0"/>
              </w:tabs>
              <w:autoSpaceDN w:val="0"/>
              <w:jc w:val="center"/>
              <w:rPr>
                <w:rFonts w:ascii="Arial" w:hAnsi="Arial" w:cs="Arial"/>
              </w:rPr>
            </w:pPr>
            <w:r>
              <w:rPr>
                <w:rFonts w:ascii="Arial" w:hAnsi="Arial" w:cs="Arial"/>
              </w:rPr>
              <w:t>135</w:t>
            </w:r>
          </w:p>
        </w:tc>
        <w:tc>
          <w:tcPr>
            <w:tcW w:w="810" w:type="dxa"/>
            <w:tcBorders>
              <w:top w:val="single" w:sz="4" w:space="0" w:color="auto"/>
              <w:left w:val="single" w:sz="4" w:space="0" w:color="auto"/>
              <w:bottom w:val="single" w:sz="4" w:space="0" w:color="auto"/>
              <w:right w:val="single" w:sz="4" w:space="0" w:color="auto"/>
            </w:tcBorders>
          </w:tcPr>
          <w:p w14:paraId="4AD4E9EF"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95-96</w:t>
            </w:r>
          </w:p>
        </w:tc>
        <w:tc>
          <w:tcPr>
            <w:tcW w:w="1620" w:type="dxa"/>
            <w:tcBorders>
              <w:top w:val="single" w:sz="4" w:space="0" w:color="auto"/>
              <w:left w:val="single" w:sz="4" w:space="0" w:color="auto"/>
              <w:bottom w:val="single" w:sz="4" w:space="0" w:color="auto"/>
              <w:right w:val="single" w:sz="4" w:space="0" w:color="auto"/>
            </w:tcBorders>
          </w:tcPr>
          <w:p w14:paraId="651F4ACA"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9.0 SSTC 4.2 Insurance</w:t>
            </w:r>
          </w:p>
        </w:tc>
        <w:tc>
          <w:tcPr>
            <w:tcW w:w="3870" w:type="dxa"/>
            <w:tcBorders>
              <w:top w:val="single" w:sz="4" w:space="0" w:color="auto"/>
              <w:left w:val="single" w:sz="4" w:space="0" w:color="auto"/>
              <w:bottom w:val="single" w:sz="4" w:space="0" w:color="auto"/>
              <w:right w:val="single" w:sz="4" w:space="0" w:color="auto"/>
            </w:tcBorders>
          </w:tcPr>
          <w:p w14:paraId="7C8526D5" w14:textId="77777777" w:rsidR="00FC3990" w:rsidRPr="00EF12E0" w:rsidRDefault="00FC3990" w:rsidP="001A145E">
            <w:pPr>
              <w:tabs>
                <w:tab w:val="left" w:pos="0"/>
              </w:tabs>
              <w:overflowPunct w:val="0"/>
              <w:autoSpaceDE w:val="0"/>
              <w:autoSpaceDN w:val="0"/>
              <w:adjustRightInd w:val="0"/>
              <w:jc w:val="both"/>
              <w:rPr>
                <w:rFonts w:ascii="Arial" w:hAnsi="Arial" w:cs="Arial"/>
              </w:rPr>
            </w:pPr>
            <w:r w:rsidRPr="00B7468C">
              <w:rPr>
                <w:rFonts w:ascii="Arial" w:hAnsi="Arial" w:cs="Arial"/>
              </w:rPr>
              <w:t>As requested in 1.3.1.1 of the RFP, the Vendor submits our exceptions to the SSTC and Special Terms. 4.2 Insurance. Response: The Vendor may no</w:t>
            </w:r>
            <w:r>
              <w:rPr>
                <w:rFonts w:ascii="Arial" w:hAnsi="Arial" w:cs="Arial"/>
              </w:rPr>
              <w:t>t be able to name the State as “Additional Insured”</w:t>
            </w:r>
            <w:r w:rsidRPr="00B7468C">
              <w:rPr>
                <w:rFonts w:ascii="Arial" w:hAnsi="Arial" w:cs="Arial"/>
              </w:rPr>
              <w:t xml:space="preserve"> on some of our policies, because the </w:t>
            </w:r>
            <w:r w:rsidRPr="00B7468C">
              <w:rPr>
                <w:rFonts w:ascii="Arial" w:hAnsi="Arial" w:cs="Arial"/>
              </w:rPr>
              <w:lastRenderedPageBreak/>
              <w:t xml:space="preserve">State could </w:t>
            </w:r>
            <w:r>
              <w:rPr>
                <w:rFonts w:ascii="Arial" w:hAnsi="Arial" w:cs="Arial"/>
              </w:rPr>
              <w:t>be a claimant. Also, the Vendor’</w:t>
            </w:r>
            <w:r w:rsidRPr="00B7468C">
              <w:rPr>
                <w:rFonts w:ascii="Arial" w:hAnsi="Arial" w:cs="Arial"/>
              </w:rPr>
              <w:t xml:space="preserve">s insurers will not give notice of cancellation to any entity other than the Vendor; however the Vendor, via our insurance broker, will give </w:t>
            </w:r>
            <w:r>
              <w:rPr>
                <w:rFonts w:ascii="Arial" w:hAnsi="Arial" w:cs="Arial"/>
              </w:rPr>
              <w:t xml:space="preserve">30 </w:t>
            </w:r>
            <w:proofErr w:type="spellStart"/>
            <w:r>
              <w:rPr>
                <w:rFonts w:ascii="Arial" w:hAnsi="Arial" w:cs="Arial"/>
              </w:rPr>
              <w:t>days</w:t>
            </w:r>
            <w:r w:rsidRPr="00B7468C">
              <w:rPr>
                <w:rFonts w:ascii="Arial" w:hAnsi="Arial" w:cs="Arial"/>
              </w:rPr>
              <w:t xml:space="preserve"> notice</w:t>
            </w:r>
            <w:proofErr w:type="spellEnd"/>
            <w:r w:rsidRPr="00B7468C">
              <w:rPr>
                <w:rFonts w:ascii="Arial" w:hAnsi="Arial" w:cs="Arial"/>
              </w:rPr>
              <w:t xml:space="preserve"> to the State should it ever be necessary.</w:t>
            </w:r>
          </w:p>
        </w:tc>
        <w:tc>
          <w:tcPr>
            <w:tcW w:w="3150" w:type="dxa"/>
            <w:tcBorders>
              <w:top w:val="single" w:sz="4" w:space="0" w:color="auto"/>
              <w:left w:val="single" w:sz="4" w:space="0" w:color="auto"/>
              <w:bottom w:val="single" w:sz="4" w:space="0" w:color="auto"/>
              <w:right w:val="single" w:sz="4" w:space="0" w:color="auto"/>
            </w:tcBorders>
          </w:tcPr>
          <w:p w14:paraId="1B2FB876"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lastRenderedPageBreak/>
              <w:t>The State will not waive additional insurance coverage as requested.</w:t>
            </w:r>
          </w:p>
        </w:tc>
      </w:tr>
      <w:tr w:rsidR="00FC3990" w14:paraId="10B43FC9" w14:textId="77777777" w:rsidTr="001A145E">
        <w:tc>
          <w:tcPr>
            <w:tcW w:w="630" w:type="dxa"/>
            <w:tcBorders>
              <w:top w:val="single" w:sz="4" w:space="0" w:color="auto"/>
              <w:left w:val="single" w:sz="4" w:space="0" w:color="auto"/>
              <w:bottom w:val="single" w:sz="4" w:space="0" w:color="auto"/>
              <w:right w:val="single" w:sz="4" w:space="0" w:color="auto"/>
            </w:tcBorders>
          </w:tcPr>
          <w:p w14:paraId="535B0F80" w14:textId="77777777" w:rsidR="00FC3990" w:rsidRDefault="00FC3990" w:rsidP="001A145E">
            <w:pPr>
              <w:tabs>
                <w:tab w:val="left" w:pos="0"/>
              </w:tabs>
              <w:autoSpaceDN w:val="0"/>
              <w:jc w:val="center"/>
              <w:rPr>
                <w:rFonts w:ascii="Arial" w:hAnsi="Arial" w:cs="Arial"/>
              </w:rPr>
            </w:pPr>
            <w:r>
              <w:rPr>
                <w:rFonts w:ascii="Arial" w:hAnsi="Arial" w:cs="Arial"/>
              </w:rPr>
              <w:t>136</w:t>
            </w:r>
          </w:p>
        </w:tc>
        <w:tc>
          <w:tcPr>
            <w:tcW w:w="810" w:type="dxa"/>
            <w:tcBorders>
              <w:top w:val="single" w:sz="4" w:space="0" w:color="auto"/>
              <w:left w:val="single" w:sz="4" w:space="0" w:color="auto"/>
              <w:bottom w:val="single" w:sz="4" w:space="0" w:color="auto"/>
              <w:right w:val="single" w:sz="4" w:space="0" w:color="auto"/>
            </w:tcBorders>
          </w:tcPr>
          <w:p w14:paraId="676E9077"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96</w:t>
            </w:r>
          </w:p>
        </w:tc>
        <w:tc>
          <w:tcPr>
            <w:tcW w:w="1620" w:type="dxa"/>
            <w:tcBorders>
              <w:top w:val="single" w:sz="4" w:space="0" w:color="auto"/>
              <w:left w:val="single" w:sz="4" w:space="0" w:color="auto"/>
              <w:bottom w:val="single" w:sz="4" w:space="0" w:color="auto"/>
              <w:right w:val="single" w:sz="4" w:space="0" w:color="auto"/>
            </w:tcBorders>
          </w:tcPr>
          <w:p w14:paraId="17A925CF"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9.0 SSTC 5.3 Contract Term and Extension Option</w:t>
            </w:r>
          </w:p>
        </w:tc>
        <w:tc>
          <w:tcPr>
            <w:tcW w:w="3870" w:type="dxa"/>
            <w:tcBorders>
              <w:top w:val="single" w:sz="4" w:space="0" w:color="auto"/>
              <w:left w:val="single" w:sz="4" w:space="0" w:color="auto"/>
              <w:bottom w:val="single" w:sz="4" w:space="0" w:color="auto"/>
              <w:right w:val="single" w:sz="4" w:space="0" w:color="auto"/>
            </w:tcBorders>
          </w:tcPr>
          <w:p w14:paraId="4F1C4459" w14:textId="77777777" w:rsidR="00FC3990" w:rsidRPr="00B7468C" w:rsidRDefault="00FC3990" w:rsidP="001A145E">
            <w:pPr>
              <w:tabs>
                <w:tab w:val="left" w:pos="0"/>
              </w:tabs>
              <w:overflowPunct w:val="0"/>
              <w:autoSpaceDE w:val="0"/>
              <w:autoSpaceDN w:val="0"/>
              <w:adjustRightInd w:val="0"/>
              <w:jc w:val="both"/>
              <w:rPr>
                <w:rFonts w:ascii="Arial" w:hAnsi="Arial" w:cs="Arial"/>
              </w:rPr>
            </w:pPr>
            <w:r w:rsidRPr="00B7468C">
              <w:rPr>
                <w:rFonts w:ascii="Arial" w:hAnsi="Arial" w:cs="Arial"/>
              </w:rPr>
              <w:t>As requested in 1.3.1.1 of the RFP, the Vendor submits our exceptions to the SSTC and Special Terms. 5.3 Contract and Term Extension Option. Response: We are providing pricing information for you in documents attached hereto, and the basic processing fee will be a fixed rate for the term of the Agreement. However, we reserve the right to adjust our discount fees and transaction fees if your annual volume or average transaction size set forth on the Fee Schedule are not as expected or if you significantly alter your method of doing business.</w:t>
            </w:r>
          </w:p>
        </w:tc>
        <w:tc>
          <w:tcPr>
            <w:tcW w:w="3150" w:type="dxa"/>
            <w:tcBorders>
              <w:top w:val="single" w:sz="4" w:space="0" w:color="auto"/>
              <w:left w:val="single" w:sz="4" w:space="0" w:color="auto"/>
              <w:bottom w:val="single" w:sz="4" w:space="0" w:color="auto"/>
              <w:right w:val="single" w:sz="4" w:space="0" w:color="auto"/>
            </w:tcBorders>
          </w:tcPr>
          <w:p w14:paraId="0A76F57C"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The State does not accept this modification.</w:t>
            </w:r>
          </w:p>
        </w:tc>
      </w:tr>
      <w:tr w:rsidR="00FC3990" w14:paraId="468BD288" w14:textId="77777777" w:rsidTr="001A145E">
        <w:tc>
          <w:tcPr>
            <w:tcW w:w="630" w:type="dxa"/>
            <w:tcBorders>
              <w:top w:val="single" w:sz="4" w:space="0" w:color="auto"/>
              <w:left w:val="single" w:sz="4" w:space="0" w:color="auto"/>
              <w:bottom w:val="single" w:sz="4" w:space="0" w:color="auto"/>
              <w:right w:val="single" w:sz="4" w:space="0" w:color="auto"/>
            </w:tcBorders>
          </w:tcPr>
          <w:p w14:paraId="6DFFBC29" w14:textId="77777777" w:rsidR="00FC3990" w:rsidRDefault="00FC3990" w:rsidP="001A145E">
            <w:pPr>
              <w:tabs>
                <w:tab w:val="left" w:pos="0"/>
              </w:tabs>
              <w:autoSpaceDN w:val="0"/>
              <w:jc w:val="center"/>
              <w:rPr>
                <w:rFonts w:ascii="Arial" w:hAnsi="Arial" w:cs="Arial"/>
              </w:rPr>
            </w:pPr>
            <w:r>
              <w:rPr>
                <w:rFonts w:ascii="Arial" w:hAnsi="Arial" w:cs="Arial"/>
              </w:rPr>
              <w:t>137</w:t>
            </w:r>
          </w:p>
        </w:tc>
        <w:tc>
          <w:tcPr>
            <w:tcW w:w="810" w:type="dxa"/>
            <w:tcBorders>
              <w:top w:val="single" w:sz="4" w:space="0" w:color="auto"/>
              <w:left w:val="single" w:sz="4" w:space="0" w:color="auto"/>
              <w:bottom w:val="single" w:sz="4" w:space="0" w:color="auto"/>
              <w:right w:val="single" w:sz="4" w:space="0" w:color="auto"/>
            </w:tcBorders>
          </w:tcPr>
          <w:p w14:paraId="06E26F4D"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96</w:t>
            </w:r>
          </w:p>
        </w:tc>
        <w:tc>
          <w:tcPr>
            <w:tcW w:w="1620" w:type="dxa"/>
            <w:tcBorders>
              <w:top w:val="single" w:sz="4" w:space="0" w:color="auto"/>
              <w:left w:val="single" w:sz="4" w:space="0" w:color="auto"/>
              <w:bottom w:val="single" w:sz="4" w:space="0" w:color="auto"/>
              <w:right w:val="single" w:sz="4" w:space="0" w:color="auto"/>
            </w:tcBorders>
          </w:tcPr>
          <w:p w14:paraId="37D4A0EF"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9.0 SSTC 5.4 State’s option to Reduce Scope of Work</w:t>
            </w:r>
          </w:p>
        </w:tc>
        <w:tc>
          <w:tcPr>
            <w:tcW w:w="3870" w:type="dxa"/>
            <w:tcBorders>
              <w:top w:val="single" w:sz="4" w:space="0" w:color="auto"/>
              <w:left w:val="single" w:sz="4" w:space="0" w:color="auto"/>
              <w:bottom w:val="single" w:sz="4" w:space="0" w:color="auto"/>
              <w:right w:val="single" w:sz="4" w:space="0" w:color="auto"/>
            </w:tcBorders>
          </w:tcPr>
          <w:p w14:paraId="732EC0FF" w14:textId="77777777" w:rsidR="00FC3990" w:rsidRPr="00EF12E0" w:rsidRDefault="00FC3990" w:rsidP="001A145E">
            <w:pPr>
              <w:tabs>
                <w:tab w:val="left" w:pos="0"/>
              </w:tabs>
              <w:overflowPunct w:val="0"/>
              <w:autoSpaceDE w:val="0"/>
              <w:autoSpaceDN w:val="0"/>
              <w:adjustRightInd w:val="0"/>
              <w:jc w:val="both"/>
              <w:rPr>
                <w:rFonts w:ascii="Arial" w:hAnsi="Arial" w:cs="Arial"/>
              </w:rPr>
            </w:pPr>
            <w:r w:rsidRPr="003C200D">
              <w:rPr>
                <w:rFonts w:ascii="Arial" w:hAnsi="Arial" w:cs="Arial"/>
              </w:rPr>
              <w:t>Given the self-funded nature of the contract, if State reduces the Scope of Work of a project that is to be funded with transaction fees or convenience fees, bidder may have made a significant capital investment in the development effort without the opportunity to earn its anticipated return. Bidder requests that the first sentence of part (b) of Section 5.4 be am</w:t>
            </w:r>
            <w:r>
              <w:rPr>
                <w:rFonts w:ascii="Arial" w:hAnsi="Arial" w:cs="Arial"/>
              </w:rPr>
              <w:t>ended and restated as follows: “</w:t>
            </w:r>
            <w:r w:rsidRPr="003C200D">
              <w:rPr>
                <w:rFonts w:ascii="Arial" w:hAnsi="Arial" w:cs="Arial"/>
              </w:rPr>
              <w:t>If the Vendor {Contractor} has undertaken any work toward a deliverable, task or subtask that is being changed or eliminated such that it would not be compensated under the adjusted contract, the Vendor {Contractor} shall be compensated for such work effort according to the applicable portions of its price schedule, or if no price schedule applies to the project, according to a payment plan that may be set forth, upon mutual agreement of the parties, in a statement of work, and the Vendor {Contractor} shall submit to the Director an itemization of the work effort already Completed by deliverable, task or subtask within the scope of work, and any additional information the Director may request.</w:t>
            </w:r>
            <w:r>
              <w:rPr>
                <w:rFonts w:ascii="Arial" w:hAnsi="Arial" w:cs="Arial"/>
              </w:rPr>
              <w:t>”</w:t>
            </w:r>
          </w:p>
        </w:tc>
        <w:tc>
          <w:tcPr>
            <w:tcW w:w="3150" w:type="dxa"/>
            <w:tcBorders>
              <w:top w:val="single" w:sz="4" w:space="0" w:color="auto"/>
              <w:left w:val="single" w:sz="4" w:space="0" w:color="auto"/>
              <w:bottom w:val="single" w:sz="4" w:space="0" w:color="auto"/>
              <w:right w:val="single" w:sz="4" w:space="0" w:color="auto"/>
            </w:tcBorders>
          </w:tcPr>
          <w:p w14:paraId="63AEDE1C"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The State does not accept this modification.</w:t>
            </w:r>
          </w:p>
        </w:tc>
      </w:tr>
      <w:tr w:rsidR="00FC3990" w14:paraId="7CCCCFA6" w14:textId="77777777" w:rsidTr="001A145E">
        <w:tc>
          <w:tcPr>
            <w:tcW w:w="630" w:type="dxa"/>
            <w:tcBorders>
              <w:top w:val="single" w:sz="4" w:space="0" w:color="auto"/>
              <w:left w:val="single" w:sz="4" w:space="0" w:color="auto"/>
              <w:bottom w:val="single" w:sz="4" w:space="0" w:color="auto"/>
              <w:right w:val="single" w:sz="4" w:space="0" w:color="auto"/>
            </w:tcBorders>
          </w:tcPr>
          <w:p w14:paraId="7D1876A1" w14:textId="77777777" w:rsidR="00FC3990" w:rsidRDefault="00FC3990" w:rsidP="001A145E">
            <w:pPr>
              <w:tabs>
                <w:tab w:val="left" w:pos="0"/>
              </w:tabs>
              <w:autoSpaceDN w:val="0"/>
              <w:jc w:val="center"/>
              <w:rPr>
                <w:rFonts w:ascii="Arial" w:hAnsi="Arial" w:cs="Arial"/>
              </w:rPr>
            </w:pPr>
            <w:r>
              <w:rPr>
                <w:rFonts w:ascii="Arial" w:hAnsi="Arial" w:cs="Arial"/>
              </w:rPr>
              <w:t>138</w:t>
            </w:r>
          </w:p>
        </w:tc>
        <w:tc>
          <w:tcPr>
            <w:tcW w:w="810" w:type="dxa"/>
            <w:tcBorders>
              <w:top w:val="single" w:sz="4" w:space="0" w:color="auto"/>
              <w:left w:val="single" w:sz="4" w:space="0" w:color="auto"/>
              <w:bottom w:val="single" w:sz="4" w:space="0" w:color="auto"/>
              <w:right w:val="single" w:sz="4" w:space="0" w:color="auto"/>
            </w:tcBorders>
          </w:tcPr>
          <w:p w14:paraId="2E8C0CC7"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97</w:t>
            </w:r>
          </w:p>
        </w:tc>
        <w:tc>
          <w:tcPr>
            <w:tcW w:w="1620" w:type="dxa"/>
            <w:tcBorders>
              <w:top w:val="single" w:sz="4" w:space="0" w:color="auto"/>
              <w:left w:val="single" w:sz="4" w:space="0" w:color="auto"/>
              <w:bottom w:val="single" w:sz="4" w:space="0" w:color="auto"/>
              <w:right w:val="single" w:sz="4" w:space="0" w:color="auto"/>
            </w:tcBorders>
          </w:tcPr>
          <w:p w14:paraId="4DD305BC"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9.0 SSTC 5.6 Suspension of Work</w:t>
            </w:r>
          </w:p>
        </w:tc>
        <w:tc>
          <w:tcPr>
            <w:tcW w:w="3870" w:type="dxa"/>
            <w:tcBorders>
              <w:top w:val="single" w:sz="4" w:space="0" w:color="auto"/>
              <w:left w:val="single" w:sz="4" w:space="0" w:color="auto"/>
              <w:bottom w:val="single" w:sz="4" w:space="0" w:color="auto"/>
              <w:right w:val="single" w:sz="4" w:space="0" w:color="auto"/>
            </w:tcBorders>
          </w:tcPr>
          <w:p w14:paraId="338FD62A" w14:textId="77777777" w:rsidR="00FC3990" w:rsidRPr="00EF12E0" w:rsidRDefault="00FC3990" w:rsidP="001A145E">
            <w:pPr>
              <w:tabs>
                <w:tab w:val="left" w:pos="0"/>
              </w:tabs>
              <w:overflowPunct w:val="0"/>
              <w:autoSpaceDE w:val="0"/>
              <w:autoSpaceDN w:val="0"/>
              <w:adjustRightInd w:val="0"/>
              <w:jc w:val="both"/>
              <w:rPr>
                <w:rFonts w:ascii="Arial" w:hAnsi="Arial" w:cs="Arial"/>
              </w:rPr>
            </w:pPr>
            <w:r w:rsidRPr="003C200D">
              <w:rPr>
                <w:rFonts w:ascii="Arial" w:hAnsi="Arial" w:cs="Arial"/>
              </w:rPr>
              <w:t xml:space="preserve">As requested in 1.3.1.1 of the RFP, the Vendor submits our exceptions to the SSTC and Special Terms. 5.6 Suspension of Work. Response: If </w:t>
            </w:r>
            <w:r w:rsidRPr="003C200D">
              <w:rPr>
                <w:rFonts w:ascii="Arial" w:hAnsi="Arial" w:cs="Arial"/>
              </w:rPr>
              <w:lastRenderedPageBreak/>
              <w:t>awarded this RFP, we will negotiate appropriate terms regarding termination for lack of legally available funding. However, the provisions governing processing and settlement of Card transactions, all related adjustments, fees and other amounts due from you, the resolution of any related Chargebacks, disputes or other issues involving Card transactions, compromise or disclosure of Cardholder Data will continue to apply even after termination of the Agreement, until all Card transactions made prior to the termination are paid in full. In addition, we reserve the right to establish a reserve account pursuant to the terms of the Agreement.</w:t>
            </w:r>
          </w:p>
        </w:tc>
        <w:tc>
          <w:tcPr>
            <w:tcW w:w="3150" w:type="dxa"/>
            <w:tcBorders>
              <w:top w:val="single" w:sz="4" w:space="0" w:color="auto"/>
              <w:left w:val="single" w:sz="4" w:space="0" w:color="auto"/>
              <w:bottom w:val="single" w:sz="4" w:space="0" w:color="auto"/>
              <w:right w:val="single" w:sz="4" w:space="0" w:color="auto"/>
            </w:tcBorders>
          </w:tcPr>
          <w:p w14:paraId="3017CD12"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lastRenderedPageBreak/>
              <w:t>The State does not agree to this modification.</w:t>
            </w:r>
          </w:p>
          <w:p w14:paraId="1C22EDC7"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In addition, the State will not agree to a reserve account.</w:t>
            </w:r>
          </w:p>
          <w:p w14:paraId="0308B4A7" w14:textId="77777777" w:rsidR="00FC3990" w:rsidRDefault="00FC3990" w:rsidP="001A145E">
            <w:pPr>
              <w:tabs>
                <w:tab w:val="left" w:pos="0"/>
              </w:tabs>
              <w:overflowPunct w:val="0"/>
              <w:autoSpaceDE w:val="0"/>
              <w:autoSpaceDN w:val="0"/>
              <w:adjustRightInd w:val="0"/>
              <w:jc w:val="both"/>
              <w:rPr>
                <w:rFonts w:ascii="Arial" w:hAnsi="Arial" w:cs="Arial"/>
              </w:rPr>
            </w:pPr>
          </w:p>
          <w:p w14:paraId="0007177B" w14:textId="77777777" w:rsidR="00FC3990" w:rsidRDefault="00FC3990" w:rsidP="001A145E">
            <w:pPr>
              <w:tabs>
                <w:tab w:val="left" w:pos="0"/>
              </w:tabs>
              <w:overflowPunct w:val="0"/>
              <w:autoSpaceDE w:val="0"/>
              <w:autoSpaceDN w:val="0"/>
              <w:adjustRightInd w:val="0"/>
              <w:jc w:val="both"/>
              <w:rPr>
                <w:rFonts w:ascii="Arial" w:hAnsi="Arial" w:cs="Arial"/>
              </w:rPr>
            </w:pPr>
          </w:p>
          <w:p w14:paraId="2B1C6EA1" w14:textId="77777777" w:rsidR="00FC3990" w:rsidRDefault="00FC3990" w:rsidP="001A145E">
            <w:pPr>
              <w:tabs>
                <w:tab w:val="left" w:pos="0"/>
              </w:tabs>
              <w:overflowPunct w:val="0"/>
              <w:autoSpaceDE w:val="0"/>
              <w:autoSpaceDN w:val="0"/>
              <w:adjustRightInd w:val="0"/>
              <w:jc w:val="both"/>
              <w:rPr>
                <w:rFonts w:ascii="Arial" w:hAnsi="Arial" w:cs="Arial"/>
              </w:rPr>
            </w:pPr>
          </w:p>
        </w:tc>
      </w:tr>
      <w:tr w:rsidR="00FC3990" w14:paraId="1EB03B2E" w14:textId="77777777" w:rsidTr="001A145E">
        <w:tc>
          <w:tcPr>
            <w:tcW w:w="630" w:type="dxa"/>
            <w:tcBorders>
              <w:top w:val="single" w:sz="4" w:space="0" w:color="auto"/>
              <w:left w:val="single" w:sz="4" w:space="0" w:color="auto"/>
              <w:bottom w:val="single" w:sz="4" w:space="0" w:color="auto"/>
              <w:right w:val="single" w:sz="4" w:space="0" w:color="auto"/>
            </w:tcBorders>
          </w:tcPr>
          <w:p w14:paraId="5847193D" w14:textId="77777777" w:rsidR="00FC3990" w:rsidRDefault="00FC3990" w:rsidP="001A145E">
            <w:pPr>
              <w:tabs>
                <w:tab w:val="left" w:pos="0"/>
              </w:tabs>
              <w:autoSpaceDN w:val="0"/>
              <w:jc w:val="center"/>
              <w:rPr>
                <w:rFonts w:ascii="Arial" w:hAnsi="Arial" w:cs="Arial"/>
              </w:rPr>
            </w:pPr>
            <w:r>
              <w:rPr>
                <w:rFonts w:ascii="Arial" w:hAnsi="Arial" w:cs="Arial"/>
              </w:rPr>
              <w:lastRenderedPageBreak/>
              <w:t>139</w:t>
            </w:r>
          </w:p>
        </w:tc>
        <w:tc>
          <w:tcPr>
            <w:tcW w:w="810" w:type="dxa"/>
            <w:tcBorders>
              <w:top w:val="single" w:sz="4" w:space="0" w:color="auto"/>
              <w:left w:val="single" w:sz="4" w:space="0" w:color="auto"/>
              <w:bottom w:val="single" w:sz="4" w:space="0" w:color="auto"/>
              <w:right w:val="single" w:sz="4" w:space="0" w:color="auto"/>
            </w:tcBorders>
          </w:tcPr>
          <w:p w14:paraId="3AA01A0B"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97</w:t>
            </w:r>
          </w:p>
        </w:tc>
        <w:tc>
          <w:tcPr>
            <w:tcW w:w="1620" w:type="dxa"/>
            <w:tcBorders>
              <w:top w:val="single" w:sz="4" w:space="0" w:color="auto"/>
              <w:left w:val="single" w:sz="4" w:space="0" w:color="auto"/>
              <w:bottom w:val="single" w:sz="4" w:space="0" w:color="auto"/>
              <w:right w:val="single" w:sz="4" w:space="0" w:color="auto"/>
            </w:tcBorders>
          </w:tcPr>
          <w:p w14:paraId="2B13EC84"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9.0 SSTC 5.7 Termination of Contract</w:t>
            </w:r>
          </w:p>
        </w:tc>
        <w:tc>
          <w:tcPr>
            <w:tcW w:w="3870" w:type="dxa"/>
            <w:tcBorders>
              <w:top w:val="single" w:sz="4" w:space="0" w:color="auto"/>
              <w:left w:val="single" w:sz="4" w:space="0" w:color="auto"/>
              <w:bottom w:val="single" w:sz="4" w:space="0" w:color="auto"/>
              <w:right w:val="single" w:sz="4" w:space="0" w:color="auto"/>
            </w:tcBorders>
          </w:tcPr>
          <w:p w14:paraId="36655999" w14:textId="77777777" w:rsidR="00FC3990" w:rsidRPr="00EF12E0" w:rsidRDefault="00FC3990" w:rsidP="001A145E">
            <w:pPr>
              <w:tabs>
                <w:tab w:val="left" w:pos="0"/>
              </w:tabs>
              <w:overflowPunct w:val="0"/>
              <w:autoSpaceDE w:val="0"/>
              <w:autoSpaceDN w:val="0"/>
              <w:adjustRightInd w:val="0"/>
              <w:jc w:val="both"/>
              <w:rPr>
                <w:rFonts w:ascii="Arial" w:hAnsi="Arial" w:cs="Arial"/>
              </w:rPr>
            </w:pPr>
            <w:r w:rsidRPr="003C200D">
              <w:rPr>
                <w:rFonts w:ascii="Arial" w:hAnsi="Arial" w:cs="Arial"/>
              </w:rPr>
              <w:t>As requested in 1.3.1.1 of the RFP, the Vendor submits our exceptions to the SSTC and Special Terms. 5.7 Termination of Contract. Response: By entering into a term Agreement, the Vendor is providing better overall pricing; therefore, any premature termination by you would result in liquidated damages as further described in the Agreement. Upon termination of the initial term of the Agreement, you will have the opportunity to terminate the Agreement upon further notice as described in the Agreement. If awarded this RFP, we will negotiate appropriate termination for cause provisions. Additionally, the Agreement will contain provisions related to post-termination obligations.</w:t>
            </w:r>
          </w:p>
        </w:tc>
        <w:tc>
          <w:tcPr>
            <w:tcW w:w="3150" w:type="dxa"/>
            <w:tcBorders>
              <w:top w:val="single" w:sz="4" w:space="0" w:color="auto"/>
              <w:left w:val="single" w:sz="4" w:space="0" w:color="auto"/>
              <w:bottom w:val="single" w:sz="4" w:space="0" w:color="auto"/>
              <w:right w:val="single" w:sz="4" w:space="0" w:color="auto"/>
            </w:tcBorders>
          </w:tcPr>
          <w:p w14:paraId="692B0DA8"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 xml:space="preserve"> A</w:t>
            </w:r>
            <w:r w:rsidRPr="001835AE">
              <w:rPr>
                <w:rFonts w:ascii="Arial" w:hAnsi="Arial" w:cs="Arial"/>
              </w:rPr>
              <w:t>s stated in Section 4.1 General: “Quotes {Proposals} including Vendor {Bidder} proposed terms and conditions may be accepted, but Vendor {Bidder} proposed terms or conditions that conflict with those contained in the Bid Solicitation {RFP} as defined in Section 2.0 of this Bid Solicitation {RFP}, or that diminish the State’s rights under any Blanket P.O. {Contract} resulting from the Bid Solicitation {RFP}, will be considered null and void.” </w:t>
            </w:r>
          </w:p>
          <w:p w14:paraId="33B7E662" w14:textId="77777777" w:rsidR="00FC3990" w:rsidRDefault="00FC3990" w:rsidP="001A145E">
            <w:pPr>
              <w:tabs>
                <w:tab w:val="left" w:pos="0"/>
              </w:tabs>
              <w:overflowPunct w:val="0"/>
              <w:autoSpaceDE w:val="0"/>
              <w:autoSpaceDN w:val="0"/>
              <w:adjustRightInd w:val="0"/>
              <w:jc w:val="both"/>
              <w:rPr>
                <w:rFonts w:ascii="Arial" w:hAnsi="Arial" w:cs="Arial"/>
              </w:rPr>
            </w:pPr>
            <w:r w:rsidRPr="006066B2">
              <w:rPr>
                <w:rFonts w:ascii="Arial" w:hAnsi="Arial" w:cs="Arial"/>
              </w:rPr>
              <w:t xml:space="preserve">To the extent that this question or statement by the Vendor {Bidder} implies that terms such as those discussed may be modified by negotiation after the final Quotes {Proposals} are received and opened, Vendors {Bidders} should be aware that there shall be no negotiation of the terms and conditions of the Bid Solicitation {RFP} after the Quotes {Proposals} are received and opened.   Any changes must be made as part of the Question and Answer process.  </w:t>
            </w:r>
          </w:p>
          <w:p w14:paraId="310E1D36" w14:textId="77777777" w:rsidR="00FC3990" w:rsidRDefault="00FC3990" w:rsidP="001A145E">
            <w:pPr>
              <w:tabs>
                <w:tab w:val="left" w:pos="0"/>
              </w:tabs>
              <w:overflowPunct w:val="0"/>
              <w:autoSpaceDE w:val="0"/>
              <w:autoSpaceDN w:val="0"/>
              <w:adjustRightInd w:val="0"/>
              <w:jc w:val="both"/>
              <w:rPr>
                <w:rFonts w:ascii="Arial" w:hAnsi="Arial" w:cs="Arial"/>
              </w:rPr>
            </w:pPr>
          </w:p>
          <w:p w14:paraId="058371C5"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 xml:space="preserve">The State does not agree to </w:t>
            </w:r>
            <w:proofErr w:type="gramStart"/>
            <w:r>
              <w:rPr>
                <w:rFonts w:ascii="Arial" w:hAnsi="Arial" w:cs="Arial"/>
              </w:rPr>
              <w:t>liquidated</w:t>
            </w:r>
            <w:proofErr w:type="gramEnd"/>
            <w:r>
              <w:rPr>
                <w:rFonts w:ascii="Arial" w:hAnsi="Arial" w:cs="Arial"/>
              </w:rPr>
              <w:t xml:space="preserve"> damages.  The State does not agree to change section 5.7.</w:t>
            </w:r>
          </w:p>
        </w:tc>
      </w:tr>
      <w:tr w:rsidR="00FC3990" w14:paraId="54E8F8EC" w14:textId="77777777" w:rsidTr="001A145E">
        <w:tc>
          <w:tcPr>
            <w:tcW w:w="630" w:type="dxa"/>
            <w:tcBorders>
              <w:top w:val="single" w:sz="4" w:space="0" w:color="auto"/>
              <w:left w:val="single" w:sz="4" w:space="0" w:color="auto"/>
              <w:bottom w:val="single" w:sz="4" w:space="0" w:color="auto"/>
              <w:right w:val="single" w:sz="4" w:space="0" w:color="auto"/>
            </w:tcBorders>
          </w:tcPr>
          <w:p w14:paraId="69DB186B" w14:textId="77777777" w:rsidR="00FC3990" w:rsidRDefault="00FC3990" w:rsidP="001A145E">
            <w:pPr>
              <w:tabs>
                <w:tab w:val="left" w:pos="0"/>
              </w:tabs>
              <w:autoSpaceDN w:val="0"/>
              <w:jc w:val="center"/>
              <w:rPr>
                <w:rFonts w:ascii="Arial" w:hAnsi="Arial" w:cs="Arial"/>
              </w:rPr>
            </w:pPr>
            <w:r>
              <w:rPr>
                <w:rFonts w:ascii="Arial" w:hAnsi="Arial" w:cs="Arial"/>
              </w:rPr>
              <w:t>140</w:t>
            </w:r>
          </w:p>
        </w:tc>
        <w:tc>
          <w:tcPr>
            <w:tcW w:w="810" w:type="dxa"/>
            <w:tcBorders>
              <w:top w:val="single" w:sz="4" w:space="0" w:color="auto"/>
              <w:left w:val="single" w:sz="4" w:space="0" w:color="auto"/>
              <w:bottom w:val="single" w:sz="4" w:space="0" w:color="auto"/>
              <w:right w:val="single" w:sz="4" w:space="0" w:color="auto"/>
            </w:tcBorders>
          </w:tcPr>
          <w:p w14:paraId="1544B05E"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97-98</w:t>
            </w:r>
          </w:p>
        </w:tc>
        <w:tc>
          <w:tcPr>
            <w:tcW w:w="1620" w:type="dxa"/>
            <w:tcBorders>
              <w:top w:val="single" w:sz="4" w:space="0" w:color="auto"/>
              <w:left w:val="single" w:sz="4" w:space="0" w:color="auto"/>
              <w:bottom w:val="single" w:sz="4" w:space="0" w:color="auto"/>
              <w:right w:val="single" w:sz="4" w:space="0" w:color="auto"/>
            </w:tcBorders>
          </w:tcPr>
          <w:p w14:paraId="072EC46B"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9.0 SSTC 5.8 Subcontracting or Assignment</w:t>
            </w:r>
          </w:p>
        </w:tc>
        <w:tc>
          <w:tcPr>
            <w:tcW w:w="3870" w:type="dxa"/>
            <w:tcBorders>
              <w:top w:val="single" w:sz="4" w:space="0" w:color="auto"/>
              <w:left w:val="single" w:sz="4" w:space="0" w:color="auto"/>
              <w:bottom w:val="single" w:sz="4" w:space="0" w:color="auto"/>
              <w:right w:val="single" w:sz="4" w:space="0" w:color="auto"/>
            </w:tcBorders>
          </w:tcPr>
          <w:p w14:paraId="2831EE2D" w14:textId="77777777" w:rsidR="00FC3990" w:rsidRPr="003C200D" w:rsidRDefault="00FC3990" w:rsidP="001A145E">
            <w:pPr>
              <w:tabs>
                <w:tab w:val="left" w:pos="0"/>
              </w:tabs>
              <w:overflowPunct w:val="0"/>
              <w:autoSpaceDE w:val="0"/>
              <w:autoSpaceDN w:val="0"/>
              <w:adjustRightInd w:val="0"/>
              <w:jc w:val="both"/>
              <w:rPr>
                <w:rFonts w:ascii="Arial" w:hAnsi="Arial" w:cs="Arial"/>
              </w:rPr>
            </w:pPr>
            <w:r w:rsidRPr="00CA6052">
              <w:rPr>
                <w:rFonts w:ascii="Arial" w:hAnsi="Arial" w:cs="Arial"/>
              </w:rPr>
              <w:t xml:space="preserve">As requested in 1.3.1.1 of the RFP, the Vendor submits our exceptions to the SSTC and Special Terms. 5.8 </w:t>
            </w:r>
            <w:r w:rsidRPr="00CA6052">
              <w:rPr>
                <w:rFonts w:ascii="Arial" w:hAnsi="Arial" w:cs="Arial"/>
              </w:rPr>
              <w:lastRenderedPageBreak/>
              <w:t>Subcontracting or Assignment. Response: The Vendor will name our current subcontractor in the proposal. Generally, we may assign any or all of our rights or delegate our obligations under the Agreement to an affiliate or an entity acquiring all or substantially all of our assets as further described in the Agreement or as otherwise permitted by the Card Organization Rules.</w:t>
            </w:r>
          </w:p>
        </w:tc>
        <w:tc>
          <w:tcPr>
            <w:tcW w:w="3150" w:type="dxa"/>
            <w:tcBorders>
              <w:top w:val="single" w:sz="4" w:space="0" w:color="auto"/>
              <w:left w:val="single" w:sz="4" w:space="0" w:color="auto"/>
              <w:bottom w:val="single" w:sz="4" w:space="0" w:color="auto"/>
              <w:right w:val="single" w:sz="4" w:space="0" w:color="auto"/>
            </w:tcBorders>
          </w:tcPr>
          <w:p w14:paraId="1E8AFBC2"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lastRenderedPageBreak/>
              <w:t xml:space="preserve">Section 5.8 will not be modified.  See Section 5.10 regarding assignments in the context of </w:t>
            </w:r>
            <w:r>
              <w:rPr>
                <w:rFonts w:ascii="Arial" w:hAnsi="Arial" w:cs="Arial"/>
              </w:rPr>
              <w:lastRenderedPageBreak/>
              <w:t>mergers and acquisitions.   See response to Question 100.</w:t>
            </w:r>
          </w:p>
        </w:tc>
      </w:tr>
      <w:tr w:rsidR="00FC3990" w14:paraId="5D99139E" w14:textId="77777777" w:rsidTr="001A145E">
        <w:tc>
          <w:tcPr>
            <w:tcW w:w="630" w:type="dxa"/>
            <w:tcBorders>
              <w:top w:val="single" w:sz="4" w:space="0" w:color="auto"/>
              <w:left w:val="single" w:sz="4" w:space="0" w:color="auto"/>
              <w:bottom w:val="single" w:sz="4" w:space="0" w:color="auto"/>
              <w:right w:val="single" w:sz="4" w:space="0" w:color="auto"/>
            </w:tcBorders>
          </w:tcPr>
          <w:p w14:paraId="08A25F76" w14:textId="77777777" w:rsidR="00FC3990" w:rsidRDefault="00FC3990" w:rsidP="001A145E">
            <w:pPr>
              <w:tabs>
                <w:tab w:val="left" w:pos="0"/>
              </w:tabs>
              <w:autoSpaceDN w:val="0"/>
              <w:jc w:val="center"/>
              <w:rPr>
                <w:rFonts w:ascii="Arial" w:hAnsi="Arial" w:cs="Arial"/>
              </w:rPr>
            </w:pPr>
            <w:r>
              <w:rPr>
                <w:rFonts w:ascii="Arial" w:hAnsi="Arial" w:cs="Arial"/>
              </w:rPr>
              <w:lastRenderedPageBreak/>
              <w:t>141</w:t>
            </w:r>
          </w:p>
        </w:tc>
        <w:tc>
          <w:tcPr>
            <w:tcW w:w="810" w:type="dxa"/>
            <w:tcBorders>
              <w:top w:val="single" w:sz="4" w:space="0" w:color="auto"/>
              <w:left w:val="single" w:sz="4" w:space="0" w:color="auto"/>
              <w:bottom w:val="single" w:sz="4" w:space="0" w:color="auto"/>
              <w:right w:val="single" w:sz="4" w:space="0" w:color="auto"/>
            </w:tcBorders>
          </w:tcPr>
          <w:p w14:paraId="5834F0A8"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98</w:t>
            </w:r>
          </w:p>
        </w:tc>
        <w:tc>
          <w:tcPr>
            <w:tcW w:w="1620" w:type="dxa"/>
            <w:tcBorders>
              <w:top w:val="single" w:sz="4" w:space="0" w:color="auto"/>
              <w:left w:val="single" w:sz="4" w:space="0" w:color="auto"/>
              <w:bottom w:val="single" w:sz="4" w:space="0" w:color="auto"/>
              <w:right w:val="single" w:sz="4" w:space="0" w:color="auto"/>
            </w:tcBorders>
          </w:tcPr>
          <w:p w14:paraId="02013F1E"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9.0 SSTC 5.10 Mergers, Acquisitions</w:t>
            </w:r>
          </w:p>
        </w:tc>
        <w:tc>
          <w:tcPr>
            <w:tcW w:w="3870" w:type="dxa"/>
            <w:tcBorders>
              <w:top w:val="single" w:sz="4" w:space="0" w:color="auto"/>
              <w:left w:val="single" w:sz="4" w:space="0" w:color="auto"/>
              <w:bottom w:val="single" w:sz="4" w:space="0" w:color="auto"/>
              <w:right w:val="single" w:sz="4" w:space="0" w:color="auto"/>
            </w:tcBorders>
          </w:tcPr>
          <w:p w14:paraId="04DF0C76" w14:textId="77777777" w:rsidR="00FC3990" w:rsidRPr="00EF12E0" w:rsidRDefault="00FC3990" w:rsidP="001A145E">
            <w:pPr>
              <w:tabs>
                <w:tab w:val="left" w:pos="0"/>
              </w:tabs>
              <w:overflowPunct w:val="0"/>
              <w:autoSpaceDE w:val="0"/>
              <w:autoSpaceDN w:val="0"/>
              <w:adjustRightInd w:val="0"/>
              <w:jc w:val="both"/>
              <w:rPr>
                <w:rFonts w:ascii="Arial" w:hAnsi="Arial" w:cs="Arial"/>
              </w:rPr>
            </w:pPr>
            <w:r w:rsidRPr="00CA6052">
              <w:rPr>
                <w:rFonts w:ascii="Arial" w:hAnsi="Arial" w:cs="Arial"/>
              </w:rPr>
              <w:t>As requested in 1.3.1.1 of the RFP, the Vendor submits our exceptions to the SSTC and Special Terms. 5.10 Mergers, Acquisitions. Response: If awarded the RFP, we need to further discuss this provision, including the stipulation that failure to provide notice would result in a termination for cause.</w:t>
            </w:r>
          </w:p>
        </w:tc>
        <w:tc>
          <w:tcPr>
            <w:tcW w:w="3150" w:type="dxa"/>
            <w:tcBorders>
              <w:top w:val="single" w:sz="4" w:space="0" w:color="auto"/>
              <w:left w:val="single" w:sz="4" w:space="0" w:color="auto"/>
              <w:bottom w:val="single" w:sz="4" w:space="0" w:color="auto"/>
              <w:right w:val="single" w:sz="4" w:space="0" w:color="auto"/>
            </w:tcBorders>
          </w:tcPr>
          <w:p w14:paraId="7BEDC4F0"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A</w:t>
            </w:r>
            <w:r w:rsidRPr="001835AE">
              <w:rPr>
                <w:rFonts w:ascii="Arial" w:hAnsi="Arial" w:cs="Arial"/>
              </w:rPr>
              <w:t>s stated in Section 4.1 General: “Quotes {Proposals} including Vendor {Bidder} proposed terms and conditions may be accepted, but Vendor {Bidder} proposed terms or conditions that conflict with those contained in the Bid Solicitation {RFP} as defined in Section 2.0 of this Bid Solicitation {RFP}, or that diminish the State’s rights under any Blanket P.O. {Contract} resulting from the Bid Solicitation {RFP}, will be considered null and void.” </w:t>
            </w:r>
          </w:p>
          <w:p w14:paraId="6BA91340" w14:textId="77777777" w:rsidR="00FC3990" w:rsidRDefault="00FC3990" w:rsidP="001A145E">
            <w:pPr>
              <w:tabs>
                <w:tab w:val="left" w:pos="0"/>
              </w:tabs>
              <w:overflowPunct w:val="0"/>
              <w:autoSpaceDE w:val="0"/>
              <w:autoSpaceDN w:val="0"/>
              <w:adjustRightInd w:val="0"/>
              <w:jc w:val="both"/>
              <w:rPr>
                <w:rFonts w:ascii="Arial" w:hAnsi="Arial" w:cs="Arial"/>
              </w:rPr>
            </w:pPr>
            <w:r w:rsidRPr="006066B2">
              <w:rPr>
                <w:rFonts w:ascii="Arial" w:hAnsi="Arial" w:cs="Arial"/>
              </w:rPr>
              <w:t xml:space="preserve">To the extent that this question or statement by the Vendor {Bidder} implies that terms such as those discussed may be modified by negotiation after the final Quotes {Proposals} are received and opened, Vendors {Bidders} should be aware that there shall be no negotiation of the terms and conditions of the Bid Solicitation {RFP} after the Quotes {Proposals} are received and opened.   Any changes must be made as part of the Question and Answer process.  </w:t>
            </w:r>
          </w:p>
          <w:p w14:paraId="50547AB5" w14:textId="77777777" w:rsidR="00FC3990" w:rsidRDefault="00FC3990" w:rsidP="001A145E">
            <w:pPr>
              <w:tabs>
                <w:tab w:val="left" w:pos="0"/>
              </w:tabs>
              <w:overflowPunct w:val="0"/>
              <w:autoSpaceDE w:val="0"/>
              <w:autoSpaceDN w:val="0"/>
              <w:adjustRightInd w:val="0"/>
              <w:jc w:val="both"/>
              <w:rPr>
                <w:rFonts w:ascii="Arial" w:hAnsi="Arial" w:cs="Arial"/>
              </w:rPr>
            </w:pPr>
          </w:p>
          <w:p w14:paraId="53F4405A" w14:textId="77777777" w:rsidR="00FC3990" w:rsidRDefault="00FC3990" w:rsidP="001A145E">
            <w:pPr>
              <w:tabs>
                <w:tab w:val="left" w:pos="0"/>
              </w:tabs>
              <w:overflowPunct w:val="0"/>
              <w:autoSpaceDE w:val="0"/>
              <w:autoSpaceDN w:val="0"/>
              <w:adjustRightInd w:val="0"/>
              <w:jc w:val="both"/>
              <w:rPr>
                <w:rFonts w:ascii="Arial" w:hAnsi="Arial" w:cs="Arial"/>
              </w:rPr>
            </w:pPr>
          </w:p>
          <w:p w14:paraId="5C55AB4A"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 xml:space="preserve">Section 5.10 will not be modified. SSTC 5.10 Indicates that the Blanket P.O. {Contract} may be terminated if the Vendor {Contractor} fails to provide notice of the merger or acquisition as soon as practicable, but not later than 30 days after said merger or acquisition. </w:t>
            </w:r>
          </w:p>
        </w:tc>
      </w:tr>
      <w:tr w:rsidR="00FC3990" w14:paraId="159D7AAD" w14:textId="77777777" w:rsidTr="001A145E">
        <w:tc>
          <w:tcPr>
            <w:tcW w:w="630" w:type="dxa"/>
            <w:tcBorders>
              <w:top w:val="single" w:sz="4" w:space="0" w:color="auto"/>
              <w:left w:val="single" w:sz="4" w:space="0" w:color="auto"/>
              <w:bottom w:val="single" w:sz="4" w:space="0" w:color="auto"/>
              <w:right w:val="single" w:sz="4" w:space="0" w:color="auto"/>
            </w:tcBorders>
          </w:tcPr>
          <w:p w14:paraId="54927727" w14:textId="77777777" w:rsidR="00FC3990" w:rsidRDefault="00FC3990" w:rsidP="001A145E">
            <w:pPr>
              <w:tabs>
                <w:tab w:val="left" w:pos="0"/>
              </w:tabs>
              <w:autoSpaceDN w:val="0"/>
              <w:jc w:val="center"/>
              <w:rPr>
                <w:rFonts w:ascii="Arial" w:hAnsi="Arial" w:cs="Arial"/>
              </w:rPr>
            </w:pPr>
            <w:r>
              <w:rPr>
                <w:rFonts w:ascii="Arial" w:hAnsi="Arial" w:cs="Arial"/>
              </w:rPr>
              <w:t>142</w:t>
            </w:r>
          </w:p>
        </w:tc>
        <w:tc>
          <w:tcPr>
            <w:tcW w:w="810" w:type="dxa"/>
            <w:tcBorders>
              <w:top w:val="single" w:sz="4" w:space="0" w:color="auto"/>
              <w:left w:val="single" w:sz="4" w:space="0" w:color="auto"/>
              <w:bottom w:val="single" w:sz="4" w:space="0" w:color="auto"/>
              <w:right w:val="single" w:sz="4" w:space="0" w:color="auto"/>
            </w:tcBorders>
          </w:tcPr>
          <w:p w14:paraId="11F1FC72"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98</w:t>
            </w:r>
          </w:p>
        </w:tc>
        <w:tc>
          <w:tcPr>
            <w:tcW w:w="1620" w:type="dxa"/>
            <w:tcBorders>
              <w:top w:val="single" w:sz="4" w:space="0" w:color="auto"/>
              <w:left w:val="single" w:sz="4" w:space="0" w:color="auto"/>
              <w:bottom w:val="single" w:sz="4" w:space="0" w:color="auto"/>
              <w:right w:val="single" w:sz="4" w:space="0" w:color="auto"/>
            </w:tcBorders>
          </w:tcPr>
          <w:p w14:paraId="0B6E5CC3"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 xml:space="preserve">9.0 SSTC 5.11 Performance </w:t>
            </w:r>
            <w:r>
              <w:rPr>
                <w:rFonts w:ascii="Arial" w:hAnsi="Arial" w:cs="Arial"/>
              </w:rPr>
              <w:lastRenderedPageBreak/>
              <w:t>Guarantee of Contractor</w:t>
            </w:r>
          </w:p>
        </w:tc>
        <w:tc>
          <w:tcPr>
            <w:tcW w:w="3870" w:type="dxa"/>
            <w:tcBorders>
              <w:top w:val="single" w:sz="4" w:space="0" w:color="auto"/>
              <w:left w:val="single" w:sz="4" w:space="0" w:color="auto"/>
              <w:bottom w:val="single" w:sz="4" w:space="0" w:color="auto"/>
              <w:right w:val="single" w:sz="4" w:space="0" w:color="auto"/>
            </w:tcBorders>
          </w:tcPr>
          <w:p w14:paraId="23E952EC" w14:textId="77777777" w:rsidR="00FC3990" w:rsidRDefault="00FC3990" w:rsidP="001A145E">
            <w:pPr>
              <w:tabs>
                <w:tab w:val="left" w:pos="0"/>
              </w:tabs>
              <w:overflowPunct w:val="0"/>
              <w:autoSpaceDE w:val="0"/>
              <w:autoSpaceDN w:val="0"/>
              <w:adjustRightInd w:val="0"/>
              <w:jc w:val="both"/>
              <w:rPr>
                <w:rFonts w:ascii="Arial" w:hAnsi="Arial" w:cs="Arial"/>
              </w:rPr>
            </w:pPr>
          </w:p>
          <w:p w14:paraId="491EF669" w14:textId="77777777" w:rsidR="00FC3990" w:rsidRPr="00CA6052" w:rsidRDefault="00FC3990" w:rsidP="001A145E">
            <w:pPr>
              <w:ind w:firstLine="720"/>
              <w:rPr>
                <w:rFonts w:ascii="Arial" w:hAnsi="Arial" w:cs="Arial"/>
              </w:rPr>
            </w:pPr>
            <w:r w:rsidRPr="00CA6052">
              <w:rPr>
                <w:rFonts w:ascii="Arial" w:hAnsi="Arial" w:cs="Arial"/>
              </w:rPr>
              <w:t xml:space="preserve">As requested in 1.3.1.1 of the RFP, the Vendor submits our exceptions </w:t>
            </w:r>
            <w:r w:rsidRPr="00CA6052">
              <w:rPr>
                <w:rFonts w:ascii="Arial" w:hAnsi="Arial" w:cs="Arial"/>
              </w:rPr>
              <w:lastRenderedPageBreak/>
              <w:t>to the SSTC and Special Terms. 5.11 Performance Guarantee of Contractor. Response: Our warranties are set forth in the Agreement, including our warranty to perform our obligations under the Agreement in accordance with applicable law. In addition, we warrant that we are validly existing, in good standing and free to enter into the Agreement. If you purchase or lease equipment through us, we will provide to you any applicable warranties offered by the original manufacturer. If awarded the RFP, we will negotiate appropriate intellectual property indemnity provisions.</w:t>
            </w:r>
          </w:p>
        </w:tc>
        <w:tc>
          <w:tcPr>
            <w:tcW w:w="3150" w:type="dxa"/>
            <w:tcBorders>
              <w:top w:val="single" w:sz="4" w:space="0" w:color="auto"/>
              <w:left w:val="single" w:sz="4" w:space="0" w:color="auto"/>
              <w:bottom w:val="single" w:sz="4" w:space="0" w:color="auto"/>
              <w:right w:val="single" w:sz="4" w:space="0" w:color="auto"/>
            </w:tcBorders>
          </w:tcPr>
          <w:p w14:paraId="43DFE958"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lastRenderedPageBreak/>
              <w:t>A</w:t>
            </w:r>
            <w:r w:rsidRPr="001835AE">
              <w:rPr>
                <w:rFonts w:ascii="Arial" w:hAnsi="Arial" w:cs="Arial"/>
              </w:rPr>
              <w:t xml:space="preserve">s stated in Section 4.1 General: “Quotes {Proposals} including Vendor {Bidder} proposed terms </w:t>
            </w:r>
            <w:r w:rsidRPr="001835AE">
              <w:rPr>
                <w:rFonts w:ascii="Arial" w:hAnsi="Arial" w:cs="Arial"/>
              </w:rPr>
              <w:lastRenderedPageBreak/>
              <w:t>and conditions may be accepted, but Vendor {Bidder} proposed terms or conditions that conflict with those contained in the Bid Solicitation {RFP} as defined in Section 2.0 of this Bid Solicitation {RFP}, or that diminish the State’s rights under any Blanket P.O. {Contract} resulting from the Bid Solicitation {RFP}, will be considered null and void.” </w:t>
            </w:r>
          </w:p>
          <w:p w14:paraId="0007AE96" w14:textId="77777777" w:rsidR="00FC3990" w:rsidRDefault="00FC3990" w:rsidP="001A145E">
            <w:pPr>
              <w:tabs>
                <w:tab w:val="left" w:pos="0"/>
              </w:tabs>
              <w:overflowPunct w:val="0"/>
              <w:autoSpaceDE w:val="0"/>
              <w:autoSpaceDN w:val="0"/>
              <w:adjustRightInd w:val="0"/>
              <w:jc w:val="both"/>
              <w:rPr>
                <w:rFonts w:ascii="Arial" w:hAnsi="Arial" w:cs="Arial"/>
              </w:rPr>
            </w:pPr>
            <w:r w:rsidRPr="006066B2">
              <w:rPr>
                <w:rFonts w:ascii="Arial" w:hAnsi="Arial" w:cs="Arial"/>
              </w:rPr>
              <w:t xml:space="preserve">To the extent that this question or statement by the Vendor {Bidder} implies that terms such as those discussed may be modified by negotiation after the final Quotes {Proposals} are received and opened, Vendors {Bidders} should be aware that there shall be no negotiation of the terms and conditions of the Bid Solicitation {RFP} after the Quotes {Proposals} are received and opened.   Any changes must be made as part of the Question and Answer process.  </w:t>
            </w:r>
          </w:p>
          <w:p w14:paraId="41C16D42" w14:textId="77777777" w:rsidR="00FC3990" w:rsidRDefault="00FC3990" w:rsidP="001A145E">
            <w:pPr>
              <w:tabs>
                <w:tab w:val="left" w:pos="0"/>
              </w:tabs>
              <w:overflowPunct w:val="0"/>
              <w:autoSpaceDE w:val="0"/>
              <w:autoSpaceDN w:val="0"/>
              <w:adjustRightInd w:val="0"/>
              <w:jc w:val="both"/>
              <w:rPr>
                <w:rFonts w:ascii="Arial" w:hAnsi="Arial" w:cs="Arial"/>
              </w:rPr>
            </w:pPr>
          </w:p>
          <w:p w14:paraId="348962BB"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 xml:space="preserve">Please note, Section 5.11 of the SSTCs is deleted and replaced by Section 5.17.4 of the Bid Solicitation {RFP}. Section 5.17.4 Item D Hardware #3- Warranty for Hardware is for </w:t>
            </w:r>
            <w:proofErr w:type="spellStart"/>
            <w:r>
              <w:rPr>
                <w:rFonts w:ascii="Arial" w:hAnsi="Arial" w:cs="Arial"/>
              </w:rPr>
              <w:t>at</w:t>
            </w:r>
            <w:proofErr w:type="spellEnd"/>
            <w:r>
              <w:rPr>
                <w:rFonts w:ascii="Arial" w:hAnsi="Arial" w:cs="Arial"/>
              </w:rPr>
              <w:t xml:space="preserve"> minimum of one (1) year unless the manufacturer’s warranty is longer and would then follow the manufacturer’s warranty.  </w:t>
            </w:r>
          </w:p>
        </w:tc>
      </w:tr>
      <w:tr w:rsidR="00FC3990" w14:paraId="562B5FCD" w14:textId="77777777" w:rsidTr="001A145E">
        <w:tc>
          <w:tcPr>
            <w:tcW w:w="630" w:type="dxa"/>
            <w:tcBorders>
              <w:top w:val="single" w:sz="4" w:space="0" w:color="auto"/>
              <w:left w:val="single" w:sz="4" w:space="0" w:color="auto"/>
              <w:bottom w:val="single" w:sz="4" w:space="0" w:color="auto"/>
              <w:right w:val="single" w:sz="4" w:space="0" w:color="auto"/>
            </w:tcBorders>
          </w:tcPr>
          <w:p w14:paraId="5577F10C" w14:textId="77777777" w:rsidR="00FC3990" w:rsidRDefault="00FC3990" w:rsidP="001A145E">
            <w:pPr>
              <w:tabs>
                <w:tab w:val="left" w:pos="0"/>
              </w:tabs>
              <w:autoSpaceDN w:val="0"/>
              <w:jc w:val="center"/>
              <w:rPr>
                <w:rFonts w:ascii="Arial" w:hAnsi="Arial" w:cs="Arial"/>
              </w:rPr>
            </w:pPr>
            <w:r>
              <w:rPr>
                <w:rFonts w:ascii="Arial" w:hAnsi="Arial" w:cs="Arial"/>
              </w:rPr>
              <w:lastRenderedPageBreak/>
              <w:t>143</w:t>
            </w:r>
          </w:p>
        </w:tc>
        <w:tc>
          <w:tcPr>
            <w:tcW w:w="810" w:type="dxa"/>
            <w:tcBorders>
              <w:top w:val="single" w:sz="4" w:space="0" w:color="auto"/>
              <w:left w:val="single" w:sz="4" w:space="0" w:color="auto"/>
              <w:bottom w:val="single" w:sz="4" w:space="0" w:color="auto"/>
              <w:right w:val="single" w:sz="4" w:space="0" w:color="auto"/>
            </w:tcBorders>
          </w:tcPr>
          <w:p w14:paraId="75674E05"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98-99</w:t>
            </w:r>
          </w:p>
        </w:tc>
        <w:tc>
          <w:tcPr>
            <w:tcW w:w="1620" w:type="dxa"/>
            <w:tcBorders>
              <w:top w:val="single" w:sz="4" w:space="0" w:color="auto"/>
              <w:left w:val="single" w:sz="4" w:space="0" w:color="auto"/>
              <w:bottom w:val="single" w:sz="4" w:space="0" w:color="auto"/>
              <w:right w:val="single" w:sz="4" w:space="0" w:color="auto"/>
            </w:tcBorders>
          </w:tcPr>
          <w:p w14:paraId="17290EE7"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9.0 SSTC 5.12 Delivery Requirements</w:t>
            </w:r>
          </w:p>
        </w:tc>
        <w:tc>
          <w:tcPr>
            <w:tcW w:w="3870" w:type="dxa"/>
            <w:tcBorders>
              <w:top w:val="single" w:sz="4" w:space="0" w:color="auto"/>
              <w:left w:val="single" w:sz="4" w:space="0" w:color="auto"/>
              <w:bottom w:val="single" w:sz="4" w:space="0" w:color="auto"/>
              <w:right w:val="single" w:sz="4" w:space="0" w:color="auto"/>
            </w:tcBorders>
          </w:tcPr>
          <w:p w14:paraId="1D2D7BC7" w14:textId="77777777" w:rsidR="00FC3990" w:rsidRPr="00EF12E0" w:rsidRDefault="00FC3990" w:rsidP="001A145E">
            <w:pPr>
              <w:tabs>
                <w:tab w:val="left" w:pos="0"/>
              </w:tabs>
              <w:overflowPunct w:val="0"/>
              <w:autoSpaceDE w:val="0"/>
              <w:autoSpaceDN w:val="0"/>
              <w:adjustRightInd w:val="0"/>
              <w:jc w:val="both"/>
              <w:rPr>
                <w:rFonts w:ascii="Arial" w:hAnsi="Arial" w:cs="Arial"/>
              </w:rPr>
            </w:pPr>
            <w:r w:rsidRPr="00CA6052">
              <w:rPr>
                <w:rFonts w:ascii="Arial" w:hAnsi="Arial" w:cs="Arial"/>
              </w:rPr>
              <w:t>As requested in 1.3.1.1 of the RFP, the Vendor submits our exceptions to the SSTC and Special Terms. 5.12 Delivery Requirements. Response: We need to further discuss this requirement and its applicability to the services we provide under the Agreement upon award.</w:t>
            </w:r>
          </w:p>
        </w:tc>
        <w:tc>
          <w:tcPr>
            <w:tcW w:w="3150" w:type="dxa"/>
            <w:tcBorders>
              <w:top w:val="single" w:sz="4" w:space="0" w:color="auto"/>
              <w:left w:val="single" w:sz="4" w:space="0" w:color="auto"/>
              <w:bottom w:val="single" w:sz="4" w:space="0" w:color="auto"/>
              <w:right w:val="single" w:sz="4" w:space="0" w:color="auto"/>
            </w:tcBorders>
          </w:tcPr>
          <w:p w14:paraId="74F23C2F"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 xml:space="preserve">The State does not accept this modification. </w:t>
            </w:r>
          </w:p>
          <w:p w14:paraId="0BFBCE70" w14:textId="77777777" w:rsidR="00FC3990" w:rsidRDefault="00FC3990" w:rsidP="001A145E">
            <w:pPr>
              <w:tabs>
                <w:tab w:val="left" w:pos="0"/>
              </w:tabs>
              <w:overflowPunct w:val="0"/>
              <w:autoSpaceDE w:val="0"/>
              <w:autoSpaceDN w:val="0"/>
              <w:adjustRightInd w:val="0"/>
              <w:jc w:val="both"/>
              <w:rPr>
                <w:rFonts w:ascii="Arial" w:hAnsi="Arial" w:cs="Arial"/>
              </w:rPr>
            </w:pPr>
            <w:r w:rsidRPr="006066B2">
              <w:rPr>
                <w:rFonts w:ascii="Arial" w:hAnsi="Arial" w:cs="Arial"/>
              </w:rPr>
              <w:t xml:space="preserve">To the extent that this question or statement by the Vendor {Bidder} implies that terms such as those discussed may be modified by negotiation after the final Quotes {Proposals} are received and opened, Vendors {Bidders} should be aware that there shall be no negotiation of the terms and conditions of the Bid Solicitation {RFP} after the Quotes {Proposals} are received and opened.   Any changes must be made as part of the Question and Answer process.  </w:t>
            </w:r>
          </w:p>
        </w:tc>
      </w:tr>
      <w:tr w:rsidR="00FC3990" w14:paraId="78B2B169" w14:textId="77777777" w:rsidTr="001A145E">
        <w:tc>
          <w:tcPr>
            <w:tcW w:w="630" w:type="dxa"/>
            <w:tcBorders>
              <w:top w:val="single" w:sz="4" w:space="0" w:color="auto"/>
              <w:left w:val="single" w:sz="4" w:space="0" w:color="auto"/>
              <w:bottom w:val="single" w:sz="4" w:space="0" w:color="auto"/>
              <w:right w:val="single" w:sz="4" w:space="0" w:color="auto"/>
            </w:tcBorders>
          </w:tcPr>
          <w:p w14:paraId="59070F64" w14:textId="77777777" w:rsidR="00FC3990" w:rsidRDefault="00FC3990" w:rsidP="001A145E">
            <w:pPr>
              <w:tabs>
                <w:tab w:val="left" w:pos="0"/>
              </w:tabs>
              <w:autoSpaceDN w:val="0"/>
              <w:jc w:val="center"/>
              <w:rPr>
                <w:rFonts w:ascii="Arial" w:hAnsi="Arial" w:cs="Arial"/>
              </w:rPr>
            </w:pPr>
            <w:r>
              <w:rPr>
                <w:rFonts w:ascii="Arial" w:hAnsi="Arial" w:cs="Arial"/>
              </w:rPr>
              <w:lastRenderedPageBreak/>
              <w:t>144</w:t>
            </w:r>
          </w:p>
        </w:tc>
        <w:tc>
          <w:tcPr>
            <w:tcW w:w="810" w:type="dxa"/>
            <w:tcBorders>
              <w:top w:val="single" w:sz="4" w:space="0" w:color="auto"/>
              <w:left w:val="single" w:sz="4" w:space="0" w:color="auto"/>
              <w:bottom w:val="single" w:sz="4" w:space="0" w:color="auto"/>
              <w:right w:val="single" w:sz="4" w:space="0" w:color="auto"/>
            </w:tcBorders>
          </w:tcPr>
          <w:p w14:paraId="7EE659F3"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99</w:t>
            </w:r>
          </w:p>
        </w:tc>
        <w:tc>
          <w:tcPr>
            <w:tcW w:w="1620" w:type="dxa"/>
            <w:tcBorders>
              <w:top w:val="single" w:sz="4" w:space="0" w:color="auto"/>
              <w:left w:val="single" w:sz="4" w:space="0" w:color="auto"/>
              <w:bottom w:val="single" w:sz="4" w:space="0" w:color="auto"/>
              <w:right w:val="single" w:sz="4" w:space="0" w:color="auto"/>
            </w:tcBorders>
          </w:tcPr>
          <w:p w14:paraId="6615AB52"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9.0 SSTC 5.14 Contract Amendment</w:t>
            </w:r>
          </w:p>
        </w:tc>
        <w:tc>
          <w:tcPr>
            <w:tcW w:w="3870" w:type="dxa"/>
            <w:tcBorders>
              <w:top w:val="single" w:sz="4" w:space="0" w:color="auto"/>
              <w:left w:val="single" w:sz="4" w:space="0" w:color="auto"/>
              <w:bottom w:val="single" w:sz="4" w:space="0" w:color="auto"/>
              <w:right w:val="single" w:sz="4" w:space="0" w:color="auto"/>
            </w:tcBorders>
          </w:tcPr>
          <w:p w14:paraId="685A664B" w14:textId="77777777" w:rsidR="00FC3990" w:rsidRDefault="00FC3990" w:rsidP="001A145E">
            <w:pPr>
              <w:tabs>
                <w:tab w:val="left" w:pos="0"/>
              </w:tabs>
              <w:overflowPunct w:val="0"/>
              <w:autoSpaceDE w:val="0"/>
              <w:autoSpaceDN w:val="0"/>
              <w:adjustRightInd w:val="0"/>
              <w:jc w:val="both"/>
              <w:rPr>
                <w:rFonts w:ascii="Arial" w:hAnsi="Arial" w:cs="Arial"/>
              </w:rPr>
            </w:pPr>
            <w:r w:rsidRPr="00A6413F">
              <w:rPr>
                <w:rFonts w:ascii="Arial" w:hAnsi="Arial" w:cs="Arial"/>
              </w:rPr>
              <w:t>As requested in 1.3.1.1 of the RFP, the Vendor submits our exceptions to the SSTC and Special Terms. 5.14 Contract Amendment. Response: As a business practice, we must have the ability to accept or reject any proposed modifications to existing agreements. Therefore, any modifications to the general scope and/or special conditions of this Agreement suggested by you would have to be reflected in and evidenced by a document mutually agreed to and executed by the parties prior to the implementation of any such proposed change. In regard to changes in the amount of fees paid by you pursuant to the Agreement, we reserve the right to adjust our discount fees and transaction fees if your annual volume or average transaction size set forth on the Fee Schedule are not as expected or if you significantly alter your method of doing business. In regard to changes in the amount of third party fees and new third party fees, we will provide you with notice of such changes.</w:t>
            </w:r>
          </w:p>
          <w:p w14:paraId="6F132E99" w14:textId="77777777" w:rsidR="00FC3990" w:rsidRPr="00A6413F" w:rsidRDefault="00FC3990" w:rsidP="001A145E">
            <w:pPr>
              <w:rPr>
                <w:rFonts w:ascii="Arial" w:hAnsi="Arial" w:cs="Arial"/>
              </w:rPr>
            </w:pPr>
          </w:p>
        </w:tc>
        <w:tc>
          <w:tcPr>
            <w:tcW w:w="3150" w:type="dxa"/>
            <w:tcBorders>
              <w:top w:val="single" w:sz="4" w:space="0" w:color="auto"/>
              <w:left w:val="single" w:sz="4" w:space="0" w:color="auto"/>
              <w:bottom w:val="single" w:sz="4" w:space="0" w:color="auto"/>
              <w:right w:val="single" w:sz="4" w:space="0" w:color="auto"/>
            </w:tcBorders>
          </w:tcPr>
          <w:p w14:paraId="4DEF9E3D"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Except as otherwise set forth in the Bid Solicitation {RFP}, Section 5.14 provides that amendments to the Blanket P.O. {Contract} are done by written agreement of the State and the Vendor {Contractor}.</w:t>
            </w:r>
          </w:p>
          <w:p w14:paraId="7C967155" w14:textId="77777777" w:rsidR="00FC3990" w:rsidRDefault="00FC3990" w:rsidP="001A145E">
            <w:pPr>
              <w:tabs>
                <w:tab w:val="left" w:pos="0"/>
              </w:tabs>
              <w:overflowPunct w:val="0"/>
              <w:autoSpaceDE w:val="0"/>
              <w:autoSpaceDN w:val="0"/>
              <w:adjustRightInd w:val="0"/>
              <w:jc w:val="both"/>
              <w:rPr>
                <w:rFonts w:ascii="Arial" w:hAnsi="Arial" w:cs="Arial"/>
              </w:rPr>
            </w:pPr>
          </w:p>
          <w:p w14:paraId="3286CEA7"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See Bid Solicitation {RFP} section 4.4.5.2 regarding pricing.</w:t>
            </w:r>
          </w:p>
        </w:tc>
      </w:tr>
      <w:tr w:rsidR="00FC3990" w14:paraId="606EB937" w14:textId="77777777" w:rsidTr="001A145E">
        <w:tc>
          <w:tcPr>
            <w:tcW w:w="630" w:type="dxa"/>
            <w:tcBorders>
              <w:top w:val="single" w:sz="4" w:space="0" w:color="auto"/>
              <w:left w:val="single" w:sz="4" w:space="0" w:color="auto"/>
              <w:bottom w:val="single" w:sz="4" w:space="0" w:color="auto"/>
              <w:right w:val="single" w:sz="4" w:space="0" w:color="auto"/>
            </w:tcBorders>
          </w:tcPr>
          <w:p w14:paraId="7A4CF3B0" w14:textId="77777777" w:rsidR="00FC3990" w:rsidRDefault="00FC3990" w:rsidP="001A145E">
            <w:pPr>
              <w:tabs>
                <w:tab w:val="left" w:pos="0"/>
              </w:tabs>
              <w:autoSpaceDN w:val="0"/>
              <w:jc w:val="center"/>
              <w:rPr>
                <w:rFonts w:ascii="Arial" w:hAnsi="Arial" w:cs="Arial"/>
              </w:rPr>
            </w:pPr>
            <w:r>
              <w:rPr>
                <w:rFonts w:ascii="Arial" w:hAnsi="Arial" w:cs="Arial"/>
              </w:rPr>
              <w:t>145</w:t>
            </w:r>
          </w:p>
        </w:tc>
        <w:tc>
          <w:tcPr>
            <w:tcW w:w="810" w:type="dxa"/>
            <w:tcBorders>
              <w:top w:val="single" w:sz="4" w:space="0" w:color="auto"/>
              <w:left w:val="single" w:sz="4" w:space="0" w:color="auto"/>
              <w:bottom w:val="single" w:sz="4" w:space="0" w:color="auto"/>
              <w:right w:val="single" w:sz="4" w:space="0" w:color="auto"/>
            </w:tcBorders>
          </w:tcPr>
          <w:p w14:paraId="752DB287"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99</w:t>
            </w:r>
          </w:p>
        </w:tc>
        <w:tc>
          <w:tcPr>
            <w:tcW w:w="1620" w:type="dxa"/>
            <w:tcBorders>
              <w:top w:val="single" w:sz="4" w:space="0" w:color="auto"/>
              <w:left w:val="single" w:sz="4" w:space="0" w:color="auto"/>
              <w:bottom w:val="single" w:sz="4" w:space="0" w:color="auto"/>
              <w:right w:val="single" w:sz="4" w:space="0" w:color="auto"/>
            </w:tcBorders>
          </w:tcPr>
          <w:p w14:paraId="7526CE2A"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9.0 SSTC 5.15 Maintenance of Records</w:t>
            </w:r>
          </w:p>
        </w:tc>
        <w:tc>
          <w:tcPr>
            <w:tcW w:w="3870" w:type="dxa"/>
            <w:tcBorders>
              <w:top w:val="single" w:sz="4" w:space="0" w:color="auto"/>
              <w:left w:val="single" w:sz="4" w:space="0" w:color="auto"/>
              <w:bottom w:val="single" w:sz="4" w:space="0" w:color="auto"/>
              <w:right w:val="single" w:sz="4" w:space="0" w:color="auto"/>
            </w:tcBorders>
          </w:tcPr>
          <w:p w14:paraId="6CC01B77" w14:textId="77777777" w:rsidR="00FC3990" w:rsidRPr="00EF12E0" w:rsidRDefault="00FC3990" w:rsidP="001A145E">
            <w:pPr>
              <w:tabs>
                <w:tab w:val="left" w:pos="0"/>
              </w:tabs>
              <w:overflowPunct w:val="0"/>
              <w:autoSpaceDE w:val="0"/>
              <w:autoSpaceDN w:val="0"/>
              <w:adjustRightInd w:val="0"/>
              <w:jc w:val="both"/>
              <w:rPr>
                <w:rFonts w:ascii="Arial" w:hAnsi="Arial" w:cs="Arial"/>
              </w:rPr>
            </w:pPr>
            <w:r w:rsidRPr="00A6413F">
              <w:rPr>
                <w:rFonts w:ascii="Arial" w:hAnsi="Arial" w:cs="Arial"/>
              </w:rPr>
              <w:t>Bidder requests to identify parameters of audit by amending and res</w:t>
            </w:r>
            <w:r>
              <w:rPr>
                <w:rFonts w:ascii="Arial" w:hAnsi="Arial" w:cs="Arial"/>
              </w:rPr>
              <w:t>tating the section as follows: “</w:t>
            </w:r>
            <w:r w:rsidRPr="00A6413F">
              <w:rPr>
                <w:rFonts w:ascii="Arial" w:hAnsi="Arial" w:cs="Arial"/>
              </w:rPr>
              <w:t>The Vendor {Contractor} shall maintain records for products and/or services associated with payment processing and the fees collected under the Blanket P.O. {Contract} for a period of five (5) years from the date of final payment unless otherwise specified in the RFP. Such records shall be made available to the State, including the Comptroller, for audit and re</w:t>
            </w:r>
            <w:r>
              <w:rPr>
                <w:rFonts w:ascii="Arial" w:hAnsi="Arial" w:cs="Arial"/>
              </w:rPr>
              <w:t>view during Vendor {Contractor}’</w:t>
            </w:r>
            <w:r w:rsidRPr="00A6413F">
              <w:rPr>
                <w:rFonts w:ascii="Arial" w:hAnsi="Arial" w:cs="Arial"/>
              </w:rPr>
              <w:t>s normal bu</w:t>
            </w:r>
            <w:r>
              <w:rPr>
                <w:rFonts w:ascii="Arial" w:hAnsi="Arial" w:cs="Arial"/>
              </w:rPr>
              <w:t>siness hours at the State’</w:t>
            </w:r>
            <w:r w:rsidRPr="00A6413F">
              <w:rPr>
                <w:rFonts w:ascii="Arial" w:hAnsi="Arial" w:cs="Arial"/>
              </w:rPr>
              <w:t xml:space="preserve">s cost, after giving Vendor {Contractor} 15 days? </w:t>
            </w:r>
            <w:proofErr w:type="gramStart"/>
            <w:r w:rsidRPr="00A6413F">
              <w:rPr>
                <w:rFonts w:ascii="Arial" w:hAnsi="Arial" w:cs="Arial"/>
              </w:rPr>
              <w:t>prior</w:t>
            </w:r>
            <w:proofErr w:type="gramEnd"/>
            <w:r w:rsidRPr="00A6413F">
              <w:rPr>
                <w:rFonts w:ascii="Arial" w:hAnsi="Arial" w:cs="Arial"/>
              </w:rPr>
              <w:t xml:space="preserve"> written notice.</w:t>
            </w:r>
            <w:r>
              <w:rPr>
                <w:rFonts w:ascii="Arial" w:hAnsi="Arial" w:cs="Arial"/>
              </w:rPr>
              <w:t>”</w:t>
            </w:r>
          </w:p>
        </w:tc>
        <w:tc>
          <w:tcPr>
            <w:tcW w:w="3150" w:type="dxa"/>
            <w:tcBorders>
              <w:top w:val="single" w:sz="4" w:space="0" w:color="auto"/>
              <w:left w:val="single" w:sz="4" w:space="0" w:color="auto"/>
              <w:bottom w:val="single" w:sz="4" w:space="0" w:color="auto"/>
              <w:right w:val="single" w:sz="4" w:space="0" w:color="auto"/>
            </w:tcBorders>
          </w:tcPr>
          <w:p w14:paraId="20EA87F6" w14:textId="77777777" w:rsidR="00FC3990" w:rsidRDefault="00FC3990" w:rsidP="001A145E">
            <w:pPr>
              <w:rPr>
                <w:rFonts w:ascii="Arial" w:hAnsi="Arial" w:cs="Arial"/>
              </w:rPr>
            </w:pPr>
            <w:r>
              <w:rPr>
                <w:rFonts w:ascii="Arial" w:hAnsi="Arial" w:cs="Arial"/>
              </w:rPr>
              <w:t>The State does not accept this modification, though the State typically works with Vendors {Contractors} to find a mutually convenient time for records to be made available.</w:t>
            </w:r>
          </w:p>
        </w:tc>
      </w:tr>
      <w:tr w:rsidR="00FC3990" w14:paraId="043DFCE4" w14:textId="77777777" w:rsidTr="001A145E">
        <w:tc>
          <w:tcPr>
            <w:tcW w:w="630" w:type="dxa"/>
            <w:tcBorders>
              <w:top w:val="single" w:sz="4" w:space="0" w:color="auto"/>
              <w:left w:val="single" w:sz="4" w:space="0" w:color="auto"/>
              <w:bottom w:val="single" w:sz="4" w:space="0" w:color="auto"/>
              <w:right w:val="single" w:sz="4" w:space="0" w:color="auto"/>
            </w:tcBorders>
          </w:tcPr>
          <w:p w14:paraId="12C44C73" w14:textId="77777777" w:rsidR="00FC3990" w:rsidRDefault="00FC3990" w:rsidP="001A145E">
            <w:pPr>
              <w:tabs>
                <w:tab w:val="left" w:pos="0"/>
              </w:tabs>
              <w:autoSpaceDN w:val="0"/>
              <w:jc w:val="center"/>
              <w:rPr>
                <w:rFonts w:ascii="Arial" w:hAnsi="Arial" w:cs="Arial"/>
              </w:rPr>
            </w:pPr>
            <w:r>
              <w:rPr>
                <w:rFonts w:ascii="Arial" w:hAnsi="Arial" w:cs="Arial"/>
              </w:rPr>
              <w:t>146</w:t>
            </w:r>
          </w:p>
        </w:tc>
        <w:tc>
          <w:tcPr>
            <w:tcW w:w="810" w:type="dxa"/>
            <w:tcBorders>
              <w:top w:val="single" w:sz="4" w:space="0" w:color="auto"/>
              <w:left w:val="single" w:sz="4" w:space="0" w:color="auto"/>
              <w:bottom w:val="single" w:sz="4" w:space="0" w:color="auto"/>
              <w:right w:val="single" w:sz="4" w:space="0" w:color="auto"/>
            </w:tcBorders>
          </w:tcPr>
          <w:p w14:paraId="0FB5869C"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99</w:t>
            </w:r>
          </w:p>
        </w:tc>
        <w:tc>
          <w:tcPr>
            <w:tcW w:w="1620" w:type="dxa"/>
            <w:tcBorders>
              <w:top w:val="single" w:sz="4" w:space="0" w:color="auto"/>
              <w:left w:val="single" w:sz="4" w:space="0" w:color="auto"/>
              <w:bottom w:val="single" w:sz="4" w:space="0" w:color="auto"/>
              <w:right w:val="single" w:sz="4" w:space="0" w:color="auto"/>
            </w:tcBorders>
          </w:tcPr>
          <w:p w14:paraId="41F9D64E"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9.0 SSTC 5.15 Maintenance of Records</w:t>
            </w:r>
          </w:p>
        </w:tc>
        <w:tc>
          <w:tcPr>
            <w:tcW w:w="3870" w:type="dxa"/>
            <w:tcBorders>
              <w:top w:val="single" w:sz="4" w:space="0" w:color="auto"/>
              <w:left w:val="single" w:sz="4" w:space="0" w:color="auto"/>
              <w:bottom w:val="single" w:sz="4" w:space="0" w:color="auto"/>
              <w:right w:val="single" w:sz="4" w:space="0" w:color="auto"/>
            </w:tcBorders>
          </w:tcPr>
          <w:p w14:paraId="289F3AB1" w14:textId="77777777" w:rsidR="00FC3990" w:rsidRPr="00EF12E0" w:rsidRDefault="00FC3990" w:rsidP="001A145E">
            <w:pPr>
              <w:tabs>
                <w:tab w:val="left" w:pos="0"/>
              </w:tabs>
              <w:overflowPunct w:val="0"/>
              <w:autoSpaceDE w:val="0"/>
              <w:autoSpaceDN w:val="0"/>
              <w:adjustRightInd w:val="0"/>
              <w:jc w:val="both"/>
              <w:rPr>
                <w:rFonts w:ascii="Arial" w:hAnsi="Arial" w:cs="Arial"/>
              </w:rPr>
            </w:pPr>
            <w:r w:rsidRPr="00A6413F">
              <w:rPr>
                <w:rFonts w:ascii="Arial" w:hAnsi="Arial" w:cs="Arial"/>
              </w:rPr>
              <w:t xml:space="preserve">As requested in 1.3.1.1 of the RFP, the Vendor submits our exceptions to the SSTC and Special Terms. 5.15 Maintenance of Records. Response: We provide you with information and tools necessary to review and reconcile transactions processed by us on your behalf. Generally, due to confidentiality and operational reasons, we do not permit our customers to audit our records. We will retain records relating to the services </w:t>
            </w:r>
            <w:r w:rsidRPr="00A6413F">
              <w:rPr>
                <w:rFonts w:ascii="Arial" w:hAnsi="Arial" w:cs="Arial"/>
              </w:rPr>
              <w:lastRenderedPageBreak/>
              <w:t>performed by us pursuant to the Agreement for periods required by Card Organization Rules and applicable law.</w:t>
            </w:r>
          </w:p>
        </w:tc>
        <w:tc>
          <w:tcPr>
            <w:tcW w:w="3150" w:type="dxa"/>
            <w:tcBorders>
              <w:top w:val="single" w:sz="4" w:space="0" w:color="auto"/>
              <w:left w:val="single" w:sz="4" w:space="0" w:color="auto"/>
              <w:bottom w:val="single" w:sz="4" w:space="0" w:color="auto"/>
              <w:right w:val="single" w:sz="4" w:space="0" w:color="auto"/>
            </w:tcBorders>
          </w:tcPr>
          <w:p w14:paraId="7F9B4F4B"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lastRenderedPageBreak/>
              <w:t xml:space="preserve">The State does not accept this modification. </w:t>
            </w:r>
          </w:p>
        </w:tc>
      </w:tr>
      <w:tr w:rsidR="00FC3990" w14:paraId="7E841C62" w14:textId="77777777" w:rsidTr="001A145E">
        <w:tc>
          <w:tcPr>
            <w:tcW w:w="630" w:type="dxa"/>
            <w:tcBorders>
              <w:top w:val="single" w:sz="4" w:space="0" w:color="auto"/>
              <w:left w:val="single" w:sz="4" w:space="0" w:color="auto"/>
              <w:bottom w:val="single" w:sz="4" w:space="0" w:color="auto"/>
              <w:right w:val="single" w:sz="4" w:space="0" w:color="auto"/>
            </w:tcBorders>
          </w:tcPr>
          <w:p w14:paraId="591B680E" w14:textId="77777777" w:rsidR="00FC3990" w:rsidRDefault="00FC3990" w:rsidP="001A145E">
            <w:pPr>
              <w:tabs>
                <w:tab w:val="left" w:pos="0"/>
              </w:tabs>
              <w:autoSpaceDN w:val="0"/>
              <w:jc w:val="center"/>
              <w:rPr>
                <w:rFonts w:ascii="Arial" w:hAnsi="Arial" w:cs="Arial"/>
              </w:rPr>
            </w:pPr>
            <w:r>
              <w:rPr>
                <w:rFonts w:ascii="Arial" w:hAnsi="Arial" w:cs="Arial"/>
              </w:rPr>
              <w:t>147</w:t>
            </w:r>
          </w:p>
        </w:tc>
        <w:tc>
          <w:tcPr>
            <w:tcW w:w="810" w:type="dxa"/>
            <w:tcBorders>
              <w:top w:val="single" w:sz="4" w:space="0" w:color="auto"/>
              <w:left w:val="single" w:sz="4" w:space="0" w:color="auto"/>
              <w:bottom w:val="single" w:sz="4" w:space="0" w:color="auto"/>
              <w:right w:val="single" w:sz="4" w:space="0" w:color="auto"/>
            </w:tcBorders>
          </w:tcPr>
          <w:p w14:paraId="0B73C7E4"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99</w:t>
            </w:r>
          </w:p>
        </w:tc>
        <w:tc>
          <w:tcPr>
            <w:tcW w:w="1620" w:type="dxa"/>
            <w:tcBorders>
              <w:top w:val="single" w:sz="4" w:space="0" w:color="auto"/>
              <w:left w:val="single" w:sz="4" w:space="0" w:color="auto"/>
              <w:bottom w:val="single" w:sz="4" w:space="0" w:color="auto"/>
              <w:right w:val="single" w:sz="4" w:space="0" w:color="auto"/>
            </w:tcBorders>
          </w:tcPr>
          <w:p w14:paraId="73C83165"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9.0 SSTC 5.16 Assignment of Anti-Trust Claims</w:t>
            </w:r>
          </w:p>
        </w:tc>
        <w:tc>
          <w:tcPr>
            <w:tcW w:w="3870" w:type="dxa"/>
            <w:tcBorders>
              <w:top w:val="single" w:sz="4" w:space="0" w:color="auto"/>
              <w:left w:val="single" w:sz="4" w:space="0" w:color="auto"/>
              <w:bottom w:val="single" w:sz="4" w:space="0" w:color="auto"/>
              <w:right w:val="single" w:sz="4" w:space="0" w:color="auto"/>
            </w:tcBorders>
          </w:tcPr>
          <w:p w14:paraId="621BD90A" w14:textId="77777777" w:rsidR="00FC3990" w:rsidRPr="00EF12E0" w:rsidRDefault="00FC3990" w:rsidP="001A145E">
            <w:pPr>
              <w:tabs>
                <w:tab w:val="left" w:pos="0"/>
              </w:tabs>
              <w:overflowPunct w:val="0"/>
              <w:autoSpaceDE w:val="0"/>
              <w:autoSpaceDN w:val="0"/>
              <w:adjustRightInd w:val="0"/>
              <w:jc w:val="both"/>
              <w:rPr>
                <w:rFonts w:ascii="Arial" w:hAnsi="Arial" w:cs="Arial"/>
              </w:rPr>
            </w:pPr>
            <w:r w:rsidRPr="00A6413F">
              <w:rPr>
                <w:rFonts w:ascii="Arial" w:hAnsi="Arial" w:cs="Arial"/>
              </w:rPr>
              <w:t>As requested in 1.3.1.1 of the RFP, the Vendor submits our exceptions to the SSTC and Special Terms. 5.16 Assignment of Antitrust Claim(s). Response: We need to further discuss this requirement (and whether it can be included in the Agreement) upon award.</w:t>
            </w:r>
          </w:p>
        </w:tc>
        <w:tc>
          <w:tcPr>
            <w:tcW w:w="3150" w:type="dxa"/>
            <w:tcBorders>
              <w:top w:val="single" w:sz="4" w:space="0" w:color="auto"/>
              <w:left w:val="single" w:sz="4" w:space="0" w:color="auto"/>
              <w:bottom w:val="single" w:sz="4" w:space="0" w:color="auto"/>
              <w:right w:val="single" w:sz="4" w:space="0" w:color="auto"/>
            </w:tcBorders>
          </w:tcPr>
          <w:p w14:paraId="61623D75"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A</w:t>
            </w:r>
            <w:r w:rsidRPr="001835AE">
              <w:rPr>
                <w:rFonts w:ascii="Arial" w:hAnsi="Arial" w:cs="Arial"/>
              </w:rPr>
              <w:t>s stated in Section 4.1 General: “Quotes {Proposals} including Vendor {Bidder} proposed terms and conditions may be accepted, but Vendor {Bidder} proposed terms or conditions that conflict with those contained in the Bid Solicitation {RFP} as defined in Section 2.0 of this Bid Solicitation {RFP}, or that diminish the State’s rights under any Blanket P.O. {Contract} resulting from the Bid Solicitation {RFP}, will be considered null and void.”</w:t>
            </w:r>
          </w:p>
          <w:p w14:paraId="10DC8FC4" w14:textId="77777777" w:rsidR="00FC3990" w:rsidRDefault="00FC3990" w:rsidP="001A145E">
            <w:pPr>
              <w:tabs>
                <w:tab w:val="left" w:pos="0"/>
              </w:tabs>
              <w:overflowPunct w:val="0"/>
              <w:autoSpaceDE w:val="0"/>
              <w:autoSpaceDN w:val="0"/>
              <w:adjustRightInd w:val="0"/>
              <w:jc w:val="both"/>
              <w:rPr>
                <w:rFonts w:ascii="Arial" w:hAnsi="Arial" w:cs="Arial"/>
              </w:rPr>
            </w:pPr>
            <w:r w:rsidRPr="006066B2">
              <w:rPr>
                <w:rFonts w:ascii="Arial" w:hAnsi="Arial" w:cs="Arial"/>
              </w:rPr>
              <w:t xml:space="preserve">To the extent that this question or statement by the Vendor {Bidder} implies that terms such as those discussed may be modified by negotiation after the final Quotes {Proposals} are received and opened, Vendors {Bidders} should be aware that there shall be no negotiation of the terms and conditions of the Bid Solicitation {RFP} after the Quotes {Proposals} are received and opened.   Any changes must be made as part of the Question and Answer process.  </w:t>
            </w:r>
          </w:p>
          <w:p w14:paraId="78841902" w14:textId="77777777" w:rsidR="00FC3990" w:rsidRDefault="00FC3990" w:rsidP="001A145E">
            <w:pPr>
              <w:tabs>
                <w:tab w:val="left" w:pos="0"/>
              </w:tabs>
              <w:overflowPunct w:val="0"/>
              <w:autoSpaceDE w:val="0"/>
              <w:autoSpaceDN w:val="0"/>
              <w:adjustRightInd w:val="0"/>
              <w:jc w:val="both"/>
              <w:rPr>
                <w:rFonts w:ascii="Arial" w:hAnsi="Arial" w:cs="Arial"/>
              </w:rPr>
            </w:pPr>
          </w:p>
          <w:p w14:paraId="7EC05483" w14:textId="77777777" w:rsidR="00FC3990" w:rsidRDefault="00FC3990" w:rsidP="001A145E">
            <w:pPr>
              <w:tabs>
                <w:tab w:val="left" w:pos="0"/>
              </w:tabs>
              <w:overflowPunct w:val="0"/>
              <w:autoSpaceDE w:val="0"/>
              <w:autoSpaceDN w:val="0"/>
              <w:adjustRightInd w:val="0"/>
              <w:jc w:val="both"/>
              <w:rPr>
                <w:rFonts w:ascii="Arial" w:hAnsi="Arial" w:cs="Arial"/>
              </w:rPr>
            </w:pPr>
          </w:p>
          <w:p w14:paraId="33773049"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 xml:space="preserve">Section 5.16 will not be deleted. </w:t>
            </w:r>
          </w:p>
        </w:tc>
      </w:tr>
      <w:tr w:rsidR="00FC3990" w14:paraId="3EC2E0B1" w14:textId="77777777" w:rsidTr="001A145E">
        <w:tc>
          <w:tcPr>
            <w:tcW w:w="630" w:type="dxa"/>
            <w:tcBorders>
              <w:top w:val="single" w:sz="4" w:space="0" w:color="auto"/>
              <w:left w:val="single" w:sz="4" w:space="0" w:color="auto"/>
              <w:bottom w:val="single" w:sz="4" w:space="0" w:color="auto"/>
              <w:right w:val="single" w:sz="4" w:space="0" w:color="auto"/>
            </w:tcBorders>
          </w:tcPr>
          <w:p w14:paraId="2D41E0D3" w14:textId="77777777" w:rsidR="00FC3990" w:rsidRDefault="00FC3990" w:rsidP="001A145E">
            <w:pPr>
              <w:tabs>
                <w:tab w:val="left" w:pos="0"/>
              </w:tabs>
              <w:autoSpaceDN w:val="0"/>
              <w:jc w:val="center"/>
              <w:rPr>
                <w:rFonts w:ascii="Arial" w:hAnsi="Arial" w:cs="Arial"/>
              </w:rPr>
            </w:pPr>
            <w:r>
              <w:rPr>
                <w:rFonts w:ascii="Arial" w:hAnsi="Arial" w:cs="Arial"/>
              </w:rPr>
              <w:t>148</w:t>
            </w:r>
          </w:p>
        </w:tc>
        <w:tc>
          <w:tcPr>
            <w:tcW w:w="810" w:type="dxa"/>
            <w:tcBorders>
              <w:top w:val="single" w:sz="4" w:space="0" w:color="auto"/>
              <w:left w:val="single" w:sz="4" w:space="0" w:color="auto"/>
              <w:bottom w:val="single" w:sz="4" w:space="0" w:color="auto"/>
              <w:right w:val="single" w:sz="4" w:space="0" w:color="auto"/>
            </w:tcBorders>
          </w:tcPr>
          <w:p w14:paraId="535AD6FE"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99-101</w:t>
            </w:r>
          </w:p>
        </w:tc>
        <w:tc>
          <w:tcPr>
            <w:tcW w:w="1620" w:type="dxa"/>
            <w:tcBorders>
              <w:top w:val="single" w:sz="4" w:space="0" w:color="auto"/>
              <w:left w:val="single" w:sz="4" w:space="0" w:color="auto"/>
              <w:bottom w:val="single" w:sz="4" w:space="0" w:color="auto"/>
              <w:right w:val="single" w:sz="4" w:space="0" w:color="auto"/>
            </w:tcBorders>
          </w:tcPr>
          <w:p w14:paraId="5EF6AE08"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9.0 SSTC 6 Terms Relating to Price and Payment</w:t>
            </w:r>
          </w:p>
        </w:tc>
        <w:tc>
          <w:tcPr>
            <w:tcW w:w="3870" w:type="dxa"/>
            <w:tcBorders>
              <w:top w:val="single" w:sz="4" w:space="0" w:color="auto"/>
              <w:left w:val="single" w:sz="4" w:space="0" w:color="auto"/>
              <w:bottom w:val="single" w:sz="4" w:space="0" w:color="auto"/>
              <w:right w:val="single" w:sz="4" w:space="0" w:color="auto"/>
            </w:tcBorders>
          </w:tcPr>
          <w:p w14:paraId="387F47FE" w14:textId="77777777" w:rsidR="00FC3990" w:rsidRPr="00EF12E0" w:rsidRDefault="00FC3990" w:rsidP="001A145E">
            <w:pPr>
              <w:tabs>
                <w:tab w:val="left" w:pos="0"/>
              </w:tabs>
              <w:overflowPunct w:val="0"/>
              <w:autoSpaceDE w:val="0"/>
              <w:autoSpaceDN w:val="0"/>
              <w:adjustRightInd w:val="0"/>
              <w:jc w:val="both"/>
              <w:rPr>
                <w:rFonts w:ascii="Arial" w:hAnsi="Arial" w:cs="Arial"/>
              </w:rPr>
            </w:pPr>
            <w:r w:rsidRPr="00D3605B">
              <w:rPr>
                <w:rFonts w:ascii="Arial" w:hAnsi="Arial" w:cs="Arial"/>
              </w:rPr>
              <w:t xml:space="preserve">As requested in 1.3.1.1 of the RFP, the Vendor submits our exceptions to the SSTC and Special Terms. 6. Terms Relating to Price and Payment. Response: We are providing pricing information for you in documents attached hereto, and the basic processing fee will be a fixed rate for the term of the Agreement. However, we reserve the right to adjust our discount fees and transaction fees if your annual volume or average transaction size set forth on the Fee Schedule are not as expected or if you significantly alter your method of doing business. We may debit the Settlement Account for, or withhold from funds we owe you under this Agreement regarding all amounts you owe us under this Agreement. The Agreement will </w:t>
            </w:r>
            <w:r w:rsidRPr="00D3605B">
              <w:rPr>
                <w:rFonts w:ascii="Arial" w:hAnsi="Arial" w:cs="Arial"/>
              </w:rPr>
              <w:lastRenderedPageBreak/>
              <w:t>provide for the timing of payment all amounts due. If awarded the RFP, we need to discuss the applicability of the Prompt Payment Act to our Agreement. If awarded this RFP, we will negotiate appropriate terms regarding termination for lack of legally available funding. However, the provisions governing processing and settlement of Card transactions, all related adjustments, fees and other amounts due from you, the resolution of any related Chargebacks, disputes or other issues involving Card transactions, compromise or disclosure of Cardholder Data will continue to apply even after termination of the Agreement, until all Card transactions made prior to the termination are paid in full. In addition, we reserve the right to establish a reserve account pursuant to the terms of the Agreement.</w:t>
            </w:r>
          </w:p>
        </w:tc>
        <w:tc>
          <w:tcPr>
            <w:tcW w:w="3150" w:type="dxa"/>
            <w:tcBorders>
              <w:top w:val="single" w:sz="4" w:space="0" w:color="auto"/>
              <w:left w:val="single" w:sz="4" w:space="0" w:color="auto"/>
              <w:bottom w:val="single" w:sz="4" w:space="0" w:color="auto"/>
              <w:right w:val="single" w:sz="4" w:space="0" w:color="auto"/>
            </w:tcBorders>
          </w:tcPr>
          <w:p w14:paraId="05F9A202"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lastRenderedPageBreak/>
              <w:t>Please see the price sheet (Attachment 6) model for pricing based on volume and Bid Solicitation {RFP} section 4.4.5.2.</w:t>
            </w:r>
          </w:p>
          <w:p w14:paraId="54C8EC2F" w14:textId="77777777" w:rsidR="00FC3990" w:rsidRDefault="00FC3990" w:rsidP="001A145E">
            <w:pPr>
              <w:tabs>
                <w:tab w:val="left" w:pos="0"/>
              </w:tabs>
              <w:overflowPunct w:val="0"/>
              <w:autoSpaceDE w:val="0"/>
              <w:autoSpaceDN w:val="0"/>
              <w:adjustRightInd w:val="0"/>
              <w:jc w:val="both"/>
              <w:rPr>
                <w:rFonts w:ascii="Arial" w:hAnsi="Arial" w:cs="Arial"/>
              </w:rPr>
            </w:pPr>
          </w:p>
          <w:p w14:paraId="3B19AF86"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A</w:t>
            </w:r>
            <w:r w:rsidRPr="001835AE">
              <w:rPr>
                <w:rFonts w:ascii="Arial" w:hAnsi="Arial" w:cs="Arial"/>
              </w:rPr>
              <w:t>s stated in Section 4.1 General: “Quotes {Proposals} including Vendor {Bidder} proposed terms and conditions may be accepted, but Vendor {Bidder} proposed terms or conditions that conflict with those contained in the Bid Solicitation {RFP} as defined in Section 2.0 of this Bid Solicitation {RFP}, or that diminish the State’s rights under any Blanket P.O. {Contract} resulting from the Bid Solicitation {RFP}, will be considered null and void.”</w:t>
            </w:r>
          </w:p>
          <w:p w14:paraId="636F8976" w14:textId="77777777" w:rsidR="00FC3990" w:rsidRDefault="00FC3990" w:rsidP="001A145E">
            <w:pPr>
              <w:tabs>
                <w:tab w:val="left" w:pos="0"/>
              </w:tabs>
              <w:overflowPunct w:val="0"/>
              <w:autoSpaceDE w:val="0"/>
              <w:autoSpaceDN w:val="0"/>
              <w:adjustRightInd w:val="0"/>
              <w:jc w:val="both"/>
              <w:rPr>
                <w:rFonts w:ascii="Arial" w:hAnsi="Arial" w:cs="Arial"/>
              </w:rPr>
            </w:pPr>
            <w:r w:rsidRPr="006066B2">
              <w:rPr>
                <w:rFonts w:ascii="Arial" w:hAnsi="Arial" w:cs="Arial"/>
              </w:rPr>
              <w:lastRenderedPageBreak/>
              <w:t xml:space="preserve">To the extent that this question or statement by the Vendor {Bidder} implies that terms such as those discussed may be modified by negotiation after the final Quotes {Proposals} are received and opened, Vendors {Bidders} should be aware that there shall be no negotiation of the terms and conditions of the Bid Solicitation {RFP} after the Quotes {Proposals} are received and opened.   Any changes must be made as part of the Question and Answer process.  </w:t>
            </w:r>
          </w:p>
          <w:p w14:paraId="48F94F48"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Also see Section 3.13 regarding not debiting the Settlement Account. The Vendor {Contractor} cannot debit the State’s account.</w:t>
            </w:r>
          </w:p>
          <w:p w14:paraId="1F6347B6" w14:textId="77777777" w:rsidR="00FC3990" w:rsidRDefault="00FC3990" w:rsidP="001A145E">
            <w:pPr>
              <w:tabs>
                <w:tab w:val="left" w:pos="0"/>
              </w:tabs>
              <w:overflowPunct w:val="0"/>
              <w:autoSpaceDE w:val="0"/>
              <w:autoSpaceDN w:val="0"/>
              <w:adjustRightInd w:val="0"/>
              <w:jc w:val="both"/>
              <w:rPr>
                <w:rFonts w:ascii="Arial" w:hAnsi="Arial" w:cs="Arial"/>
              </w:rPr>
            </w:pPr>
          </w:p>
        </w:tc>
      </w:tr>
      <w:tr w:rsidR="00FC3990" w14:paraId="1AF13503" w14:textId="77777777" w:rsidTr="001A145E">
        <w:tc>
          <w:tcPr>
            <w:tcW w:w="630" w:type="dxa"/>
            <w:tcBorders>
              <w:top w:val="single" w:sz="4" w:space="0" w:color="auto"/>
              <w:left w:val="single" w:sz="4" w:space="0" w:color="auto"/>
              <w:bottom w:val="single" w:sz="4" w:space="0" w:color="auto"/>
              <w:right w:val="single" w:sz="4" w:space="0" w:color="auto"/>
            </w:tcBorders>
          </w:tcPr>
          <w:p w14:paraId="5532BC64" w14:textId="77777777" w:rsidR="00FC3990" w:rsidRDefault="00FC3990" w:rsidP="001A145E">
            <w:pPr>
              <w:tabs>
                <w:tab w:val="left" w:pos="0"/>
              </w:tabs>
              <w:autoSpaceDN w:val="0"/>
              <w:jc w:val="center"/>
              <w:rPr>
                <w:rFonts w:ascii="Arial" w:hAnsi="Arial" w:cs="Arial"/>
              </w:rPr>
            </w:pPr>
            <w:r>
              <w:rPr>
                <w:rFonts w:ascii="Arial" w:hAnsi="Arial" w:cs="Arial"/>
              </w:rPr>
              <w:lastRenderedPageBreak/>
              <w:t>149</w:t>
            </w:r>
          </w:p>
        </w:tc>
        <w:tc>
          <w:tcPr>
            <w:tcW w:w="810" w:type="dxa"/>
            <w:tcBorders>
              <w:top w:val="single" w:sz="4" w:space="0" w:color="auto"/>
              <w:left w:val="single" w:sz="4" w:space="0" w:color="auto"/>
              <w:bottom w:val="single" w:sz="4" w:space="0" w:color="auto"/>
              <w:right w:val="single" w:sz="4" w:space="0" w:color="auto"/>
            </w:tcBorders>
          </w:tcPr>
          <w:p w14:paraId="16723D38"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99</w:t>
            </w:r>
          </w:p>
        </w:tc>
        <w:tc>
          <w:tcPr>
            <w:tcW w:w="1620" w:type="dxa"/>
            <w:tcBorders>
              <w:top w:val="single" w:sz="4" w:space="0" w:color="auto"/>
              <w:left w:val="single" w:sz="4" w:space="0" w:color="auto"/>
              <w:bottom w:val="single" w:sz="4" w:space="0" w:color="auto"/>
              <w:right w:val="single" w:sz="4" w:space="0" w:color="auto"/>
            </w:tcBorders>
          </w:tcPr>
          <w:p w14:paraId="37A34E9B"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9.0 SSTC 6.1 Price Fluctuation During Contract</w:t>
            </w:r>
          </w:p>
        </w:tc>
        <w:tc>
          <w:tcPr>
            <w:tcW w:w="3870" w:type="dxa"/>
            <w:tcBorders>
              <w:top w:val="single" w:sz="4" w:space="0" w:color="auto"/>
              <w:left w:val="single" w:sz="4" w:space="0" w:color="auto"/>
              <w:bottom w:val="single" w:sz="4" w:space="0" w:color="auto"/>
              <w:right w:val="single" w:sz="4" w:space="0" w:color="auto"/>
            </w:tcBorders>
          </w:tcPr>
          <w:p w14:paraId="0F0B722B" w14:textId="77777777" w:rsidR="00FC3990" w:rsidRPr="00EF12E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For the State’s “Transaction Fee Model,”</w:t>
            </w:r>
            <w:r w:rsidRPr="00D3605B">
              <w:rPr>
                <w:rFonts w:ascii="Arial" w:hAnsi="Arial" w:cs="Arial"/>
              </w:rPr>
              <w:t xml:space="preserve"> Card Organization fees such as interchange would be passed through without markup by the Vendor. These fees are subject to change during the contract period. Please confirm that these amounts can fluctuate and will be paid by the State.</w:t>
            </w:r>
          </w:p>
        </w:tc>
        <w:tc>
          <w:tcPr>
            <w:tcW w:w="3150" w:type="dxa"/>
            <w:tcBorders>
              <w:top w:val="single" w:sz="4" w:space="0" w:color="auto"/>
              <w:left w:val="single" w:sz="4" w:space="0" w:color="auto"/>
              <w:bottom w:val="single" w:sz="4" w:space="0" w:color="auto"/>
              <w:right w:val="single" w:sz="4" w:space="0" w:color="auto"/>
            </w:tcBorders>
          </w:tcPr>
          <w:p w14:paraId="452797A3"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The interchange rate is a variable rate the State understands is not fixed and not dictated directly by the Vendor {Contractor}.</w:t>
            </w:r>
          </w:p>
        </w:tc>
      </w:tr>
      <w:tr w:rsidR="00FC3990" w14:paraId="35D2A2B1" w14:textId="77777777" w:rsidTr="001A145E">
        <w:tc>
          <w:tcPr>
            <w:tcW w:w="630" w:type="dxa"/>
            <w:tcBorders>
              <w:top w:val="single" w:sz="4" w:space="0" w:color="auto"/>
              <w:left w:val="single" w:sz="4" w:space="0" w:color="auto"/>
              <w:bottom w:val="single" w:sz="4" w:space="0" w:color="auto"/>
              <w:right w:val="single" w:sz="4" w:space="0" w:color="auto"/>
            </w:tcBorders>
          </w:tcPr>
          <w:p w14:paraId="328B840A" w14:textId="77777777" w:rsidR="00FC3990" w:rsidRDefault="00FC3990" w:rsidP="001A145E">
            <w:pPr>
              <w:tabs>
                <w:tab w:val="left" w:pos="0"/>
              </w:tabs>
              <w:autoSpaceDN w:val="0"/>
              <w:jc w:val="center"/>
              <w:rPr>
                <w:rFonts w:ascii="Arial" w:hAnsi="Arial" w:cs="Arial"/>
              </w:rPr>
            </w:pPr>
            <w:r>
              <w:rPr>
                <w:rFonts w:ascii="Arial" w:hAnsi="Arial" w:cs="Arial"/>
              </w:rPr>
              <w:t>150</w:t>
            </w:r>
          </w:p>
        </w:tc>
        <w:tc>
          <w:tcPr>
            <w:tcW w:w="810" w:type="dxa"/>
            <w:tcBorders>
              <w:top w:val="single" w:sz="4" w:space="0" w:color="auto"/>
              <w:left w:val="single" w:sz="4" w:space="0" w:color="auto"/>
              <w:bottom w:val="single" w:sz="4" w:space="0" w:color="auto"/>
              <w:right w:val="single" w:sz="4" w:space="0" w:color="auto"/>
            </w:tcBorders>
          </w:tcPr>
          <w:p w14:paraId="2D554635"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101</w:t>
            </w:r>
          </w:p>
        </w:tc>
        <w:tc>
          <w:tcPr>
            <w:tcW w:w="1620" w:type="dxa"/>
            <w:tcBorders>
              <w:top w:val="single" w:sz="4" w:space="0" w:color="auto"/>
              <w:left w:val="single" w:sz="4" w:space="0" w:color="auto"/>
              <w:bottom w:val="single" w:sz="4" w:space="0" w:color="auto"/>
              <w:right w:val="single" w:sz="4" w:space="0" w:color="auto"/>
            </w:tcBorders>
          </w:tcPr>
          <w:p w14:paraId="3B73192D"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9.0 SSTC 7.0 Terms Relating to All Contractors Funded, in whole or in part, By Federal Funds</w:t>
            </w:r>
          </w:p>
        </w:tc>
        <w:tc>
          <w:tcPr>
            <w:tcW w:w="3870" w:type="dxa"/>
            <w:tcBorders>
              <w:top w:val="single" w:sz="4" w:space="0" w:color="auto"/>
              <w:left w:val="single" w:sz="4" w:space="0" w:color="auto"/>
              <w:bottom w:val="single" w:sz="4" w:space="0" w:color="auto"/>
              <w:right w:val="single" w:sz="4" w:space="0" w:color="auto"/>
            </w:tcBorders>
          </w:tcPr>
          <w:p w14:paraId="4999967C" w14:textId="77777777" w:rsidR="00FC3990" w:rsidRPr="00EF12E0" w:rsidRDefault="00FC3990" w:rsidP="001A145E">
            <w:pPr>
              <w:tabs>
                <w:tab w:val="left" w:pos="0"/>
              </w:tabs>
              <w:overflowPunct w:val="0"/>
              <w:autoSpaceDE w:val="0"/>
              <w:autoSpaceDN w:val="0"/>
              <w:adjustRightInd w:val="0"/>
              <w:jc w:val="both"/>
              <w:rPr>
                <w:rFonts w:ascii="Arial" w:hAnsi="Arial" w:cs="Arial"/>
              </w:rPr>
            </w:pPr>
            <w:r w:rsidRPr="00D3605B">
              <w:rPr>
                <w:rFonts w:ascii="Arial" w:hAnsi="Arial" w:cs="Arial"/>
              </w:rPr>
              <w:t>Is the State using any federal funds, in whole or in part, to pay for the requested services?</w:t>
            </w:r>
          </w:p>
        </w:tc>
        <w:tc>
          <w:tcPr>
            <w:tcW w:w="3150" w:type="dxa"/>
            <w:tcBorders>
              <w:top w:val="single" w:sz="4" w:space="0" w:color="auto"/>
              <w:left w:val="single" w:sz="4" w:space="0" w:color="auto"/>
              <w:bottom w:val="single" w:sz="4" w:space="0" w:color="auto"/>
              <w:right w:val="single" w:sz="4" w:space="0" w:color="auto"/>
            </w:tcBorders>
          </w:tcPr>
          <w:p w14:paraId="242EE34C"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No federal funds are being used for this Blanket P.O. {Contract}.</w:t>
            </w:r>
          </w:p>
        </w:tc>
      </w:tr>
      <w:tr w:rsidR="00FC3990" w14:paraId="7FD39CC2" w14:textId="77777777" w:rsidTr="001A145E">
        <w:tc>
          <w:tcPr>
            <w:tcW w:w="630" w:type="dxa"/>
            <w:tcBorders>
              <w:top w:val="single" w:sz="4" w:space="0" w:color="auto"/>
              <w:left w:val="single" w:sz="4" w:space="0" w:color="auto"/>
              <w:bottom w:val="single" w:sz="4" w:space="0" w:color="auto"/>
              <w:right w:val="single" w:sz="4" w:space="0" w:color="auto"/>
            </w:tcBorders>
          </w:tcPr>
          <w:p w14:paraId="6CB83019" w14:textId="77777777" w:rsidR="00FC3990" w:rsidRDefault="00FC3990" w:rsidP="001A145E">
            <w:pPr>
              <w:tabs>
                <w:tab w:val="left" w:pos="0"/>
              </w:tabs>
              <w:autoSpaceDN w:val="0"/>
              <w:jc w:val="center"/>
              <w:rPr>
                <w:rFonts w:ascii="Arial" w:hAnsi="Arial" w:cs="Arial"/>
              </w:rPr>
            </w:pPr>
            <w:r>
              <w:rPr>
                <w:rFonts w:ascii="Arial" w:hAnsi="Arial" w:cs="Arial"/>
              </w:rPr>
              <w:t>151</w:t>
            </w:r>
          </w:p>
        </w:tc>
        <w:tc>
          <w:tcPr>
            <w:tcW w:w="810" w:type="dxa"/>
            <w:tcBorders>
              <w:top w:val="single" w:sz="4" w:space="0" w:color="auto"/>
              <w:left w:val="single" w:sz="4" w:space="0" w:color="auto"/>
              <w:bottom w:val="single" w:sz="4" w:space="0" w:color="auto"/>
              <w:right w:val="single" w:sz="4" w:space="0" w:color="auto"/>
            </w:tcBorders>
          </w:tcPr>
          <w:p w14:paraId="711A1A14"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101</w:t>
            </w:r>
          </w:p>
        </w:tc>
        <w:tc>
          <w:tcPr>
            <w:tcW w:w="1620" w:type="dxa"/>
            <w:tcBorders>
              <w:top w:val="single" w:sz="4" w:space="0" w:color="auto"/>
              <w:left w:val="single" w:sz="4" w:space="0" w:color="auto"/>
              <w:bottom w:val="single" w:sz="4" w:space="0" w:color="auto"/>
              <w:right w:val="single" w:sz="4" w:space="0" w:color="auto"/>
            </w:tcBorders>
          </w:tcPr>
          <w:p w14:paraId="116759CB"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 xml:space="preserve">9.0 SSTC 7.0 Terms Relating to All Contractors Funded, in whole or in part, BY Federal Funds </w:t>
            </w:r>
          </w:p>
        </w:tc>
        <w:tc>
          <w:tcPr>
            <w:tcW w:w="3870" w:type="dxa"/>
            <w:tcBorders>
              <w:top w:val="single" w:sz="4" w:space="0" w:color="auto"/>
              <w:left w:val="single" w:sz="4" w:space="0" w:color="auto"/>
              <w:bottom w:val="single" w:sz="4" w:space="0" w:color="auto"/>
              <w:right w:val="single" w:sz="4" w:space="0" w:color="auto"/>
            </w:tcBorders>
          </w:tcPr>
          <w:p w14:paraId="44EC8335" w14:textId="77777777" w:rsidR="00FC3990" w:rsidRPr="00EF12E0" w:rsidRDefault="00FC3990" w:rsidP="001A145E">
            <w:pPr>
              <w:tabs>
                <w:tab w:val="left" w:pos="0"/>
              </w:tabs>
              <w:overflowPunct w:val="0"/>
              <w:autoSpaceDE w:val="0"/>
              <w:autoSpaceDN w:val="0"/>
              <w:adjustRightInd w:val="0"/>
              <w:jc w:val="both"/>
              <w:rPr>
                <w:rFonts w:ascii="Arial" w:hAnsi="Arial" w:cs="Arial"/>
              </w:rPr>
            </w:pPr>
            <w:r w:rsidRPr="007C3996">
              <w:rPr>
                <w:rFonts w:ascii="Arial" w:hAnsi="Arial" w:cs="Arial"/>
              </w:rPr>
              <w:t>As requested in 1.3.1.1 of the RFP, the Vendor submits our exceptions to the SSTC and Special Terms. 7. Terms Relating to All Contracts Funded, In Whole or In Part, by Federal Funds. Response: The Vendor assumes that no federal funds are being used for this contract. If they are, we reserve the right to provide further exceptions to this section with our proposal.</w:t>
            </w:r>
          </w:p>
        </w:tc>
        <w:tc>
          <w:tcPr>
            <w:tcW w:w="3150" w:type="dxa"/>
            <w:tcBorders>
              <w:top w:val="single" w:sz="4" w:space="0" w:color="auto"/>
              <w:left w:val="single" w:sz="4" w:space="0" w:color="auto"/>
              <w:bottom w:val="single" w:sz="4" w:space="0" w:color="auto"/>
              <w:right w:val="single" w:sz="4" w:space="0" w:color="auto"/>
            </w:tcBorders>
          </w:tcPr>
          <w:p w14:paraId="40726684"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There will be no federal funds used for this Blanket P.O.  {Contract}. Please see answer to Question 150.</w:t>
            </w:r>
          </w:p>
        </w:tc>
      </w:tr>
      <w:tr w:rsidR="00FC3990" w14:paraId="2380CC1E" w14:textId="77777777" w:rsidTr="001A145E">
        <w:tc>
          <w:tcPr>
            <w:tcW w:w="630" w:type="dxa"/>
            <w:tcBorders>
              <w:top w:val="single" w:sz="4" w:space="0" w:color="auto"/>
              <w:left w:val="single" w:sz="4" w:space="0" w:color="auto"/>
              <w:bottom w:val="single" w:sz="4" w:space="0" w:color="auto"/>
              <w:right w:val="single" w:sz="4" w:space="0" w:color="auto"/>
            </w:tcBorders>
          </w:tcPr>
          <w:p w14:paraId="7431B144" w14:textId="77777777" w:rsidR="00FC3990" w:rsidRDefault="00FC3990" w:rsidP="001A145E">
            <w:pPr>
              <w:tabs>
                <w:tab w:val="left" w:pos="0"/>
              </w:tabs>
              <w:autoSpaceDN w:val="0"/>
              <w:jc w:val="center"/>
              <w:rPr>
                <w:rFonts w:ascii="Arial" w:hAnsi="Arial" w:cs="Arial"/>
              </w:rPr>
            </w:pPr>
            <w:r>
              <w:rPr>
                <w:rFonts w:ascii="Arial" w:hAnsi="Arial" w:cs="Arial"/>
              </w:rPr>
              <w:t>152</w:t>
            </w:r>
          </w:p>
        </w:tc>
        <w:tc>
          <w:tcPr>
            <w:tcW w:w="810" w:type="dxa"/>
            <w:tcBorders>
              <w:top w:val="single" w:sz="4" w:space="0" w:color="auto"/>
              <w:left w:val="single" w:sz="4" w:space="0" w:color="auto"/>
              <w:bottom w:val="single" w:sz="4" w:space="0" w:color="auto"/>
              <w:right w:val="single" w:sz="4" w:space="0" w:color="auto"/>
            </w:tcBorders>
          </w:tcPr>
          <w:p w14:paraId="316A6209"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 xml:space="preserve">102 </w:t>
            </w:r>
          </w:p>
        </w:tc>
        <w:tc>
          <w:tcPr>
            <w:tcW w:w="1620" w:type="dxa"/>
            <w:tcBorders>
              <w:top w:val="single" w:sz="4" w:space="0" w:color="auto"/>
              <w:left w:val="single" w:sz="4" w:space="0" w:color="auto"/>
              <w:bottom w:val="single" w:sz="4" w:space="0" w:color="auto"/>
              <w:right w:val="single" w:sz="4" w:space="0" w:color="auto"/>
            </w:tcBorders>
          </w:tcPr>
          <w:p w14:paraId="593FAF23"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9.0 SSTC 7.2 Equal Employment Opportunity</w:t>
            </w:r>
          </w:p>
        </w:tc>
        <w:tc>
          <w:tcPr>
            <w:tcW w:w="3870" w:type="dxa"/>
            <w:tcBorders>
              <w:top w:val="single" w:sz="4" w:space="0" w:color="auto"/>
              <w:left w:val="single" w:sz="4" w:space="0" w:color="auto"/>
              <w:bottom w:val="single" w:sz="4" w:space="0" w:color="auto"/>
              <w:right w:val="single" w:sz="4" w:space="0" w:color="auto"/>
            </w:tcBorders>
          </w:tcPr>
          <w:p w14:paraId="7B2EB092" w14:textId="77777777" w:rsidR="00FC3990" w:rsidRPr="00EF12E0" w:rsidRDefault="00FC3990" w:rsidP="001A145E">
            <w:pPr>
              <w:tabs>
                <w:tab w:val="left" w:pos="0"/>
              </w:tabs>
              <w:overflowPunct w:val="0"/>
              <w:autoSpaceDE w:val="0"/>
              <w:autoSpaceDN w:val="0"/>
              <w:adjustRightInd w:val="0"/>
              <w:jc w:val="both"/>
              <w:rPr>
                <w:rFonts w:ascii="Arial" w:hAnsi="Arial" w:cs="Arial"/>
              </w:rPr>
            </w:pPr>
            <w:r w:rsidRPr="007C3996">
              <w:rPr>
                <w:rFonts w:ascii="Arial" w:hAnsi="Arial" w:cs="Arial"/>
              </w:rPr>
              <w:t>As requested in 1.3.1.1 of the RFP, the Vendor submits our exceptions to the SSTC and Special Terms. 7.2 Equal Employment Opportunity. Response: Concerning item (6), the Vendor cannot comply as this item could vi</w:t>
            </w:r>
            <w:r>
              <w:rPr>
                <w:rFonts w:ascii="Arial" w:hAnsi="Arial" w:cs="Arial"/>
              </w:rPr>
              <w:t>olate our individual associates’</w:t>
            </w:r>
            <w:r w:rsidRPr="007C3996">
              <w:rPr>
                <w:rFonts w:ascii="Arial" w:hAnsi="Arial" w:cs="Arial"/>
              </w:rPr>
              <w:t xml:space="preserve"> privacy rights.</w:t>
            </w:r>
          </w:p>
        </w:tc>
        <w:tc>
          <w:tcPr>
            <w:tcW w:w="3150" w:type="dxa"/>
            <w:tcBorders>
              <w:top w:val="single" w:sz="4" w:space="0" w:color="auto"/>
              <w:left w:val="single" w:sz="4" w:space="0" w:color="auto"/>
              <w:bottom w:val="single" w:sz="4" w:space="0" w:color="auto"/>
              <w:right w:val="single" w:sz="4" w:space="0" w:color="auto"/>
            </w:tcBorders>
          </w:tcPr>
          <w:p w14:paraId="4938CF98"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 xml:space="preserve">The State does not accept this modification.  Please see answer to Question 150. </w:t>
            </w:r>
          </w:p>
        </w:tc>
      </w:tr>
      <w:tr w:rsidR="00FC3990" w14:paraId="78E75D56" w14:textId="77777777" w:rsidTr="001A145E">
        <w:tc>
          <w:tcPr>
            <w:tcW w:w="630" w:type="dxa"/>
            <w:tcBorders>
              <w:top w:val="single" w:sz="4" w:space="0" w:color="auto"/>
              <w:left w:val="single" w:sz="4" w:space="0" w:color="auto"/>
              <w:bottom w:val="single" w:sz="4" w:space="0" w:color="auto"/>
              <w:right w:val="single" w:sz="4" w:space="0" w:color="auto"/>
            </w:tcBorders>
          </w:tcPr>
          <w:p w14:paraId="1F2362D5" w14:textId="77777777" w:rsidR="00FC3990" w:rsidRDefault="00FC3990" w:rsidP="001A145E">
            <w:pPr>
              <w:tabs>
                <w:tab w:val="left" w:pos="0"/>
              </w:tabs>
              <w:autoSpaceDN w:val="0"/>
              <w:jc w:val="center"/>
              <w:rPr>
                <w:rFonts w:ascii="Arial" w:hAnsi="Arial" w:cs="Arial"/>
              </w:rPr>
            </w:pPr>
            <w:r>
              <w:rPr>
                <w:rFonts w:ascii="Arial" w:hAnsi="Arial" w:cs="Arial"/>
              </w:rPr>
              <w:lastRenderedPageBreak/>
              <w:t>153</w:t>
            </w:r>
          </w:p>
        </w:tc>
        <w:tc>
          <w:tcPr>
            <w:tcW w:w="810" w:type="dxa"/>
            <w:tcBorders>
              <w:top w:val="single" w:sz="4" w:space="0" w:color="auto"/>
              <w:left w:val="single" w:sz="4" w:space="0" w:color="auto"/>
              <w:bottom w:val="single" w:sz="4" w:space="0" w:color="auto"/>
              <w:right w:val="single" w:sz="4" w:space="0" w:color="auto"/>
            </w:tcBorders>
          </w:tcPr>
          <w:p w14:paraId="2B93473E"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102-104</w:t>
            </w:r>
          </w:p>
        </w:tc>
        <w:tc>
          <w:tcPr>
            <w:tcW w:w="1620" w:type="dxa"/>
            <w:tcBorders>
              <w:top w:val="single" w:sz="4" w:space="0" w:color="auto"/>
              <w:left w:val="single" w:sz="4" w:space="0" w:color="auto"/>
              <w:bottom w:val="single" w:sz="4" w:space="0" w:color="auto"/>
              <w:right w:val="single" w:sz="4" w:space="0" w:color="auto"/>
            </w:tcBorders>
          </w:tcPr>
          <w:p w14:paraId="4C20E266"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9.0 SSTC 7.2 &amp; 7.3 &amp; 7.4</w:t>
            </w:r>
          </w:p>
        </w:tc>
        <w:tc>
          <w:tcPr>
            <w:tcW w:w="3870" w:type="dxa"/>
            <w:tcBorders>
              <w:top w:val="single" w:sz="4" w:space="0" w:color="auto"/>
              <w:left w:val="single" w:sz="4" w:space="0" w:color="auto"/>
              <w:bottom w:val="single" w:sz="4" w:space="0" w:color="auto"/>
              <w:right w:val="single" w:sz="4" w:space="0" w:color="auto"/>
            </w:tcBorders>
          </w:tcPr>
          <w:p w14:paraId="249A4AD5" w14:textId="77777777" w:rsidR="00FC3990" w:rsidRPr="00EF12E0" w:rsidRDefault="00FC3990" w:rsidP="001A145E">
            <w:pPr>
              <w:tabs>
                <w:tab w:val="left" w:pos="0"/>
              </w:tabs>
              <w:overflowPunct w:val="0"/>
              <w:autoSpaceDE w:val="0"/>
              <w:autoSpaceDN w:val="0"/>
              <w:adjustRightInd w:val="0"/>
              <w:jc w:val="both"/>
              <w:rPr>
                <w:rFonts w:ascii="Arial" w:hAnsi="Arial" w:cs="Arial"/>
              </w:rPr>
            </w:pPr>
            <w:r w:rsidRPr="007C3996">
              <w:rPr>
                <w:rFonts w:ascii="Arial" w:hAnsi="Arial" w:cs="Arial"/>
              </w:rPr>
              <w:t>These requirements seem to apply only to construction contracts. Please confirm that these sections of the RFP do not apply to this Solicitation.</w:t>
            </w:r>
          </w:p>
        </w:tc>
        <w:tc>
          <w:tcPr>
            <w:tcW w:w="3150" w:type="dxa"/>
            <w:tcBorders>
              <w:top w:val="single" w:sz="4" w:space="0" w:color="auto"/>
              <w:left w:val="single" w:sz="4" w:space="0" w:color="auto"/>
              <w:bottom w:val="single" w:sz="4" w:space="0" w:color="auto"/>
              <w:right w:val="single" w:sz="4" w:space="0" w:color="auto"/>
            </w:tcBorders>
          </w:tcPr>
          <w:p w14:paraId="4E3596CF" w14:textId="77777777" w:rsidR="00FC3990" w:rsidRDefault="00FC3990" w:rsidP="001A145E">
            <w:pPr>
              <w:tabs>
                <w:tab w:val="left" w:pos="0"/>
              </w:tabs>
              <w:overflowPunct w:val="0"/>
              <w:autoSpaceDE w:val="0"/>
              <w:autoSpaceDN w:val="0"/>
              <w:adjustRightInd w:val="0"/>
              <w:jc w:val="both"/>
              <w:rPr>
                <w:rFonts w:ascii="Arial" w:hAnsi="Arial" w:cs="Arial"/>
              </w:rPr>
            </w:pPr>
            <w:r>
              <w:rPr>
                <w:rFonts w:ascii="Arial" w:hAnsi="Arial" w:cs="Arial"/>
              </w:rPr>
              <w:t>The State does not accept this modification.</w:t>
            </w:r>
            <w:r w:rsidRPr="006D6938">
              <w:rPr>
                <w:rFonts w:ascii="Arial" w:hAnsi="Arial" w:cs="Arial"/>
              </w:rPr>
              <w:t xml:space="preserve">  But see Question 15</w:t>
            </w:r>
            <w:r>
              <w:rPr>
                <w:rFonts w:ascii="Arial" w:hAnsi="Arial" w:cs="Arial"/>
              </w:rPr>
              <w:t>0</w:t>
            </w:r>
            <w:r w:rsidRPr="006D6938">
              <w:rPr>
                <w:rFonts w:ascii="Arial" w:hAnsi="Arial" w:cs="Arial"/>
              </w:rPr>
              <w:t>.</w:t>
            </w:r>
          </w:p>
        </w:tc>
      </w:tr>
      <w:tr w:rsidR="00FC3990" w14:paraId="3DC9ED94" w14:textId="77777777" w:rsidTr="001A145E">
        <w:tc>
          <w:tcPr>
            <w:tcW w:w="630" w:type="dxa"/>
            <w:tcBorders>
              <w:top w:val="single" w:sz="4" w:space="0" w:color="auto"/>
              <w:left w:val="single" w:sz="4" w:space="0" w:color="auto"/>
              <w:bottom w:val="single" w:sz="4" w:space="0" w:color="auto"/>
              <w:right w:val="single" w:sz="4" w:space="0" w:color="auto"/>
            </w:tcBorders>
          </w:tcPr>
          <w:p w14:paraId="5EF499C9" w14:textId="77777777" w:rsidR="00FC3990" w:rsidRDefault="00FC3990" w:rsidP="001A145E">
            <w:pPr>
              <w:tabs>
                <w:tab w:val="left" w:pos="0"/>
              </w:tabs>
              <w:autoSpaceDN w:val="0"/>
              <w:jc w:val="center"/>
              <w:rPr>
                <w:rFonts w:ascii="Arial" w:hAnsi="Arial" w:cs="Arial"/>
              </w:rPr>
            </w:pPr>
            <w:r>
              <w:rPr>
                <w:rFonts w:ascii="Arial" w:hAnsi="Arial" w:cs="Arial"/>
              </w:rPr>
              <w:t>154</w:t>
            </w:r>
          </w:p>
        </w:tc>
        <w:tc>
          <w:tcPr>
            <w:tcW w:w="810" w:type="dxa"/>
            <w:tcBorders>
              <w:top w:val="single" w:sz="4" w:space="0" w:color="auto"/>
              <w:left w:val="single" w:sz="4" w:space="0" w:color="auto"/>
              <w:bottom w:val="single" w:sz="4" w:space="0" w:color="auto"/>
              <w:right w:val="single" w:sz="4" w:space="0" w:color="auto"/>
            </w:tcBorders>
          </w:tcPr>
          <w:p w14:paraId="68BCA370"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104</w:t>
            </w:r>
          </w:p>
        </w:tc>
        <w:tc>
          <w:tcPr>
            <w:tcW w:w="1620" w:type="dxa"/>
            <w:tcBorders>
              <w:top w:val="single" w:sz="4" w:space="0" w:color="auto"/>
              <w:left w:val="single" w:sz="4" w:space="0" w:color="auto"/>
              <w:bottom w:val="single" w:sz="4" w:space="0" w:color="auto"/>
              <w:right w:val="single" w:sz="4" w:space="0" w:color="auto"/>
            </w:tcBorders>
          </w:tcPr>
          <w:p w14:paraId="27D6DD5A"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9.0 SSTC 7.3 Davis-Bacon Act</w:t>
            </w:r>
          </w:p>
        </w:tc>
        <w:tc>
          <w:tcPr>
            <w:tcW w:w="3870" w:type="dxa"/>
            <w:tcBorders>
              <w:top w:val="single" w:sz="4" w:space="0" w:color="auto"/>
              <w:left w:val="single" w:sz="4" w:space="0" w:color="auto"/>
              <w:bottom w:val="single" w:sz="4" w:space="0" w:color="auto"/>
              <w:right w:val="single" w:sz="4" w:space="0" w:color="auto"/>
            </w:tcBorders>
          </w:tcPr>
          <w:p w14:paraId="78F67B1E" w14:textId="77777777" w:rsidR="00FC3990" w:rsidRPr="00EF12E0" w:rsidRDefault="00FC3990" w:rsidP="001A145E">
            <w:pPr>
              <w:tabs>
                <w:tab w:val="left" w:pos="0"/>
              </w:tabs>
              <w:overflowPunct w:val="0"/>
              <w:autoSpaceDE w:val="0"/>
              <w:autoSpaceDN w:val="0"/>
              <w:adjustRightInd w:val="0"/>
              <w:jc w:val="both"/>
              <w:rPr>
                <w:rFonts w:ascii="Arial" w:hAnsi="Arial" w:cs="Arial"/>
              </w:rPr>
            </w:pPr>
            <w:r w:rsidRPr="007C3996">
              <w:rPr>
                <w:rFonts w:ascii="Arial" w:hAnsi="Arial" w:cs="Arial"/>
              </w:rPr>
              <w:t>As requested in 1.3.1.1 of the RFP, the Vendor submits our exceptions to the SSTC and Special Terms. 7.3 Davis-Bacon Act. Respons</w:t>
            </w:r>
            <w:r>
              <w:rPr>
                <w:rFonts w:ascii="Arial" w:hAnsi="Arial" w:cs="Arial"/>
              </w:rPr>
              <w:t>e: This section seems to cover “prime construction contracts,”</w:t>
            </w:r>
            <w:r w:rsidRPr="007C3996">
              <w:rPr>
                <w:rFonts w:ascii="Arial" w:hAnsi="Arial" w:cs="Arial"/>
              </w:rPr>
              <w:t xml:space="preserve"> and therefore is not </w:t>
            </w:r>
            <w:r>
              <w:rPr>
                <w:rFonts w:ascii="Arial" w:hAnsi="Arial" w:cs="Arial"/>
              </w:rPr>
              <w:t>applicable to the Vendor’</w:t>
            </w:r>
            <w:r w:rsidRPr="007C3996">
              <w:rPr>
                <w:rFonts w:ascii="Arial" w:hAnsi="Arial" w:cs="Arial"/>
              </w:rPr>
              <w:t>s services.</w:t>
            </w:r>
          </w:p>
        </w:tc>
        <w:tc>
          <w:tcPr>
            <w:tcW w:w="3150" w:type="dxa"/>
            <w:tcBorders>
              <w:top w:val="single" w:sz="4" w:space="0" w:color="auto"/>
              <w:left w:val="single" w:sz="4" w:space="0" w:color="auto"/>
              <w:bottom w:val="single" w:sz="4" w:space="0" w:color="auto"/>
              <w:right w:val="single" w:sz="4" w:space="0" w:color="auto"/>
            </w:tcBorders>
          </w:tcPr>
          <w:p w14:paraId="22DE1B4C" w14:textId="77777777" w:rsidR="00FC3990" w:rsidRDefault="00FC3990" w:rsidP="001A145E">
            <w:pPr>
              <w:tabs>
                <w:tab w:val="left" w:pos="0"/>
              </w:tabs>
              <w:overflowPunct w:val="0"/>
              <w:autoSpaceDE w:val="0"/>
              <w:autoSpaceDN w:val="0"/>
              <w:adjustRightInd w:val="0"/>
              <w:jc w:val="both"/>
              <w:rPr>
                <w:rFonts w:ascii="Arial" w:hAnsi="Arial" w:cs="Arial"/>
              </w:rPr>
            </w:pPr>
            <w:r w:rsidRPr="006D6938">
              <w:rPr>
                <w:rFonts w:ascii="Arial" w:hAnsi="Arial" w:cs="Arial"/>
              </w:rPr>
              <w:t xml:space="preserve">The </w:t>
            </w:r>
            <w:r>
              <w:rPr>
                <w:rFonts w:ascii="Arial" w:hAnsi="Arial" w:cs="Arial"/>
              </w:rPr>
              <w:t>State does not accept this modification</w:t>
            </w:r>
            <w:r w:rsidRPr="006D6938">
              <w:rPr>
                <w:rFonts w:ascii="Arial" w:hAnsi="Arial" w:cs="Arial"/>
              </w:rPr>
              <w:t>.  But see Question 15</w:t>
            </w:r>
            <w:r>
              <w:rPr>
                <w:rFonts w:ascii="Arial" w:hAnsi="Arial" w:cs="Arial"/>
              </w:rPr>
              <w:t>0</w:t>
            </w:r>
            <w:r w:rsidRPr="006D6938">
              <w:rPr>
                <w:rFonts w:ascii="Arial" w:hAnsi="Arial" w:cs="Arial"/>
              </w:rPr>
              <w:t>.</w:t>
            </w:r>
          </w:p>
        </w:tc>
      </w:tr>
      <w:tr w:rsidR="00FC3990" w14:paraId="65056FD6" w14:textId="77777777" w:rsidTr="001A145E">
        <w:tc>
          <w:tcPr>
            <w:tcW w:w="630" w:type="dxa"/>
            <w:tcBorders>
              <w:top w:val="single" w:sz="4" w:space="0" w:color="auto"/>
              <w:left w:val="single" w:sz="4" w:space="0" w:color="auto"/>
              <w:bottom w:val="single" w:sz="4" w:space="0" w:color="auto"/>
              <w:right w:val="single" w:sz="4" w:space="0" w:color="auto"/>
            </w:tcBorders>
          </w:tcPr>
          <w:p w14:paraId="06AC1EBC" w14:textId="77777777" w:rsidR="00FC3990" w:rsidRDefault="00FC3990" w:rsidP="001A145E">
            <w:pPr>
              <w:tabs>
                <w:tab w:val="left" w:pos="0"/>
              </w:tabs>
              <w:autoSpaceDN w:val="0"/>
              <w:jc w:val="center"/>
              <w:rPr>
                <w:rFonts w:ascii="Arial" w:hAnsi="Arial" w:cs="Arial"/>
              </w:rPr>
            </w:pPr>
            <w:r>
              <w:rPr>
                <w:rFonts w:ascii="Arial" w:hAnsi="Arial" w:cs="Arial"/>
              </w:rPr>
              <w:t>155</w:t>
            </w:r>
          </w:p>
        </w:tc>
        <w:tc>
          <w:tcPr>
            <w:tcW w:w="810" w:type="dxa"/>
            <w:tcBorders>
              <w:top w:val="single" w:sz="4" w:space="0" w:color="auto"/>
              <w:left w:val="single" w:sz="4" w:space="0" w:color="auto"/>
              <w:bottom w:val="single" w:sz="4" w:space="0" w:color="auto"/>
              <w:right w:val="single" w:sz="4" w:space="0" w:color="auto"/>
            </w:tcBorders>
          </w:tcPr>
          <w:p w14:paraId="1423CF37"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104</w:t>
            </w:r>
          </w:p>
        </w:tc>
        <w:tc>
          <w:tcPr>
            <w:tcW w:w="1620" w:type="dxa"/>
            <w:tcBorders>
              <w:top w:val="single" w:sz="4" w:space="0" w:color="auto"/>
              <w:left w:val="single" w:sz="4" w:space="0" w:color="auto"/>
              <w:bottom w:val="single" w:sz="4" w:space="0" w:color="auto"/>
              <w:right w:val="single" w:sz="4" w:space="0" w:color="auto"/>
            </w:tcBorders>
          </w:tcPr>
          <w:p w14:paraId="3CD13E4F"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9.0 SSTC 7.4 Contract Work Hours and Safety Standards Act</w:t>
            </w:r>
          </w:p>
        </w:tc>
        <w:tc>
          <w:tcPr>
            <w:tcW w:w="3870" w:type="dxa"/>
            <w:tcBorders>
              <w:top w:val="single" w:sz="4" w:space="0" w:color="auto"/>
              <w:left w:val="single" w:sz="4" w:space="0" w:color="auto"/>
              <w:bottom w:val="single" w:sz="4" w:space="0" w:color="auto"/>
              <w:right w:val="single" w:sz="4" w:space="0" w:color="auto"/>
            </w:tcBorders>
          </w:tcPr>
          <w:p w14:paraId="4250218F" w14:textId="77777777" w:rsidR="00FC3990" w:rsidRPr="00EF12E0" w:rsidRDefault="00FC3990" w:rsidP="001A145E">
            <w:pPr>
              <w:tabs>
                <w:tab w:val="left" w:pos="0"/>
              </w:tabs>
              <w:overflowPunct w:val="0"/>
              <w:autoSpaceDE w:val="0"/>
              <w:autoSpaceDN w:val="0"/>
              <w:adjustRightInd w:val="0"/>
              <w:jc w:val="both"/>
              <w:rPr>
                <w:rFonts w:ascii="Arial" w:hAnsi="Arial" w:cs="Arial"/>
              </w:rPr>
            </w:pPr>
            <w:r w:rsidRPr="007C3996">
              <w:rPr>
                <w:rFonts w:ascii="Arial" w:hAnsi="Arial" w:cs="Arial"/>
              </w:rPr>
              <w:t>As requested in 1.3.1.1 of the RFP, the Vendor submits our exceptions to the SSTC and Special Terms. 7.4 Contract Work Hours... Respons</w:t>
            </w:r>
            <w:r>
              <w:rPr>
                <w:rFonts w:ascii="Arial" w:hAnsi="Arial" w:cs="Arial"/>
              </w:rPr>
              <w:t>e: This section seems to cover “</w:t>
            </w:r>
            <w:r w:rsidRPr="007C3996">
              <w:rPr>
                <w:rFonts w:ascii="Arial" w:hAnsi="Arial" w:cs="Arial"/>
              </w:rPr>
              <w:t>employ</w:t>
            </w:r>
            <w:r>
              <w:rPr>
                <w:rFonts w:ascii="Arial" w:hAnsi="Arial" w:cs="Arial"/>
              </w:rPr>
              <w:t>ment of mechanics and laborers,”</w:t>
            </w:r>
            <w:r w:rsidRPr="007C3996">
              <w:rPr>
                <w:rFonts w:ascii="Arial" w:hAnsi="Arial" w:cs="Arial"/>
              </w:rPr>
              <w:t xml:space="preserve"> and therefore </w:t>
            </w:r>
            <w:r>
              <w:rPr>
                <w:rFonts w:ascii="Arial" w:hAnsi="Arial" w:cs="Arial"/>
              </w:rPr>
              <w:t>is not applicable to the Vendor’</w:t>
            </w:r>
            <w:r w:rsidRPr="007C3996">
              <w:rPr>
                <w:rFonts w:ascii="Arial" w:hAnsi="Arial" w:cs="Arial"/>
              </w:rPr>
              <w:t>s services.</w:t>
            </w:r>
          </w:p>
        </w:tc>
        <w:tc>
          <w:tcPr>
            <w:tcW w:w="3150" w:type="dxa"/>
            <w:tcBorders>
              <w:top w:val="single" w:sz="4" w:space="0" w:color="auto"/>
              <w:left w:val="single" w:sz="4" w:space="0" w:color="auto"/>
              <w:bottom w:val="single" w:sz="4" w:space="0" w:color="auto"/>
              <w:right w:val="single" w:sz="4" w:space="0" w:color="auto"/>
            </w:tcBorders>
          </w:tcPr>
          <w:p w14:paraId="17244205" w14:textId="77777777" w:rsidR="00FC3990" w:rsidRDefault="00FC3990" w:rsidP="001A145E">
            <w:pPr>
              <w:tabs>
                <w:tab w:val="left" w:pos="0"/>
              </w:tabs>
              <w:overflowPunct w:val="0"/>
              <w:autoSpaceDE w:val="0"/>
              <w:autoSpaceDN w:val="0"/>
              <w:adjustRightInd w:val="0"/>
              <w:jc w:val="both"/>
              <w:rPr>
                <w:rFonts w:ascii="Arial" w:hAnsi="Arial" w:cs="Arial"/>
              </w:rPr>
            </w:pPr>
            <w:r w:rsidRPr="006D6938">
              <w:rPr>
                <w:rFonts w:ascii="Arial" w:hAnsi="Arial" w:cs="Arial"/>
              </w:rPr>
              <w:t xml:space="preserve">The </w:t>
            </w:r>
            <w:r>
              <w:rPr>
                <w:rFonts w:ascii="Arial" w:hAnsi="Arial" w:cs="Arial"/>
              </w:rPr>
              <w:t>State does not accept this modification</w:t>
            </w:r>
            <w:r w:rsidRPr="006D6938">
              <w:rPr>
                <w:rFonts w:ascii="Arial" w:hAnsi="Arial" w:cs="Arial"/>
              </w:rPr>
              <w:t>.  But see Question 15</w:t>
            </w:r>
            <w:r>
              <w:rPr>
                <w:rFonts w:ascii="Arial" w:hAnsi="Arial" w:cs="Arial"/>
              </w:rPr>
              <w:t>0</w:t>
            </w:r>
            <w:r w:rsidRPr="006D6938">
              <w:rPr>
                <w:rFonts w:ascii="Arial" w:hAnsi="Arial" w:cs="Arial"/>
              </w:rPr>
              <w:t>.</w:t>
            </w:r>
          </w:p>
        </w:tc>
      </w:tr>
      <w:tr w:rsidR="00FC3990" w14:paraId="5CCD19EE" w14:textId="77777777" w:rsidTr="001A145E">
        <w:tc>
          <w:tcPr>
            <w:tcW w:w="630" w:type="dxa"/>
            <w:tcBorders>
              <w:top w:val="single" w:sz="4" w:space="0" w:color="auto"/>
              <w:left w:val="single" w:sz="4" w:space="0" w:color="auto"/>
              <w:bottom w:val="single" w:sz="4" w:space="0" w:color="auto"/>
              <w:right w:val="single" w:sz="4" w:space="0" w:color="auto"/>
            </w:tcBorders>
          </w:tcPr>
          <w:p w14:paraId="1CA06386" w14:textId="77777777" w:rsidR="00FC3990" w:rsidRDefault="00FC3990" w:rsidP="001A145E">
            <w:pPr>
              <w:tabs>
                <w:tab w:val="left" w:pos="0"/>
              </w:tabs>
              <w:autoSpaceDN w:val="0"/>
              <w:jc w:val="center"/>
              <w:rPr>
                <w:rFonts w:ascii="Arial" w:hAnsi="Arial" w:cs="Arial"/>
              </w:rPr>
            </w:pPr>
            <w:r>
              <w:rPr>
                <w:rFonts w:ascii="Arial" w:hAnsi="Arial" w:cs="Arial"/>
              </w:rPr>
              <w:t>156</w:t>
            </w:r>
          </w:p>
        </w:tc>
        <w:tc>
          <w:tcPr>
            <w:tcW w:w="810" w:type="dxa"/>
            <w:tcBorders>
              <w:top w:val="single" w:sz="4" w:space="0" w:color="auto"/>
              <w:left w:val="single" w:sz="4" w:space="0" w:color="auto"/>
              <w:bottom w:val="single" w:sz="4" w:space="0" w:color="auto"/>
              <w:right w:val="single" w:sz="4" w:space="0" w:color="auto"/>
            </w:tcBorders>
          </w:tcPr>
          <w:p w14:paraId="5016CC0B"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106-107</w:t>
            </w:r>
          </w:p>
        </w:tc>
        <w:tc>
          <w:tcPr>
            <w:tcW w:w="1620" w:type="dxa"/>
            <w:tcBorders>
              <w:top w:val="single" w:sz="4" w:space="0" w:color="auto"/>
              <w:left w:val="single" w:sz="4" w:space="0" w:color="auto"/>
              <w:bottom w:val="single" w:sz="4" w:space="0" w:color="auto"/>
              <w:right w:val="single" w:sz="4" w:space="0" w:color="auto"/>
            </w:tcBorders>
          </w:tcPr>
          <w:p w14:paraId="159E9CF6" w14:textId="77777777" w:rsidR="00FC3990" w:rsidRDefault="00FC3990" w:rsidP="001A145E">
            <w:pPr>
              <w:tabs>
                <w:tab w:val="left" w:pos="0"/>
              </w:tabs>
              <w:overflowPunct w:val="0"/>
              <w:autoSpaceDE w:val="0"/>
              <w:autoSpaceDN w:val="0"/>
              <w:adjustRightInd w:val="0"/>
              <w:jc w:val="center"/>
              <w:rPr>
                <w:rFonts w:ascii="Arial" w:hAnsi="Arial" w:cs="Arial"/>
              </w:rPr>
            </w:pPr>
            <w:r>
              <w:rPr>
                <w:rFonts w:ascii="Arial" w:hAnsi="Arial" w:cs="Arial"/>
              </w:rPr>
              <w:t>9.0 SSTC Exhibit A</w:t>
            </w:r>
          </w:p>
        </w:tc>
        <w:tc>
          <w:tcPr>
            <w:tcW w:w="3870" w:type="dxa"/>
            <w:tcBorders>
              <w:top w:val="single" w:sz="4" w:space="0" w:color="auto"/>
              <w:left w:val="single" w:sz="4" w:space="0" w:color="auto"/>
              <w:bottom w:val="single" w:sz="4" w:space="0" w:color="auto"/>
              <w:right w:val="single" w:sz="4" w:space="0" w:color="auto"/>
            </w:tcBorders>
          </w:tcPr>
          <w:p w14:paraId="00F8507A" w14:textId="77777777" w:rsidR="00FC3990" w:rsidRPr="00EF12E0" w:rsidRDefault="00FC3990" w:rsidP="001A145E">
            <w:pPr>
              <w:tabs>
                <w:tab w:val="left" w:pos="0"/>
              </w:tabs>
              <w:overflowPunct w:val="0"/>
              <w:autoSpaceDE w:val="0"/>
              <w:autoSpaceDN w:val="0"/>
              <w:adjustRightInd w:val="0"/>
              <w:jc w:val="both"/>
              <w:rPr>
                <w:rFonts w:ascii="Arial" w:hAnsi="Arial" w:cs="Arial"/>
              </w:rPr>
            </w:pPr>
            <w:r w:rsidRPr="00904BA5">
              <w:rPr>
                <w:rFonts w:ascii="Arial" w:hAnsi="Arial" w:cs="Arial"/>
              </w:rPr>
              <w:t>As requested in 1.3.1.1 of the RFP, the Vendor submits our exceptions to the SSTC and Special Terms. Exhibit A, Mandatory EEO Language. Response: Concerning furnishing reports to the Division of Public Contracts, we have concerns d</w:t>
            </w:r>
            <w:r>
              <w:rPr>
                <w:rFonts w:ascii="Arial" w:hAnsi="Arial" w:cs="Arial"/>
              </w:rPr>
              <w:t xml:space="preserve">ue to our individual </w:t>
            </w:r>
            <w:proofErr w:type="gramStart"/>
            <w:r>
              <w:rPr>
                <w:rFonts w:ascii="Arial" w:hAnsi="Arial" w:cs="Arial"/>
              </w:rPr>
              <w:t>associates</w:t>
            </w:r>
            <w:proofErr w:type="gramEnd"/>
            <w:r w:rsidRPr="00904BA5">
              <w:rPr>
                <w:rFonts w:ascii="Arial" w:hAnsi="Arial" w:cs="Arial"/>
              </w:rPr>
              <w:t xml:space="preserve"> privacy rights. We would need to discuss this requirement.</w:t>
            </w:r>
          </w:p>
        </w:tc>
        <w:tc>
          <w:tcPr>
            <w:tcW w:w="3150" w:type="dxa"/>
            <w:tcBorders>
              <w:top w:val="single" w:sz="4" w:space="0" w:color="auto"/>
              <w:left w:val="single" w:sz="4" w:space="0" w:color="auto"/>
              <w:bottom w:val="single" w:sz="4" w:space="0" w:color="auto"/>
              <w:right w:val="single" w:sz="4" w:space="0" w:color="auto"/>
            </w:tcBorders>
          </w:tcPr>
          <w:p w14:paraId="51341A42" w14:textId="77777777" w:rsidR="00FC3990" w:rsidRDefault="00FC3990" w:rsidP="001A145E">
            <w:pPr>
              <w:rPr>
                <w:rFonts w:ascii="Arial" w:hAnsi="Arial" w:cs="Arial"/>
              </w:rPr>
            </w:pPr>
            <w:r>
              <w:rPr>
                <w:rFonts w:ascii="Arial" w:hAnsi="Arial" w:cs="Arial"/>
              </w:rPr>
              <w:t>A</w:t>
            </w:r>
            <w:r w:rsidRPr="001835AE">
              <w:rPr>
                <w:rFonts w:ascii="Arial" w:hAnsi="Arial" w:cs="Arial"/>
              </w:rPr>
              <w:t>s stated in Section 4.1 General: “Quotes {Proposals} including Vendor {Bidder} proposed terms and conditions may be accepted, but Vendor {Bidder} proposed terms or conditions that conflict with those contained in the Bid Solicitation {RFP} as defined in Section 2.0 of this Bid Solicitation {RFP}, or that diminish the State’s rights under any Blanket P.O. {Contract} resulting from the Bid Solicitation {RFP}, will be considered null and void.”</w:t>
            </w:r>
          </w:p>
          <w:p w14:paraId="56E029D2" w14:textId="77777777" w:rsidR="00FC3990" w:rsidRDefault="00FC3990" w:rsidP="001A145E">
            <w:pPr>
              <w:rPr>
                <w:rFonts w:ascii="Arial" w:hAnsi="Arial" w:cs="Arial"/>
              </w:rPr>
            </w:pPr>
            <w:r w:rsidRPr="006066B2">
              <w:rPr>
                <w:rFonts w:ascii="Arial" w:hAnsi="Arial" w:cs="Arial"/>
              </w:rPr>
              <w:t xml:space="preserve">To the extent that this question or statement by the Vendor {Bidder} implies that terms such as those discussed may be modified by negotiation after the final Quotes {Proposals} are received and opened, Vendors {Bidders} should be aware that there shall be no negotiation of the terms and conditions of the Bid Solicitation {RFP} after the Quotes {Proposals} are received and opened.   Any changes must be made as part of the Question and Answer process.  </w:t>
            </w:r>
          </w:p>
          <w:p w14:paraId="70B14C68" w14:textId="77777777" w:rsidR="00FC3990" w:rsidRPr="00DF5660" w:rsidRDefault="00FC3990" w:rsidP="001A145E">
            <w:pPr>
              <w:rPr>
                <w:rFonts w:ascii="Arial" w:hAnsi="Arial" w:cs="Arial"/>
              </w:rPr>
            </w:pPr>
            <w:r>
              <w:rPr>
                <w:rFonts w:ascii="Arial" w:hAnsi="Arial" w:cs="Arial"/>
              </w:rPr>
              <w:t xml:space="preserve">The Bid Solicitation {RFP} will not be modified.  </w:t>
            </w:r>
          </w:p>
        </w:tc>
      </w:tr>
    </w:tbl>
    <w:p w14:paraId="5149502A" w14:textId="77777777" w:rsidR="00FC3990" w:rsidRPr="00D90C20" w:rsidRDefault="00FC3990" w:rsidP="007B33AE">
      <w:pPr>
        <w:tabs>
          <w:tab w:val="left" w:pos="0"/>
        </w:tabs>
        <w:outlineLvl w:val="0"/>
        <w:rPr>
          <w:rFonts w:ascii="Arial" w:hAnsi="Arial" w:cs="Arial"/>
          <w:b/>
          <w:u w:val="single"/>
        </w:rPr>
      </w:pPr>
    </w:p>
    <w:sectPr w:rsidR="00FC3990" w:rsidRPr="00D90C20" w:rsidSect="00C74A5A">
      <w:footerReference w:type="default" r:id="rId13"/>
      <w:headerReference w:type="first" r:id="rId14"/>
      <w:footerReference w:type="first" r:id="rId15"/>
      <w:type w:val="continuous"/>
      <w:pgSz w:w="12240" w:h="15840" w:code="1"/>
      <w:pgMar w:top="1440" w:right="1440" w:bottom="1440" w:left="1440" w:header="432" w:footer="432"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53F454" w14:textId="77777777" w:rsidR="00366CD9" w:rsidRDefault="00366CD9">
      <w:r>
        <w:separator/>
      </w:r>
    </w:p>
  </w:endnote>
  <w:endnote w:type="continuationSeparator" w:id="0">
    <w:p w14:paraId="73DE2F22" w14:textId="77777777" w:rsidR="00366CD9" w:rsidRDefault="00366C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ouvenir">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Old English Text MT">
    <w:panose1 w:val="03040902040508030806"/>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92770205"/>
      <w:docPartObj>
        <w:docPartGallery w:val="Page Numbers (Bottom of Page)"/>
        <w:docPartUnique/>
      </w:docPartObj>
    </w:sdtPr>
    <w:sdtEndPr>
      <w:rPr>
        <w:noProof/>
      </w:rPr>
    </w:sdtEndPr>
    <w:sdtContent>
      <w:p w14:paraId="75D6DEA8" w14:textId="77777777" w:rsidR="00125BE4" w:rsidRDefault="00125BE4">
        <w:pPr>
          <w:pStyle w:val="Footer"/>
          <w:jc w:val="right"/>
        </w:pPr>
        <w:r>
          <w:fldChar w:fldCharType="begin"/>
        </w:r>
        <w:r>
          <w:instrText xml:space="preserve"> PAGE   \* MERGEFORMAT </w:instrText>
        </w:r>
        <w:r>
          <w:fldChar w:fldCharType="separate"/>
        </w:r>
        <w:r w:rsidR="00EC1453">
          <w:rPr>
            <w:noProof/>
          </w:rPr>
          <w:t>21</w:t>
        </w:r>
        <w:r>
          <w:rPr>
            <w:noProof/>
          </w:rPr>
          <w:fldChar w:fldCharType="end"/>
        </w:r>
      </w:p>
    </w:sdtContent>
  </w:sdt>
  <w:p w14:paraId="4F28BDA7" w14:textId="77777777" w:rsidR="00125BE4" w:rsidRDefault="00125BE4">
    <w:pPr>
      <w:pStyle w:val="Footer"/>
      <w:tabs>
        <w:tab w:val="clear" w:pos="4320"/>
        <w:tab w:val="clear" w:pos="8640"/>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9F0742" w14:textId="77777777" w:rsidR="00125BE4" w:rsidRDefault="00125BE4">
    <w:pPr>
      <w:pStyle w:val="Footer"/>
      <w:tabs>
        <w:tab w:val="clear" w:pos="4320"/>
        <w:tab w:val="clear" w:pos="8640"/>
        <w:tab w:val="center" w:pos="4680"/>
      </w:tabs>
      <w:rPr>
        <w:color w:val="00008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6A67AA" w14:textId="77777777" w:rsidR="00366CD9" w:rsidRDefault="00366CD9">
      <w:r>
        <w:separator/>
      </w:r>
    </w:p>
  </w:footnote>
  <w:footnote w:type="continuationSeparator" w:id="0">
    <w:p w14:paraId="5A6C1C29" w14:textId="77777777" w:rsidR="00366CD9" w:rsidRDefault="00366C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657257" w14:textId="77777777" w:rsidR="001A6373" w:rsidRPr="00CC151C" w:rsidRDefault="00125BE4" w:rsidP="001A6373">
    <w:pPr>
      <w:tabs>
        <w:tab w:val="left" w:pos="2625"/>
        <w:tab w:val="center" w:pos="4680"/>
      </w:tabs>
      <w:ind w:left="-1080" w:right="-1080"/>
      <w:rPr>
        <w:b/>
        <w:color w:val="000080"/>
        <w:sz w:val="24"/>
      </w:rPr>
    </w:pPr>
    <w:r>
      <w:rPr>
        <w:b/>
        <w:color w:val="000080"/>
        <w:sz w:val="24"/>
      </w:rPr>
      <w:tab/>
    </w:r>
    <w:r>
      <w:rPr>
        <w:b/>
        <w:color w:val="000080"/>
        <w:sz w:val="24"/>
      </w:rPr>
      <w:tab/>
    </w:r>
    <w:r w:rsidR="001A6373" w:rsidRPr="00CC151C">
      <w:rPr>
        <w:noProof/>
      </w:rPr>
      <w:drawing>
        <wp:inline distT="0" distB="0" distL="0" distR="0" wp14:anchorId="5F3BEB50" wp14:editId="18BF47E3">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p w14:paraId="69E06B44" w14:textId="77777777" w:rsidR="001A6373" w:rsidRPr="00CC151C" w:rsidRDefault="001A6373" w:rsidP="001A6373">
    <w:pPr>
      <w:keepNext/>
      <w:tabs>
        <w:tab w:val="center" w:pos="360"/>
        <w:tab w:val="center" w:pos="4680"/>
        <w:tab w:val="center" w:pos="10800"/>
      </w:tabs>
      <w:ind w:left="-1080" w:right="-1080"/>
      <w:outlineLvl w:val="0"/>
      <w:rPr>
        <w:rFonts w:ascii="Old English Text MT" w:hAnsi="Old English Text MT"/>
        <w:color w:val="000080"/>
        <w:sz w:val="36"/>
      </w:rPr>
    </w:pPr>
    <w:r w:rsidRPr="00CC151C">
      <w:rPr>
        <w:rFonts w:ascii="Souvenir" w:hAnsi="Souvenir"/>
        <w:b/>
        <w:color w:val="000080"/>
        <w:sz w:val="36"/>
      </w:rPr>
      <w:tab/>
    </w:r>
    <w:r w:rsidRPr="00CC151C">
      <w:rPr>
        <w:rFonts w:ascii="Souvenir" w:hAnsi="Souvenir"/>
        <w:b/>
        <w:color w:val="000080"/>
        <w:sz w:val="36"/>
      </w:rPr>
      <w:tab/>
    </w:r>
    <w:r>
      <w:rPr>
        <w:rFonts w:ascii="Souvenir" w:hAnsi="Souvenir"/>
        <w:b/>
        <w:color w:val="000080"/>
        <w:sz w:val="36"/>
      </w:rPr>
      <w:t xml:space="preserve">    </w:t>
    </w:r>
    <w:r w:rsidRPr="00CC151C">
      <w:rPr>
        <w:rFonts w:ascii="Old English Text MT" w:hAnsi="Old English Text MT"/>
        <w:color w:val="000080"/>
        <w:sz w:val="36"/>
      </w:rPr>
      <w:t>State of New Jersey</w:t>
    </w:r>
  </w:p>
  <w:p w14:paraId="617FEC9D" w14:textId="77777777" w:rsidR="001A6373" w:rsidRPr="00CC151C" w:rsidRDefault="001A6373" w:rsidP="001A6373">
    <w:pPr>
      <w:tabs>
        <w:tab w:val="center" w:pos="360"/>
        <w:tab w:val="center" w:pos="4680"/>
        <w:tab w:val="center" w:pos="10800"/>
      </w:tabs>
      <w:ind w:left="-1080" w:right="-1080"/>
      <w:rPr>
        <w:smallCaps/>
        <w:color w:val="000080"/>
      </w:rPr>
    </w:pPr>
    <w:r w:rsidRPr="00CC151C">
      <w:rPr>
        <w:smallCaps/>
        <w:color w:val="000080"/>
        <w:sz w:val="24"/>
      </w:rPr>
      <w:tab/>
    </w:r>
    <w:r w:rsidRPr="00CC151C">
      <w:rPr>
        <w:smallCaps/>
        <w:color w:val="000080"/>
        <w:sz w:val="24"/>
      </w:rPr>
      <w:tab/>
    </w:r>
    <w:r>
      <w:rPr>
        <w:smallCaps/>
        <w:color w:val="000080"/>
        <w:sz w:val="24"/>
      </w:rPr>
      <w:t xml:space="preserve">         </w:t>
    </w:r>
    <w:r w:rsidRPr="00CC151C">
      <w:rPr>
        <w:smallCaps/>
        <w:color w:val="000080"/>
      </w:rPr>
      <w:t>Department of the Treasury</w:t>
    </w:r>
  </w:p>
  <w:p w14:paraId="03A525DF" w14:textId="77777777" w:rsidR="001A6373" w:rsidRPr="00CC151C" w:rsidRDefault="001A6373" w:rsidP="001A6373">
    <w:pPr>
      <w:tabs>
        <w:tab w:val="center" w:pos="360"/>
        <w:tab w:val="center" w:pos="4680"/>
        <w:tab w:val="left" w:pos="7650"/>
        <w:tab w:val="right" w:pos="10260"/>
        <w:tab w:val="right" w:pos="11520"/>
      </w:tabs>
      <w:ind w:left="-1080" w:right="-1080"/>
      <w:rPr>
        <w:smallCaps/>
        <w:color w:val="000080"/>
      </w:rPr>
    </w:pPr>
    <w:r>
      <w:rPr>
        <w:smallCaps/>
        <w:color w:val="000080"/>
      </w:rPr>
      <w:tab/>
    </w:r>
    <w:r w:rsidRPr="00CC151C">
      <w:rPr>
        <w:smallCaps/>
        <w:color w:val="000080"/>
      </w:rPr>
      <w:t xml:space="preserve">       </w:t>
    </w:r>
    <w:r>
      <w:rPr>
        <w:smallCaps/>
        <w:color w:val="000080"/>
      </w:rPr>
      <w:t xml:space="preserve">         </w:t>
    </w:r>
    <w:r w:rsidRPr="00CC151C">
      <w:rPr>
        <w:smallCaps/>
        <w:color w:val="000080"/>
      </w:rPr>
      <w:t xml:space="preserve"> Chris Christie</w:t>
    </w:r>
    <w:r w:rsidRPr="00CC151C">
      <w:rPr>
        <w:smallCaps/>
        <w:color w:val="000080"/>
      </w:rPr>
      <w:tab/>
    </w:r>
    <w:r>
      <w:rPr>
        <w:smallCaps/>
        <w:color w:val="000080"/>
      </w:rPr>
      <w:t xml:space="preserve">        </w:t>
    </w:r>
    <w:r w:rsidRPr="00CC151C">
      <w:rPr>
        <w:smallCaps/>
        <w:color w:val="000080"/>
      </w:rPr>
      <w:t xml:space="preserve">Division of Purchase and Property </w:t>
    </w:r>
    <w:r w:rsidRPr="00CC151C">
      <w:rPr>
        <w:smallCaps/>
        <w:color w:val="000080"/>
      </w:rPr>
      <w:tab/>
      <w:t xml:space="preserve">            Ford M. Scudder</w:t>
    </w:r>
  </w:p>
  <w:p w14:paraId="71AA7F86" w14:textId="77777777" w:rsidR="001A6373" w:rsidRPr="00CC151C" w:rsidRDefault="001A6373" w:rsidP="001A6373">
    <w:pPr>
      <w:tabs>
        <w:tab w:val="center" w:pos="450"/>
        <w:tab w:val="center" w:pos="4680"/>
        <w:tab w:val="left" w:pos="7920"/>
        <w:tab w:val="right" w:pos="11520"/>
      </w:tabs>
      <w:ind w:left="-1080" w:right="-1080"/>
      <w:rPr>
        <w:i/>
        <w:color w:val="000080"/>
      </w:rPr>
    </w:pPr>
    <w:r w:rsidRPr="00CC151C">
      <w:rPr>
        <w:i/>
        <w:color w:val="000080"/>
      </w:rPr>
      <w:t xml:space="preserve">            </w:t>
    </w:r>
    <w:r>
      <w:rPr>
        <w:i/>
        <w:color w:val="000080"/>
      </w:rPr>
      <w:tab/>
      <w:t xml:space="preserve">          </w:t>
    </w:r>
    <w:r w:rsidRPr="00CC151C">
      <w:rPr>
        <w:i/>
        <w:color w:val="000080"/>
      </w:rPr>
      <w:t>Governor</w:t>
    </w:r>
    <w:r w:rsidRPr="00CC151C">
      <w:rPr>
        <w:i/>
        <w:color w:val="000080"/>
      </w:rPr>
      <w:tab/>
    </w:r>
    <w:r>
      <w:rPr>
        <w:i/>
        <w:color w:val="000080"/>
      </w:rPr>
      <w:t xml:space="preserve">     </w:t>
    </w:r>
    <w:r>
      <w:rPr>
        <w:smallCaps/>
        <w:color w:val="000080"/>
      </w:rPr>
      <w:t>PROCUREMENT BUREAU</w:t>
    </w:r>
    <w:r>
      <w:rPr>
        <w:i/>
        <w:color w:val="000080"/>
      </w:rPr>
      <w:tab/>
      <w:t xml:space="preserve">       </w:t>
    </w:r>
    <w:r w:rsidRPr="00CC151C">
      <w:rPr>
        <w:i/>
        <w:color w:val="000080"/>
      </w:rPr>
      <w:t>State Treasurer</w:t>
    </w:r>
  </w:p>
  <w:p w14:paraId="34EB3BA1" w14:textId="77777777" w:rsidR="001A6373" w:rsidRPr="00CC151C" w:rsidRDefault="001A6373" w:rsidP="001A6373">
    <w:pPr>
      <w:tabs>
        <w:tab w:val="center" w:pos="450"/>
        <w:tab w:val="center" w:pos="4680"/>
        <w:tab w:val="left" w:pos="7920"/>
        <w:tab w:val="right" w:pos="11520"/>
      </w:tabs>
      <w:ind w:left="-1080" w:right="-1080"/>
      <w:rPr>
        <w:i/>
        <w:color w:val="000080"/>
      </w:rPr>
    </w:pPr>
    <w:r w:rsidRPr="00CC151C">
      <w:rPr>
        <w:i/>
        <w:color w:val="000080"/>
      </w:rPr>
      <w:tab/>
    </w:r>
    <w:r w:rsidRPr="00CC151C">
      <w:rPr>
        <w:i/>
        <w:color w:val="000080"/>
      </w:rPr>
      <w:tab/>
    </w:r>
    <w:r>
      <w:rPr>
        <w:i/>
        <w:color w:val="000080"/>
      </w:rPr>
      <w:t xml:space="preserve">    </w:t>
    </w:r>
    <w:r w:rsidRPr="00CC151C">
      <w:rPr>
        <w:smallCaps/>
        <w:color w:val="000080"/>
        <w:sz w:val="18"/>
      </w:rPr>
      <w:t>33 West State Street</w:t>
    </w:r>
  </w:p>
  <w:p w14:paraId="3F5B6462" w14:textId="77777777" w:rsidR="001A6373" w:rsidRPr="00CC151C" w:rsidRDefault="001A6373" w:rsidP="001A6373">
    <w:pPr>
      <w:tabs>
        <w:tab w:val="center" w:pos="-720"/>
        <w:tab w:val="center" w:pos="4680"/>
        <w:tab w:val="left" w:pos="8190"/>
        <w:tab w:val="right" w:pos="11520"/>
      </w:tabs>
      <w:ind w:left="-1080" w:right="-1080"/>
      <w:rPr>
        <w:color w:val="000080"/>
        <w:sz w:val="18"/>
      </w:rPr>
    </w:pPr>
    <w:r w:rsidRPr="00CC151C">
      <w:rPr>
        <w:smallCaps/>
        <w:color w:val="000080"/>
      </w:rPr>
      <w:tab/>
    </w:r>
    <w:r w:rsidRPr="00CC151C">
      <w:rPr>
        <w:smallCaps/>
        <w:color w:val="000080"/>
      </w:rPr>
      <w:tab/>
    </w:r>
    <w:r>
      <w:rPr>
        <w:smallCaps/>
        <w:color w:val="000080"/>
      </w:rPr>
      <w:t xml:space="preserve">  </w:t>
    </w:r>
    <w:r w:rsidRPr="00CC151C">
      <w:rPr>
        <w:smallCaps/>
        <w:color w:val="000080"/>
        <w:sz w:val="18"/>
      </w:rPr>
      <w:t xml:space="preserve">P. O. Box </w:t>
    </w:r>
    <w:r>
      <w:rPr>
        <w:smallCaps/>
        <w:color w:val="000080"/>
        <w:sz w:val="18"/>
      </w:rPr>
      <w:t>230</w:t>
    </w:r>
  </w:p>
  <w:p w14:paraId="3026D5B9" w14:textId="77777777" w:rsidR="001A6373" w:rsidRPr="00CC151C" w:rsidRDefault="001A6373" w:rsidP="001A6373">
    <w:pPr>
      <w:tabs>
        <w:tab w:val="center" w:pos="-720"/>
        <w:tab w:val="center" w:pos="4680"/>
        <w:tab w:val="left" w:pos="8190"/>
        <w:tab w:val="right" w:pos="11520"/>
      </w:tabs>
      <w:ind w:left="-1080" w:right="-1080"/>
      <w:rPr>
        <w:color w:val="000080"/>
      </w:rPr>
    </w:pPr>
    <w:r>
      <w:rPr>
        <w:i/>
        <w:color w:val="000080"/>
      </w:rPr>
      <w:tab/>
      <w:t xml:space="preserve">           </w:t>
    </w:r>
    <w:r w:rsidRPr="00CC151C">
      <w:rPr>
        <w:smallCaps/>
        <w:color w:val="000080"/>
      </w:rPr>
      <w:t xml:space="preserve">       </w:t>
    </w:r>
    <w:r>
      <w:rPr>
        <w:smallCaps/>
        <w:color w:val="000080"/>
      </w:rPr>
      <w:t xml:space="preserve">      </w:t>
    </w:r>
    <w:r w:rsidRPr="00CC151C">
      <w:rPr>
        <w:smallCaps/>
        <w:color w:val="000080"/>
      </w:rPr>
      <w:t xml:space="preserve"> </w:t>
    </w:r>
    <w:r w:rsidRPr="00CC151C">
      <w:rPr>
        <w:caps/>
        <w:color w:val="000080"/>
      </w:rPr>
      <w:t>k</w:t>
    </w:r>
    <w:r w:rsidRPr="00CC151C">
      <w:rPr>
        <w:smallCaps/>
        <w:color w:val="000080"/>
      </w:rPr>
      <w:t xml:space="preserve">im </w:t>
    </w:r>
    <w:proofErr w:type="spellStart"/>
    <w:r w:rsidRPr="00CC151C">
      <w:rPr>
        <w:caps/>
        <w:color w:val="000080"/>
      </w:rPr>
      <w:t>g</w:t>
    </w:r>
    <w:r w:rsidRPr="00CC151C">
      <w:rPr>
        <w:smallCaps/>
        <w:color w:val="000080"/>
      </w:rPr>
      <w:t>uadagno</w:t>
    </w:r>
    <w:proofErr w:type="spellEnd"/>
    <w:r w:rsidRPr="00CC151C">
      <w:rPr>
        <w:i/>
        <w:color w:val="000080"/>
      </w:rPr>
      <w:tab/>
      <w:t xml:space="preserve">                    </w:t>
    </w:r>
    <w:r>
      <w:rPr>
        <w:i/>
        <w:color w:val="000080"/>
      </w:rPr>
      <w:t xml:space="preserve">                        </w:t>
    </w:r>
    <w:r w:rsidRPr="00CC151C">
      <w:rPr>
        <w:smallCaps/>
        <w:color w:val="000080"/>
        <w:sz w:val="18"/>
      </w:rPr>
      <w:t>Trenton, New Jersey</w:t>
    </w:r>
    <w:r>
      <w:rPr>
        <w:color w:val="000080"/>
        <w:sz w:val="18"/>
        <w:szCs w:val="18"/>
      </w:rPr>
      <w:t xml:space="preserve"> 08625-0230</w:t>
    </w:r>
    <w:r w:rsidRPr="00CC151C">
      <w:rPr>
        <w:color w:val="000080"/>
      </w:rPr>
      <w:t xml:space="preserve">  </w:t>
    </w:r>
    <w:r>
      <w:rPr>
        <w:color w:val="000080"/>
      </w:rPr>
      <w:t xml:space="preserve">                             </w:t>
    </w:r>
    <w:r w:rsidRPr="00CC151C">
      <w:rPr>
        <w:color w:val="000080"/>
      </w:rPr>
      <w:t xml:space="preserve"> </w:t>
    </w:r>
    <w:r>
      <w:rPr>
        <w:color w:val="000080"/>
      </w:rPr>
      <w:t xml:space="preserve">      </w:t>
    </w:r>
    <w:r>
      <w:rPr>
        <w:smallCaps/>
        <w:color w:val="000080"/>
      </w:rPr>
      <w:t>Maurice A. Griffin</w:t>
    </w:r>
  </w:p>
  <w:p w14:paraId="5CE1F70B" w14:textId="77777777" w:rsidR="001A6373" w:rsidRPr="00CC151C" w:rsidRDefault="001A6373" w:rsidP="001A6373">
    <w:pPr>
      <w:tabs>
        <w:tab w:val="center" w:pos="-450"/>
        <w:tab w:val="center" w:pos="4680"/>
        <w:tab w:val="right" w:pos="8280"/>
        <w:tab w:val="center" w:pos="8640"/>
        <w:tab w:val="center" w:pos="10620"/>
      </w:tabs>
      <w:ind w:left="-1080" w:right="-1080"/>
      <w:rPr>
        <w:i/>
        <w:smallCaps/>
        <w:color w:val="000080"/>
        <w:sz w:val="18"/>
      </w:rPr>
    </w:pPr>
    <w:r w:rsidRPr="00CC151C">
      <w:rPr>
        <w:i/>
        <w:color w:val="000080"/>
      </w:rPr>
      <w:t xml:space="preserve">         </w:t>
    </w:r>
    <w:r>
      <w:rPr>
        <w:i/>
        <w:color w:val="000080"/>
      </w:rPr>
      <w:t xml:space="preserve">                </w:t>
    </w:r>
    <w:r w:rsidRPr="00CC151C">
      <w:rPr>
        <w:i/>
        <w:color w:val="000080"/>
      </w:rPr>
      <w:t xml:space="preserve">Lt. Governor                                              </w:t>
    </w:r>
    <w:r>
      <w:rPr>
        <w:i/>
        <w:color w:val="000080"/>
      </w:rPr>
      <w:t xml:space="preserve">         </w:t>
    </w:r>
    <w:r w:rsidRPr="00CC151C">
      <w:rPr>
        <w:i/>
        <w:color w:val="000080"/>
      </w:rPr>
      <w:t xml:space="preserve">https://www.njstart.gov                          </w:t>
    </w:r>
    <w:r>
      <w:rPr>
        <w:i/>
        <w:color w:val="000080"/>
      </w:rPr>
      <w:t xml:space="preserve">                      Acting</w:t>
    </w:r>
    <w:r w:rsidRPr="00CC151C">
      <w:rPr>
        <w:i/>
        <w:color w:val="000080"/>
      </w:rPr>
      <w:t xml:space="preserve"> Director</w:t>
    </w:r>
  </w:p>
  <w:p w14:paraId="63CF3CDB" w14:textId="77777777" w:rsidR="00F357CB" w:rsidRDefault="001A6373" w:rsidP="001A6373">
    <w:pPr>
      <w:tabs>
        <w:tab w:val="left" w:pos="2625"/>
        <w:tab w:val="left" w:pos="4449"/>
        <w:tab w:val="center" w:pos="4680"/>
      </w:tabs>
      <w:ind w:left="-1080" w:right="-1080"/>
      <w:rPr>
        <w:smallCaps/>
        <w:color w:val="000080"/>
      </w:rPr>
    </w:pPr>
    <w:r>
      <w:rPr>
        <w:b/>
        <w:color w:val="000080"/>
        <w:sz w:val="24"/>
      </w:rPr>
      <w:tab/>
    </w:r>
    <w:r w:rsidR="00F357CB">
      <w:rPr>
        <w:color w:val="000080"/>
      </w:rPr>
      <w:t xml:space="preserve"> </w:t>
    </w:r>
  </w:p>
  <w:p w14:paraId="205E91ED" w14:textId="77777777" w:rsidR="00125BE4" w:rsidRDefault="00125BE4" w:rsidP="00F357CB">
    <w:pPr>
      <w:pStyle w:val="BlockText"/>
      <w:tabs>
        <w:tab w:val="clear" w:pos="360"/>
        <w:tab w:val="clear" w:pos="9540"/>
        <w:tab w:val="clear" w:pos="9990"/>
        <w:tab w:val="clear" w:pos="10800"/>
        <w:tab w:val="center" w:pos="-450"/>
        <w:tab w:val="right" w:pos="8280"/>
        <w:tab w:val="center" w:pos="8640"/>
        <w:tab w:val="center" w:pos="10620"/>
      </w:tabs>
      <w:rPr>
        <w:i/>
        <w:color w:val="00008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 w15:restartNumberingAfterBreak="0">
    <w:nsid w:val="02C6111F"/>
    <w:multiLevelType w:val="hybridMultilevel"/>
    <w:tmpl w:val="78FCD1F2"/>
    <w:lvl w:ilvl="0" w:tplc="4ECA269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B93751"/>
    <w:multiLevelType w:val="hybridMultilevel"/>
    <w:tmpl w:val="43406E8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2750F6"/>
    <w:multiLevelType w:val="hybridMultilevel"/>
    <w:tmpl w:val="EFC2820A"/>
    <w:lvl w:ilvl="0" w:tplc="386A86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641DBC"/>
    <w:multiLevelType w:val="hybridMultilevel"/>
    <w:tmpl w:val="E9864468"/>
    <w:lvl w:ilvl="0" w:tplc="BCD8314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D71C5F"/>
    <w:multiLevelType w:val="hybridMultilevel"/>
    <w:tmpl w:val="A42CC76E"/>
    <w:lvl w:ilvl="0" w:tplc="036CB3E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4D079C"/>
    <w:multiLevelType w:val="hybridMultilevel"/>
    <w:tmpl w:val="2DC8D37E"/>
    <w:lvl w:ilvl="0" w:tplc="750CD552">
      <w:start w:val="1"/>
      <w:numFmt w:val="bullet"/>
      <w:lvlText w:val=""/>
      <w:lvlJc w:val="left"/>
      <w:pPr>
        <w:tabs>
          <w:tab w:val="num" w:pos="720"/>
        </w:tabs>
        <w:ind w:left="720" w:hanging="360"/>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5F021FC"/>
    <w:multiLevelType w:val="hybridMultilevel"/>
    <w:tmpl w:val="E8B2A966"/>
    <w:lvl w:ilvl="0" w:tplc="78F02C9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F9E6C67"/>
    <w:multiLevelType w:val="hybridMultilevel"/>
    <w:tmpl w:val="7344941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0CB1D15"/>
    <w:multiLevelType w:val="hybridMultilevel"/>
    <w:tmpl w:val="37205328"/>
    <w:lvl w:ilvl="0" w:tplc="E53CBEB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2A4683E"/>
    <w:multiLevelType w:val="hybridMultilevel"/>
    <w:tmpl w:val="FE2EF6A4"/>
    <w:lvl w:ilvl="0" w:tplc="62DE452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CF544FB"/>
    <w:multiLevelType w:val="hybridMultilevel"/>
    <w:tmpl w:val="235627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F5267A9"/>
    <w:multiLevelType w:val="hybridMultilevel"/>
    <w:tmpl w:val="1EA8932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172B48"/>
    <w:multiLevelType w:val="hybridMultilevel"/>
    <w:tmpl w:val="3F9CAF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4548215D"/>
    <w:multiLevelType w:val="hybridMultilevel"/>
    <w:tmpl w:val="C5F28B4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DBA257F"/>
    <w:multiLevelType w:val="hybridMultilevel"/>
    <w:tmpl w:val="B1C4608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0B4500E"/>
    <w:multiLevelType w:val="hybridMultilevel"/>
    <w:tmpl w:val="E10053F0"/>
    <w:lvl w:ilvl="0" w:tplc="9948F71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3733AE0"/>
    <w:multiLevelType w:val="hybridMultilevel"/>
    <w:tmpl w:val="B24222A2"/>
    <w:lvl w:ilvl="0" w:tplc="7C007EF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67D1A41"/>
    <w:multiLevelType w:val="hybridMultilevel"/>
    <w:tmpl w:val="D112500A"/>
    <w:lvl w:ilvl="0" w:tplc="04090015">
      <w:start w:val="1"/>
      <w:numFmt w:val="upperLetter"/>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7240AF6"/>
    <w:multiLevelType w:val="hybridMultilevel"/>
    <w:tmpl w:val="1360889E"/>
    <w:lvl w:ilvl="0" w:tplc="5CA6A1A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90501B0"/>
    <w:multiLevelType w:val="hybridMultilevel"/>
    <w:tmpl w:val="1F9885DA"/>
    <w:lvl w:ilvl="0" w:tplc="2B68B4B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F0361BD"/>
    <w:multiLevelType w:val="hybridMultilevel"/>
    <w:tmpl w:val="6A223512"/>
    <w:lvl w:ilvl="0" w:tplc="D6340DA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0"/>
  </w:num>
  <w:num w:numId="3">
    <w:abstractNumId w:val="8"/>
  </w:num>
  <w:num w:numId="4">
    <w:abstractNumId w:val="14"/>
  </w:num>
  <w:num w:numId="5">
    <w:abstractNumId w:val="14"/>
  </w:num>
  <w:num w:numId="6">
    <w:abstractNumId w:val="13"/>
  </w:num>
  <w:num w:numId="7">
    <w:abstractNumId w:val="3"/>
  </w:num>
  <w:num w:numId="8">
    <w:abstractNumId w:val="10"/>
  </w:num>
  <w:num w:numId="9">
    <w:abstractNumId w:val="22"/>
  </w:num>
  <w:num w:numId="10">
    <w:abstractNumId w:val="19"/>
  </w:num>
  <w:num w:numId="11">
    <w:abstractNumId w:val="15"/>
  </w:num>
  <w:num w:numId="12">
    <w:abstractNumId w:val="9"/>
  </w:num>
  <w:num w:numId="13">
    <w:abstractNumId w:val="1"/>
  </w:num>
  <w:num w:numId="14">
    <w:abstractNumId w:val="7"/>
  </w:num>
  <w:num w:numId="15">
    <w:abstractNumId w:val="17"/>
  </w:num>
  <w:num w:numId="16">
    <w:abstractNumId w:val="16"/>
  </w:num>
  <w:num w:numId="17">
    <w:abstractNumId w:val="20"/>
  </w:num>
  <w:num w:numId="18">
    <w:abstractNumId w:val="18"/>
  </w:num>
  <w:num w:numId="19">
    <w:abstractNumId w:val="21"/>
  </w:num>
  <w:num w:numId="20">
    <w:abstractNumId w:val="5"/>
  </w:num>
  <w:num w:numId="21">
    <w:abstractNumId w:val="11"/>
  </w:num>
  <w:num w:numId="22">
    <w:abstractNumId w:val="4"/>
  </w:num>
  <w:num w:numId="23">
    <w:abstractNumId w:val="2"/>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oNotHyphenateCaps/>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6D2E"/>
    <w:rsid w:val="000006EA"/>
    <w:rsid w:val="00002045"/>
    <w:rsid w:val="00004974"/>
    <w:rsid w:val="00007BE8"/>
    <w:rsid w:val="000112B4"/>
    <w:rsid w:val="0001753B"/>
    <w:rsid w:val="00020AB2"/>
    <w:rsid w:val="00021D74"/>
    <w:rsid w:val="00022006"/>
    <w:rsid w:val="00027B76"/>
    <w:rsid w:val="00033D5A"/>
    <w:rsid w:val="000348E3"/>
    <w:rsid w:val="000360A9"/>
    <w:rsid w:val="00036801"/>
    <w:rsid w:val="00041C19"/>
    <w:rsid w:val="00042966"/>
    <w:rsid w:val="0004459B"/>
    <w:rsid w:val="0004758D"/>
    <w:rsid w:val="000531DC"/>
    <w:rsid w:val="00054FDA"/>
    <w:rsid w:val="0005686C"/>
    <w:rsid w:val="00056F81"/>
    <w:rsid w:val="000579D1"/>
    <w:rsid w:val="000620A1"/>
    <w:rsid w:val="0006266D"/>
    <w:rsid w:val="000637B9"/>
    <w:rsid w:val="0006575B"/>
    <w:rsid w:val="0007697A"/>
    <w:rsid w:val="0008247D"/>
    <w:rsid w:val="00090B4A"/>
    <w:rsid w:val="000919B9"/>
    <w:rsid w:val="00095B40"/>
    <w:rsid w:val="000A00AA"/>
    <w:rsid w:val="000B0539"/>
    <w:rsid w:val="000B16C2"/>
    <w:rsid w:val="000B316F"/>
    <w:rsid w:val="000B3EAB"/>
    <w:rsid w:val="000B4E10"/>
    <w:rsid w:val="000D0704"/>
    <w:rsid w:val="000D255F"/>
    <w:rsid w:val="000D36CE"/>
    <w:rsid w:val="000D3F66"/>
    <w:rsid w:val="000E2319"/>
    <w:rsid w:val="000E6E3E"/>
    <w:rsid w:val="000E75AF"/>
    <w:rsid w:val="000F00CD"/>
    <w:rsid w:val="000F25CE"/>
    <w:rsid w:val="000F472A"/>
    <w:rsid w:val="00110235"/>
    <w:rsid w:val="00112093"/>
    <w:rsid w:val="00115C9D"/>
    <w:rsid w:val="00116927"/>
    <w:rsid w:val="00117E79"/>
    <w:rsid w:val="00117F0D"/>
    <w:rsid w:val="00120049"/>
    <w:rsid w:val="001214AE"/>
    <w:rsid w:val="00124BEC"/>
    <w:rsid w:val="00125BE4"/>
    <w:rsid w:val="00132DC2"/>
    <w:rsid w:val="001372A8"/>
    <w:rsid w:val="00141408"/>
    <w:rsid w:val="001419B9"/>
    <w:rsid w:val="00141D40"/>
    <w:rsid w:val="00143F24"/>
    <w:rsid w:val="001479CE"/>
    <w:rsid w:val="00151476"/>
    <w:rsid w:val="00155B69"/>
    <w:rsid w:val="0016261B"/>
    <w:rsid w:val="00162E6D"/>
    <w:rsid w:val="00163390"/>
    <w:rsid w:val="00164C9C"/>
    <w:rsid w:val="00165638"/>
    <w:rsid w:val="00167818"/>
    <w:rsid w:val="00182EBD"/>
    <w:rsid w:val="00187AB4"/>
    <w:rsid w:val="00191D3B"/>
    <w:rsid w:val="00195E94"/>
    <w:rsid w:val="001972CC"/>
    <w:rsid w:val="001A3F9D"/>
    <w:rsid w:val="001A6373"/>
    <w:rsid w:val="001B0600"/>
    <w:rsid w:val="001B26A9"/>
    <w:rsid w:val="001C2C4E"/>
    <w:rsid w:val="001C303E"/>
    <w:rsid w:val="001C3404"/>
    <w:rsid w:val="001C7777"/>
    <w:rsid w:val="001D34FA"/>
    <w:rsid w:val="001D6E0D"/>
    <w:rsid w:val="001F078D"/>
    <w:rsid w:val="001F46CC"/>
    <w:rsid w:val="0020139A"/>
    <w:rsid w:val="00203E6E"/>
    <w:rsid w:val="002205A5"/>
    <w:rsid w:val="00222DA8"/>
    <w:rsid w:val="00224216"/>
    <w:rsid w:val="00224512"/>
    <w:rsid w:val="0022776C"/>
    <w:rsid w:val="00230AB4"/>
    <w:rsid w:val="002355E1"/>
    <w:rsid w:val="00237519"/>
    <w:rsid w:val="00240245"/>
    <w:rsid w:val="002472C8"/>
    <w:rsid w:val="00247FB6"/>
    <w:rsid w:val="002514AA"/>
    <w:rsid w:val="002550B8"/>
    <w:rsid w:val="0026397A"/>
    <w:rsid w:val="00263DB3"/>
    <w:rsid w:val="00264A51"/>
    <w:rsid w:val="00272C14"/>
    <w:rsid w:val="00273A86"/>
    <w:rsid w:val="00274FBF"/>
    <w:rsid w:val="00276806"/>
    <w:rsid w:val="00282F82"/>
    <w:rsid w:val="00284AEE"/>
    <w:rsid w:val="0029142A"/>
    <w:rsid w:val="002A0009"/>
    <w:rsid w:val="002A0267"/>
    <w:rsid w:val="002A3C4A"/>
    <w:rsid w:val="002A5204"/>
    <w:rsid w:val="002B3FC2"/>
    <w:rsid w:val="002B630D"/>
    <w:rsid w:val="002B72BA"/>
    <w:rsid w:val="002B7708"/>
    <w:rsid w:val="002C04D6"/>
    <w:rsid w:val="002C1148"/>
    <w:rsid w:val="002C1F3B"/>
    <w:rsid w:val="002C62D3"/>
    <w:rsid w:val="002D0212"/>
    <w:rsid w:val="002D504B"/>
    <w:rsid w:val="002D6900"/>
    <w:rsid w:val="002D7655"/>
    <w:rsid w:val="002E0F1A"/>
    <w:rsid w:val="002E498B"/>
    <w:rsid w:val="002E7CD6"/>
    <w:rsid w:val="002F6FA7"/>
    <w:rsid w:val="00302EC9"/>
    <w:rsid w:val="0030319A"/>
    <w:rsid w:val="003050D2"/>
    <w:rsid w:val="00311882"/>
    <w:rsid w:val="00312314"/>
    <w:rsid w:val="00327013"/>
    <w:rsid w:val="00331599"/>
    <w:rsid w:val="00333667"/>
    <w:rsid w:val="00337CF0"/>
    <w:rsid w:val="00340FFB"/>
    <w:rsid w:val="0034334D"/>
    <w:rsid w:val="003445CB"/>
    <w:rsid w:val="0034461B"/>
    <w:rsid w:val="00345E5F"/>
    <w:rsid w:val="00354846"/>
    <w:rsid w:val="00355748"/>
    <w:rsid w:val="003564A2"/>
    <w:rsid w:val="00363943"/>
    <w:rsid w:val="00364F1F"/>
    <w:rsid w:val="003651FB"/>
    <w:rsid w:val="00366CD9"/>
    <w:rsid w:val="003760DF"/>
    <w:rsid w:val="00381216"/>
    <w:rsid w:val="00382608"/>
    <w:rsid w:val="003870CE"/>
    <w:rsid w:val="00387E90"/>
    <w:rsid w:val="00395F75"/>
    <w:rsid w:val="003968D4"/>
    <w:rsid w:val="00397250"/>
    <w:rsid w:val="003A2DDC"/>
    <w:rsid w:val="003A632F"/>
    <w:rsid w:val="003C0A0B"/>
    <w:rsid w:val="003C0E8C"/>
    <w:rsid w:val="003C4F36"/>
    <w:rsid w:val="003D1190"/>
    <w:rsid w:val="003D3708"/>
    <w:rsid w:val="003D44AA"/>
    <w:rsid w:val="003D4B03"/>
    <w:rsid w:val="003D657F"/>
    <w:rsid w:val="003D6BA1"/>
    <w:rsid w:val="003E0657"/>
    <w:rsid w:val="003E3E42"/>
    <w:rsid w:val="003E43D7"/>
    <w:rsid w:val="003F410A"/>
    <w:rsid w:val="003F41B8"/>
    <w:rsid w:val="003F7340"/>
    <w:rsid w:val="00401105"/>
    <w:rsid w:val="00405991"/>
    <w:rsid w:val="00407FA1"/>
    <w:rsid w:val="00413691"/>
    <w:rsid w:val="00415921"/>
    <w:rsid w:val="004219C6"/>
    <w:rsid w:val="0042247B"/>
    <w:rsid w:val="004237E1"/>
    <w:rsid w:val="00427C73"/>
    <w:rsid w:val="00430B1D"/>
    <w:rsid w:val="00431F44"/>
    <w:rsid w:val="0043461F"/>
    <w:rsid w:val="00436905"/>
    <w:rsid w:val="004442E2"/>
    <w:rsid w:val="00445C07"/>
    <w:rsid w:val="004508A2"/>
    <w:rsid w:val="00450E9D"/>
    <w:rsid w:val="0045121C"/>
    <w:rsid w:val="00460619"/>
    <w:rsid w:val="00460D86"/>
    <w:rsid w:val="00461BD6"/>
    <w:rsid w:val="00462566"/>
    <w:rsid w:val="004625A4"/>
    <w:rsid w:val="00462904"/>
    <w:rsid w:val="00465359"/>
    <w:rsid w:val="00467D59"/>
    <w:rsid w:val="00467E95"/>
    <w:rsid w:val="00471656"/>
    <w:rsid w:val="00472A91"/>
    <w:rsid w:val="00476231"/>
    <w:rsid w:val="0047703A"/>
    <w:rsid w:val="00477342"/>
    <w:rsid w:val="004877EB"/>
    <w:rsid w:val="0049457C"/>
    <w:rsid w:val="00494E55"/>
    <w:rsid w:val="004A1FAB"/>
    <w:rsid w:val="004A53E1"/>
    <w:rsid w:val="004B2D9C"/>
    <w:rsid w:val="004C6A50"/>
    <w:rsid w:val="004C7DCD"/>
    <w:rsid w:val="004D04F8"/>
    <w:rsid w:val="004D1774"/>
    <w:rsid w:val="004D4CFE"/>
    <w:rsid w:val="004E1BE1"/>
    <w:rsid w:val="004E3D6F"/>
    <w:rsid w:val="004E4276"/>
    <w:rsid w:val="004E4D4A"/>
    <w:rsid w:val="004E5AE4"/>
    <w:rsid w:val="00500172"/>
    <w:rsid w:val="00500701"/>
    <w:rsid w:val="00502348"/>
    <w:rsid w:val="0050498D"/>
    <w:rsid w:val="00505901"/>
    <w:rsid w:val="00505FDD"/>
    <w:rsid w:val="00511D9A"/>
    <w:rsid w:val="00511E61"/>
    <w:rsid w:val="005158BB"/>
    <w:rsid w:val="00517F5D"/>
    <w:rsid w:val="005267D5"/>
    <w:rsid w:val="005309B7"/>
    <w:rsid w:val="005320D3"/>
    <w:rsid w:val="0053433C"/>
    <w:rsid w:val="00535110"/>
    <w:rsid w:val="00536EEE"/>
    <w:rsid w:val="00543244"/>
    <w:rsid w:val="0054786F"/>
    <w:rsid w:val="005512ED"/>
    <w:rsid w:val="005604CE"/>
    <w:rsid w:val="00563980"/>
    <w:rsid w:val="0056441B"/>
    <w:rsid w:val="005648E5"/>
    <w:rsid w:val="005717E8"/>
    <w:rsid w:val="00573303"/>
    <w:rsid w:val="0057637A"/>
    <w:rsid w:val="0058079B"/>
    <w:rsid w:val="00581D13"/>
    <w:rsid w:val="005925F7"/>
    <w:rsid w:val="005A122D"/>
    <w:rsid w:val="005A379A"/>
    <w:rsid w:val="005A38FB"/>
    <w:rsid w:val="005B2A25"/>
    <w:rsid w:val="005B2B66"/>
    <w:rsid w:val="005B377D"/>
    <w:rsid w:val="005B62B1"/>
    <w:rsid w:val="005B7247"/>
    <w:rsid w:val="005C69C1"/>
    <w:rsid w:val="005D0C74"/>
    <w:rsid w:val="005D2A0D"/>
    <w:rsid w:val="005D3B54"/>
    <w:rsid w:val="005D4681"/>
    <w:rsid w:val="005E39F2"/>
    <w:rsid w:val="00606B58"/>
    <w:rsid w:val="006116B3"/>
    <w:rsid w:val="00615241"/>
    <w:rsid w:val="00620426"/>
    <w:rsid w:val="0062120B"/>
    <w:rsid w:val="00626E3C"/>
    <w:rsid w:val="00630D69"/>
    <w:rsid w:val="0064355A"/>
    <w:rsid w:val="006466D8"/>
    <w:rsid w:val="00677D4F"/>
    <w:rsid w:val="00686842"/>
    <w:rsid w:val="006A12C5"/>
    <w:rsid w:val="006A3421"/>
    <w:rsid w:val="006A7C1A"/>
    <w:rsid w:val="006B6CDB"/>
    <w:rsid w:val="006C0448"/>
    <w:rsid w:val="006C3BA9"/>
    <w:rsid w:val="006C57B1"/>
    <w:rsid w:val="006C7B09"/>
    <w:rsid w:val="006D5635"/>
    <w:rsid w:val="006D78FA"/>
    <w:rsid w:val="006E063F"/>
    <w:rsid w:val="006E1E1B"/>
    <w:rsid w:val="006E27C0"/>
    <w:rsid w:val="006E4E80"/>
    <w:rsid w:val="006E5164"/>
    <w:rsid w:val="006E62CE"/>
    <w:rsid w:val="006F1C79"/>
    <w:rsid w:val="006F5CE5"/>
    <w:rsid w:val="00701F4C"/>
    <w:rsid w:val="00713F1F"/>
    <w:rsid w:val="0071569D"/>
    <w:rsid w:val="0071651C"/>
    <w:rsid w:val="00724FC1"/>
    <w:rsid w:val="00725F67"/>
    <w:rsid w:val="007274D8"/>
    <w:rsid w:val="007318B9"/>
    <w:rsid w:val="0073679D"/>
    <w:rsid w:val="00736B8D"/>
    <w:rsid w:val="007374AF"/>
    <w:rsid w:val="00754647"/>
    <w:rsid w:val="00754751"/>
    <w:rsid w:val="00763683"/>
    <w:rsid w:val="007677DD"/>
    <w:rsid w:val="00783038"/>
    <w:rsid w:val="007830D5"/>
    <w:rsid w:val="00784EFE"/>
    <w:rsid w:val="007855F8"/>
    <w:rsid w:val="00785E0A"/>
    <w:rsid w:val="00793012"/>
    <w:rsid w:val="00794742"/>
    <w:rsid w:val="007978E8"/>
    <w:rsid w:val="007A2E70"/>
    <w:rsid w:val="007A5AA6"/>
    <w:rsid w:val="007B33AE"/>
    <w:rsid w:val="007C5D93"/>
    <w:rsid w:val="007C78AC"/>
    <w:rsid w:val="007D1DE0"/>
    <w:rsid w:val="007E5F9B"/>
    <w:rsid w:val="007E6F1B"/>
    <w:rsid w:val="007F2845"/>
    <w:rsid w:val="007F2F50"/>
    <w:rsid w:val="007F7FC5"/>
    <w:rsid w:val="00806BD6"/>
    <w:rsid w:val="00807491"/>
    <w:rsid w:val="008211F4"/>
    <w:rsid w:val="00827804"/>
    <w:rsid w:val="00844FB9"/>
    <w:rsid w:val="00851A53"/>
    <w:rsid w:val="00852FC4"/>
    <w:rsid w:val="00853683"/>
    <w:rsid w:val="00853BFB"/>
    <w:rsid w:val="008559D5"/>
    <w:rsid w:val="008650D5"/>
    <w:rsid w:val="00865D8E"/>
    <w:rsid w:val="0087716C"/>
    <w:rsid w:val="00880EEF"/>
    <w:rsid w:val="008815B1"/>
    <w:rsid w:val="00881732"/>
    <w:rsid w:val="00884B91"/>
    <w:rsid w:val="008854E5"/>
    <w:rsid w:val="00885E61"/>
    <w:rsid w:val="0088721E"/>
    <w:rsid w:val="00887D21"/>
    <w:rsid w:val="00894901"/>
    <w:rsid w:val="0089637B"/>
    <w:rsid w:val="008A2072"/>
    <w:rsid w:val="008B63E0"/>
    <w:rsid w:val="008C2BA0"/>
    <w:rsid w:val="008C5990"/>
    <w:rsid w:val="008D6DA8"/>
    <w:rsid w:val="008E04FB"/>
    <w:rsid w:val="008E520D"/>
    <w:rsid w:val="008F06A3"/>
    <w:rsid w:val="008F71D1"/>
    <w:rsid w:val="0090009B"/>
    <w:rsid w:val="00906A9A"/>
    <w:rsid w:val="00907635"/>
    <w:rsid w:val="00914CED"/>
    <w:rsid w:val="00921904"/>
    <w:rsid w:val="00921B07"/>
    <w:rsid w:val="00921D65"/>
    <w:rsid w:val="00923230"/>
    <w:rsid w:val="00923DFF"/>
    <w:rsid w:val="00924A66"/>
    <w:rsid w:val="009319DE"/>
    <w:rsid w:val="00935116"/>
    <w:rsid w:val="00940384"/>
    <w:rsid w:val="00941518"/>
    <w:rsid w:val="00941EAD"/>
    <w:rsid w:val="009421A3"/>
    <w:rsid w:val="0094328D"/>
    <w:rsid w:val="0095008F"/>
    <w:rsid w:val="00951FA1"/>
    <w:rsid w:val="009531B9"/>
    <w:rsid w:val="00955F39"/>
    <w:rsid w:val="00975F73"/>
    <w:rsid w:val="0097623F"/>
    <w:rsid w:val="00986923"/>
    <w:rsid w:val="00990FD6"/>
    <w:rsid w:val="00991BA2"/>
    <w:rsid w:val="00996E36"/>
    <w:rsid w:val="00997D58"/>
    <w:rsid w:val="009A23DA"/>
    <w:rsid w:val="009A360E"/>
    <w:rsid w:val="009A4B65"/>
    <w:rsid w:val="009A7FD4"/>
    <w:rsid w:val="009B3E13"/>
    <w:rsid w:val="009B4171"/>
    <w:rsid w:val="009B490B"/>
    <w:rsid w:val="009B65B2"/>
    <w:rsid w:val="009C08ED"/>
    <w:rsid w:val="009C4E85"/>
    <w:rsid w:val="009D23D3"/>
    <w:rsid w:val="009E0FA0"/>
    <w:rsid w:val="009E6AAB"/>
    <w:rsid w:val="009E72AF"/>
    <w:rsid w:val="009F2E24"/>
    <w:rsid w:val="009F6F65"/>
    <w:rsid w:val="00A048B5"/>
    <w:rsid w:val="00A13E5E"/>
    <w:rsid w:val="00A14439"/>
    <w:rsid w:val="00A16114"/>
    <w:rsid w:val="00A17C25"/>
    <w:rsid w:val="00A30C74"/>
    <w:rsid w:val="00A32233"/>
    <w:rsid w:val="00A3308F"/>
    <w:rsid w:val="00A342D6"/>
    <w:rsid w:val="00A36D2E"/>
    <w:rsid w:val="00A64B26"/>
    <w:rsid w:val="00A65A68"/>
    <w:rsid w:val="00A72093"/>
    <w:rsid w:val="00A72BE5"/>
    <w:rsid w:val="00A87EBE"/>
    <w:rsid w:val="00A902C7"/>
    <w:rsid w:val="00A90E10"/>
    <w:rsid w:val="00A9258C"/>
    <w:rsid w:val="00A931FF"/>
    <w:rsid w:val="00A9380A"/>
    <w:rsid w:val="00A939DB"/>
    <w:rsid w:val="00A93D1B"/>
    <w:rsid w:val="00AA6AF1"/>
    <w:rsid w:val="00AB0CA0"/>
    <w:rsid w:val="00AB121B"/>
    <w:rsid w:val="00AB73AE"/>
    <w:rsid w:val="00AD2C60"/>
    <w:rsid w:val="00AD3113"/>
    <w:rsid w:val="00AD3BF3"/>
    <w:rsid w:val="00AF0CF0"/>
    <w:rsid w:val="00AF0D43"/>
    <w:rsid w:val="00AF2D86"/>
    <w:rsid w:val="00AF33A3"/>
    <w:rsid w:val="00AF6BC7"/>
    <w:rsid w:val="00B009DE"/>
    <w:rsid w:val="00B03998"/>
    <w:rsid w:val="00B07443"/>
    <w:rsid w:val="00B1270C"/>
    <w:rsid w:val="00B13963"/>
    <w:rsid w:val="00B152A6"/>
    <w:rsid w:val="00B2121A"/>
    <w:rsid w:val="00B22A86"/>
    <w:rsid w:val="00B23E19"/>
    <w:rsid w:val="00B25B82"/>
    <w:rsid w:val="00B323C9"/>
    <w:rsid w:val="00B357E8"/>
    <w:rsid w:val="00B37B9D"/>
    <w:rsid w:val="00B427B9"/>
    <w:rsid w:val="00B42AA0"/>
    <w:rsid w:val="00B43869"/>
    <w:rsid w:val="00B53062"/>
    <w:rsid w:val="00B55C55"/>
    <w:rsid w:val="00B65CA0"/>
    <w:rsid w:val="00B662A8"/>
    <w:rsid w:val="00B66A3A"/>
    <w:rsid w:val="00B758BC"/>
    <w:rsid w:val="00B76016"/>
    <w:rsid w:val="00B80A4F"/>
    <w:rsid w:val="00B84E85"/>
    <w:rsid w:val="00B857CA"/>
    <w:rsid w:val="00B9394F"/>
    <w:rsid w:val="00B93F50"/>
    <w:rsid w:val="00B96705"/>
    <w:rsid w:val="00B97511"/>
    <w:rsid w:val="00B9760A"/>
    <w:rsid w:val="00BA2C99"/>
    <w:rsid w:val="00BA5174"/>
    <w:rsid w:val="00BA5BDB"/>
    <w:rsid w:val="00BA721F"/>
    <w:rsid w:val="00BB0D75"/>
    <w:rsid w:val="00BB2815"/>
    <w:rsid w:val="00BB76F9"/>
    <w:rsid w:val="00BC27FC"/>
    <w:rsid w:val="00BD1067"/>
    <w:rsid w:val="00BD2506"/>
    <w:rsid w:val="00BE0D84"/>
    <w:rsid w:val="00BE122A"/>
    <w:rsid w:val="00BE5418"/>
    <w:rsid w:val="00BE5EC0"/>
    <w:rsid w:val="00BE788E"/>
    <w:rsid w:val="00C001C7"/>
    <w:rsid w:val="00C02FD6"/>
    <w:rsid w:val="00C06DAB"/>
    <w:rsid w:val="00C10316"/>
    <w:rsid w:val="00C133B3"/>
    <w:rsid w:val="00C1443B"/>
    <w:rsid w:val="00C144D0"/>
    <w:rsid w:val="00C40930"/>
    <w:rsid w:val="00C502A1"/>
    <w:rsid w:val="00C50E13"/>
    <w:rsid w:val="00C52E03"/>
    <w:rsid w:val="00C64CCC"/>
    <w:rsid w:val="00C66574"/>
    <w:rsid w:val="00C67397"/>
    <w:rsid w:val="00C74A5A"/>
    <w:rsid w:val="00C76A12"/>
    <w:rsid w:val="00C862B2"/>
    <w:rsid w:val="00C91702"/>
    <w:rsid w:val="00CA357D"/>
    <w:rsid w:val="00CA668F"/>
    <w:rsid w:val="00CB11E8"/>
    <w:rsid w:val="00CC0277"/>
    <w:rsid w:val="00CC2C48"/>
    <w:rsid w:val="00CC6BA3"/>
    <w:rsid w:val="00CD15EA"/>
    <w:rsid w:val="00CD2CD0"/>
    <w:rsid w:val="00CD54C9"/>
    <w:rsid w:val="00CD56D4"/>
    <w:rsid w:val="00CE69AA"/>
    <w:rsid w:val="00CE6DA9"/>
    <w:rsid w:val="00CE75B9"/>
    <w:rsid w:val="00CF19F5"/>
    <w:rsid w:val="00CF540C"/>
    <w:rsid w:val="00CF5591"/>
    <w:rsid w:val="00D010B7"/>
    <w:rsid w:val="00D0476C"/>
    <w:rsid w:val="00D07501"/>
    <w:rsid w:val="00D10BC3"/>
    <w:rsid w:val="00D10EE5"/>
    <w:rsid w:val="00D12871"/>
    <w:rsid w:val="00D135AB"/>
    <w:rsid w:val="00D136B1"/>
    <w:rsid w:val="00D1501B"/>
    <w:rsid w:val="00D1618A"/>
    <w:rsid w:val="00D17A52"/>
    <w:rsid w:val="00D220A4"/>
    <w:rsid w:val="00D22B4E"/>
    <w:rsid w:val="00D22C0D"/>
    <w:rsid w:val="00D23EB8"/>
    <w:rsid w:val="00D244C2"/>
    <w:rsid w:val="00D25EC9"/>
    <w:rsid w:val="00D30019"/>
    <w:rsid w:val="00D42C5A"/>
    <w:rsid w:val="00D432C7"/>
    <w:rsid w:val="00D52941"/>
    <w:rsid w:val="00D5389D"/>
    <w:rsid w:val="00D606EA"/>
    <w:rsid w:val="00D610F3"/>
    <w:rsid w:val="00D64C21"/>
    <w:rsid w:val="00D65EE9"/>
    <w:rsid w:val="00D72004"/>
    <w:rsid w:val="00D73119"/>
    <w:rsid w:val="00D802F3"/>
    <w:rsid w:val="00D81A2F"/>
    <w:rsid w:val="00D8317D"/>
    <w:rsid w:val="00D84AF2"/>
    <w:rsid w:val="00D96988"/>
    <w:rsid w:val="00D96ADF"/>
    <w:rsid w:val="00DA19FE"/>
    <w:rsid w:val="00DA3FDF"/>
    <w:rsid w:val="00DA4FF3"/>
    <w:rsid w:val="00DA5471"/>
    <w:rsid w:val="00DB0042"/>
    <w:rsid w:val="00DB56D3"/>
    <w:rsid w:val="00DC0687"/>
    <w:rsid w:val="00DC15FB"/>
    <w:rsid w:val="00DE44C6"/>
    <w:rsid w:val="00DE4A60"/>
    <w:rsid w:val="00DE59B4"/>
    <w:rsid w:val="00DE5B19"/>
    <w:rsid w:val="00DF1D79"/>
    <w:rsid w:val="00DF4EDD"/>
    <w:rsid w:val="00DF5227"/>
    <w:rsid w:val="00E1014C"/>
    <w:rsid w:val="00E135CD"/>
    <w:rsid w:val="00E2120D"/>
    <w:rsid w:val="00E2150F"/>
    <w:rsid w:val="00E2513A"/>
    <w:rsid w:val="00E26967"/>
    <w:rsid w:val="00E26A29"/>
    <w:rsid w:val="00E4571C"/>
    <w:rsid w:val="00E46CB5"/>
    <w:rsid w:val="00E54208"/>
    <w:rsid w:val="00E60D5C"/>
    <w:rsid w:val="00E630D2"/>
    <w:rsid w:val="00E6559B"/>
    <w:rsid w:val="00E660CF"/>
    <w:rsid w:val="00E72D42"/>
    <w:rsid w:val="00E74ABD"/>
    <w:rsid w:val="00E763BC"/>
    <w:rsid w:val="00E80434"/>
    <w:rsid w:val="00E838A0"/>
    <w:rsid w:val="00E92E97"/>
    <w:rsid w:val="00E957EA"/>
    <w:rsid w:val="00EA0930"/>
    <w:rsid w:val="00EA1987"/>
    <w:rsid w:val="00EA7080"/>
    <w:rsid w:val="00EB6C0A"/>
    <w:rsid w:val="00EC1453"/>
    <w:rsid w:val="00EC3546"/>
    <w:rsid w:val="00EC7B6F"/>
    <w:rsid w:val="00ED21B5"/>
    <w:rsid w:val="00EE2068"/>
    <w:rsid w:val="00EF4F2A"/>
    <w:rsid w:val="00EF58BA"/>
    <w:rsid w:val="00F02BA0"/>
    <w:rsid w:val="00F02C8B"/>
    <w:rsid w:val="00F07F2A"/>
    <w:rsid w:val="00F10854"/>
    <w:rsid w:val="00F11047"/>
    <w:rsid w:val="00F15779"/>
    <w:rsid w:val="00F17D47"/>
    <w:rsid w:val="00F203CC"/>
    <w:rsid w:val="00F2473E"/>
    <w:rsid w:val="00F24952"/>
    <w:rsid w:val="00F3296A"/>
    <w:rsid w:val="00F357CB"/>
    <w:rsid w:val="00F41324"/>
    <w:rsid w:val="00F421A8"/>
    <w:rsid w:val="00F46318"/>
    <w:rsid w:val="00F561BE"/>
    <w:rsid w:val="00F616A6"/>
    <w:rsid w:val="00F62CB0"/>
    <w:rsid w:val="00F63637"/>
    <w:rsid w:val="00F6718C"/>
    <w:rsid w:val="00F7079D"/>
    <w:rsid w:val="00F7502D"/>
    <w:rsid w:val="00F814BD"/>
    <w:rsid w:val="00F818AA"/>
    <w:rsid w:val="00F9435A"/>
    <w:rsid w:val="00F97BA6"/>
    <w:rsid w:val="00FA09F5"/>
    <w:rsid w:val="00FA61B1"/>
    <w:rsid w:val="00FA6F5E"/>
    <w:rsid w:val="00FB07CB"/>
    <w:rsid w:val="00FB6912"/>
    <w:rsid w:val="00FC3990"/>
    <w:rsid w:val="00FD062E"/>
    <w:rsid w:val="00FD0855"/>
    <w:rsid w:val="00FD638C"/>
    <w:rsid w:val="00FD7FAB"/>
    <w:rsid w:val="00FE18A9"/>
    <w:rsid w:val="00FE30FA"/>
    <w:rsid w:val="00FE3762"/>
    <w:rsid w:val="00FE3E27"/>
    <w:rsid w:val="00FE4ED0"/>
    <w:rsid w:val="00FF4FA1"/>
    <w:rsid w:val="00FF7C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B1DB002"/>
  <w15:docId w15:val="{FA698BB3-E648-4B89-B2EE-82C403058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6BD6"/>
  </w:style>
  <w:style w:type="paragraph" w:styleId="Heading1">
    <w:name w:val="heading 1"/>
    <w:basedOn w:val="Normal"/>
    <w:next w:val="Normal"/>
    <w:link w:val="Heading1Char"/>
    <w:qFormat/>
    <w:rsid w:val="00806BD6"/>
    <w:pPr>
      <w:keepNext/>
      <w:tabs>
        <w:tab w:val="center" w:pos="360"/>
        <w:tab w:val="center" w:pos="4680"/>
        <w:tab w:val="center" w:pos="10800"/>
      </w:tabs>
      <w:ind w:left="-1080" w:right="-1080"/>
      <w:outlineLvl w:val="0"/>
    </w:pPr>
    <w:rPr>
      <w:rFonts w:ascii="Souvenir" w:hAnsi="Souvenir"/>
      <w:b/>
      <w:sz w:val="36"/>
    </w:rPr>
  </w:style>
  <w:style w:type="paragraph" w:styleId="Heading2">
    <w:name w:val="heading 2"/>
    <w:basedOn w:val="Normal"/>
    <w:next w:val="Normal"/>
    <w:link w:val="Heading2Char"/>
    <w:semiHidden/>
    <w:unhideWhenUsed/>
    <w:qFormat/>
    <w:rsid w:val="0095008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semiHidden/>
    <w:unhideWhenUsed/>
    <w:qFormat/>
    <w:rsid w:val="0095008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95008F"/>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06BD6"/>
    <w:pPr>
      <w:tabs>
        <w:tab w:val="center" w:pos="4320"/>
        <w:tab w:val="right" w:pos="8640"/>
      </w:tabs>
      <w:jc w:val="both"/>
    </w:pPr>
    <w:rPr>
      <w:rFonts w:ascii="NewCenturySchlbk" w:hAnsi="NewCenturySchlbk"/>
      <w:sz w:val="22"/>
    </w:rPr>
  </w:style>
  <w:style w:type="paragraph" w:styleId="Footer">
    <w:name w:val="footer"/>
    <w:basedOn w:val="Normal"/>
    <w:link w:val="FooterChar"/>
    <w:rsid w:val="00806BD6"/>
    <w:pPr>
      <w:tabs>
        <w:tab w:val="center" w:pos="4320"/>
        <w:tab w:val="right" w:pos="8640"/>
      </w:tabs>
      <w:jc w:val="both"/>
    </w:pPr>
    <w:rPr>
      <w:rFonts w:ascii="NewCenturySchlbk" w:hAnsi="NewCenturySchlbk"/>
      <w:sz w:val="22"/>
    </w:rPr>
  </w:style>
  <w:style w:type="paragraph" w:styleId="BlockText">
    <w:name w:val="Block Text"/>
    <w:basedOn w:val="Normal"/>
    <w:rsid w:val="00806BD6"/>
    <w:pPr>
      <w:tabs>
        <w:tab w:val="center" w:pos="360"/>
        <w:tab w:val="center" w:pos="4680"/>
        <w:tab w:val="right" w:pos="9540"/>
        <w:tab w:val="center" w:pos="9990"/>
        <w:tab w:val="center" w:pos="10800"/>
      </w:tabs>
      <w:ind w:left="-1080" w:right="-1080"/>
    </w:pPr>
    <w:rPr>
      <w:smallCaps/>
      <w:sz w:val="18"/>
    </w:rPr>
  </w:style>
  <w:style w:type="character" w:styleId="Hyperlink">
    <w:name w:val="Hyperlink"/>
    <w:basedOn w:val="DefaultParagraphFont"/>
    <w:rsid w:val="00A64B26"/>
    <w:rPr>
      <w:color w:val="0000FF"/>
      <w:u w:val="single"/>
    </w:rPr>
  </w:style>
  <w:style w:type="paragraph" w:styleId="BalloonText">
    <w:name w:val="Balloon Text"/>
    <w:basedOn w:val="Normal"/>
    <w:link w:val="BalloonTextChar"/>
    <w:rsid w:val="0071651C"/>
    <w:rPr>
      <w:rFonts w:ascii="Tahoma" w:hAnsi="Tahoma" w:cs="Tahoma"/>
      <w:sz w:val="16"/>
      <w:szCs w:val="16"/>
    </w:rPr>
  </w:style>
  <w:style w:type="character" w:customStyle="1" w:styleId="BalloonTextChar">
    <w:name w:val="Balloon Text Char"/>
    <w:basedOn w:val="DefaultParagraphFont"/>
    <w:link w:val="BalloonText"/>
    <w:rsid w:val="0071651C"/>
    <w:rPr>
      <w:rFonts w:ascii="Tahoma" w:hAnsi="Tahoma" w:cs="Tahoma"/>
      <w:sz w:val="16"/>
      <w:szCs w:val="16"/>
    </w:rPr>
  </w:style>
  <w:style w:type="paragraph" w:styleId="PlainText">
    <w:name w:val="Plain Text"/>
    <w:basedOn w:val="Normal"/>
    <w:link w:val="PlainTextChar"/>
    <w:uiPriority w:val="99"/>
    <w:unhideWhenUsed/>
    <w:rsid w:val="0071651C"/>
    <w:rPr>
      <w:rFonts w:ascii="Consolas" w:eastAsiaTheme="minorHAnsi" w:hAnsi="Consolas" w:cstheme="minorBidi"/>
      <w:sz w:val="21"/>
      <w:szCs w:val="21"/>
    </w:rPr>
  </w:style>
  <w:style w:type="character" w:customStyle="1" w:styleId="PlainTextChar">
    <w:name w:val="Plain Text Char"/>
    <w:basedOn w:val="DefaultParagraphFont"/>
    <w:link w:val="PlainText"/>
    <w:uiPriority w:val="99"/>
    <w:rsid w:val="0071651C"/>
    <w:rPr>
      <w:rFonts w:ascii="Consolas" w:eastAsiaTheme="minorHAnsi" w:hAnsi="Consolas" w:cstheme="minorBidi"/>
      <w:sz w:val="21"/>
      <w:szCs w:val="21"/>
    </w:rPr>
  </w:style>
  <w:style w:type="character" w:customStyle="1" w:styleId="Heading1Char">
    <w:name w:val="Heading 1 Char"/>
    <w:basedOn w:val="DefaultParagraphFont"/>
    <w:link w:val="Heading1"/>
    <w:rsid w:val="00ED21B5"/>
    <w:rPr>
      <w:rFonts w:ascii="Souvenir" w:hAnsi="Souvenir"/>
      <w:b/>
      <w:sz w:val="36"/>
    </w:rPr>
  </w:style>
  <w:style w:type="character" w:customStyle="1" w:styleId="HeaderChar">
    <w:name w:val="Header Char"/>
    <w:basedOn w:val="DefaultParagraphFont"/>
    <w:link w:val="Header"/>
    <w:uiPriority w:val="99"/>
    <w:rsid w:val="00ED21B5"/>
    <w:rPr>
      <w:rFonts w:ascii="NewCenturySchlbk" w:hAnsi="NewCenturySchlbk"/>
      <w:sz w:val="22"/>
    </w:rPr>
  </w:style>
  <w:style w:type="paragraph" w:styleId="FootnoteText">
    <w:name w:val="footnote text"/>
    <w:basedOn w:val="Normal"/>
    <w:link w:val="FootnoteTextChar"/>
    <w:rsid w:val="00ED21B5"/>
  </w:style>
  <w:style w:type="character" w:customStyle="1" w:styleId="FootnoteTextChar">
    <w:name w:val="Footnote Text Char"/>
    <w:basedOn w:val="DefaultParagraphFont"/>
    <w:link w:val="FootnoteText"/>
    <w:rsid w:val="00ED21B5"/>
  </w:style>
  <w:style w:type="character" w:styleId="FootnoteReference">
    <w:name w:val="footnote reference"/>
    <w:basedOn w:val="DefaultParagraphFont"/>
    <w:rsid w:val="00ED21B5"/>
    <w:rPr>
      <w:rFonts w:cs="Times New Roman"/>
      <w:vertAlign w:val="superscript"/>
    </w:rPr>
  </w:style>
  <w:style w:type="character" w:customStyle="1" w:styleId="documentbody1">
    <w:name w:val="documentbody1"/>
    <w:basedOn w:val="DefaultParagraphFont"/>
    <w:rsid w:val="00ED21B5"/>
    <w:rPr>
      <w:rFonts w:ascii="Verdana" w:hAnsi="Verdana" w:hint="default"/>
      <w:sz w:val="19"/>
      <w:szCs w:val="19"/>
      <w:shd w:val="clear" w:color="auto" w:fill="FFFFFF"/>
    </w:rPr>
  </w:style>
  <w:style w:type="paragraph" w:styleId="CommentText">
    <w:name w:val="annotation text"/>
    <w:basedOn w:val="Normal"/>
    <w:link w:val="CommentTextChar"/>
    <w:uiPriority w:val="99"/>
    <w:unhideWhenUsed/>
    <w:rsid w:val="00BE122A"/>
    <w:rPr>
      <w:rFonts w:ascii="Garamond" w:hAnsi="Garamond"/>
    </w:rPr>
  </w:style>
  <w:style w:type="character" w:customStyle="1" w:styleId="CommentTextChar">
    <w:name w:val="Comment Text Char"/>
    <w:basedOn w:val="DefaultParagraphFont"/>
    <w:link w:val="CommentText"/>
    <w:uiPriority w:val="99"/>
    <w:rsid w:val="00BE122A"/>
    <w:rPr>
      <w:rFonts w:ascii="Garamond" w:hAnsi="Garamond"/>
    </w:rPr>
  </w:style>
  <w:style w:type="character" w:styleId="CommentReference">
    <w:name w:val="annotation reference"/>
    <w:unhideWhenUsed/>
    <w:rsid w:val="00BE122A"/>
    <w:rPr>
      <w:sz w:val="16"/>
      <w:szCs w:val="16"/>
    </w:rPr>
  </w:style>
  <w:style w:type="paragraph" w:styleId="NoSpacing">
    <w:name w:val="No Spacing"/>
    <w:link w:val="NoSpacingChar"/>
    <w:uiPriority w:val="1"/>
    <w:qFormat/>
    <w:rsid w:val="00143F24"/>
    <w:rPr>
      <w:rFonts w:ascii="Calibri" w:hAnsi="Calibri"/>
      <w:sz w:val="22"/>
      <w:szCs w:val="22"/>
    </w:rPr>
  </w:style>
  <w:style w:type="paragraph" w:styleId="ListParagraph">
    <w:name w:val="List Paragraph"/>
    <w:basedOn w:val="Normal"/>
    <w:uiPriority w:val="34"/>
    <w:qFormat/>
    <w:rsid w:val="00143F24"/>
    <w:pPr>
      <w:ind w:left="720"/>
    </w:pPr>
    <w:rPr>
      <w:rFonts w:ascii="Calibri" w:hAnsi="Calibri"/>
      <w:sz w:val="22"/>
      <w:szCs w:val="22"/>
    </w:rPr>
  </w:style>
  <w:style w:type="character" w:customStyle="1" w:styleId="NoSpacingChar">
    <w:name w:val="No Spacing Char"/>
    <w:basedOn w:val="DefaultParagraphFont"/>
    <w:link w:val="NoSpacing"/>
    <w:uiPriority w:val="1"/>
    <w:rsid w:val="00BA5174"/>
    <w:rPr>
      <w:rFonts w:ascii="Calibri" w:hAnsi="Calibri"/>
      <w:sz w:val="22"/>
      <w:szCs w:val="22"/>
    </w:rPr>
  </w:style>
  <w:style w:type="paragraph" w:styleId="BodyText2">
    <w:name w:val="Body Text 2"/>
    <w:basedOn w:val="Normal"/>
    <w:link w:val="BodyText2Char"/>
    <w:rsid w:val="00395F75"/>
    <w:pPr>
      <w:suppressAutoHyphens/>
      <w:ind w:right="108"/>
      <w:jc w:val="both"/>
    </w:pPr>
    <w:rPr>
      <w:rFonts w:ascii="Arial" w:eastAsia="MS Mincho" w:hAnsi="Arial"/>
      <w:kern w:val="1"/>
      <w:sz w:val="22"/>
      <w:szCs w:val="22"/>
      <w:lang w:eastAsia="ar-SA"/>
    </w:rPr>
  </w:style>
  <w:style w:type="character" w:customStyle="1" w:styleId="BodyText2Char">
    <w:name w:val="Body Text 2 Char"/>
    <w:basedOn w:val="DefaultParagraphFont"/>
    <w:link w:val="BodyText2"/>
    <w:rsid w:val="00395F75"/>
    <w:rPr>
      <w:rFonts w:ascii="Arial" w:eastAsia="MS Mincho" w:hAnsi="Arial"/>
      <w:kern w:val="1"/>
      <w:sz w:val="22"/>
      <w:szCs w:val="22"/>
      <w:lang w:eastAsia="ar-SA"/>
    </w:rPr>
  </w:style>
  <w:style w:type="paragraph" w:styleId="Revision">
    <w:name w:val="Revision"/>
    <w:hidden/>
    <w:uiPriority w:val="99"/>
    <w:semiHidden/>
    <w:rsid w:val="009B490B"/>
  </w:style>
  <w:style w:type="character" w:customStyle="1" w:styleId="FooterChar">
    <w:name w:val="Footer Char"/>
    <w:basedOn w:val="DefaultParagraphFont"/>
    <w:link w:val="Footer"/>
    <w:rsid w:val="004877EB"/>
    <w:rPr>
      <w:rFonts w:ascii="NewCenturySchlbk" w:hAnsi="NewCenturySchlbk"/>
      <w:sz w:val="22"/>
    </w:rPr>
  </w:style>
  <w:style w:type="table" w:styleId="TableGrid">
    <w:name w:val="Table Grid"/>
    <w:basedOn w:val="TableNormal"/>
    <w:rsid w:val="00430B1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semiHidden/>
    <w:rsid w:val="0095008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semiHidden/>
    <w:rsid w:val="0095008F"/>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semiHidden/>
    <w:rsid w:val="0095008F"/>
    <w:rPr>
      <w:rFonts w:asciiTheme="majorHAnsi" w:eastAsiaTheme="majorEastAsia" w:hAnsiTheme="majorHAnsi" w:cstheme="majorBidi"/>
      <w:b/>
      <w:bCs/>
      <w:i/>
      <w:iCs/>
      <w:color w:val="4F81BD" w:themeColor="accent1"/>
    </w:rPr>
  </w:style>
  <w:style w:type="paragraph" w:styleId="CommentSubject">
    <w:name w:val="annotation subject"/>
    <w:basedOn w:val="CommentText"/>
    <w:next w:val="CommentText"/>
    <w:link w:val="CommentSubjectChar"/>
    <w:unhideWhenUsed/>
    <w:rsid w:val="00BA2C99"/>
    <w:rPr>
      <w:rFonts w:ascii="Times New Roman" w:hAnsi="Times New Roman"/>
      <w:b/>
      <w:bCs/>
    </w:rPr>
  </w:style>
  <w:style w:type="character" w:customStyle="1" w:styleId="CommentSubjectChar">
    <w:name w:val="Comment Subject Char"/>
    <w:basedOn w:val="CommentTextChar"/>
    <w:link w:val="CommentSubject"/>
    <w:rsid w:val="00BA2C99"/>
    <w:rPr>
      <w:rFonts w:ascii="Garamond" w:hAnsi="Garamond"/>
      <w:b/>
      <w:bCs/>
    </w:rPr>
  </w:style>
  <w:style w:type="paragraph" w:styleId="BodyText">
    <w:name w:val="Body Text"/>
    <w:basedOn w:val="Normal"/>
    <w:link w:val="BodyTextChar"/>
    <w:semiHidden/>
    <w:unhideWhenUsed/>
    <w:rsid w:val="00436905"/>
    <w:pPr>
      <w:spacing w:after="120"/>
    </w:pPr>
  </w:style>
  <w:style w:type="character" w:customStyle="1" w:styleId="BodyTextChar">
    <w:name w:val="Body Text Char"/>
    <w:basedOn w:val="DefaultParagraphFont"/>
    <w:link w:val="BodyText"/>
    <w:semiHidden/>
    <w:rsid w:val="00436905"/>
  </w:style>
  <w:style w:type="table" w:customStyle="1" w:styleId="TableGrid1">
    <w:name w:val="Table Grid1"/>
    <w:basedOn w:val="TableNormal"/>
    <w:next w:val="TableGrid"/>
    <w:rsid w:val="00FC39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9091041">
      <w:bodyDiv w:val="1"/>
      <w:marLeft w:val="0"/>
      <w:marRight w:val="0"/>
      <w:marTop w:val="0"/>
      <w:marBottom w:val="0"/>
      <w:divBdr>
        <w:top w:val="none" w:sz="0" w:space="0" w:color="auto"/>
        <w:left w:val="none" w:sz="0" w:space="0" w:color="auto"/>
        <w:bottom w:val="none" w:sz="0" w:space="0" w:color="auto"/>
        <w:right w:val="none" w:sz="0" w:space="0" w:color="auto"/>
      </w:divBdr>
    </w:div>
    <w:div w:id="294719249">
      <w:bodyDiv w:val="1"/>
      <w:marLeft w:val="0"/>
      <w:marRight w:val="0"/>
      <w:marTop w:val="0"/>
      <w:marBottom w:val="0"/>
      <w:divBdr>
        <w:top w:val="none" w:sz="0" w:space="0" w:color="auto"/>
        <w:left w:val="none" w:sz="0" w:space="0" w:color="auto"/>
        <w:bottom w:val="none" w:sz="0" w:space="0" w:color="auto"/>
        <w:right w:val="none" w:sz="0" w:space="0" w:color="auto"/>
      </w:divBdr>
    </w:div>
    <w:div w:id="489564508">
      <w:bodyDiv w:val="1"/>
      <w:marLeft w:val="0"/>
      <w:marRight w:val="0"/>
      <w:marTop w:val="0"/>
      <w:marBottom w:val="0"/>
      <w:divBdr>
        <w:top w:val="none" w:sz="0" w:space="0" w:color="auto"/>
        <w:left w:val="none" w:sz="0" w:space="0" w:color="auto"/>
        <w:bottom w:val="none" w:sz="0" w:space="0" w:color="auto"/>
        <w:right w:val="none" w:sz="0" w:space="0" w:color="auto"/>
      </w:divBdr>
    </w:div>
    <w:div w:id="596251223">
      <w:bodyDiv w:val="1"/>
      <w:marLeft w:val="0"/>
      <w:marRight w:val="0"/>
      <w:marTop w:val="0"/>
      <w:marBottom w:val="0"/>
      <w:divBdr>
        <w:top w:val="none" w:sz="0" w:space="0" w:color="auto"/>
        <w:left w:val="none" w:sz="0" w:space="0" w:color="auto"/>
        <w:bottom w:val="none" w:sz="0" w:space="0" w:color="auto"/>
        <w:right w:val="none" w:sz="0" w:space="0" w:color="auto"/>
      </w:divBdr>
    </w:div>
    <w:div w:id="675770960">
      <w:bodyDiv w:val="1"/>
      <w:marLeft w:val="0"/>
      <w:marRight w:val="0"/>
      <w:marTop w:val="0"/>
      <w:marBottom w:val="0"/>
      <w:divBdr>
        <w:top w:val="none" w:sz="0" w:space="0" w:color="auto"/>
        <w:left w:val="none" w:sz="0" w:space="0" w:color="auto"/>
        <w:bottom w:val="none" w:sz="0" w:space="0" w:color="auto"/>
        <w:right w:val="none" w:sz="0" w:space="0" w:color="auto"/>
      </w:divBdr>
    </w:div>
    <w:div w:id="794107716">
      <w:bodyDiv w:val="1"/>
      <w:marLeft w:val="0"/>
      <w:marRight w:val="0"/>
      <w:marTop w:val="0"/>
      <w:marBottom w:val="0"/>
      <w:divBdr>
        <w:top w:val="none" w:sz="0" w:space="0" w:color="auto"/>
        <w:left w:val="none" w:sz="0" w:space="0" w:color="auto"/>
        <w:bottom w:val="none" w:sz="0" w:space="0" w:color="auto"/>
        <w:right w:val="none" w:sz="0" w:space="0" w:color="auto"/>
      </w:divBdr>
    </w:div>
    <w:div w:id="913197513">
      <w:bodyDiv w:val="1"/>
      <w:marLeft w:val="0"/>
      <w:marRight w:val="0"/>
      <w:marTop w:val="0"/>
      <w:marBottom w:val="0"/>
      <w:divBdr>
        <w:top w:val="none" w:sz="0" w:space="0" w:color="auto"/>
        <w:left w:val="none" w:sz="0" w:space="0" w:color="auto"/>
        <w:bottom w:val="none" w:sz="0" w:space="0" w:color="auto"/>
        <w:right w:val="none" w:sz="0" w:space="0" w:color="auto"/>
      </w:divBdr>
    </w:div>
    <w:div w:id="952320366">
      <w:bodyDiv w:val="1"/>
      <w:marLeft w:val="0"/>
      <w:marRight w:val="0"/>
      <w:marTop w:val="0"/>
      <w:marBottom w:val="0"/>
      <w:divBdr>
        <w:top w:val="none" w:sz="0" w:space="0" w:color="auto"/>
        <w:left w:val="none" w:sz="0" w:space="0" w:color="auto"/>
        <w:bottom w:val="none" w:sz="0" w:space="0" w:color="auto"/>
        <w:right w:val="none" w:sz="0" w:space="0" w:color="auto"/>
      </w:divBdr>
    </w:div>
    <w:div w:id="1029373975">
      <w:bodyDiv w:val="1"/>
      <w:marLeft w:val="0"/>
      <w:marRight w:val="0"/>
      <w:marTop w:val="0"/>
      <w:marBottom w:val="0"/>
      <w:divBdr>
        <w:top w:val="none" w:sz="0" w:space="0" w:color="auto"/>
        <w:left w:val="none" w:sz="0" w:space="0" w:color="auto"/>
        <w:bottom w:val="none" w:sz="0" w:space="0" w:color="auto"/>
        <w:right w:val="none" w:sz="0" w:space="0" w:color="auto"/>
      </w:divBdr>
    </w:div>
    <w:div w:id="1142305288">
      <w:bodyDiv w:val="1"/>
      <w:marLeft w:val="0"/>
      <w:marRight w:val="0"/>
      <w:marTop w:val="0"/>
      <w:marBottom w:val="0"/>
      <w:divBdr>
        <w:top w:val="none" w:sz="0" w:space="0" w:color="auto"/>
        <w:left w:val="none" w:sz="0" w:space="0" w:color="auto"/>
        <w:bottom w:val="none" w:sz="0" w:space="0" w:color="auto"/>
        <w:right w:val="none" w:sz="0" w:space="0" w:color="auto"/>
      </w:divBdr>
    </w:div>
    <w:div w:id="1185512942">
      <w:bodyDiv w:val="1"/>
      <w:marLeft w:val="0"/>
      <w:marRight w:val="0"/>
      <w:marTop w:val="0"/>
      <w:marBottom w:val="0"/>
      <w:divBdr>
        <w:top w:val="none" w:sz="0" w:space="0" w:color="auto"/>
        <w:left w:val="none" w:sz="0" w:space="0" w:color="auto"/>
        <w:bottom w:val="none" w:sz="0" w:space="0" w:color="auto"/>
        <w:right w:val="none" w:sz="0" w:space="0" w:color="auto"/>
      </w:divBdr>
    </w:div>
    <w:div w:id="1274703844">
      <w:bodyDiv w:val="1"/>
      <w:marLeft w:val="0"/>
      <w:marRight w:val="0"/>
      <w:marTop w:val="0"/>
      <w:marBottom w:val="0"/>
      <w:divBdr>
        <w:top w:val="none" w:sz="0" w:space="0" w:color="auto"/>
        <w:left w:val="none" w:sz="0" w:space="0" w:color="auto"/>
        <w:bottom w:val="none" w:sz="0" w:space="0" w:color="auto"/>
        <w:right w:val="none" w:sz="0" w:space="0" w:color="auto"/>
      </w:divBdr>
    </w:div>
    <w:div w:id="1321884102">
      <w:bodyDiv w:val="1"/>
      <w:marLeft w:val="0"/>
      <w:marRight w:val="0"/>
      <w:marTop w:val="0"/>
      <w:marBottom w:val="0"/>
      <w:divBdr>
        <w:top w:val="none" w:sz="0" w:space="0" w:color="auto"/>
        <w:left w:val="none" w:sz="0" w:space="0" w:color="auto"/>
        <w:bottom w:val="none" w:sz="0" w:space="0" w:color="auto"/>
        <w:right w:val="none" w:sz="0" w:space="0" w:color="auto"/>
      </w:divBdr>
    </w:div>
    <w:div w:id="1409838988">
      <w:bodyDiv w:val="1"/>
      <w:marLeft w:val="0"/>
      <w:marRight w:val="0"/>
      <w:marTop w:val="0"/>
      <w:marBottom w:val="0"/>
      <w:divBdr>
        <w:top w:val="none" w:sz="0" w:space="0" w:color="auto"/>
        <w:left w:val="none" w:sz="0" w:space="0" w:color="auto"/>
        <w:bottom w:val="none" w:sz="0" w:space="0" w:color="auto"/>
        <w:right w:val="none" w:sz="0" w:space="0" w:color="auto"/>
      </w:divBdr>
    </w:div>
    <w:div w:id="1439913330">
      <w:bodyDiv w:val="1"/>
      <w:marLeft w:val="0"/>
      <w:marRight w:val="0"/>
      <w:marTop w:val="0"/>
      <w:marBottom w:val="0"/>
      <w:divBdr>
        <w:top w:val="none" w:sz="0" w:space="0" w:color="auto"/>
        <w:left w:val="none" w:sz="0" w:space="0" w:color="auto"/>
        <w:bottom w:val="none" w:sz="0" w:space="0" w:color="auto"/>
        <w:right w:val="none" w:sz="0" w:space="0" w:color="auto"/>
      </w:divBdr>
    </w:div>
    <w:div w:id="1647125139">
      <w:bodyDiv w:val="1"/>
      <w:marLeft w:val="0"/>
      <w:marRight w:val="0"/>
      <w:marTop w:val="0"/>
      <w:marBottom w:val="0"/>
      <w:divBdr>
        <w:top w:val="none" w:sz="0" w:space="0" w:color="auto"/>
        <w:left w:val="none" w:sz="0" w:space="0" w:color="auto"/>
        <w:bottom w:val="none" w:sz="0" w:space="0" w:color="auto"/>
        <w:right w:val="none" w:sz="0" w:space="0" w:color="auto"/>
      </w:divBdr>
    </w:div>
    <w:div w:id="1907954357">
      <w:bodyDiv w:val="1"/>
      <w:marLeft w:val="0"/>
      <w:marRight w:val="0"/>
      <w:marTop w:val="0"/>
      <w:marBottom w:val="0"/>
      <w:divBdr>
        <w:top w:val="none" w:sz="0" w:space="0" w:color="auto"/>
        <w:left w:val="none" w:sz="0" w:space="0" w:color="auto"/>
        <w:bottom w:val="none" w:sz="0" w:space="0" w:color="auto"/>
        <w:right w:val="none" w:sz="0" w:space="0" w:color="auto"/>
      </w:divBdr>
    </w:div>
    <w:div w:id="1931890064">
      <w:bodyDiv w:val="1"/>
      <w:marLeft w:val="0"/>
      <w:marRight w:val="0"/>
      <w:marTop w:val="0"/>
      <w:marBottom w:val="0"/>
      <w:divBdr>
        <w:top w:val="none" w:sz="0" w:space="0" w:color="auto"/>
        <w:left w:val="none" w:sz="0" w:space="0" w:color="auto"/>
        <w:bottom w:val="none" w:sz="0" w:space="0" w:color="auto"/>
        <w:right w:val="none" w:sz="0" w:space="0" w:color="auto"/>
      </w:divBdr>
    </w:div>
    <w:div w:id="1981955390">
      <w:bodyDiv w:val="1"/>
      <w:marLeft w:val="0"/>
      <w:marRight w:val="0"/>
      <w:marTop w:val="0"/>
      <w:marBottom w:val="0"/>
      <w:divBdr>
        <w:top w:val="none" w:sz="0" w:space="0" w:color="auto"/>
        <w:left w:val="none" w:sz="0" w:space="0" w:color="auto"/>
        <w:bottom w:val="none" w:sz="0" w:space="0" w:color="auto"/>
        <w:right w:val="none" w:sz="0" w:space="0" w:color="auto"/>
      </w:divBdr>
    </w:div>
    <w:div w:id="2041856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tate.nj.us/treasury/purchase/noa/contracts/t2560_15-x-23638.shtml"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tate.nj.us/treasury/purchase/noa/contracts/t2551_08-x-39598.shtml"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DD1155193956E478C1931774EC0CB94" ma:contentTypeVersion="0" ma:contentTypeDescription="Create a new document." ma:contentTypeScope="" ma:versionID="2dd92c79a38ddd70061c826f4440df46">
  <xsd:schema xmlns:xsd="http://www.w3.org/2001/XMLSchema" xmlns:p="http://schemas.microsoft.com/office/2006/metadata/properties" targetNamespace="http://schemas.microsoft.com/office/2006/metadata/properties" ma:root="true" ma:fieldsID="0a25dbe94c1a3bb2391dcf7f5a1288f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EC9FBB-75DB-4D20-8E4A-F5501220F05B}">
  <ds:schemaRefs>
    <ds:schemaRef ds:uri="http://schemas.microsoft.com/sharepoint/v3/contenttype/forms"/>
  </ds:schemaRefs>
</ds:datastoreItem>
</file>

<file path=customXml/itemProps2.xml><?xml version="1.0" encoding="utf-8"?>
<ds:datastoreItem xmlns:ds="http://schemas.openxmlformats.org/officeDocument/2006/customXml" ds:itemID="{B43AEA3E-687E-4071-83C7-C19077D867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F750363F-827F-4875-BFFE-45DED835F094}">
  <ds:schemaRefs>
    <ds:schemaRef ds:uri="http://schemas.microsoft.com/office/2006/metadata/properties"/>
  </ds:schemaRefs>
</ds:datastoreItem>
</file>

<file path=customXml/itemProps4.xml><?xml version="1.0" encoding="utf-8"?>
<ds:datastoreItem xmlns:ds="http://schemas.openxmlformats.org/officeDocument/2006/customXml" ds:itemID="{18D60805-2A5C-4D93-99C8-F9CBF8866F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41</Pages>
  <Words>15620</Words>
  <Characters>89036</Characters>
  <Application>Microsoft Office Word</Application>
  <DocSecurity>0</DocSecurity>
  <Lines>741</Lines>
  <Paragraphs>208</Paragraphs>
  <ScaleCrop>false</ScaleCrop>
  <HeadingPairs>
    <vt:vector size="2" baseType="variant">
      <vt:variant>
        <vt:lpstr>Title</vt:lpstr>
      </vt:variant>
      <vt:variant>
        <vt:i4>1</vt:i4>
      </vt:variant>
    </vt:vector>
  </HeadingPairs>
  <TitlesOfParts>
    <vt:vector size="1" baseType="lpstr">
      <vt:lpstr>M E M O R A N D U M</vt:lpstr>
    </vt:vector>
  </TitlesOfParts>
  <Company>MIS</Company>
  <LinksUpToDate>false</LinksUpToDate>
  <CharactersWithSpaces>104448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 E M O R A N D U M</dc:title>
  <dc:creator>Mangine, Chari</dc:creator>
  <cp:lastModifiedBy>Woodside, Joseph</cp:lastModifiedBy>
  <cp:revision>3</cp:revision>
  <cp:lastPrinted>2016-11-01T15:05:00Z</cp:lastPrinted>
  <dcterms:created xsi:type="dcterms:W3CDTF">2017-11-28T21:41:00Z</dcterms:created>
  <dcterms:modified xsi:type="dcterms:W3CDTF">2017-11-29T20:57:00Z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0x0101003DD1155193956E478C1931774EC0CB94</vt:lpwstr>
  </property>
</Properties>
</file>