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C" w14:textId="77777777" w:rsidR="000178AC" w:rsidRPr="00FB6B05" w:rsidRDefault="000178AC" w:rsidP="000178AC">
      <w:pPr>
        <w:ind w:left="720"/>
        <w:rPr>
          <w:color w:val="0D0D0D"/>
          <w:sz w:val="24"/>
          <w:szCs w:val="24"/>
        </w:rPr>
      </w:pPr>
    </w:p>
    <w:p w14:paraId="03C6B40D" w14:textId="5FEDA250" w:rsidR="00364A22" w:rsidRDefault="003F2853" w:rsidP="00795149">
      <w:pPr>
        <w:pStyle w:val="Heading3"/>
        <w:keepNext w:val="0"/>
        <w:jc w:val="center"/>
        <w:rPr>
          <w:rFonts w:ascii="Arial" w:hAnsi="Arial" w:cs="Arial"/>
          <w:sz w:val="20"/>
        </w:rPr>
      </w:pPr>
      <w:r>
        <w:rPr>
          <w:rFonts w:ascii="Arial" w:hAnsi="Arial" w:cs="Arial"/>
          <w:sz w:val="20"/>
        </w:rPr>
        <w:t>September 1</w:t>
      </w:r>
      <w:bookmarkStart w:id="0" w:name="_GoBack"/>
      <w:bookmarkEnd w:id="0"/>
      <w:r w:rsidR="00795149">
        <w:rPr>
          <w:rFonts w:ascii="Arial" w:hAnsi="Arial" w:cs="Arial"/>
          <w:sz w:val="20"/>
        </w:rPr>
        <w:t>, 2017</w:t>
      </w:r>
    </w:p>
    <w:p w14:paraId="03C6B40E" w14:textId="77777777" w:rsidR="00364A22" w:rsidRPr="007D1D98" w:rsidRDefault="00364A22" w:rsidP="00364A22">
      <w:pPr>
        <w:rPr>
          <w:rFonts w:ascii="NewCenturySchlbk" w:hAnsi="NewCenturySchlbk"/>
          <w:sz w:val="24"/>
        </w:rPr>
      </w:pPr>
    </w:p>
    <w:p w14:paraId="03C6B40F" w14:textId="77777777" w:rsidR="00364A22" w:rsidRPr="007D1D98" w:rsidRDefault="00364A22" w:rsidP="00364A22">
      <w:pPr>
        <w:rPr>
          <w:rFonts w:ascii="Arial" w:hAnsi="Arial" w:cs="Arial"/>
          <w:sz w:val="22"/>
        </w:rPr>
      </w:pPr>
    </w:p>
    <w:p w14:paraId="03C6B410" w14:textId="77777777" w:rsidR="007D1D98" w:rsidRPr="007D1D98" w:rsidRDefault="007D1D98" w:rsidP="007D1D98">
      <w:pPr>
        <w:tabs>
          <w:tab w:val="left" w:pos="0"/>
        </w:tabs>
        <w:outlineLvl w:val="0"/>
        <w:rPr>
          <w:rFonts w:ascii="Arial" w:hAnsi="Arial" w:cs="Arial"/>
          <w:szCs w:val="18"/>
        </w:rPr>
      </w:pPr>
      <w:r w:rsidRPr="007D1D98">
        <w:rPr>
          <w:rFonts w:ascii="Arial" w:hAnsi="Arial" w:cs="Arial"/>
          <w:szCs w:val="18"/>
        </w:rPr>
        <w:t xml:space="preserve">To: All Interested Vendors {Bidders} </w:t>
      </w:r>
    </w:p>
    <w:p w14:paraId="03C6B411" w14:textId="77777777" w:rsidR="007D1D98" w:rsidRPr="007D1D98" w:rsidRDefault="007D1D98" w:rsidP="007D1D98">
      <w:pPr>
        <w:rPr>
          <w:sz w:val="22"/>
        </w:rPr>
      </w:pPr>
    </w:p>
    <w:p w14:paraId="03C6B412" w14:textId="77777777" w:rsidR="007D1D98" w:rsidRPr="007D1D98" w:rsidRDefault="007D1D98" w:rsidP="007D1D98">
      <w:pPr>
        <w:tabs>
          <w:tab w:val="left" w:pos="0"/>
        </w:tabs>
        <w:rPr>
          <w:rFonts w:ascii="Arial" w:hAnsi="Arial" w:cs="Arial"/>
          <w:szCs w:val="18"/>
        </w:rPr>
      </w:pPr>
    </w:p>
    <w:p w14:paraId="03C6B413" w14:textId="477BE03B" w:rsidR="007D1D98" w:rsidRPr="007D1D98" w:rsidRDefault="00721BC8" w:rsidP="007D1D98">
      <w:pPr>
        <w:pStyle w:val="Heading2"/>
        <w:keepNext w:val="0"/>
        <w:widowControl w:val="0"/>
        <w:tabs>
          <w:tab w:val="left" w:pos="0"/>
        </w:tabs>
        <w:rPr>
          <w:rFonts w:ascii="Arial" w:hAnsi="Arial" w:cs="Arial"/>
          <w:sz w:val="20"/>
          <w:szCs w:val="18"/>
        </w:rPr>
      </w:pPr>
      <w:r>
        <w:rPr>
          <w:rFonts w:ascii="Arial" w:hAnsi="Arial" w:cs="Arial"/>
          <w:sz w:val="20"/>
          <w:szCs w:val="18"/>
        </w:rPr>
        <w:t xml:space="preserve">Re:  Bid Solicitation {RFP} # </w:t>
      </w:r>
      <w:r w:rsidR="002A3B1C">
        <w:rPr>
          <w:rFonts w:ascii="Arial" w:hAnsi="Arial" w:cs="Arial"/>
          <w:sz w:val="20"/>
          <w:szCs w:val="18"/>
        </w:rPr>
        <w:t>17DPP00100</w:t>
      </w:r>
    </w:p>
    <w:p w14:paraId="03C6B414" w14:textId="5EF9DEF8" w:rsidR="007D1D98" w:rsidRPr="007D1D98" w:rsidRDefault="007D1D98" w:rsidP="007D1D98">
      <w:pPr>
        <w:rPr>
          <w:rFonts w:ascii="Arial" w:hAnsi="Arial" w:cs="Arial"/>
          <w:b/>
          <w:szCs w:val="18"/>
        </w:rPr>
      </w:pPr>
      <w:r w:rsidRPr="007D1D98">
        <w:rPr>
          <w:sz w:val="22"/>
        </w:rPr>
        <w:t xml:space="preserve">       </w:t>
      </w:r>
      <w:r w:rsidRPr="005D5D09">
        <w:rPr>
          <w:sz w:val="22"/>
        </w:rPr>
        <w:t xml:space="preserve"> </w:t>
      </w:r>
      <w:r w:rsidR="005D5D09" w:rsidRPr="005D5D09">
        <w:rPr>
          <w:rFonts w:ascii="Arial" w:hAnsi="Arial" w:cs="Arial"/>
          <w:b/>
          <w:szCs w:val="18"/>
        </w:rPr>
        <w:t>T0790</w:t>
      </w:r>
      <w:r w:rsidR="005D5D09">
        <w:rPr>
          <w:rFonts w:ascii="Arial" w:hAnsi="Arial" w:cs="Arial"/>
          <w:b/>
          <w:szCs w:val="18"/>
        </w:rPr>
        <w:t xml:space="preserve"> Firefighter Protective Clothing &amp; Equipment</w:t>
      </w:r>
    </w:p>
    <w:p w14:paraId="03C6B415" w14:textId="77777777" w:rsidR="007D1D98" w:rsidRPr="007D1D98" w:rsidRDefault="007D1D98" w:rsidP="007D1D98">
      <w:pPr>
        <w:rPr>
          <w:sz w:val="22"/>
        </w:rPr>
      </w:pPr>
    </w:p>
    <w:p w14:paraId="43EC25C0" w14:textId="6AB94381" w:rsidR="00673543" w:rsidRPr="007E1E35" w:rsidRDefault="007D1D98" w:rsidP="00673543">
      <w:pPr>
        <w:tabs>
          <w:tab w:val="left" w:pos="0"/>
        </w:tabs>
        <w:outlineLvl w:val="0"/>
        <w:rPr>
          <w:rFonts w:ascii="Arial" w:hAnsi="Arial" w:cs="Arial"/>
          <w:b/>
          <w:szCs w:val="18"/>
        </w:rPr>
      </w:pPr>
      <w:r w:rsidRPr="00673543">
        <w:rPr>
          <w:rFonts w:ascii="Arial" w:hAnsi="Arial" w:cs="Arial"/>
          <w:szCs w:val="18"/>
        </w:rPr>
        <w:t>Quote {Proposal} Submission Due Date</w:t>
      </w:r>
      <w:r w:rsidRPr="00673543">
        <w:rPr>
          <w:rFonts w:ascii="Arial" w:hAnsi="Arial" w:cs="Arial"/>
          <w:b/>
          <w:szCs w:val="18"/>
        </w:rPr>
        <w:t>:</w:t>
      </w:r>
      <w:r w:rsidR="00673543" w:rsidRPr="00673543">
        <w:rPr>
          <w:rFonts w:ascii="Arial" w:hAnsi="Arial" w:cs="Arial"/>
          <w:b/>
          <w:szCs w:val="18"/>
        </w:rPr>
        <w:t xml:space="preserve"> September 15, 2017 (2:00 p.m. ET)</w:t>
      </w:r>
    </w:p>
    <w:p w14:paraId="03C6B418" w14:textId="77777777" w:rsidR="00364A22" w:rsidRPr="007D1D98" w:rsidRDefault="00364A22" w:rsidP="00364A22">
      <w:pPr>
        <w:pStyle w:val="Heading1"/>
        <w:keepNext w:val="0"/>
        <w:tabs>
          <w:tab w:val="left" w:pos="0"/>
        </w:tabs>
        <w:jc w:val="left"/>
        <w:rPr>
          <w:rFonts w:ascii="Arial" w:hAnsi="Arial" w:cs="Arial"/>
          <w:b w:val="0"/>
          <w:i w:val="0"/>
          <w:sz w:val="22"/>
          <w:u w:val="none"/>
        </w:rPr>
      </w:pPr>
    </w:p>
    <w:p w14:paraId="03C6B419" w14:textId="1C644373" w:rsidR="007D1D98" w:rsidRPr="007D1D98" w:rsidRDefault="007D1D98" w:rsidP="007D1D98">
      <w:pPr>
        <w:pStyle w:val="Heading1"/>
        <w:keepNext w:val="0"/>
        <w:tabs>
          <w:tab w:val="left" w:pos="0"/>
        </w:tabs>
        <w:rPr>
          <w:rFonts w:ascii="Arial" w:hAnsi="Arial" w:cs="Arial"/>
          <w:i w:val="0"/>
          <w:sz w:val="20"/>
          <w:szCs w:val="18"/>
        </w:rPr>
      </w:pPr>
      <w:r w:rsidRPr="007D1D98">
        <w:rPr>
          <w:rFonts w:ascii="Arial" w:hAnsi="Arial" w:cs="Arial"/>
          <w:i w:val="0"/>
          <w:sz w:val="20"/>
          <w:szCs w:val="18"/>
        </w:rPr>
        <w:t>Bid Amendment {</w:t>
      </w:r>
      <w:r w:rsidR="00A233DA">
        <w:rPr>
          <w:rFonts w:ascii="Arial" w:hAnsi="Arial" w:cs="Arial"/>
          <w:i w:val="0"/>
          <w:sz w:val="20"/>
          <w:szCs w:val="18"/>
        </w:rPr>
        <w:t>Addendum</w:t>
      </w:r>
      <w:r w:rsidR="00C324C8">
        <w:rPr>
          <w:rFonts w:ascii="Arial" w:hAnsi="Arial" w:cs="Arial"/>
          <w:i w:val="0"/>
          <w:sz w:val="20"/>
          <w:szCs w:val="18"/>
        </w:rPr>
        <w:t>} #4</w:t>
      </w:r>
    </w:p>
    <w:p w14:paraId="03C6B41B" w14:textId="77777777" w:rsidR="00364A22" w:rsidRDefault="00364A22" w:rsidP="00364A22">
      <w:pPr>
        <w:tabs>
          <w:tab w:val="left" w:pos="0"/>
        </w:tabs>
        <w:rPr>
          <w:rFonts w:ascii="Arial" w:hAnsi="Arial" w:cs="Arial"/>
        </w:rPr>
      </w:pPr>
    </w:p>
    <w:p w14:paraId="03C6B41C" w14:textId="5516A928" w:rsidR="00A233DA" w:rsidRDefault="007D1D98" w:rsidP="007D1D98">
      <w:pPr>
        <w:tabs>
          <w:tab w:val="left" w:pos="0"/>
        </w:tabs>
        <w:rPr>
          <w:rFonts w:ascii="Arial" w:hAnsi="Arial" w:cs="Arial"/>
        </w:rPr>
      </w:pPr>
      <w:r w:rsidRPr="007D1D98">
        <w:rPr>
          <w:rFonts w:ascii="Arial" w:hAnsi="Arial" w:cs="Arial"/>
        </w:rPr>
        <w:t>The following constitutes Bid Amendment {Addendum} #</w:t>
      </w:r>
      <w:r w:rsidR="00C324C8">
        <w:rPr>
          <w:rFonts w:ascii="Arial" w:hAnsi="Arial" w:cs="Arial"/>
        </w:rPr>
        <w:t>4</w:t>
      </w:r>
      <w:r w:rsidRPr="007D1D98">
        <w:rPr>
          <w:rFonts w:ascii="Arial" w:hAnsi="Arial" w:cs="Arial"/>
        </w:rPr>
        <w:t xml:space="preserve"> to the above referenced </w:t>
      </w:r>
      <w:r w:rsidR="00502120">
        <w:rPr>
          <w:rFonts w:ascii="Arial" w:hAnsi="Arial" w:cs="Arial"/>
        </w:rPr>
        <w:t>Bid S</w:t>
      </w:r>
      <w:r w:rsidR="00260851">
        <w:rPr>
          <w:rFonts w:ascii="Arial" w:hAnsi="Arial" w:cs="Arial"/>
        </w:rPr>
        <w:t>olicitation {RFP}:</w:t>
      </w:r>
    </w:p>
    <w:p w14:paraId="03C6B41D" w14:textId="77777777" w:rsidR="00A233DA" w:rsidRDefault="007D1D98" w:rsidP="007D1D98">
      <w:pPr>
        <w:tabs>
          <w:tab w:val="left" w:pos="0"/>
        </w:tabs>
        <w:rPr>
          <w:rFonts w:ascii="Arial" w:hAnsi="Arial" w:cs="Arial"/>
        </w:rPr>
      </w:pPr>
      <w:r w:rsidRPr="007D1D98">
        <w:rPr>
          <w:rFonts w:ascii="Arial" w:hAnsi="Arial" w:cs="Arial"/>
        </w:rPr>
        <w:t xml:space="preserve">  </w:t>
      </w:r>
    </w:p>
    <w:p w14:paraId="03C6B41E" w14:textId="571FCBC6" w:rsidR="00A233DA" w:rsidRDefault="007D1D98" w:rsidP="00260851">
      <w:pPr>
        <w:pStyle w:val="ListParagraph"/>
        <w:numPr>
          <w:ilvl w:val="0"/>
          <w:numId w:val="1"/>
        </w:numPr>
        <w:tabs>
          <w:tab w:val="left" w:pos="0"/>
        </w:tabs>
        <w:rPr>
          <w:rFonts w:ascii="Arial" w:hAnsi="Arial" w:cs="Arial"/>
        </w:rPr>
      </w:pPr>
      <w:r w:rsidRPr="00260851">
        <w:rPr>
          <w:rFonts w:ascii="Arial" w:hAnsi="Arial" w:cs="Arial"/>
        </w:rPr>
        <w:t xml:space="preserve">This </w:t>
      </w:r>
      <w:r w:rsidR="00490B0F" w:rsidRPr="00260851">
        <w:rPr>
          <w:rFonts w:ascii="Arial" w:hAnsi="Arial" w:cs="Arial"/>
        </w:rPr>
        <w:t>B</w:t>
      </w:r>
      <w:r w:rsidRPr="00260851">
        <w:rPr>
          <w:rFonts w:ascii="Arial" w:hAnsi="Arial" w:cs="Arial"/>
        </w:rPr>
        <w:t xml:space="preserve">id </w:t>
      </w:r>
      <w:r w:rsidR="00490B0F" w:rsidRPr="00260851">
        <w:rPr>
          <w:rFonts w:ascii="Arial" w:hAnsi="Arial" w:cs="Arial"/>
        </w:rPr>
        <w:t>A</w:t>
      </w:r>
      <w:r w:rsidRPr="00260851">
        <w:rPr>
          <w:rFonts w:ascii="Arial" w:hAnsi="Arial" w:cs="Arial"/>
        </w:rPr>
        <w:t>mendment {</w:t>
      </w:r>
      <w:r w:rsidR="00490B0F" w:rsidRPr="00260851">
        <w:rPr>
          <w:rFonts w:ascii="Arial" w:hAnsi="Arial" w:cs="Arial"/>
        </w:rPr>
        <w:t>A</w:t>
      </w:r>
      <w:r w:rsidR="00A233DA" w:rsidRPr="00260851">
        <w:rPr>
          <w:rFonts w:ascii="Arial" w:hAnsi="Arial" w:cs="Arial"/>
        </w:rPr>
        <w:t>ddendum} includes</w:t>
      </w:r>
      <w:r w:rsidRPr="00260851">
        <w:rPr>
          <w:rFonts w:ascii="Arial" w:hAnsi="Arial" w:cs="Arial"/>
        </w:rPr>
        <w:t xml:space="preserve"> </w:t>
      </w:r>
      <w:r w:rsidR="00260851">
        <w:rPr>
          <w:rFonts w:ascii="Arial" w:hAnsi="Arial" w:cs="Arial"/>
        </w:rPr>
        <w:t>answers to questions</w:t>
      </w:r>
      <w:r w:rsidR="005D5D09">
        <w:rPr>
          <w:rFonts w:ascii="Arial" w:hAnsi="Arial" w:cs="Arial"/>
        </w:rPr>
        <w:t xml:space="preserve">; </w:t>
      </w:r>
    </w:p>
    <w:p w14:paraId="683F973E" w14:textId="77777777" w:rsidR="00BD045C" w:rsidRPr="00EA17BB" w:rsidRDefault="00BD045C" w:rsidP="00EA17BB">
      <w:pPr>
        <w:rPr>
          <w:rFonts w:ascii="Arial" w:hAnsi="Arial" w:cs="Arial"/>
        </w:rPr>
      </w:pPr>
    </w:p>
    <w:p w14:paraId="611B1D4A" w14:textId="53352449" w:rsidR="00BD045C" w:rsidRDefault="00BD045C" w:rsidP="00D24F50">
      <w:pPr>
        <w:pStyle w:val="ListParagraph"/>
        <w:numPr>
          <w:ilvl w:val="0"/>
          <w:numId w:val="1"/>
        </w:numPr>
        <w:tabs>
          <w:tab w:val="left" w:pos="0"/>
        </w:tabs>
        <w:rPr>
          <w:rFonts w:ascii="Arial" w:hAnsi="Arial" w:cs="Arial"/>
        </w:rPr>
      </w:pPr>
      <w:r>
        <w:rPr>
          <w:rFonts w:ascii="Arial" w:hAnsi="Arial" w:cs="Arial"/>
        </w:rPr>
        <w:t>A new Bidder Data Sheet has been uploaded as an attachment</w:t>
      </w:r>
      <w:r w:rsidR="00816718">
        <w:rPr>
          <w:rFonts w:ascii="Arial" w:hAnsi="Arial" w:cs="Arial"/>
        </w:rPr>
        <w:t xml:space="preserve"> </w:t>
      </w:r>
      <w:r w:rsidR="005379C6">
        <w:rPr>
          <w:rFonts w:ascii="Arial" w:hAnsi="Arial" w:cs="Arial"/>
        </w:rPr>
        <w:t>(</w:t>
      </w:r>
      <w:r w:rsidR="0003181B">
        <w:rPr>
          <w:rFonts w:ascii="Arial" w:hAnsi="Arial" w:cs="Arial"/>
        </w:rPr>
        <w:t xml:space="preserve">the </w:t>
      </w:r>
      <w:r w:rsidR="005379C6">
        <w:rPr>
          <w:rFonts w:ascii="Arial" w:hAnsi="Arial" w:cs="Arial"/>
        </w:rPr>
        <w:t xml:space="preserve">Vendor {Bidder} </w:t>
      </w:r>
      <w:r w:rsidR="00FC03CD">
        <w:rPr>
          <w:rFonts w:ascii="Arial" w:hAnsi="Arial" w:cs="Arial"/>
        </w:rPr>
        <w:t xml:space="preserve">should </w:t>
      </w:r>
      <w:r w:rsidR="007D52D8">
        <w:rPr>
          <w:rFonts w:ascii="Arial" w:hAnsi="Arial" w:cs="Arial"/>
        </w:rPr>
        <w:t xml:space="preserve">utilize </w:t>
      </w:r>
      <w:r w:rsidR="005379C6">
        <w:rPr>
          <w:rFonts w:ascii="Arial" w:hAnsi="Arial" w:cs="Arial"/>
        </w:rPr>
        <w:t xml:space="preserve">the new Bidder Data Sheet </w:t>
      </w:r>
      <w:r w:rsidR="007D52D8">
        <w:rPr>
          <w:rFonts w:ascii="Arial" w:hAnsi="Arial" w:cs="Arial"/>
        </w:rPr>
        <w:t>upon submission</w:t>
      </w:r>
      <w:r w:rsidR="005379C6">
        <w:rPr>
          <w:rFonts w:ascii="Arial" w:hAnsi="Arial" w:cs="Arial"/>
        </w:rPr>
        <w:t>)</w:t>
      </w:r>
      <w:r>
        <w:rPr>
          <w:rFonts w:ascii="Arial" w:hAnsi="Arial" w:cs="Arial"/>
        </w:rPr>
        <w:t>;</w:t>
      </w:r>
    </w:p>
    <w:p w14:paraId="03C6B41F" w14:textId="77777777" w:rsidR="00A233DA" w:rsidRDefault="00A233DA" w:rsidP="007D1D98">
      <w:pPr>
        <w:tabs>
          <w:tab w:val="left" w:pos="0"/>
        </w:tabs>
        <w:rPr>
          <w:rFonts w:ascii="Arial" w:hAnsi="Arial" w:cs="Arial"/>
        </w:rPr>
      </w:pPr>
    </w:p>
    <w:p w14:paraId="4C6A90B2" w14:textId="3DF86A19" w:rsidR="009F55B1" w:rsidRDefault="00A233DA" w:rsidP="004B4DB9">
      <w:pPr>
        <w:pStyle w:val="ListParagraph"/>
        <w:numPr>
          <w:ilvl w:val="0"/>
          <w:numId w:val="1"/>
        </w:numPr>
        <w:tabs>
          <w:tab w:val="left" w:pos="0"/>
        </w:tabs>
        <w:rPr>
          <w:rFonts w:ascii="Arial" w:hAnsi="Arial" w:cs="Arial"/>
        </w:rPr>
      </w:pPr>
      <w:r w:rsidRPr="00260851">
        <w:rPr>
          <w:rFonts w:ascii="Arial" w:hAnsi="Arial" w:cs="Arial"/>
        </w:rPr>
        <w:t>Please note that f</w:t>
      </w:r>
      <w:r w:rsidR="00EB3E79" w:rsidRPr="00260851">
        <w:rPr>
          <w:rFonts w:ascii="Arial" w:hAnsi="Arial" w:cs="Arial"/>
        </w:rPr>
        <w:t>or all a</w:t>
      </w:r>
      <w:r w:rsidR="007D1D98" w:rsidRPr="00260851">
        <w:rPr>
          <w:rFonts w:ascii="Arial" w:hAnsi="Arial" w:cs="Arial"/>
        </w:rPr>
        <w:t>dditions, deletions, clarifica</w:t>
      </w:r>
      <w:r w:rsidR="00502120" w:rsidRPr="00260851">
        <w:rPr>
          <w:rFonts w:ascii="Arial" w:hAnsi="Arial" w:cs="Arial"/>
        </w:rPr>
        <w:t>tions and modifications to the Bid S</w:t>
      </w:r>
      <w:r w:rsidR="007D1D98" w:rsidRPr="00260851">
        <w:rPr>
          <w:rFonts w:ascii="Arial" w:hAnsi="Arial" w:cs="Arial"/>
        </w:rPr>
        <w:t>olicitation {RFP}</w:t>
      </w:r>
      <w:r w:rsidR="00502120" w:rsidRPr="00260851">
        <w:rPr>
          <w:rFonts w:ascii="Arial" w:hAnsi="Arial" w:cs="Arial"/>
        </w:rPr>
        <w:t xml:space="preserve"> </w:t>
      </w:r>
      <w:r w:rsidR="00502120" w:rsidRPr="00260851">
        <w:rPr>
          <w:rFonts w:ascii="Arial" w:hAnsi="Arial" w:cs="Arial"/>
          <w:szCs w:val="18"/>
        </w:rPr>
        <w:t xml:space="preserve"># </w:t>
      </w:r>
      <w:r w:rsidR="00BD045C" w:rsidRPr="00BD045C">
        <w:rPr>
          <w:rFonts w:ascii="Arial" w:hAnsi="Arial" w:cs="Arial"/>
          <w:szCs w:val="18"/>
        </w:rPr>
        <w:t>17</w:t>
      </w:r>
      <w:r w:rsidR="00502120" w:rsidRPr="00BD045C">
        <w:rPr>
          <w:rFonts w:ascii="Arial" w:hAnsi="Arial" w:cs="Arial"/>
          <w:szCs w:val="18"/>
        </w:rPr>
        <w:t>DPP</w:t>
      </w:r>
      <w:r w:rsidR="00BD045C" w:rsidRPr="00BD045C">
        <w:rPr>
          <w:rFonts w:ascii="Arial" w:hAnsi="Arial" w:cs="Arial"/>
          <w:szCs w:val="18"/>
        </w:rPr>
        <w:t>00100</w:t>
      </w:r>
      <w:r w:rsidR="00EB3E79" w:rsidRPr="00BD045C">
        <w:rPr>
          <w:rFonts w:ascii="Arial" w:hAnsi="Arial" w:cs="Arial"/>
        </w:rPr>
        <w:t>,</w:t>
      </w:r>
      <w:r w:rsidR="00D55DDC" w:rsidRPr="00260851">
        <w:rPr>
          <w:rFonts w:ascii="Arial" w:hAnsi="Arial" w:cs="Arial"/>
        </w:rPr>
        <w:t xml:space="preserve"> </w:t>
      </w:r>
      <w:r w:rsidR="00EB3E79" w:rsidRPr="00260851">
        <w:rPr>
          <w:rFonts w:ascii="Arial" w:hAnsi="Arial" w:cs="Arial"/>
        </w:rPr>
        <w:t>please r</w:t>
      </w:r>
      <w:r w:rsidR="00D55DDC" w:rsidRPr="00260851">
        <w:rPr>
          <w:rFonts w:ascii="Arial" w:hAnsi="Arial" w:cs="Arial"/>
        </w:rPr>
        <w:t xml:space="preserve">efer to </w:t>
      </w:r>
      <w:r w:rsidR="00DC72EC" w:rsidRPr="00BD045C">
        <w:rPr>
          <w:rFonts w:ascii="Arial" w:hAnsi="Arial" w:cs="Arial"/>
        </w:rPr>
        <w:t xml:space="preserve">the </w:t>
      </w:r>
      <w:r w:rsidR="00721BC8" w:rsidRPr="00BD045C">
        <w:rPr>
          <w:rFonts w:ascii="Arial" w:hAnsi="Arial" w:cs="Arial"/>
        </w:rPr>
        <w:t xml:space="preserve">Revised </w:t>
      </w:r>
      <w:r w:rsidRPr="00BD045C">
        <w:rPr>
          <w:rFonts w:ascii="Arial" w:hAnsi="Arial" w:cs="Arial"/>
        </w:rPr>
        <w:t>Bid Solicitation {</w:t>
      </w:r>
      <w:r w:rsidR="00721BC8" w:rsidRPr="00BD045C">
        <w:rPr>
          <w:rFonts w:ascii="Arial" w:hAnsi="Arial" w:cs="Arial"/>
        </w:rPr>
        <w:t>RFP</w:t>
      </w:r>
      <w:r w:rsidRPr="00BD045C">
        <w:rPr>
          <w:rFonts w:ascii="Arial" w:hAnsi="Arial" w:cs="Arial"/>
        </w:rPr>
        <w:t>}</w:t>
      </w:r>
      <w:r w:rsidR="00721BC8" w:rsidRPr="00BD045C">
        <w:rPr>
          <w:rFonts w:ascii="Arial" w:hAnsi="Arial" w:cs="Arial"/>
        </w:rPr>
        <w:t xml:space="preserve"> </w:t>
      </w:r>
      <w:r w:rsidR="00DC72EC" w:rsidRPr="00BD045C">
        <w:rPr>
          <w:rFonts w:ascii="Arial" w:hAnsi="Arial" w:cs="Arial"/>
        </w:rPr>
        <w:t>titled</w:t>
      </w:r>
      <w:r w:rsidR="00DC72EC">
        <w:rPr>
          <w:rFonts w:ascii="Arial" w:hAnsi="Arial" w:cs="Arial"/>
        </w:rPr>
        <w:t xml:space="preserve"> “</w:t>
      </w:r>
      <w:r w:rsidR="009F55B1">
        <w:rPr>
          <w:rFonts w:ascii="Arial" w:hAnsi="Arial" w:cs="Arial"/>
        </w:rPr>
        <w:t>Revised T0790 RFP 17DPP00100 Firefighter Protective Clothing and Equipment</w:t>
      </w:r>
      <w:r w:rsidR="00DC72EC">
        <w:rPr>
          <w:rFonts w:ascii="Arial" w:hAnsi="Arial" w:cs="Arial"/>
        </w:rPr>
        <w:t>”</w:t>
      </w:r>
      <w:r w:rsidR="004B4DB9">
        <w:rPr>
          <w:rFonts w:ascii="Arial" w:hAnsi="Arial" w:cs="Arial"/>
        </w:rPr>
        <w:t>; and</w:t>
      </w:r>
      <w:r w:rsidR="00502120" w:rsidRPr="00260851">
        <w:rPr>
          <w:rFonts w:ascii="Arial" w:hAnsi="Arial" w:cs="Arial"/>
        </w:rPr>
        <w:t xml:space="preserve"> </w:t>
      </w:r>
    </w:p>
    <w:p w14:paraId="7E0B05DD" w14:textId="77777777" w:rsidR="004B4DB9" w:rsidRPr="004B4DB9" w:rsidRDefault="004B4DB9" w:rsidP="004B4DB9">
      <w:pPr>
        <w:tabs>
          <w:tab w:val="left" w:pos="0"/>
        </w:tabs>
        <w:rPr>
          <w:rFonts w:ascii="Arial" w:hAnsi="Arial" w:cs="Arial"/>
        </w:rPr>
      </w:pPr>
    </w:p>
    <w:p w14:paraId="139EC14E" w14:textId="070FF290" w:rsidR="009F55B1" w:rsidRPr="009F55B1" w:rsidRDefault="009F55B1" w:rsidP="009F55B1">
      <w:pPr>
        <w:pStyle w:val="ListParagraph"/>
        <w:numPr>
          <w:ilvl w:val="0"/>
          <w:numId w:val="1"/>
        </w:numPr>
        <w:tabs>
          <w:tab w:val="left" w:pos="0"/>
        </w:tabs>
        <w:rPr>
          <w:rFonts w:ascii="Arial" w:hAnsi="Arial" w:cs="Arial"/>
        </w:rPr>
      </w:pPr>
      <w:r>
        <w:rPr>
          <w:rFonts w:ascii="Arial" w:hAnsi="Arial" w:cs="Arial"/>
        </w:rPr>
        <w:t xml:space="preserve">Questions are not sorted numerically, rather they are arranged according to the Bid Solicitation {RFP} Section; </w:t>
      </w:r>
    </w:p>
    <w:p w14:paraId="03C6B421" w14:textId="77777777" w:rsidR="007D1D98" w:rsidRPr="007D1D98" w:rsidRDefault="007D1D98" w:rsidP="007D1D98">
      <w:pPr>
        <w:tabs>
          <w:tab w:val="left" w:pos="0"/>
        </w:tabs>
        <w:rPr>
          <w:rFonts w:ascii="Arial" w:hAnsi="Arial" w:cs="Arial"/>
        </w:rPr>
      </w:pPr>
    </w:p>
    <w:p w14:paraId="03C6B422" w14:textId="77777777" w:rsidR="007D1D98" w:rsidRPr="007D1D98" w:rsidRDefault="007D1D98" w:rsidP="007D1D98">
      <w:pPr>
        <w:tabs>
          <w:tab w:val="left" w:pos="0"/>
        </w:tabs>
        <w:rPr>
          <w:rFonts w:ascii="Arial" w:hAnsi="Arial" w:cs="Arial"/>
        </w:rPr>
      </w:pPr>
      <w:r w:rsidRPr="007D1D98">
        <w:rPr>
          <w:rFonts w:ascii="Arial" w:hAnsi="Arial" w:cs="Arial"/>
        </w:rPr>
        <w:t xml:space="preserve">It is the sole responsibility of the </w:t>
      </w:r>
      <w:r w:rsidR="009C76AA">
        <w:rPr>
          <w:rFonts w:ascii="Arial" w:hAnsi="Arial" w:cs="Arial"/>
        </w:rPr>
        <w:t>V</w:t>
      </w:r>
      <w:r w:rsidRPr="007D1D98">
        <w:rPr>
          <w:rFonts w:ascii="Arial" w:hAnsi="Arial" w:cs="Arial"/>
        </w:rPr>
        <w:t>endor {</w:t>
      </w:r>
      <w:r w:rsidR="009C76AA">
        <w:rPr>
          <w:rFonts w:ascii="Arial" w:hAnsi="Arial" w:cs="Arial"/>
        </w:rPr>
        <w:t>B</w:t>
      </w:r>
      <w:r w:rsidRPr="007D1D98">
        <w:rPr>
          <w:rFonts w:ascii="Arial" w:hAnsi="Arial" w:cs="Arial"/>
        </w:rPr>
        <w:t>idder} to be knowledgeable of all of the additions, deletions, clarificat</w:t>
      </w:r>
      <w:r w:rsidR="00502120">
        <w:rPr>
          <w:rFonts w:ascii="Arial" w:hAnsi="Arial" w:cs="Arial"/>
        </w:rPr>
        <w:t>ions, and modifications to the Bid S</w:t>
      </w:r>
      <w:r w:rsidRPr="007D1D98">
        <w:rPr>
          <w:rFonts w:ascii="Arial" w:hAnsi="Arial" w:cs="Arial"/>
        </w:rPr>
        <w:t>olicitation {RFP} and/or the New Jersey Standard Terms a</w:t>
      </w:r>
      <w:r w:rsidR="00502120">
        <w:rPr>
          <w:rFonts w:ascii="Arial" w:hAnsi="Arial" w:cs="Arial"/>
        </w:rPr>
        <w:t>nd Conditions relative to this Bid S</w:t>
      </w:r>
      <w:r w:rsidRPr="007D1D98">
        <w:rPr>
          <w:rFonts w:ascii="Arial" w:hAnsi="Arial" w:cs="Arial"/>
        </w:rPr>
        <w:t xml:space="preserve">olicitation {RFP} as set forth in all </w:t>
      </w:r>
      <w:r w:rsidR="00490B0F">
        <w:rPr>
          <w:rFonts w:ascii="Arial" w:hAnsi="Arial" w:cs="Arial"/>
        </w:rPr>
        <w:t>B</w:t>
      </w:r>
      <w:r w:rsidRPr="007D1D98">
        <w:rPr>
          <w:rFonts w:ascii="Arial" w:hAnsi="Arial" w:cs="Arial"/>
        </w:rPr>
        <w:t xml:space="preserve">id </w:t>
      </w:r>
      <w:r w:rsidR="00490B0F">
        <w:rPr>
          <w:rFonts w:ascii="Arial" w:hAnsi="Arial" w:cs="Arial"/>
        </w:rPr>
        <w:t>A</w:t>
      </w:r>
      <w:r w:rsidRPr="007D1D98">
        <w:rPr>
          <w:rFonts w:ascii="Arial" w:hAnsi="Arial" w:cs="Arial"/>
        </w:rPr>
        <w:t>mendments {</w:t>
      </w:r>
      <w:r w:rsidR="00490B0F">
        <w:rPr>
          <w:rFonts w:ascii="Arial" w:hAnsi="Arial" w:cs="Arial"/>
        </w:rPr>
        <w:t>A</w:t>
      </w:r>
      <w:r w:rsidRPr="007D1D98">
        <w:rPr>
          <w:rFonts w:ascii="Arial" w:hAnsi="Arial" w:cs="Arial"/>
        </w:rPr>
        <w:t xml:space="preserve">ddenda}. </w:t>
      </w:r>
    </w:p>
    <w:p w14:paraId="03C6B423" w14:textId="77777777" w:rsidR="007D1D98" w:rsidRPr="007D1D98" w:rsidRDefault="007D1D98" w:rsidP="007D1D98">
      <w:pPr>
        <w:tabs>
          <w:tab w:val="left" w:pos="0"/>
        </w:tabs>
        <w:rPr>
          <w:rFonts w:ascii="Arial" w:hAnsi="Arial" w:cs="Arial"/>
        </w:rPr>
      </w:pPr>
    </w:p>
    <w:p w14:paraId="03C6B424" w14:textId="77777777" w:rsidR="007D1D98" w:rsidRPr="007D1D98" w:rsidRDefault="007D1D98" w:rsidP="007D1D98">
      <w:pPr>
        <w:tabs>
          <w:tab w:val="left" w:pos="0"/>
        </w:tabs>
        <w:rPr>
          <w:rFonts w:ascii="Arial" w:hAnsi="Arial" w:cs="Arial"/>
        </w:rPr>
      </w:pPr>
      <w:r w:rsidRPr="007D1D98">
        <w:rPr>
          <w:rFonts w:ascii="Arial" w:hAnsi="Arial" w:cs="Arial"/>
        </w:rPr>
        <w:t>All other instructions</w:t>
      </w:r>
      <w:r w:rsidR="00502120">
        <w:rPr>
          <w:rFonts w:ascii="Arial" w:hAnsi="Arial" w:cs="Arial"/>
        </w:rPr>
        <w:t>, terms, and conditions of the Bid S</w:t>
      </w:r>
      <w:r w:rsidRPr="007D1D98">
        <w:rPr>
          <w:rFonts w:ascii="Arial" w:hAnsi="Arial" w:cs="Arial"/>
        </w:rPr>
        <w:t>olicitation {RFP} shall remain the same.</w:t>
      </w:r>
    </w:p>
    <w:p w14:paraId="03C6B425" w14:textId="77777777" w:rsidR="00364A22" w:rsidRDefault="00364A22" w:rsidP="00364A22">
      <w:pPr>
        <w:tabs>
          <w:tab w:val="left" w:pos="0"/>
        </w:tabs>
        <w:rPr>
          <w:rFonts w:ascii="Arial" w:hAnsi="Arial" w:cs="Arial"/>
          <w:sz w:val="22"/>
        </w:rPr>
      </w:pPr>
    </w:p>
    <w:p w14:paraId="03C6B426" w14:textId="77777777" w:rsidR="007D1D98" w:rsidRPr="00D90C20" w:rsidRDefault="00364A22" w:rsidP="007D1D98">
      <w:pPr>
        <w:tabs>
          <w:tab w:val="left" w:pos="0"/>
        </w:tabs>
        <w:jc w:val="center"/>
        <w:outlineLvl w:val="0"/>
        <w:rPr>
          <w:rFonts w:ascii="Arial" w:hAnsi="Arial" w:cs="Arial"/>
          <w:b/>
          <w:u w:val="single"/>
        </w:rPr>
      </w:pPr>
      <w:r>
        <w:rPr>
          <w:rFonts w:ascii="Arial" w:hAnsi="Arial" w:cs="Arial"/>
        </w:rPr>
        <w:br w:type="page"/>
      </w:r>
    </w:p>
    <w:p w14:paraId="03C6B427" w14:textId="56701B8A" w:rsidR="00E02D77" w:rsidRDefault="0034623F" w:rsidP="007D1D98">
      <w:pPr>
        <w:tabs>
          <w:tab w:val="left" w:pos="0"/>
        </w:tabs>
        <w:jc w:val="center"/>
        <w:outlineLvl w:val="0"/>
        <w:rPr>
          <w:rFonts w:ascii="Arial" w:hAnsi="Arial" w:cs="Arial"/>
          <w:b/>
          <w:bCs/>
        </w:rPr>
      </w:pPr>
      <w:r>
        <w:rPr>
          <w:rFonts w:ascii="Arial" w:hAnsi="Arial" w:cs="Arial"/>
          <w:b/>
          <w:szCs w:val="18"/>
        </w:rPr>
        <w:lastRenderedPageBreak/>
        <w:t>T0790 Firefighter Protective Clothing and Equipment</w:t>
      </w:r>
    </w:p>
    <w:p w14:paraId="03C6B428" w14:textId="345A23D9" w:rsidR="007D1D98" w:rsidRPr="00054F39" w:rsidRDefault="007D1D98" w:rsidP="007D1D98">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w:t>
      </w:r>
      <w:r w:rsidRPr="0034623F">
        <w:rPr>
          <w:rFonts w:ascii="Arial" w:hAnsi="Arial" w:cs="Arial"/>
          <w:b/>
          <w:bCs/>
        </w:rPr>
        <w:t xml:space="preserve">r: </w:t>
      </w:r>
      <w:r w:rsidR="0034623F" w:rsidRPr="0034623F">
        <w:rPr>
          <w:rFonts w:ascii="Arial" w:hAnsi="Arial" w:cs="Arial"/>
          <w:b/>
        </w:rPr>
        <w:t>17DPP00100</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4FE59D1A" w14:textId="34045F87" w:rsidR="007E56C8" w:rsidRPr="00FD5E3B" w:rsidRDefault="007E56C8" w:rsidP="007E56C8">
      <w:pPr>
        <w:tabs>
          <w:tab w:val="left" w:pos="0"/>
        </w:tabs>
        <w:rPr>
          <w:rFonts w:ascii="Arial" w:hAnsi="Arial" w:cs="Arial"/>
        </w:rPr>
      </w:pPr>
      <w:r>
        <w:rPr>
          <w:rFonts w:ascii="Arial" w:hAnsi="Arial" w:cs="Arial"/>
        </w:rPr>
        <w:t xml:space="preserve">Each question is referenced by the appropriate </w:t>
      </w:r>
      <w:r w:rsidRPr="009C76AA">
        <w:rPr>
          <w:rFonts w:ascii="Arial" w:hAnsi="Arial" w:cs="Arial"/>
        </w:rPr>
        <w:t>Bid Solicitation {RFP}</w:t>
      </w:r>
      <w:r>
        <w:rPr>
          <w:rFonts w:ascii="Arial" w:hAnsi="Arial" w:cs="Arial"/>
        </w:rPr>
        <w:t xml:space="preserve"> page number(s) and section where applicable. </w:t>
      </w:r>
    </w:p>
    <w:p w14:paraId="03C6B42D" w14:textId="77777777" w:rsidR="00721BC8" w:rsidRDefault="00721BC8" w:rsidP="00721BC8">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7020"/>
      </w:tblGrid>
      <w:tr w:rsidR="00A233DA" w14:paraId="03C6B432" w14:textId="77777777" w:rsidTr="005663AD">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9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F"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14:paraId="03C6B430"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702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D24F50" w14:paraId="1D830E14" w14:textId="77777777" w:rsidTr="00A16A0D">
        <w:trPr>
          <w:trHeight w:val="1097"/>
        </w:trPr>
        <w:tc>
          <w:tcPr>
            <w:tcW w:w="540" w:type="dxa"/>
            <w:tcBorders>
              <w:top w:val="single" w:sz="4" w:space="0" w:color="auto"/>
              <w:left w:val="single" w:sz="4" w:space="0" w:color="auto"/>
              <w:bottom w:val="single" w:sz="4" w:space="0" w:color="auto"/>
              <w:right w:val="single" w:sz="4" w:space="0" w:color="auto"/>
            </w:tcBorders>
          </w:tcPr>
          <w:p w14:paraId="07577D67" w14:textId="1D3A0081" w:rsidR="00D24F50" w:rsidRDefault="006F1A94" w:rsidP="00D24F50">
            <w:pPr>
              <w:tabs>
                <w:tab w:val="left" w:pos="0"/>
              </w:tabs>
              <w:autoSpaceDN w:val="0"/>
              <w:jc w:val="center"/>
              <w:rPr>
                <w:rFonts w:ascii="Arial" w:hAnsi="Arial" w:cs="Arial"/>
              </w:rPr>
            </w:pPr>
            <w:r>
              <w:rPr>
                <w:rFonts w:ascii="Arial" w:hAnsi="Arial" w:cs="Arial"/>
              </w:rPr>
              <w:t>27</w:t>
            </w:r>
          </w:p>
        </w:tc>
        <w:tc>
          <w:tcPr>
            <w:tcW w:w="900" w:type="dxa"/>
            <w:tcBorders>
              <w:top w:val="single" w:sz="4" w:space="0" w:color="auto"/>
              <w:left w:val="single" w:sz="4" w:space="0" w:color="auto"/>
              <w:bottom w:val="single" w:sz="4" w:space="0" w:color="auto"/>
              <w:right w:val="single" w:sz="4" w:space="0" w:color="auto"/>
            </w:tcBorders>
          </w:tcPr>
          <w:p w14:paraId="42729170" w14:textId="063B0015" w:rsidR="00D24F50" w:rsidRDefault="00D24F50" w:rsidP="00D24F50">
            <w:pPr>
              <w:tabs>
                <w:tab w:val="left" w:pos="0"/>
              </w:tabs>
              <w:overflowPunct w:val="0"/>
              <w:autoSpaceDE w:val="0"/>
              <w:autoSpaceDN w:val="0"/>
              <w:adjustRightInd w:val="0"/>
              <w:jc w:val="center"/>
              <w:rPr>
                <w:rFonts w:ascii="Arial" w:hAnsi="Arial" w:cs="Arial"/>
              </w:rPr>
            </w:pPr>
            <w:r w:rsidRPr="00E03A36">
              <w:rPr>
                <w:rFonts w:ascii="Arial" w:hAnsi="Arial" w:cs="Arial"/>
              </w:rPr>
              <w:t>N/A</w:t>
            </w:r>
          </w:p>
        </w:tc>
        <w:tc>
          <w:tcPr>
            <w:tcW w:w="1620" w:type="dxa"/>
            <w:tcBorders>
              <w:top w:val="single" w:sz="4" w:space="0" w:color="auto"/>
              <w:left w:val="single" w:sz="4" w:space="0" w:color="auto"/>
              <w:bottom w:val="single" w:sz="4" w:space="0" w:color="auto"/>
              <w:right w:val="single" w:sz="4" w:space="0" w:color="auto"/>
            </w:tcBorders>
          </w:tcPr>
          <w:p w14:paraId="4042584B" w14:textId="73784D9C" w:rsidR="00D24F50" w:rsidRDefault="00EB1A70" w:rsidP="00D24F50">
            <w:pPr>
              <w:tabs>
                <w:tab w:val="left" w:pos="0"/>
              </w:tabs>
              <w:overflowPunct w:val="0"/>
              <w:autoSpaceDE w:val="0"/>
              <w:autoSpaceDN w:val="0"/>
              <w:adjustRightInd w:val="0"/>
              <w:jc w:val="center"/>
              <w:rPr>
                <w:rFonts w:ascii="Arial" w:hAnsi="Arial" w:cs="Arial"/>
              </w:rPr>
            </w:pPr>
            <w:r>
              <w:rPr>
                <w:rFonts w:ascii="Arial" w:hAnsi="Arial" w:cs="Arial"/>
              </w:rPr>
              <w:t>Price Sheet</w:t>
            </w:r>
          </w:p>
        </w:tc>
        <w:tc>
          <w:tcPr>
            <w:tcW w:w="7020" w:type="dxa"/>
            <w:tcBorders>
              <w:top w:val="single" w:sz="4" w:space="0" w:color="auto"/>
              <w:left w:val="single" w:sz="4" w:space="0" w:color="auto"/>
              <w:bottom w:val="single" w:sz="4" w:space="0" w:color="auto"/>
              <w:right w:val="single" w:sz="4" w:space="0" w:color="auto"/>
            </w:tcBorders>
          </w:tcPr>
          <w:p w14:paraId="3FEB14FF" w14:textId="77777777" w:rsidR="00D24F50" w:rsidRDefault="00D24F50" w:rsidP="00D24F50">
            <w:pPr>
              <w:tabs>
                <w:tab w:val="left" w:pos="0"/>
              </w:tabs>
              <w:overflowPunct w:val="0"/>
              <w:autoSpaceDE w:val="0"/>
              <w:autoSpaceDN w:val="0"/>
              <w:adjustRightInd w:val="0"/>
              <w:jc w:val="both"/>
              <w:rPr>
                <w:rFonts w:ascii="Arial" w:hAnsi="Arial" w:cs="Arial"/>
                <w:b/>
              </w:rPr>
            </w:pPr>
            <w:r w:rsidRPr="00E03A36">
              <w:rPr>
                <w:rFonts w:ascii="Arial" w:hAnsi="Arial" w:cs="Arial"/>
                <w:b/>
              </w:rPr>
              <w:t xml:space="preserve">Is the pricing attachment being updated? We </w:t>
            </w:r>
            <w:proofErr w:type="spellStart"/>
            <w:r w:rsidRPr="00E03A36">
              <w:rPr>
                <w:rFonts w:ascii="Arial" w:hAnsi="Arial" w:cs="Arial"/>
                <w:b/>
              </w:rPr>
              <w:t>can not</w:t>
            </w:r>
            <w:proofErr w:type="spellEnd"/>
            <w:r w:rsidRPr="00E03A36">
              <w:rPr>
                <w:rFonts w:ascii="Arial" w:hAnsi="Arial" w:cs="Arial"/>
                <w:b/>
              </w:rPr>
              <w:t xml:space="preserve"> access the file</w:t>
            </w:r>
          </w:p>
          <w:p w14:paraId="377CFF5C" w14:textId="77777777" w:rsidR="00D24F50" w:rsidRDefault="00D24F50" w:rsidP="00D24F50">
            <w:pPr>
              <w:tabs>
                <w:tab w:val="left" w:pos="0"/>
              </w:tabs>
              <w:overflowPunct w:val="0"/>
              <w:autoSpaceDE w:val="0"/>
              <w:autoSpaceDN w:val="0"/>
              <w:adjustRightInd w:val="0"/>
              <w:jc w:val="both"/>
              <w:rPr>
                <w:rFonts w:ascii="Arial" w:hAnsi="Arial" w:cs="Arial"/>
                <w:b/>
              </w:rPr>
            </w:pPr>
          </w:p>
          <w:p w14:paraId="647A52E1" w14:textId="4ED3CCAA" w:rsidR="000A5750" w:rsidRDefault="000A5750" w:rsidP="00D24F50">
            <w:pPr>
              <w:tabs>
                <w:tab w:val="left" w:pos="0"/>
              </w:tabs>
              <w:overflowPunct w:val="0"/>
              <w:autoSpaceDE w:val="0"/>
              <w:autoSpaceDN w:val="0"/>
              <w:adjustRightInd w:val="0"/>
              <w:jc w:val="both"/>
              <w:rPr>
                <w:rFonts w:ascii="Arial" w:hAnsi="Arial" w:cs="Arial"/>
              </w:rPr>
            </w:pPr>
            <w:r>
              <w:rPr>
                <w:rFonts w:ascii="Arial" w:hAnsi="Arial" w:cs="Arial"/>
              </w:rPr>
              <w:t xml:space="preserve">No.  The price sheet will not be updated.  Please see Bid Solicitation {RFP} Section </w:t>
            </w:r>
            <w:r w:rsidR="00307230">
              <w:rPr>
                <w:rFonts w:ascii="Arial" w:hAnsi="Arial" w:cs="Arial"/>
              </w:rPr>
              <w:t xml:space="preserve">4.4.5.2 for Price Sheet/Schedule Attachment instructions.  </w:t>
            </w:r>
          </w:p>
          <w:p w14:paraId="3F20EEF4" w14:textId="77777777" w:rsidR="007D5432" w:rsidRDefault="007D5432" w:rsidP="00D24F50">
            <w:pPr>
              <w:tabs>
                <w:tab w:val="left" w:pos="0"/>
              </w:tabs>
              <w:overflowPunct w:val="0"/>
              <w:autoSpaceDE w:val="0"/>
              <w:autoSpaceDN w:val="0"/>
              <w:adjustRightInd w:val="0"/>
              <w:jc w:val="both"/>
              <w:rPr>
                <w:rFonts w:ascii="Arial" w:hAnsi="Arial" w:cs="Arial"/>
              </w:rPr>
            </w:pPr>
          </w:p>
          <w:p w14:paraId="6D7BE2F3" w14:textId="431857D2" w:rsidR="007D5432" w:rsidRPr="000A5750" w:rsidRDefault="00C23BEF" w:rsidP="00D24F50">
            <w:pPr>
              <w:tabs>
                <w:tab w:val="left" w:pos="0"/>
              </w:tabs>
              <w:overflowPunct w:val="0"/>
              <w:autoSpaceDE w:val="0"/>
              <w:autoSpaceDN w:val="0"/>
              <w:adjustRightInd w:val="0"/>
              <w:jc w:val="both"/>
              <w:rPr>
                <w:rFonts w:ascii="Arial" w:hAnsi="Arial" w:cs="Arial"/>
              </w:rPr>
            </w:pPr>
            <w:r>
              <w:rPr>
                <w:rFonts w:ascii="Arial" w:hAnsi="Arial" w:cs="Arial"/>
              </w:rPr>
              <w:t>For technical assistance</w:t>
            </w:r>
            <w:r w:rsidR="007D5432">
              <w:rPr>
                <w:rFonts w:ascii="Arial" w:hAnsi="Arial" w:cs="Arial"/>
              </w:rPr>
              <w:t>, please contact the NJSTART help desk at</w:t>
            </w:r>
            <w:r w:rsidR="001553D6">
              <w:rPr>
                <w:rFonts w:ascii="Arial" w:hAnsi="Arial" w:cs="Arial"/>
              </w:rPr>
              <w:t xml:space="preserve"> </w:t>
            </w:r>
            <w:hyperlink r:id="rId13" w:history="1">
              <w:r w:rsidR="001553D6" w:rsidRPr="00192FB6">
                <w:rPr>
                  <w:rStyle w:val="Hyperlink"/>
                  <w:rFonts w:ascii="Arial" w:hAnsi="Arial" w:cs="Arial"/>
                </w:rPr>
                <w:t>njstart@treas.nj.gov</w:t>
              </w:r>
            </w:hyperlink>
            <w:r w:rsidR="001553D6">
              <w:rPr>
                <w:rFonts w:ascii="Arial" w:hAnsi="Arial" w:cs="Arial"/>
              </w:rPr>
              <w:t xml:space="preserve"> or </w:t>
            </w:r>
            <w:r w:rsidR="007D5432">
              <w:rPr>
                <w:rFonts w:ascii="Arial" w:hAnsi="Arial" w:cs="Arial"/>
              </w:rPr>
              <w:t>609-341-3500.</w:t>
            </w:r>
          </w:p>
          <w:p w14:paraId="4C421095" w14:textId="77777777" w:rsidR="00D24F50" w:rsidRPr="00E03A36" w:rsidRDefault="00D24F50" w:rsidP="00D24F50">
            <w:pPr>
              <w:tabs>
                <w:tab w:val="left" w:pos="0"/>
              </w:tabs>
              <w:overflowPunct w:val="0"/>
              <w:autoSpaceDE w:val="0"/>
              <w:autoSpaceDN w:val="0"/>
              <w:adjustRightInd w:val="0"/>
              <w:rPr>
                <w:rFonts w:ascii="Arial" w:hAnsi="Arial" w:cs="Arial"/>
                <w:b/>
              </w:rPr>
            </w:pPr>
          </w:p>
        </w:tc>
      </w:tr>
      <w:tr w:rsidR="007E1E2B" w:rsidRPr="00E03A36" w14:paraId="2A6B433F" w14:textId="77777777" w:rsidTr="0061591F">
        <w:trPr>
          <w:trHeight w:val="1097"/>
        </w:trPr>
        <w:tc>
          <w:tcPr>
            <w:tcW w:w="540" w:type="dxa"/>
            <w:tcBorders>
              <w:top w:val="single" w:sz="4" w:space="0" w:color="auto"/>
              <w:left w:val="single" w:sz="4" w:space="0" w:color="auto"/>
              <w:bottom w:val="single" w:sz="4" w:space="0" w:color="auto"/>
              <w:right w:val="single" w:sz="4" w:space="0" w:color="auto"/>
            </w:tcBorders>
          </w:tcPr>
          <w:p w14:paraId="33C23EB5" w14:textId="51B80B9D" w:rsidR="007E1E2B" w:rsidRDefault="007E1E2B" w:rsidP="007E1E2B">
            <w:pPr>
              <w:tabs>
                <w:tab w:val="left" w:pos="0"/>
              </w:tabs>
              <w:autoSpaceDN w:val="0"/>
              <w:jc w:val="center"/>
              <w:rPr>
                <w:rFonts w:ascii="Arial" w:hAnsi="Arial" w:cs="Arial"/>
              </w:rPr>
            </w:pPr>
            <w:r>
              <w:rPr>
                <w:rFonts w:ascii="Arial" w:hAnsi="Arial" w:cs="Arial"/>
              </w:rPr>
              <w:t>30</w:t>
            </w:r>
          </w:p>
        </w:tc>
        <w:tc>
          <w:tcPr>
            <w:tcW w:w="900" w:type="dxa"/>
            <w:tcBorders>
              <w:top w:val="single" w:sz="4" w:space="0" w:color="auto"/>
              <w:left w:val="single" w:sz="4" w:space="0" w:color="auto"/>
              <w:bottom w:val="single" w:sz="4" w:space="0" w:color="auto"/>
              <w:right w:val="single" w:sz="4" w:space="0" w:color="auto"/>
            </w:tcBorders>
          </w:tcPr>
          <w:p w14:paraId="3DEC716F" w14:textId="77777777" w:rsidR="007E1E2B" w:rsidRPr="00E03A36" w:rsidRDefault="007E1E2B" w:rsidP="007E1E2B">
            <w:pPr>
              <w:tabs>
                <w:tab w:val="left" w:pos="0"/>
              </w:tabs>
              <w:overflowPunct w:val="0"/>
              <w:autoSpaceDE w:val="0"/>
              <w:autoSpaceDN w:val="0"/>
              <w:adjustRightInd w:val="0"/>
              <w:jc w:val="center"/>
              <w:rPr>
                <w:rFonts w:ascii="Arial" w:hAnsi="Arial" w:cs="Arial"/>
              </w:rPr>
            </w:pPr>
            <w:r>
              <w:rPr>
                <w:rFonts w:ascii="Arial" w:hAnsi="Arial" w:cs="Arial"/>
              </w:rPr>
              <w:t>N/A</w:t>
            </w:r>
          </w:p>
        </w:tc>
        <w:tc>
          <w:tcPr>
            <w:tcW w:w="1620" w:type="dxa"/>
            <w:tcBorders>
              <w:top w:val="single" w:sz="4" w:space="0" w:color="auto"/>
              <w:left w:val="single" w:sz="4" w:space="0" w:color="auto"/>
              <w:bottom w:val="single" w:sz="4" w:space="0" w:color="auto"/>
              <w:right w:val="single" w:sz="4" w:space="0" w:color="auto"/>
            </w:tcBorders>
          </w:tcPr>
          <w:p w14:paraId="32C87456" w14:textId="77777777" w:rsidR="007E1E2B" w:rsidRDefault="007E1E2B" w:rsidP="007E1E2B">
            <w:pPr>
              <w:tabs>
                <w:tab w:val="left" w:pos="0"/>
              </w:tabs>
              <w:overflowPunct w:val="0"/>
              <w:autoSpaceDE w:val="0"/>
              <w:autoSpaceDN w:val="0"/>
              <w:adjustRightInd w:val="0"/>
              <w:jc w:val="center"/>
              <w:rPr>
                <w:rFonts w:ascii="Arial" w:hAnsi="Arial" w:cs="Arial"/>
              </w:rPr>
            </w:pPr>
            <w:r>
              <w:rPr>
                <w:rFonts w:ascii="Arial" w:hAnsi="Arial" w:cs="Arial"/>
              </w:rPr>
              <w:t>N/A</w:t>
            </w:r>
          </w:p>
        </w:tc>
        <w:tc>
          <w:tcPr>
            <w:tcW w:w="7020" w:type="dxa"/>
            <w:tcBorders>
              <w:top w:val="single" w:sz="4" w:space="0" w:color="auto"/>
              <w:left w:val="single" w:sz="4" w:space="0" w:color="auto"/>
              <w:bottom w:val="single" w:sz="4" w:space="0" w:color="auto"/>
              <w:right w:val="single" w:sz="4" w:space="0" w:color="auto"/>
            </w:tcBorders>
          </w:tcPr>
          <w:p w14:paraId="2326C248" w14:textId="38AA0643" w:rsidR="007E1E2B" w:rsidRDefault="007E1E2B" w:rsidP="007E1E2B">
            <w:pPr>
              <w:tabs>
                <w:tab w:val="left" w:pos="0"/>
              </w:tabs>
              <w:overflowPunct w:val="0"/>
              <w:autoSpaceDE w:val="0"/>
              <w:autoSpaceDN w:val="0"/>
              <w:adjustRightInd w:val="0"/>
              <w:jc w:val="both"/>
              <w:rPr>
                <w:rFonts w:ascii="Arial" w:hAnsi="Arial" w:cs="Arial"/>
                <w:b/>
              </w:rPr>
            </w:pPr>
            <w:r>
              <w:rPr>
                <w:rFonts w:ascii="Arial" w:hAnsi="Arial" w:cs="Arial"/>
                <w:b/>
              </w:rPr>
              <w:t>We are located in PA and incorporated in DE.  Do we need to have a statutory agent in NJ?  I have to register us to be able to collect NJ sales tax, and assume that we will need a statutory agent for registering for sales tax.  Am I thinking correctly?</w:t>
            </w:r>
          </w:p>
          <w:p w14:paraId="6DBF165F" w14:textId="77777777" w:rsidR="007E1E2B" w:rsidRDefault="007E1E2B" w:rsidP="007E1E2B">
            <w:pPr>
              <w:tabs>
                <w:tab w:val="left" w:pos="0"/>
              </w:tabs>
              <w:overflowPunct w:val="0"/>
              <w:autoSpaceDE w:val="0"/>
              <w:autoSpaceDN w:val="0"/>
              <w:adjustRightInd w:val="0"/>
              <w:jc w:val="both"/>
              <w:rPr>
                <w:rFonts w:ascii="Arial" w:hAnsi="Arial" w:cs="Arial"/>
                <w:b/>
              </w:rPr>
            </w:pPr>
          </w:p>
          <w:p w14:paraId="0F6239A2" w14:textId="00F3B666" w:rsidR="007E1E2B" w:rsidRPr="00F263CA" w:rsidRDefault="007E1E2B" w:rsidP="007E1E2B">
            <w:pPr>
              <w:tabs>
                <w:tab w:val="left" w:pos="0"/>
              </w:tabs>
              <w:overflowPunct w:val="0"/>
              <w:autoSpaceDE w:val="0"/>
              <w:autoSpaceDN w:val="0"/>
              <w:adjustRightInd w:val="0"/>
              <w:jc w:val="both"/>
              <w:rPr>
                <w:rFonts w:ascii="Arial" w:hAnsi="Arial" w:cs="Arial"/>
              </w:rPr>
            </w:pPr>
            <w:r w:rsidRPr="00F263CA">
              <w:rPr>
                <w:rFonts w:ascii="Arial" w:hAnsi="Arial" w:cs="Arial"/>
              </w:rPr>
              <w:t xml:space="preserve">Please </w:t>
            </w:r>
            <w:r>
              <w:rPr>
                <w:rFonts w:ascii="Arial" w:hAnsi="Arial" w:cs="Arial"/>
              </w:rPr>
              <w:t xml:space="preserve">contact </w:t>
            </w:r>
            <w:r w:rsidRPr="00F263CA">
              <w:rPr>
                <w:rFonts w:ascii="Arial" w:hAnsi="Arial" w:cs="Arial"/>
              </w:rPr>
              <w:t xml:space="preserve">the Division of Taxation for any questions </w:t>
            </w:r>
            <w:r>
              <w:rPr>
                <w:rFonts w:ascii="Arial" w:hAnsi="Arial" w:cs="Arial"/>
              </w:rPr>
              <w:t xml:space="preserve">pertaining to requirements for a statutory agent in New Jersey.  The New Jersey Division of Taxation can be contacted by accessing the </w:t>
            </w:r>
            <w:r w:rsidRPr="00F263CA">
              <w:rPr>
                <w:rFonts w:ascii="Arial" w:hAnsi="Arial" w:cs="Arial"/>
              </w:rPr>
              <w:t xml:space="preserve">following link: </w:t>
            </w:r>
          </w:p>
          <w:p w14:paraId="56CA3924" w14:textId="2DFED62C" w:rsidR="007E1E2B" w:rsidRPr="00F263CA" w:rsidRDefault="003F2853" w:rsidP="007E1E2B">
            <w:pPr>
              <w:tabs>
                <w:tab w:val="left" w:pos="0"/>
              </w:tabs>
              <w:overflowPunct w:val="0"/>
              <w:autoSpaceDE w:val="0"/>
              <w:autoSpaceDN w:val="0"/>
              <w:adjustRightInd w:val="0"/>
              <w:jc w:val="both"/>
              <w:rPr>
                <w:rFonts w:ascii="Arial" w:hAnsi="Arial" w:cs="Arial"/>
              </w:rPr>
            </w:pPr>
            <w:hyperlink r:id="rId14" w:history="1">
              <w:r w:rsidR="007E1E2B" w:rsidRPr="00F263CA">
                <w:rPr>
                  <w:rStyle w:val="Hyperlink"/>
                  <w:rFonts w:ascii="Arial" w:hAnsi="Arial" w:cs="Arial"/>
                </w:rPr>
                <w:t>http://www.state.nj.us/treasury/taxation/</w:t>
              </w:r>
            </w:hyperlink>
            <w:r w:rsidR="007E1E2B" w:rsidRPr="00F263CA">
              <w:rPr>
                <w:rFonts w:ascii="Arial" w:hAnsi="Arial" w:cs="Arial"/>
              </w:rPr>
              <w:t xml:space="preserve"> </w:t>
            </w:r>
            <w:r w:rsidR="007E1E2B">
              <w:rPr>
                <w:rFonts w:ascii="Arial" w:hAnsi="Arial" w:cs="Arial"/>
              </w:rPr>
              <w:t>.</w:t>
            </w:r>
            <w:r w:rsidR="007E1E2B" w:rsidRPr="00F263CA">
              <w:rPr>
                <w:rFonts w:ascii="Arial" w:hAnsi="Arial" w:cs="Arial"/>
              </w:rPr>
              <w:t xml:space="preserve">  </w:t>
            </w:r>
          </w:p>
          <w:p w14:paraId="4F23C5E2" w14:textId="6B3D20F8" w:rsidR="007E1E2B" w:rsidRPr="00E03A36" w:rsidRDefault="007E1E2B" w:rsidP="007E1E2B">
            <w:pPr>
              <w:tabs>
                <w:tab w:val="left" w:pos="0"/>
              </w:tabs>
              <w:overflowPunct w:val="0"/>
              <w:autoSpaceDE w:val="0"/>
              <w:autoSpaceDN w:val="0"/>
              <w:adjustRightInd w:val="0"/>
              <w:jc w:val="both"/>
              <w:rPr>
                <w:rFonts w:ascii="Arial" w:hAnsi="Arial" w:cs="Arial"/>
                <w:b/>
              </w:rPr>
            </w:pPr>
          </w:p>
        </w:tc>
      </w:tr>
      <w:tr w:rsidR="007E1E2B" w:rsidRPr="00E03A36" w14:paraId="6D908E18" w14:textId="77777777" w:rsidTr="008550C9">
        <w:tc>
          <w:tcPr>
            <w:tcW w:w="540" w:type="dxa"/>
            <w:tcBorders>
              <w:top w:val="single" w:sz="4" w:space="0" w:color="auto"/>
              <w:left w:val="single" w:sz="4" w:space="0" w:color="auto"/>
              <w:bottom w:val="single" w:sz="4" w:space="0" w:color="auto"/>
              <w:right w:val="single" w:sz="4" w:space="0" w:color="auto"/>
            </w:tcBorders>
            <w:hideMark/>
          </w:tcPr>
          <w:p w14:paraId="19EF3BEC" w14:textId="4649A417" w:rsidR="007E1E2B" w:rsidRPr="00E03A36" w:rsidRDefault="007E1E2B" w:rsidP="007E1E2B">
            <w:pPr>
              <w:tabs>
                <w:tab w:val="left" w:pos="0"/>
              </w:tabs>
              <w:autoSpaceDN w:val="0"/>
              <w:jc w:val="center"/>
              <w:rPr>
                <w:rFonts w:ascii="Arial" w:hAnsi="Arial" w:cs="Arial"/>
              </w:rPr>
            </w:pPr>
            <w:r w:rsidRPr="00E03A36">
              <w:rPr>
                <w:rFonts w:ascii="Arial" w:hAnsi="Arial" w:cs="Arial"/>
              </w:rPr>
              <w:t>20</w:t>
            </w:r>
          </w:p>
        </w:tc>
        <w:tc>
          <w:tcPr>
            <w:tcW w:w="900" w:type="dxa"/>
            <w:tcBorders>
              <w:top w:val="single" w:sz="4" w:space="0" w:color="auto"/>
              <w:left w:val="single" w:sz="4" w:space="0" w:color="auto"/>
              <w:bottom w:val="single" w:sz="4" w:space="0" w:color="auto"/>
              <w:right w:val="single" w:sz="4" w:space="0" w:color="auto"/>
            </w:tcBorders>
          </w:tcPr>
          <w:p w14:paraId="09DA8B74" w14:textId="77777777" w:rsidR="007E1E2B" w:rsidRPr="00E03A36" w:rsidRDefault="007E1E2B" w:rsidP="007E1E2B">
            <w:pPr>
              <w:tabs>
                <w:tab w:val="left" w:pos="0"/>
              </w:tabs>
              <w:overflowPunct w:val="0"/>
              <w:autoSpaceDE w:val="0"/>
              <w:autoSpaceDN w:val="0"/>
              <w:adjustRightInd w:val="0"/>
              <w:jc w:val="center"/>
              <w:rPr>
                <w:rFonts w:ascii="Arial" w:hAnsi="Arial" w:cs="Arial"/>
              </w:rPr>
            </w:pPr>
            <w:r>
              <w:rPr>
                <w:rFonts w:ascii="Arial" w:hAnsi="Arial" w:cs="Arial"/>
              </w:rPr>
              <w:t>17</w:t>
            </w:r>
          </w:p>
        </w:tc>
        <w:tc>
          <w:tcPr>
            <w:tcW w:w="1620" w:type="dxa"/>
            <w:tcBorders>
              <w:top w:val="single" w:sz="4" w:space="0" w:color="auto"/>
              <w:left w:val="single" w:sz="4" w:space="0" w:color="auto"/>
              <w:bottom w:val="single" w:sz="4" w:space="0" w:color="auto"/>
              <w:right w:val="single" w:sz="4" w:space="0" w:color="auto"/>
            </w:tcBorders>
          </w:tcPr>
          <w:p w14:paraId="202495E4" w14:textId="77777777" w:rsidR="007E1E2B" w:rsidRPr="00E03A36" w:rsidRDefault="007E1E2B" w:rsidP="007E1E2B">
            <w:pPr>
              <w:tabs>
                <w:tab w:val="left" w:pos="0"/>
              </w:tabs>
              <w:overflowPunct w:val="0"/>
              <w:autoSpaceDE w:val="0"/>
              <w:autoSpaceDN w:val="0"/>
              <w:adjustRightInd w:val="0"/>
              <w:jc w:val="center"/>
              <w:rPr>
                <w:rFonts w:ascii="Arial" w:hAnsi="Arial" w:cs="Arial"/>
              </w:rPr>
            </w:pPr>
            <w:r>
              <w:rPr>
                <w:rFonts w:ascii="Arial" w:hAnsi="Arial" w:cs="Arial"/>
              </w:rPr>
              <w:t>3.1.1    Category 1- Turnout Gear (Price Line 1)</w:t>
            </w:r>
          </w:p>
        </w:tc>
        <w:tc>
          <w:tcPr>
            <w:tcW w:w="7020" w:type="dxa"/>
            <w:tcBorders>
              <w:top w:val="single" w:sz="4" w:space="0" w:color="auto"/>
              <w:left w:val="single" w:sz="4" w:space="0" w:color="auto"/>
              <w:bottom w:val="single" w:sz="4" w:space="0" w:color="auto"/>
              <w:right w:val="single" w:sz="4" w:space="0" w:color="auto"/>
            </w:tcBorders>
          </w:tcPr>
          <w:p w14:paraId="369720DF" w14:textId="77777777" w:rsidR="007E1E2B" w:rsidRDefault="007E1E2B" w:rsidP="007E1E2B">
            <w:pPr>
              <w:tabs>
                <w:tab w:val="left" w:pos="0"/>
              </w:tabs>
              <w:overflowPunct w:val="0"/>
              <w:autoSpaceDE w:val="0"/>
              <w:autoSpaceDN w:val="0"/>
              <w:adjustRightInd w:val="0"/>
              <w:ind w:hanging="28"/>
              <w:rPr>
                <w:rFonts w:ascii="Arial" w:hAnsi="Arial" w:cs="Arial"/>
                <w:b/>
              </w:rPr>
            </w:pPr>
            <w:r w:rsidRPr="00E03A36">
              <w:rPr>
                <w:rFonts w:ascii="Arial" w:hAnsi="Arial" w:cs="Arial"/>
                <w:b/>
              </w:rPr>
              <w:t>Currently section 3.1.1 references NFPA 1971 and NFPA 1976. NFPA 1976 is for proximity gear and it has been merged with NFPA 1971, so it should be eliminated. Also, should this Category 1 include flame resistant ("FR") gear for NFPA 1951 (Technical Rescue), NFPA 1999 (EMS) as well?</w:t>
            </w:r>
          </w:p>
          <w:p w14:paraId="294AE623" w14:textId="77777777" w:rsidR="007E1E2B" w:rsidRDefault="007E1E2B" w:rsidP="007E1E2B">
            <w:pPr>
              <w:tabs>
                <w:tab w:val="left" w:pos="0"/>
              </w:tabs>
              <w:overflowPunct w:val="0"/>
              <w:autoSpaceDE w:val="0"/>
              <w:autoSpaceDN w:val="0"/>
              <w:adjustRightInd w:val="0"/>
              <w:rPr>
                <w:rFonts w:ascii="Arial" w:hAnsi="Arial" w:cs="Arial"/>
                <w:b/>
              </w:rPr>
            </w:pPr>
          </w:p>
          <w:p w14:paraId="2D3EFB84" w14:textId="2E382BE2" w:rsidR="007E1E2B" w:rsidRDefault="007E1E2B" w:rsidP="007E1E2B">
            <w:pPr>
              <w:tabs>
                <w:tab w:val="left" w:pos="0"/>
              </w:tabs>
              <w:overflowPunct w:val="0"/>
              <w:autoSpaceDE w:val="0"/>
              <w:autoSpaceDN w:val="0"/>
              <w:adjustRightInd w:val="0"/>
              <w:ind w:hanging="28"/>
              <w:rPr>
                <w:rFonts w:ascii="Arial" w:hAnsi="Arial" w:cs="Arial"/>
              </w:rPr>
            </w:pPr>
            <w:r>
              <w:rPr>
                <w:rFonts w:ascii="Arial" w:hAnsi="Arial" w:cs="Arial"/>
              </w:rPr>
              <w:t>NFPA 1976 has</w:t>
            </w:r>
            <w:r w:rsidRPr="00802FE8">
              <w:rPr>
                <w:rFonts w:ascii="Arial" w:hAnsi="Arial" w:cs="Arial"/>
              </w:rPr>
              <w:t xml:space="preserve"> merged with NFPA 197</w:t>
            </w:r>
            <w:r>
              <w:rPr>
                <w:rFonts w:ascii="Arial" w:hAnsi="Arial" w:cs="Arial"/>
              </w:rPr>
              <w:t xml:space="preserve">1, therefore, it is no longer applicable.  All items submitted under category 1, 2, 3, 4 and 5 shall be compliant with NFPA 1971.  </w:t>
            </w:r>
          </w:p>
          <w:p w14:paraId="485DF4F1" w14:textId="77777777" w:rsidR="00F47EF5" w:rsidRDefault="00F47EF5" w:rsidP="00B77FAF">
            <w:pPr>
              <w:tabs>
                <w:tab w:val="left" w:pos="0"/>
              </w:tabs>
              <w:overflowPunct w:val="0"/>
              <w:autoSpaceDE w:val="0"/>
              <w:autoSpaceDN w:val="0"/>
              <w:adjustRightInd w:val="0"/>
              <w:rPr>
                <w:rFonts w:ascii="Arial" w:hAnsi="Arial" w:cs="Arial"/>
              </w:rPr>
            </w:pPr>
          </w:p>
          <w:p w14:paraId="352427DA" w14:textId="494C104A" w:rsidR="00B77FAF" w:rsidRDefault="00B77FAF" w:rsidP="00B77FAF">
            <w:pPr>
              <w:tabs>
                <w:tab w:val="left" w:pos="0"/>
              </w:tabs>
              <w:overflowPunct w:val="0"/>
              <w:autoSpaceDE w:val="0"/>
              <w:autoSpaceDN w:val="0"/>
              <w:adjustRightInd w:val="0"/>
              <w:rPr>
                <w:rFonts w:ascii="Arial" w:hAnsi="Arial" w:cs="Arial"/>
              </w:rPr>
            </w:pPr>
            <w:r>
              <w:rPr>
                <w:rFonts w:ascii="Arial" w:hAnsi="Arial" w:cs="Arial"/>
              </w:rPr>
              <w:t xml:space="preserve">Category 1 does include flame resistant gear for </w:t>
            </w:r>
            <w:r w:rsidR="00292B49">
              <w:rPr>
                <w:rFonts w:ascii="Arial" w:hAnsi="Arial" w:cs="Arial"/>
              </w:rPr>
              <w:t xml:space="preserve">NFPA 1951 (Technical Rescue) and </w:t>
            </w:r>
            <w:r>
              <w:rPr>
                <w:rFonts w:ascii="Arial" w:hAnsi="Arial" w:cs="Arial"/>
              </w:rPr>
              <w:t xml:space="preserve">NFPA 1999 (EMS).  </w:t>
            </w:r>
          </w:p>
          <w:p w14:paraId="4FEC3E70" w14:textId="77777777" w:rsidR="00B77FAF" w:rsidRDefault="00B77FAF" w:rsidP="00B77FAF">
            <w:pPr>
              <w:tabs>
                <w:tab w:val="left" w:pos="0"/>
              </w:tabs>
              <w:overflowPunct w:val="0"/>
              <w:autoSpaceDE w:val="0"/>
              <w:autoSpaceDN w:val="0"/>
              <w:adjustRightInd w:val="0"/>
              <w:rPr>
                <w:rFonts w:ascii="Arial" w:hAnsi="Arial" w:cs="Arial"/>
              </w:rPr>
            </w:pPr>
          </w:p>
          <w:p w14:paraId="406350DB" w14:textId="77777777" w:rsidR="007E1E2B" w:rsidRDefault="007E1E2B" w:rsidP="00B77FAF">
            <w:pPr>
              <w:tabs>
                <w:tab w:val="left" w:pos="0"/>
              </w:tabs>
              <w:overflowPunct w:val="0"/>
              <w:autoSpaceDE w:val="0"/>
              <w:autoSpaceDN w:val="0"/>
              <w:adjustRightInd w:val="0"/>
              <w:ind w:hanging="28"/>
              <w:rPr>
                <w:rFonts w:ascii="Arial" w:hAnsi="Arial" w:cs="Arial"/>
              </w:rPr>
            </w:pPr>
            <w:r>
              <w:rPr>
                <w:rFonts w:ascii="Arial" w:hAnsi="Arial" w:cs="Arial"/>
              </w:rPr>
              <w:t xml:space="preserve">Please see revised Bid Solicitation {RFP} Sections 3.1.1 through 3.1.5 for this deletion and modification.  </w:t>
            </w:r>
          </w:p>
          <w:p w14:paraId="5FD79C35" w14:textId="4719B5E1" w:rsidR="00B77FAF" w:rsidRPr="0099032D" w:rsidRDefault="00B77FAF" w:rsidP="00B77FAF">
            <w:pPr>
              <w:tabs>
                <w:tab w:val="left" w:pos="0"/>
              </w:tabs>
              <w:overflowPunct w:val="0"/>
              <w:autoSpaceDE w:val="0"/>
              <w:autoSpaceDN w:val="0"/>
              <w:adjustRightInd w:val="0"/>
              <w:ind w:hanging="28"/>
              <w:rPr>
                <w:rFonts w:ascii="Arial" w:hAnsi="Arial" w:cs="Arial"/>
              </w:rPr>
            </w:pPr>
          </w:p>
        </w:tc>
      </w:tr>
      <w:tr w:rsidR="007E1E2B" w14:paraId="4CA81956" w14:textId="77777777" w:rsidTr="005663AD">
        <w:tc>
          <w:tcPr>
            <w:tcW w:w="540" w:type="dxa"/>
            <w:tcBorders>
              <w:top w:val="single" w:sz="4" w:space="0" w:color="auto"/>
              <w:left w:val="single" w:sz="4" w:space="0" w:color="auto"/>
              <w:bottom w:val="single" w:sz="4" w:space="0" w:color="auto"/>
              <w:right w:val="single" w:sz="4" w:space="0" w:color="auto"/>
            </w:tcBorders>
          </w:tcPr>
          <w:p w14:paraId="54B47594" w14:textId="67CF4DF0" w:rsidR="007E1E2B" w:rsidRPr="00E03A36" w:rsidRDefault="007E1E2B" w:rsidP="007E1E2B">
            <w:pPr>
              <w:tabs>
                <w:tab w:val="left" w:pos="0"/>
              </w:tabs>
              <w:autoSpaceDN w:val="0"/>
              <w:jc w:val="center"/>
              <w:rPr>
                <w:rFonts w:ascii="Arial" w:hAnsi="Arial" w:cs="Arial"/>
              </w:rPr>
            </w:pPr>
            <w:r>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14:paraId="2A0F80BD" w14:textId="2AF8249C" w:rsidR="007E1E2B" w:rsidRDefault="007E1E2B" w:rsidP="007E1E2B">
            <w:pPr>
              <w:tabs>
                <w:tab w:val="left" w:pos="0"/>
              </w:tabs>
              <w:overflowPunct w:val="0"/>
              <w:autoSpaceDE w:val="0"/>
              <w:autoSpaceDN w:val="0"/>
              <w:adjustRightInd w:val="0"/>
              <w:jc w:val="center"/>
              <w:rPr>
                <w:rFonts w:ascii="Arial" w:hAnsi="Arial" w:cs="Arial"/>
              </w:rPr>
            </w:pPr>
            <w:r>
              <w:rPr>
                <w:rFonts w:ascii="Arial" w:hAnsi="Arial" w:cs="Arial"/>
              </w:rPr>
              <w:t>19</w:t>
            </w:r>
          </w:p>
        </w:tc>
        <w:tc>
          <w:tcPr>
            <w:tcW w:w="1620" w:type="dxa"/>
            <w:tcBorders>
              <w:top w:val="single" w:sz="4" w:space="0" w:color="auto"/>
              <w:left w:val="single" w:sz="4" w:space="0" w:color="auto"/>
              <w:bottom w:val="single" w:sz="4" w:space="0" w:color="auto"/>
              <w:right w:val="single" w:sz="4" w:space="0" w:color="auto"/>
            </w:tcBorders>
          </w:tcPr>
          <w:p w14:paraId="2FCAA190" w14:textId="0CA14BF7" w:rsidR="007E1E2B" w:rsidRDefault="007E1E2B" w:rsidP="007E1E2B">
            <w:pPr>
              <w:tabs>
                <w:tab w:val="left" w:pos="0"/>
              </w:tabs>
              <w:overflowPunct w:val="0"/>
              <w:autoSpaceDE w:val="0"/>
              <w:autoSpaceDN w:val="0"/>
              <w:adjustRightInd w:val="0"/>
              <w:jc w:val="center"/>
              <w:rPr>
                <w:rFonts w:ascii="Arial" w:hAnsi="Arial" w:cs="Arial"/>
              </w:rPr>
            </w:pPr>
            <w:r>
              <w:rPr>
                <w:rFonts w:ascii="Arial" w:hAnsi="Arial" w:cs="Arial"/>
              </w:rPr>
              <w:t>3.1.7 Category – SCBA (Price Line 7)</w:t>
            </w:r>
          </w:p>
        </w:tc>
        <w:tc>
          <w:tcPr>
            <w:tcW w:w="7020" w:type="dxa"/>
            <w:tcBorders>
              <w:top w:val="single" w:sz="4" w:space="0" w:color="auto"/>
              <w:left w:val="single" w:sz="4" w:space="0" w:color="auto"/>
              <w:bottom w:val="single" w:sz="4" w:space="0" w:color="auto"/>
              <w:right w:val="single" w:sz="4" w:space="0" w:color="auto"/>
            </w:tcBorders>
          </w:tcPr>
          <w:p w14:paraId="1DFE6FB9" w14:textId="77777777" w:rsidR="007E1E2B" w:rsidRDefault="007E1E2B" w:rsidP="007E1E2B">
            <w:pPr>
              <w:tabs>
                <w:tab w:val="left" w:pos="0"/>
              </w:tabs>
              <w:overflowPunct w:val="0"/>
              <w:autoSpaceDE w:val="0"/>
              <w:autoSpaceDN w:val="0"/>
              <w:adjustRightInd w:val="0"/>
              <w:rPr>
                <w:rFonts w:ascii="Arial" w:hAnsi="Arial" w:cs="Arial"/>
                <w:b/>
              </w:rPr>
            </w:pPr>
            <w:r w:rsidRPr="00E03A36">
              <w:rPr>
                <w:rFonts w:ascii="Arial" w:hAnsi="Arial" w:cs="Arial"/>
                <w:b/>
              </w:rPr>
              <w:t xml:space="preserve">Under a specific category, such as SCBA, are services permitted to be offered on this contract as long as there is a set discrete part number and set list price?  This might include such services as a specific test to the SCBA, a calibration, fit test, filling of a cylinder, associated labor charges, etc.  </w:t>
            </w:r>
          </w:p>
          <w:p w14:paraId="4510C048" w14:textId="77777777" w:rsidR="007E1E2B" w:rsidRDefault="007E1E2B" w:rsidP="007E1E2B">
            <w:pPr>
              <w:tabs>
                <w:tab w:val="left" w:pos="0"/>
              </w:tabs>
              <w:overflowPunct w:val="0"/>
              <w:autoSpaceDE w:val="0"/>
              <w:autoSpaceDN w:val="0"/>
              <w:adjustRightInd w:val="0"/>
              <w:rPr>
                <w:rFonts w:ascii="Arial" w:hAnsi="Arial" w:cs="Arial"/>
                <w:b/>
              </w:rPr>
            </w:pPr>
          </w:p>
          <w:p w14:paraId="4DCD2AF9" w14:textId="47F09971" w:rsidR="007E1E2B" w:rsidRPr="009936BB" w:rsidRDefault="009936BB" w:rsidP="00F47EF5">
            <w:pPr>
              <w:tabs>
                <w:tab w:val="left" w:pos="0"/>
              </w:tabs>
              <w:overflowPunct w:val="0"/>
              <w:autoSpaceDE w:val="0"/>
              <w:autoSpaceDN w:val="0"/>
              <w:adjustRightInd w:val="0"/>
              <w:rPr>
                <w:rFonts w:ascii="Arial" w:hAnsi="Arial" w:cs="Arial"/>
              </w:rPr>
            </w:pPr>
            <w:r w:rsidRPr="009936BB">
              <w:rPr>
                <w:rFonts w:ascii="Arial" w:hAnsi="Arial" w:cs="Arial"/>
              </w:rPr>
              <w:t xml:space="preserve">The Vendor {Contractor} may offer firm, fixed task rate(s) for services for the items within categories 6, 7, and 8.  </w:t>
            </w:r>
          </w:p>
          <w:p w14:paraId="743B568B" w14:textId="77777777" w:rsidR="009936BB" w:rsidRPr="009936BB" w:rsidRDefault="009936BB" w:rsidP="00F47EF5">
            <w:pPr>
              <w:tabs>
                <w:tab w:val="left" w:pos="0"/>
              </w:tabs>
              <w:overflowPunct w:val="0"/>
              <w:autoSpaceDE w:val="0"/>
              <w:autoSpaceDN w:val="0"/>
              <w:adjustRightInd w:val="0"/>
              <w:rPr>
                <w:rFonts w:ascii="Arial" w:hAnsi="Arial" w:cs="Arial"/>
              </w:rPr>
            </w:pPr>
          </w:p>
          <w:p w14:paraId="40F5D7CA" w14:textId="4BAAF78D" w:rsidR="00F47EF5" w:rsidRDefault="009936BB" w:rsidP="00F47EF5">
            <w:pPr>
              <w:tabs>
                <w:tab w:val="left" w:pos="0"/>
              </w:tabs>
              <w:overflowPunct w:val="0"/>
              <w:autoSpaceDE w:val="0"/>
              <w:autoSpaceDN w:val="0"/>
              <w:adjustRightInd w:val="0"/>
              <w:rPr>
                <w:rFonts w:ascii="Arial" w:hAnsi="Arial" w:cs="Arial"/>
              </w:rPr>
            </w:pPr>
            <w:r w:rsidRPr="009936BB">
              <w:rPr>
                <w:rFonts w:ascii="Arial" w:hAnsi="Arial" w:cs="Arial"/>
              </w:rPr>
              <w:t>Please see revised Bid Solicitation {RFP} Section</w:t>
            </w:r>
            <w:r w:rsidR="00211FE1">
              <w:rPr>
                <w:rFonts w:ascii="Arial" w:hAnsi="Arial" w:cs="Arial"/>
              </w:rPr>
              <w:t>s</w:t>
            </w:r>
            <w:r w:rsidRPr="009936BB">
              <w:rPr>
                <w:rFonts w:ascii="Arial" w:hAnsi="Arial" w:cs="Arial"/>
              </w:rPr>
              <w:t xml:space="preserve"> </w:t>
            </w:r>
            <w:r w:rsidR="00211FE1">
              <w:rPr>
                <w:rFonts w:ascii="Arial" w:hAnsi="Arial" w:cs="Arial"/>
              </w:rPr>
              <w:t>3.1.6, 3.1.7, 3.1</w:t>
            </w:r>
            <w:r w:rsidR="00961946">
              <w:rPr>
                <w:rFonts w:ascii="Arial" w:hAnsi="Arial" w:cs="Arial"/>
              </w:rPr>
              <w:t>.</w:t>
            </w:r>
            <w:r w:rsidR="00211FE1">
              <w:rPr>
                <w:rFonts w:ascii="Arial" w:hAnsi="Arial" w:cs="Arial"/>
              </w:rPr>
              <w:t xml:space="preserve">8 and </w:t>
            </w:r>
            <w:r w:rsidRPr="009936BB">
              <w:rPr>
                <w:rFonts w:ascii="Arial" w:hAnsi="Arial" w:cs="Arial"/>
              </w:rPr>
              <w:t xml:space="preserve">4.4.3.2.6 </w:t>
            </w:r>
            <w:r w:rsidR="00B3454F">
              <w:rPr>
                <w:rFonts w:ascii="Arial" w:hAnsi="Arial" w:cs="Arial"/>
              </w:rPr>
              <w:t xml:space="preserve">for additions, deletions, clarifications and modifications.  </w:t>
            </w:r>
          </w:p>
          <w:p w14:paraId="0BA4CF0F" w14:textId="2BAA57C5" w:rsidR="009936BB" w:rsidRPr="009936BB" w:rsidRDefault="009936BB" w:rsidP="00F47EF5">
            <w:pPr>
              <w:tabs>
                <w:tab w:val="left" w:pos="0"/>
              </w:tabs>
              <w:overflowPunct w:val="0"/>
              <w:autoSpaceDE w:val="0"/>
              <w:autoSpaceDN w:val="0"/>
              <w:adjustRightInd w:val="0"/>
              <w:rPr>
                <w:rFonts w:ascii="Arial" w:hAnsi="Arial" w:cs="Arial"/>
              </w:rPr>
            </w:pPr>
          </w:p>
        </w:tc>
      </w:tr>
      <w:tr w:rsidR="007E1E2B" w14:paraId="03C6B437" w14:textId="77777777" w:rsidTr="005663AD">
        <w:tc>
          <w:tcPr>
            <w:tcW w:w="540" w:type="dxa"/>
            <w:tcBorders>
              <w:top w:val="single" w:sz="4" w:space="0" w:color="auto"/>
              <w:left w:val="single" w:sz="4" w:space="0" w:color="auto"/>
              <w:bottom w:val="single" w:sz="4" w:space="0" w:color="auto"/>
              <w:right w:val="single" w:sz="4" w:space="0" w:color="auto"/>
            </w:tcBorders>
            <w:hideMark/>
          </w:tcPr>
          <w:p w14:paraId="03C6B433" w14:textId="311B1331" w:rsidR="007E1E2B" w:rsidRPr="00E03A36" w:rsidRDefault="007E1E2B" w:rsidP="007E1E2B">
            <w:pPr>
              <w:tabs>
                <w:tab w:val="left" w:pos="0"/>
              </w:tabs>
              <w:autoSpaceDN w:val="0"/>
              <w:jc w:val="center"/>
              <w:rPr>
                <w:rFonts w:ascii="Arial" w:hAnsi="Arial" w:cs="Arial"/>
              </w:rPr>
            </w:pPr>
            <w:r>
              <w:rPr>
                <w:rFonts w:ascii="Arial" w:hAnsi="Arial" w:cs="Arial"/>
              </w:rPr>
              <w:lastRenderedPageBreak/>
              <w:t>1</w:t>
            </w:r>
          </w:p>
        </w:tc>
        <w:tc>
          <w:tcPr>
            <w:tcW w:w="900" w:type="dxa"/>
            <w:tcBorders>
              <w:top w:val="single" w:sz="4" w:space="0" w:color="auto"/>
              <w:left w:val="single" w:sz="4" w:space="0" w:color="auto"/>
              <w:bottom w:val="single" w:sz="4" w:space="0" w:color="auto"/>
              <w:right w:val="single" w:sz="4" w:space="0" w:color="auto"/>
            </w:tcBorders>
          </w:tcPr>
          <w:p w14:paraId="03C6B434" w14:textId="4F7E376E" w:rsidR="007E1E2B" w:rsidRPr="00E03A36" w:rsidRDefault="007E1E2B" w:rsidP="007E1E2B">
            <w:pPr>
              <w:tabs>
                <w:tab w:val="left" w:pos="0"/>
              </w:tabs>
              <w:overflowPunct w:val="0"/>
              <w:autoSpaceDE w:val="0"/>
              <w:autoSpaceDN w:val="0"/>
              <w:adjustRightInd w:val="0"/>
              <w:jc w:val="center"/>
              <w:rPr>
                <w:rFonts w:ascii="Arial" w:hAnsi="Arial" w:cs="Arial"/>
              </w:rPr>
            </w:pPr>
            <w:r>
              <w:rPr>
                <w:rFonts w:ascii="Arial" w:hAnsi="Arial" w:cs="Arial"/>
              </w:rPr>
              <w:t>20</w:t>
            </w:r>
          </w:p>
        </w:tc>
        <w:tc>
          <w:tcPr>
            <w:tcW w:w="1620" w:type="dxa"/>
            <w:tcBorders>
              <w:top w:val="single" w:sz="4" w:space="0" w:color="auto"/>
              <w:left w:val="single" w:sz="4" w:space="0" w:color="auto"/>
              <w:bottom w:val="single" w:sz="4" w:space="0" w:color="auto"/>
              <w:right w:val="single" w:sz="4" w:space="0" w:color="auto"/>
            </w:tcBorders>
          </w:tcPr>
          <w:p w14:paraId="03C6B435" w14:textId="6FF207FB" w:rsidR="007E1E2B" w:rsidRPr="00E03A36" w:rsidRDefault="007E1E2B" w:rsidP="007E1E2B">
            <w:pPr>
              <w:tabs>
                <w:tab w:val="left" w:pos="0"/>
              </w:tabs>
              <w:overflowPunct w:val="0"/>
              <w:autoSpaceDE w:val="0"/>
              <w:autoSpaceDN w:val="0"/>
              <w:adjustRightInd w:val="0"/>
              <w:jc w:val="center"/>
              <w:rPr>
                <w:rFonts w:ascii="Arial" w:hAnsi="Arial" w:cs="Arial"/>
              </w:rPr>
            </w:pPr>
            <w:r>
              <w:rPr>
                <w:rFonts w:ascii="Arial" w:hAnsi="Arial" w:cs="Arial"/>
              </w:rPr>
              <w:t>3.4 Guarantee/ Warranty</w:t>
            </w:r>
          </w:p>
        </w:tc>
        <w:tc>
          <w:tcPr>
            <w:tcW w:w="7020" w:type="dxa"/>
            <w:tcBorders>
              <w:top w:val="single" w:sz="4" w:space="0" w:color="auto"/>
              <w:left w:val="single" w:sz="4" w:space="0" w:color="auto"/>
              <w:bottom w:val="single" w:sz="4" w:space="0" w:color="auto"/>
              <w:right w:val="single" w:sz="4" w:space="0" w:color="auto"/>
            </w:tcBorders>
          </w:tcPr>
          <w:p w14:paraId="078FFC94" w14:textId="6BE63BF0" w:rsidR="007E1E2B" w:rsidRDefault="007E1E2B" w:rsidP="007E1E2B">
            <w:pPr>
              <w:tabs>
                <w:tab w:val="left" w:pos="0"/>
              </w:tabs>
              <w:overflowPunct w:val="0"/>
              <w:autoSpaceDE w:val="0"/>
              <w:autoSpaceDN w:val="0"/>
              <w:adjustRightInd w:val="0"/>
              <w:rPr>
                <w:rFonts w:ascii="Arial" w:hAnsi="Arial" w:cs="Arial"/>
                <w:b/>
              </w:rPr>
            </w:pPr>
            <w:r w:rsidRPr="00E03A36">
              <w:rPr>
                <w:rFonts w:ascii="Arial" w:hAnsi="Arial" w:cs="Arial"/>
                <w:b/>
              </w:rPr>
              <w:t xml:space="preserve">Can you please clarify your Warranty requirements?  Avon </w:t>
            </w:r>
            <w:r>
              <w:rPr>
                <w:rFonts w:ascii="Arial" w:hAnsi="Arial" w:cs="Arial"/>
                <w:b/>
              </w:rPr>
              <w:t xml:space="preserve">Protection Systems </w:t>
            </w:r>
            <w:r w:rsidRPr="00E03A36">
              <w:rPr>
                <w:rFonts w:ascii="Arial" w:hAnsi="Arial" w:cs="Arial"/>
                <w:b/>
              </w:rPr>
              <w:t>typically repairs units under warranty and replaces any necessary defective components but does not usually replace entire products.  Will this practice be acceptable?</w:t>
            </w:r>
          </w:p>
          <w:p w14:paraId="39D97662" w14:textId="77777777" w:rsidR="007E1E2B" w:rsidRDefault="007E1E2B" w:rsidP="007E1E2B">
            <w:pPr>
              <w:tabs>
                <w:tab w:val="left" w:pos="0"/>
              </w:tabs>
              <w:overflowPunct w:val="0"/>
              <w:autoSpaceDE w:val="0"/>
              <w:autoSpaceDN w:val="0"/>
              <w:adjustRightInd w:val="0"/>
              <w:rPr>
                <w:rFonts w:ascii="Arial" w:hAnsi="Arial" w:cs="Arial"/>
                <w:b/>
              </w:rPr>
            </w:pPr>
          </w:p>
          <w:p w14:paraId="669F656A" w14:textId="4CC568E8" w:rsidR="007E1E2B" w:rsidRDefault="007E1E2B" w:rsidP="007E1E2B">
            <w:pPr>
              <w:tabs>
                <w:tab w:val="left" w:pos="0"/>
              </w:tabs>
              <w:overflowPunct w:val="0"/>
              <w:autoSpaceDE w:val="0"/>
              <w:autoSpaceDN w:val="0"/>
              <w:adjustRightInd w:val="0"/>
              <w:rPr>
                <w:rFonts w:ascii="Arial" w:hAnsi="Arial" w:cs="Arial"/>
              </w:rPr>
            </w:pPr>
            <w:r w:rsidRPr="00366231">
              <w:rPr>
                <w:rFonts w:ascii="Arial" w:hAnsi="Arial" w:cs="Arial"/>
              </w:rPr>
              <w:t>If item(s) cannot be repaired to acceptable and safe functionality, the item(s) must be replace</w:t>
            </w:r>
            <w:r>
              <w:rPr>
                <w:rFonts w:ascii="Arial" w:hAnsi="Arial" w:cs="Arial"/>
              </w:rPr>
              <w:t>d</w:t>
            </w:r>
            <w:r w:rsidRPr="00366231">
              <w:rPr>
                <w:rFonts w:ascii="Arial" w:hAnsi="Arial" w:cs="Arial"/>
              </w:rPr>
              <w:t xml:space="preserve">.  </w:t>
            </w:r>
          </w:p>
          <w:p w14:paraId="4C567900" w14:textId="77777777" w:rsidR="007E1E2B" w:rsidRDefault="007E1E2B" w:rsidP="007E1E2B">
            <w:pPr>
              <w:tabs>
                <w:tab w:val="left" w:pos="0"/>
              </w:tabs>
              <w:overflowPunct w:val="0"/>
              <w:autoSpaceDE w:val="0"/>
              <w:autoSpaceDN w:val="0"/>
              <w:adjustRightInd w:val="0"/>
              <w:rPr>
                <w:rFonts w:ascii="Arial" w:hAnsi="Arial" w:cs="Arial"/>
              </w:rPr>
            </w:pPr>
          </w:p>
          <w:p w14:paraId="2C6CE458" w14:textId="48EC7889" w:rsidR="007E1E2B" w:rsidRPr="00366231" w:rsidRDefault="007E1E2B" w:rsidP="007E1E2B">
            <w:pPr>
              <w:tabs>
                <w:tab w:val="left" w:pos="0"/>
              </w:tabs>
              <w:overflowPunct w:val="0"/>
              <w:autoSpaceDE w:val="0"/>
              <w:autoSpaceDN w:val="0"/>
              <w:adjustRightInd w:val="0"/>
              <w:rPr>
                <w:rFonts w:ascii="Arial" w:hAnsi="Arial" w:cs="Arial"/>
              </w:rPr>
            </w:pPr>
            <w:r>
              <w:rPr>
                <w:rFonts w:ascii="Arial" w:hAnsi="Arial" w:cs="Arial"/>
              </w:rPr>
              <w:t xml:space="preserve">Please see revised Bid Solicitation {RFP} Section 3.4 for additions, deletions, clarifications and modifications.  </w:t>
            </w:r>
          </w:p>
          <w:p w14:paraId="03C6B436" w14:textId="6CF36938" w:rsidR="007E1E2B" w:rsidRPr="00E03A36" w:rsidRDefault="007E1E2B" w:rsidP="007E1E2B">
            <w:pPr>
              <w:tabs>
                <w:tab w:val="left" w:pos="0"/>
              </w:tabs>
              <w:overflowPunct w:val="0"/>
              <w:autoSpaceDE w:val="0"/>
              <w:autoSpaceDN w:val="0"/>
              <w:adjustRightInd w:val="0"/>
              <w:rPr>
                <w:rFonts w:ascii="Arial" w:hAnsi="Arial" w:cs="Arial"/>
                <w:b/>
              </w:rPr>
            </w:pPr>
          </w:p>
        </w:tc>
      </w:tr>
      <w:tr w:rsidR="007E1E2B" w14:paraId="03C6B43C" w14:textId="77777777" w:rsidTr="005663AD">
        <w:tc>
          <w:tcPr>
            <w:tcW w:w="540" w:type="dxa"/>
            <w:tcBorders>
              <w:top w:val="single" w:sz="4" w:space="0" w:color="auto"/>
              <w:left w:val="single" w:sz="4" w:space="0" w:color="auto"/>
              <w:bottom w:val="single" w:sz="4" w:space="0" w:color="auto"/>
              <w:right w:val="single" w:sz="4" w:space="0" w:color="auto"/>
            </w:tcBorders>
            <w:hideMark/>
          </w:tcPr>
          <w:p w14:paraId="03C6B438" w14:textId="731FD4DE" w:rsidR="007E1E2B" w:rsidRPr="00E03A36" w:rsidRDefault="007E1E2B" w:rsidP="007E1E2B">
            <w:pPr>
              <w:tabs>
                <w:tab w:val="left" w:pos="0"/>
              </w:tabs>
              <w:autoSpaceDN w:val="0"/>
              <w:jc w:val="center"/>
              <w:rPr>
                <w:rFonts w:ascii="Arial" w:hAnsi="Arial" w:cs="Arial"/>
              </w:rPr>
            </w:pPr>
            <w:r>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14:paraId="03C6B439" w14:textId="55B6A0F8" w:rsidR="007E1E2B" w:rsidRPr="00E03A36" w:rsidRDefault="007E1E2B" w:rsidP="007E1E2B">
            <w:pPr>
              <w:tabs>
                <w:tab w:val="left" w:pos="0"/>
              </w:tabs>
              <w:overflowPunct w:val="0"/>
              <w:autoSpaceDE w:val="0"/>
              <w:autoSpaceDN w:val="0"/>
              <w:adjustRightInd w:val="0"/>
              <w:jc w:val="center"/>
              <w:rPr>
                <w:rFonts w:ascii="Arial" w:hAnsi="Arial" w:cs="Arial"/>
              </w:rPr>
            </w:pPr>
            <w:r>
              <w:rPr>
                <w:rFonts w:ascii="Arial" w:hAnsi="Arial" w:cs="Arial"/>
              </w:rPr>
              <w:t>20-21</w:t>
            </w:r>
          </w:p>
        </w:tc>
        <w:tc>
          <w:tcPr>
            <w:tcW w:w="1620" w:type="dxa"/>
            <w:tcBorders>
              <w:top w:val="single" w:sz="4" w:space="0" w:color="auto"/>
              <w:left w:val="single" w:sz="4" w:space="0" w:color="auto"/>
              <w:bottom w:val="single" w:sz="4" w:space="0" w:color="auto"/>
              <w:right w:val="single" w:sz="4" w:space="0" w:color="auto"/>
            </w:tcBorders>
          </w:tcPr>
          <w:p w14:paraId="03C6B43A" w14:textId="4A05720F" w:rsidR="007E1E2B" w:rsidRPr="0000071B" w:rsidRDefault="007E1E2B" w:rsidP="007E1E2B">
            <w:pPr>
              <w:tabs>
                <w:tab w:val="left" w:pos="0"/>
              </w:tabs>
              <w:overflowPunct w:val="0"/>
              <w:autoSpaceDE w:val="0"/>
              <w:autoSpaceDN w:val="0"/>
              <w:adjustRightInd w:val="0"/>
              <w:jc w:val="center"/>
              <w:rPr>
                <w:rFonts w:ascii="Arial" w:hAnsi="Arial" w:cs="Arial"/>
              </w:rPr>
            </w:pPr>
            <w:r w:rsidRPr="0000071B">
              <w:rPr>
                <w:rFonts w:ascii="Arial" w:hAnsi="Arial" w:cs="Arial"/>
              </w:rPr>
              <w:t xml:space="preserve">3.6 Delivery </w:t>
            </w:r>
          </w:p>
        </w:tc>
        <w:tc>
          <w:tcPr>
            <w:tcW w:w="7020" w:type="dxa"/>
            <w:tcBorders>
              <w:top w:val="single" w:sz="4" w:space="0" w:color="auto"/>
              <w:left w:val="single" w:sz="4" w:space="0" w:color="auto"/>
              <w:bottom w:val="single" w:sz="4" w:space="0" w:color="auto"/>
              <w:right w:val="single" w:sz="4" w:space="0" w:color="auto"/>
            </w:tcBorders>
          </w:tcPr>
          <w:p w14:paraId="0C028F38" w14:textId="7A96539E" w:rsidR="007E1E2B" w:rsidRPr="0000071B" w:rsidRDefault="007E1E2B" w:rsidP="007E1E2B">
            <w:pPr>
              <w:tabs>
                <w:tab w:val="left" w:pos="0"/>
              </w:tabs>
              <w:overflowPunct w:val="0"/>
              <w:autoSpaceDE w:val="0"/>
              <w:autoSpaceDN w:val="0"/>
              <w:adjustRightInd w:val="0"/>
              <w:rPr>
                <w:rFonts w:ascii="Arial" w:hAnsi="Arial" w:cs="Arial"/>
                <w:b/>
              </w:rPr>
            </w:pPr>
            <w:r w:rsidRPr="0000071B">
              <w:rPr>
                <w:rFonts w:ascii="Arial" w:hAnsi="Arial" w:cs="Arial"/>
                <w:b/>
              </w:rPr>
              <w:t xml:space="preserve">What is the typical turnaround time from delivery to final inspection?  In order for Avon Protection Systems to comply with this requirement we need to determine at what date the warranty period begins and document.  </w:t>
            </w:r>
          </w:p>
          <w:p w14:paraId="593D068C" w14:textId="77777777" w:rsidR="007E1E2B" w:rsidRDefault="007E1E2B" w:rsidP="007E1E2B">
            <w:pPr>
              <w:tabs>
                <w:tab w:val="left" w:pos="0"/>
              </w:tabs>
              <w:overflowPunct w:val="0"/>
              <w:autoSpaceDE w:val="0"/>
              <w:autoSpaceDN w:val="0"/>
              <w:adjustRightInd w:val="0"/>
              <w:rPr>
                <w:rFonts w:ascii="Arial" w:hAnsi="Arial" w:cs="Arial"/>
              </w:rPr>
            </w:pPr>
          </w:p>
          <w:p w14:paraId="1AE7FBBC" w14:textId="77777777" w:rsidR="007E1E2B" w:rsidRDefault="007E1E2B" w:rsidP="007E1E2B">
            <w:pPr>
              <w:tabs>
                <w:tab w:val="left" w:pos="0"/>
              </w:tabs>
              <w:overflowPunct w:val="0"/>
              <w:autoSpaceDE w:val="0"/>
              <w:autoSpaceDN w:val="0"/>
              <w:adjustRightInd w:val="0"/>
              <w:rPr>
                <w:rFonts w:ascii="Arial" w:hAnsi="Arial" w:cs="Arial"/>
              </w:rPr>
            </w:pPr>
            <w:r>
              <w:rPr>
                <w:rFonts w:ascii="Arial" w:hAnsi="Arial" w:cs="Arial"/>
              </w:rPr>
              <w:t>The warranty period shall begin upon final acceptance of the item upon delivery.</w:t>
            </w:r>
          </w:p>
          <w:p w14:paraId="60E2F0CD" w14:textId="77777777" w:rsidR="007E1E2B" w:rsidRPr="0000071B" w:rsidRDefault="007E1E2B" w:rsidP="007E1E2B">
            <w:pPr>
              <w:tabs>
                <w:tab w:val="left" w:pos="0"/>
              </w:tabs>
              <w:overflowPunct w:val="0"/>
              <w:autoSpaceDE w:val="0"/>
              <w:autoSpaceDN w:val="0"/>
              <w:adjustRightInd w:val="0"/>
              <w:rPr>
                <w:rFonts w:ascii="Arial" w:hAnsi="Arial" w:cs="Arial"/>
                <w:color w:val="FF0000"/>
              </w:rPr>
            </w:pPr>
          </w:p>
          <w:p w14:paraId="7962FAB9" w14:textId="662652F4" w:rsidR="007E1E2B" w:rsidRPr="00604AB9" w:rsidRDefault="007E1E2B" w:rsidP="007E1E2B">
            <w:pPr>
              <w:pStyle w:val="BodyText"/>
              <w:ind w:left="0"/>
              <w:rPr>
                <w:rFonts w:cs="Arial"/>
                <w:szCs w:val="20"/>
                <w:lang w:val="en-US"/>
              </w:rPr>
            </w:pPr>
            <w:r w:rsidRPr="00604AB9">
              <w:rPr>
                <w:rFonts w:cs="Arial"/>
                <w:szCs w:val="20"/>
              </w:rPr>
              <w:t xml:space="preserve">As per Section 3.6 of the Bid Solicitation {RFP}, “The </w:t>
            </w:r>
            <w:r w:rsidRPr="00604AB9">
              <w:rPr>
                <w:rFonts w:eastAsia="MS Mincho" w:cs="Arial"/>
                <w:szCs w:val="20"/>
              </w:rPr>
              <w:t xml:space="preserve">Vendor {Contractor} </w:t>
            </w:r>
            <w:r w:rsidRPr="00604AB9">
              <w:rPr>
                <w:rFonts w:cs="Arial"/>
                <w:szCs w:val="20"/>
              </w:rPr>
              <w:t xml:space="preserve">shall make arrangements for delivery of goods and services upon receipt of a purchase order.  </w:t>
            </w:r>
            <w:r w:rsidRPr="00604AB9">
              <w:rPr>
                <w:rFonts w:eastAsia="MS Mincho"/>
                <w:szCs w:val="20"/>
              </w:rPr>
              <w:t xml:space="preserve">Deliveries for all items shall be submitted Freight on Board (F.O.B.) Destination and shall be made within the delivery timeframe noted on the Price Sheet and in strict accordance with the instructions from the Using Agency. Delivery times noted on the Price Sheet supersede the delivery days outlined in Section 4.4.5.4 of the Bid Solicitation {RFP}.  </w:t>
            </w:r>
            <w:r w:rsidRPr="00604AB9">
              <w:rPr>
                <w:rFonts w:cs="Arial"/>
                <w:szCs w:val="20"/>
              </w:rPr>
              <w:t>All deliveries must be made as instructed by the Using Agency, during work hours, except on legal holidays.</w:t>
            </w:r>
            <w:r w:rsidRPr="00604AB9">
              <w:rPr>
                <w:rFonts w:cs="Arial"/>
                <w:szCs w:val="20"/>
                <w:lang w:val="en-US"/>
              </w:rPr>
              <w:t xml:space="preserve">  The Vendor {Contractor} must contact the Using Agency in the event of delivery delays”.  </w:t>
            </w:r>
          </w:p>
          <w:p w14:paraId="36ACDE7D" w14:textId="77777777" w:rsidR="007E1E2B" w:rsidRPr="0000071B" w:rsidRDefault="007E1E2B" w:rsidP="007E1E2B">
            <w:pPr>
              <w:rPr>
                <w:rFonts w:ascii="Arial" w:hAnsi="Arial" w:cs="Arial"/>
              </w:rPr>
            </w:pPr>
          </w:p>
          <w:p w14:paraId="53C409A3" w14:textId="5215193A" w:rsidR="007E1E2B" w:rsidRDefault="007E1E2B" w:rsidP="007E1E2B">
            <w:pPr>
              <w:rPr>
                <w:rFonts w:ascii="Arial" w:hAnsi="Arial" w:cs="Arial"/>
              </w:rPr>
            </w:pPr>
            <w:r>
              <w:rPr>
                <w:rFonts w:ascii="Arial" w:hAnsi="Arial" w:cs="Arial"/>
              </w:rPr>
              <w:t xml:space="preserve">As soon as the product is delivered to the final delivery point and verified with supporting documentation listed above, the goods and services are considered to be inspected and accepted by the State.  Warranties commence at the time of acceptance.    </w:t>
            </w:r>
          </w:p>
          <w:p w14:paraId="674949C2" w14:textId="77777777" w:rsidR="007E1E2B" w:rsidRDefault="007E1E2B" w:rsidP="007E1E2B">
            <w:pPr>
              <w:rPr>
                <w:rFonts w:ascii="Arial" w:hAnsi="Arial" w:cs="Arial"/>
              </w:rPr>
            </w:pPr>
          </w:p>
          <w:p w14:paraId="019F7FA2" w14:textId="5EF00965" w:rsidR="007E1E2B" w:rsidRPr="0000071B" w:rsidRDefault="007E1E2B" w:rsidP="007E1E2B">
            <w:pPr>
              <w:rPr>
                <w:rFonts w:ascii="Arial" w:hAnsi="Arial" w:cs="Arial"/>
              </w:rPr>
            </w:pPr>
            <w:r>
              <w:rPr>
                <w:rFonts w:ascii="Arial" w:hAnsi="Arial" w:cs="Arial"/>
              </w:rPr>
              <w:t xml:space="preserve">Please see the revised Bid Solicitation {RFP} Section 3.6 for additions, deletions, clarifications and modifications.  </w:t>
            </w:r>
          </w:p>
          <w:p w14:paraId="03C6B43B" w14:textId="7FB223D4" w:rsidR="007E1E2B" w:rsidRPr="0000071B" w:rsidRDefault="007E1E2B" w:rsidP="007E1E2B">
            <w:pPr>
              <w:tabs>
                <w:tab w:val="left" w:pos="0"/>
              </w:tabs>
              <w:overflowPunct w:val="0"/>
              <w:autoSpaceDE w:val="0"/>
              <w:autoSpaceDN w:val="0"/>
              <w:adjustRightInd w:val="0"/>
              <w:rPr>
                <w:rFonts w:ascii="Arial" w:hAnsi="Arial" w:cs="Arial"/>
                <w:b/>
              </w:rPr>
            </w:pPr>
          </w:p>
        </w:tc>
      </w:tr>
      <w:tr w:rsidR="007E1E2B" w14:paraId="1D22E78D" w14:textId="77777777" w:rsidTr="005663AD">
        <w:tc>
          <w:tcPr>
            <w:tcW w:w="540" w:type="dxa"/>
            <w:tcBorders>
              <w:top w:val="single" w:sz="4" w:space="0" w:color="auto"/>
              <w:left w:val="single" w:sz="4" w:space="0" w:color="auto"/>
              <w:bottom w:val="single" w:sz="4" w:space="0" w:color="auto"/>
              <w:right w:val="single" w:sz="4" w:space="0" w:color="auto"/>
            </w:tcBorders>
          </w:tcPr>
          <w:p w14:paraId="17C31436" w14:textId="50B1240D" w:rsidR="007E1E2B" w:rsidRPr="00E03A36" w:rsidRDefault="007E1E2B" w:rsidP="007E1E2B">
            <w:pPr>
              <w:tabs>
                <w:tab w:val="left" w:pos="0"/>
              </w:tabs>
              <w:autoSpaceDN w:val="0"/>
              <w:jc w:val="center"/>
              <w:rPr>
                <w:rFonts w:ascii="Arial" w:hAnsi="Arial" w:cs="Arial"/>
              </w:rPr>
            </w:pPr>
            <w:r w:rsidRPr="00E03A36">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tcPr>
          <w:p w14:paraId="31EB26EC" w14:textId="75C887B4" w:rsidR="007E1E2B" w:rsidRPr="00E03A36" w:rsidRDefault="007E1E2B" w:rsidP="007E1E2B">
            <w:pPr>
              <w:tabs>
                <w:tab w:val="left" w:pos="0"/>
              </w:tabs>
              <w:overflowPunct w:val="0"/>
              <w:autoSpaceDE w:val="0"/>
              <w:autoSpaceDN w:val="0"/>
              <w:adjustRightInd w:val="0"/>
              <w:jc w:val="center"/>
              <w:rPr>
                <w:rFonts w:ascii="Arial" w:hAnsi="Arial" w:cs="Arial"/>
              </w:rPr>
            </w:pPr>
            <w:r>
              <w:rPr>
                <w:rFonts w:ascii="Arial" w:hAnsi="Arial" w:cs="Arial"/>
              </w:rPr>
              <w:t>30</w:t>
            </w:r>
          </w:p>
        </w:tc>
        <w:tc>
          <w:tcPr>
            <w:tcW w:w="1620" w:type="dxa"/>
            <w:tcBorders>
              <w:top w:val="single" w:sz="4" w:space="0" w:color="auto"/>
              <w:left w:val="single" w:sz="4" w:space="0" w:color="auto"/>
              <w:bottom w:val="single" w:sz="4" w:space="0" w:color="auto"/>
              <w:right w:val="single" w:sz="4" w:space="0" w:color="auto"/>
            </w:tcBorders>
          </w:tcPr>
          <w:p w14:paraId="2540F444" w14:textId="290AF443" w:rsidR="007E1E2B" w:rsidRPr="00E03A36" w:rsidRDefault="007E1E2B" w:rsidP="007E1E2B">
            <w:pPr>
              <w:tabs>
                <w:tab w:val="left" w:pos="0"/>
              </w:tabs>
              <w:overflowPunct w:val="0"/>
              <w:autoSpaceDE w:val="0"/>
              <w:autoSpaceDN w:val="0"/>
              <w:adjustRightInd w:val="0"/>
              <w:jc w:val="center"/>
              <w:rPr>
                <w:rFonts w:ascii="Arial" w:hAnsi="Arial" w:cs="Arial"/>
              </w:rPr>
            </w:pPr>
            <w:r>
              <w:rPr>
                <w:rFonts w:ascii="Arial" w:hAnsi="Arial" w:cs="Arial"/>
              </w:rPr>
              <w:t>4.4.2.4 Affidavit of Apparel Form</w:t>
            </w:r>
          </w:p>
        </w:tc>
        <w:tc>
          <w:tcPr>
            <w:tcW w:w="7020" w:type="dxa"/>
            <w:tcBorders>
              <w:top w:val="single" w:sz="4" w:space="0" w:color="auto"/>
              <w:left w:val="single" w:sz="4" w:space="0" w:color="auto"/>
              <w:bottom w:val="single" w:sz="4" w:space="0" w:color="auto"/>
              <w:right w:val="single" w:sz="4" w:space="0" w:color="auto"/>
            </w:tcBorders>
          </w:tcPr>
          <w:p w14:paraId="24496929" w14:textId="77777777" w:rsidR="007E1E2B" w:rsidRDefault="007E1E2B" w:rsidP="007E1E2B">
            <w:pPr>
              <w:tabs>
                <w:tab w:val="left" w:pos="0"/>
              </w:tabs>
              <w:overflowPunct w:val="0"/>
              <w:autoSpaceDE w:val="0"/>
              <w:autoSpaceDN w:val="0"/>
              <w:adjustRightInd w:val="0"/>
              <w:rPr>
                <w:rFonts w:ascii="Arial" w:hAnsi="Arial" w:cs="Arial"/>
                <w:b/>
              </w:rPr>
            </w:pPr>
            <w:r w:rsidRPr="00E03A36">
              <w:rPr>
                <w:rFonts w:ascii="Arial" w:hAnsi="Arial" w:cs="Arial"/>
                <w:b/>
              </w:rPr>
              <w:t xml:space="preserve">The majority of products for this contract are manufactured in US. We have provided below a list of products which are not manufactured in US. We were hoping to come to an understanding with the State on this point. </w:t>
            </w:r>
          </w:p>
          <w:p w14:paraId="2F5413ED" w14:textId="77777777" w:rsidR="007E1E2B" w:rsidRDefault="007E1E2B" w:rsidP="007E1E2B">
            <w:pPr>
              <w:tabs>
                <w:tab w:val="left" w:pos="0"/>
              </w:tabs>
              <w:overflowPunct w:val="0"/>
              <w:autoSpaceDE w:val="0"/>
              <w:autoSpaceDN w:val="0"/>
              <w:adjustRightInd w:val="0"/>
              <w:rPr>
                <w:rFonts w:ascii="Arial" w:hAnsi="Arial" w:cs="Arial"/>
                <w:b/>
              </w:rPr>
            </w:pPr>
          </w:p>
          <w:p w14:paraId="478D3042" w14:textId="77777777" w:rsidR="007E1E2B" w:rsidRDefault="007E1E2B" w:rsidP="007E1E2B">
            <w:pPr>
              <w:tabs>
                <w:tab w:val="left" w:pos="0"/>
              </w:tabs>
              <w:overflowPunct w:val="0"/>
              <w:autoSpaceDE w:val="0"/>
              <w:autoSpaceDN w:val="0"/>
              <w:adjustRightInd w:val="0"/>
              <w:rPr>
                <w:rFonts w:ascii="Arial" w:hAnsi="Arial" w:cs="Arial"/>
                <w:b/>
              </w:rPr>
            </w:pPr>
            <w:r w:rsidRPr="00E03A36">
              <w:rPr>
                <w:rFonts w:ascii="Arial" w:hAnsi="Arial" w:cs="Arial"/>
                <w:b/>
              </w:rPr>
              <w:t xml:space="preserve">We would like to know if the following could be accepted by the State as an exception to this Section. </w:t>
            </w:r>
          </w:p>
          <w:p w14:paraId="0E81208E" w14:textId="77777777" w:rsidR="007E1E2B" w:rsidRDefault="007E1E2B" w:rsidP="007E1E2B">
            <w:pPr>
              <w:tabs>
                <w:tab w:val="left" w:pos="0"/>
              </w:tabs>
              <w:overflowPunct w:val="0"/>
              <w:autoSpaceDE w:val="0"/>
              <w:autoSpaceDN w:val="0"/>
              <w:adjustRightInd w:val="0"/>
              <w:rPr>
                <w:rFonts w:ascii="Arial" w:hAnsi="Arial" w:cs="Arial"/>
                <w:b/>
              </w:rPr>
            </w:pPr>
            <w:r w:rsidRPr="00E03A36">
              <w:rPr>
                <w:rFonts w:ascii="Arial" w:hAnsi="Arial" w:cs="Arial"/>
                <w:b/>
              </w:rPr>
              <w:t xml:space="preserve">1. GL-TMAXG </w:t>
            </w:r>
            <w:proofErr w:type="spellStart"/>
            <w:r w:rsidRPr="00E03A36">
              <w:rPr>
                <w:rFonts w:ascii="Arial" w:hAnsi="Arial" w:cs="Arial"/>
                <w:b/>
              </w:rPr>
              <w:t>TMax</w:t>
            </w:r>
            <w:proofErr w:type="spellEnd"/>
            <w:r w:rsidRPr="00E03A36">
              <w:rPr>
                <w:rFonts w:ascii="Arial" w:hAnsi="Arial" w:cs="Arial"/>
                <w:b/>
              </w:rPr>
              <w:t xml:space="preserve"> Glove Made in China </w:t>
            </w:r>
          </w:p>
          <w:p w14:paraId="0ACAB37E" w14:textId="77777777" w:rsidR="007E1E2B" w:rsidRDefault="007E1E2B" w:rsidP="007E1E2B">
            <w:pPr>
              <w:tabs>
                <w:tab w:val="left" w:pos="0"/>
              </w:tabs>
              <w:overflowPunct w:val="0"/>
              <w:autoSpaceDE w:val="0"/>
              <w:autoSpaceDN w:val="0"/>
              <w:adjustRightInd w:val="0"/>
              <w:rPr>
                <w:rFonts w:ascii="Arial" w:hAnsi="Arial" w:cs="Arial"/>
                <w:b/>
              </w:rPr>
            </w:pPr>
            <w:r w:rsidRPr="00E03A36">
              <w:rPr>
                <w:rFonts w:ascii="Arial" w:hAnsi="Arial" w:cs="Arial"/>
                <w:b/>
              </w:rPr>
              <w:t xml:space="preserve">2. GL-UTL-HV Utility Glove Made in China </w:t>
            </w:r>
          </w:p>
          <w:p w14:paraId="1D549C54" w14:textId="77777777" w:rsidR="007E1E2B" w:rsidRDefault="007E1E2B" w:rsidP="007E1E2B">
            <w:pPr>
              <w:tabs>
                <w:tab w:val="left" w:pos="0"/>
              </w:tabs>
              <w:overflowPunct w:val="0"/>
              <w:autoSpaceDE w:val="0"/>
              <w:autoSpaceDN w:val="0"/>
              <w:adjustRightInd w:val="0"/>
              <w:rPr>
                <w:rFonts w:ascii="Arial" w:hAnsi="Arial" w:cs="Arial"/>
                <w:b/>
              </w:rPr>
            </w:pPr>
            <w:r w:rsidRPr="00E03A36">
              <w:rPr>
                <w:rFonts w:ascii="Arial" w:hAnsi="Arial" w:cs="Arial"/>
                <w:b/>
              </w:rPr>
              <w:t xml:space="preserve">3. GL-UTL-HVK Utility Glove with Kevlar Made in China </w:t>
            </w:r>
          </w:p>
          <w:p w14:paraId="51FDF4CB" w14:textId="0656D29B" w:rsidR="007E1E2B" w:rsidRDefault="007E1E2B" w:rsidP="007E1E2B">
            <w:pPr>
              <w:tabs>
                <w:tab w:val="left" w:pos="0"/>
              </w:tabs>
              <w:overflowPunct w:val="0"/>
              <w:autoSpaceDE w:val="0"/>
              <w:autoSpaceDN w:val="0"/>
              <w:adjustRightInd w:val="0"/>
              <w:rPr>
                <w:rFonts w:ascii="Arial" w:hAnsi="Arial" w:cs="Arial"/>
                <w:b/>
              </w:rPr>
            </w:pPr>
            <w:r w:rsidRPr="00E03A36">
              <w:rPr>
                <w:rFonts w:ascii="Arial" w:hAnsi="Arial" w:cs="Arial"/>
                <w:b/>
              </w:rPr>
              <w:t xml:space="preserve">4. S85 All styles H-Back Suspenders Made in China </w:t>
            </w:r>
          </w:p>
          <w:p w14:paraId="16A4E504" w14:textId="4BDA2653" w:rsidR="007E1E2B" w:rsidRDefault="007E1E2B" w:rsidP="007E1E2B">
            <w:pPr>
              <w:tabs>
                <w:tab w:val="left" w:pos="0"/>
              </w:tabs>
              <w:overflowPunct w:val="0"/>
              <w:autoSpaceDE w:val="0"/>
              <w:autoSpaceDN w:val="0"/>
              <w:adjustRightInd w:val="0"/>
              <w:rPr>
                <w:rFonts w:ascii="Arial" w:hAnsi="Arial" w:cs="Arial"/>
                <w:b/>
              </w:rPr>
            </w:pPr>
            <w:r w:rsidRPr="00E03A36">
              <w:rPr>
                <w:rFonts w:ascii="Arial" w:hAnsi="Arial" w:cs="Arial"/>
                <w:b/>
              </w:rPr>
              <w:t xml:space="preserve">5. S45H Traditional Suspenders Crossover Design Made in China </w:t>
            </w:r>
          </w:p>
          <w:p w14:paraId="4EF2990D" w14:textId="3D218653" w:rsidR="007E1E2B" w:rsidRDefault="007E1E2B" w:rsidP="007E1E2B">
            <w:pPr>
              <w:tabs>
                <w:tab w:val="left" w:pos="0"/>
              </w:tabs>
              <w:overflowPunct w:val="0"/>
              <w:autoSpaceDE w:val="0"/>
              <w:autoSpaceDN w:val="0"/>
              <w:adjustRightInd w:val="0"/>
              <w:rPr>
                <w:rFonts w:ascii="Arial" w:hAnsi="Arial" w:cs="Arial"/>
                <w:b/>
              </w:rPr>
            </w:pPr>
            <w:r w:rsidRPr="00E03A36">
              <w:rPr>
                <w:rFonts w:ascii="Arial" w:hAnsi="Arial" w:cs="Arial"/>
                <w:b/>
              </w:rPr>
              <w:t xml:space="preserve">6. S94 H-Back Suspenders with Alligator Clips Green Made in China 7. S95 H-Back Suspenders with Alligator Clips Navy Made in China 8. EV1 Helmets Traditional and Modern EV1 Helmets- The shells for this helmet are made in New Zealand but we put the parts on the helmet </w:t>
            </w:r>
            <w:r w:rsidRPr="00E03A36">
              <w:rPr>
                <w:rFonts w:ascii="Arial" w:hAnsi="Arial" w:cs="Arial"/>
                <w:b/>
              </w:rPr>
              <w:lastRenderedPageBreak/>
              <w:t>shell here. Since the main component is made outside of the Count</w:t>
            </w:r>
            <w:r>
              <w:rPr>
                <w:rFonts w:ascii="Arial" w:hAnsi="Arial" w:cs="Arial"/>
                <w:b/>
              </w:rPr>
              <w:t>[r]</w:t>
            </w:r>
            <w:r w:rsidRPr="00E03A36">
              <w:rPr>
                <w:rFonts w:ascii="Arial" w:hAnsi="Arial" w:cs="Arial"/>
                <w:b/>
              </w:rPr>
              <w:t>y we have listed this one also.</w:t>
            </w:r>
          </w:p>
          <w:p w14:paraId="4BE67651" w14:textId="77777777" w:rsidR="007E1E2B" w:rsidRDefault="007E1E2B" w:rsidP="007E1E2B">
            <w:pPr>
              <w:tabs>
                <w:tab w:val="left" w:pos="0"/>
              </w:tabs>
              <w:overflowPunct w:val="0"/>
              <w:autoSpaceDE w:val="0"/>
              <w:autoSpaceDN w:val="0"/>
              <w:adjustRightInd w:val="0"/>
              <w:rPr>
                <w:rFonts w:ascii="Arial" w:hAnsi="Arial" w:cs="Arial"/>
                <w:b/>
              </w:rPr>
            </w:pPr>
          </w:p>
          <w:p w14:paraId="47E7A7F3" w14:textId="25CB945D" w:rsidR="007E1E2B" w:rsidRPr="00E03A36" w:rsidRDefault="007E1E2B" w:rsidP="007E1E2B">
            <w:pPr>
              <w:rPr>
                <w:rFonts w:ascii="Arial" w:hAnsi="Arial" w:cs="Arial"/>
                <w:b/>
              </w:rPr>
            </w:pPr>
            <w:r>
              <w:rPr>
                <w:rFonts w:ascii="Arial" w:hAnsi="Arial" w:cs="Arial"/>
              </w:rPr>
              <w:t>Bid Solicitation {RFP} Section 4.4.2.4 is not applicable to this procurement. Please see revised Bid Solicitation {RFP} Section 4.4.2.4.</w:t>
            </w:r>
          </w:p>
        </w:tc>
      </w:tr>
      <w:tr w:rsidR="007E1E2B" w14:paraId="6B145785" w14:textId="77777777" w:rsidTr="005663AD">
        <w:tc>
          <w:tcPr>
            <w:tcW w:w="540" w:type="dxa"/>
            <w:tcBorders>
              <w:top w:val="single" w:sz="4" w:space="0" w:color="auto"/>
              <w:left w:val="single" w:sz="4" w:space="0" w:color="auto"/>
              <w:bottom w:val="single" w:sz="4" w:space="0" w:color="auto"/>
              <w:right w:val="single" w:sz="4" w:space="0" w:color="auto"/>
            </w:tcBorders>
          </w:tcPr>
          <w:p w14:paraId="20ABAA81" w14:textId="5FF6E19C" w:rsidR="007E1E2B" w:rsidRPr="00E03A36" w:rsidRDefault="007E1E2B" w:rsidP="007E1E2B">
            <w:pPr>
              <w:tabs>
                <w:tab w:val="left" w:pos="0"/>
              </w:tabs>
              <w:autoSpaceDN w:val="0"/>
              <w:jc w:val="center"/>
              <w:rPr>
                <w:rFonts w:ascii="Arial" w:hAnsi="Arial" w:cs="Arial"/>
              </w:rPr>
            </w:pPr>
            <w:r>
              <w:rPr>
                <w:rFonts w:ascii="Arial" w:hAnsi="Arial" w:cs="Arial"/>
              </w:rPr>
              <w:lastRenderedPageBreak/>
              <w:t>8</w:t>
            </w:r>
          </w:p>
        </w:tc>
        <w:tc>
          <w:tcPr>
            <w:tcW w:w="900" w:type="dxa"/>
            <w:tcBorders>
              <w:top w:val="single" w:sz="4" w:space="0" w:color="auto"/>
              <w:left w:val="single" w:sz="4" w:space="0" w:color="auto"/>
              <w:bottom w:val="single" w:sz="4" w:space="0" w:color="auto"/>
              <w:right w:val="single" w:sz="4" w:space="0" w:color="auto"/>
            </w:tcBorders>
          </w:tcPr>
          <w:p w14:paraId="74B8E217" w14:textId="661ED788" w:rsidR="007E1E2B" w:rsidRPr="00E03A36" w:rsidRDefault="007E1E2B" w:rsidP="007E1E2B">
            <w:pPr>
              <w:tabs>
                <w:tab w:val="left" w:pos="0"/>
              </w:tabs>
              <w:overflowPunct w:val="0"/>
              <w:autoSpaceDE w:val="0"/>
              <w:autoSpaceDN w:val="0"/>
              <w:adjustRightInd w:val="0"/>
              <w:jc w:val="center"/>
              <w:rPr>
                <w:rFonts w:ascii="Arial" w:hAnsi="Arial" w:cs="Arial"/>
              </w:rPr>
            </w:pPr>
            <w:r>
              <w:rPr>
                <w:rFonts w:ascii="Arial" w:hAnsi="Arial" w:cs="Arial"/>
              </w:rPr>
              <w:t>30</w:t>
            </w:r>
          </w:p>
        </w:tc>
        <w:tc>
          <w:tcPr>
            <w:tcW w:w="1620" w:type="dxa"/>
            <w:tcBorders>
              <w:top w:val="single" w:sz="4" w:space="0" w:color="auto"/>
              <w:left w:val="single" w:sz="4" w:space="0" w:color="auto"/>
              <w:bottom w:val="single" w:sz="4" w:space="0" w:color="auto"/>
              <w:right w:val="single" w:sz="4" w:space="0" w:color="auto"/>
            </w:tcBorders>
          </w:tcPr>
          <w:p w14:paraId="73C67447" w14:textId="483F5BDE" w:rsidR="007E1E2B" w:rsidRPr="00E03A36" w:rsidRDefault="007E1E2B" w:rsidP="007E1E2B">
            <w:pPr>
              <w:tabs>
                <w:tab w:val="left" w:pos="0"/>
              </w:tabs>
              <w:overflowPunct w:val="0"/>
              <w:autoSpaceDE w:val="0"/>
              <w:autoSpaceDN w:val="0"/>
              <w:adjustRightInd w:val="0"/>
              <w:jc w:val="center"/>
              <w:rPr>
                <w:rFonts w:ascii="Arial" w:hAnsi="Arial" w:cs="Arial"/>
              </w:rPr>
            </w:pPr>
            <w:r>
              <w:rPr>
                <w:rFonts w:ascii="Arial" w:hAnsi="Arial" w:cs="Arial"/>
              </w:rPr>
              <w:t>4.4.2.4 Affidavit of Apparel Form</w:t>
            </w:r>
          </w:p>
        </w:tc>
        <w:tc>
          <w:tcPr>
            <w:tcW w:w="7020" w:type="dxa"/>
            <w:tcBorders>
              <w:top w:val="single" w:sz="4" w:space="0" w:color="auto"/>
              <w:left w:val="single" w:sz="4" w:space="0" w:color="auto"/>
              <w:bottom w:val="single" w:sz="4" w:space="0" w:color="auto"/>
              <w:right w:val="single" w:sz="4" w:space="0" w:color="auto"/>
            </w:tcBorders>
          </w:tcPr>
          <w:p w14:paraId="41B42DDD" w14:textId="77777777" w:rsidR="007E1E2B" w:rsidRDefault="007E1E2B" w:rsidP="007E1E2B">
            <w:pPr>
              <w:tabs>
                <w:tab w:val="left" w:pos="0"/>
              </w:tabs>
              <w:overflowPunct w:val="0"/>
              <w:autoSpaceDE w:val="0"/>
              <w:autoSpaceDN w:val="0"/>
              <w:adjustRightInd w:val="0"/>
              <w:rPr>
                <w:rFonts w:ascii="Arial" w:hAnsi="Arial" w:cs="Arial"/>
                <w:b/>
              </w:rPr>
            </w:pPr>
            <w:r w:rsidRPr="00E03A36">
              <w:rPr>
                <w:rFonts w:ascii="Arial" w:hAnsi="Arial" w:cs="Arial"/>
                <w:b/>
              </w:rPr>
              <w:t>The RFP refers to the Affidavit of Apparel form required in paragraph 4.4.2.4. Are Helmets requested in Category 2 considered apparel? Please clarify which categories require submission of the Affidavit of Apparel Form.</w:t>
            </w:r>
          </w:p>
          <w:p w14:paraId="38504570" w14:textId="77777777" w:rsidR="007E1E2B" w:rsidRDefault="007E1E2B" w:rsidP="007E1E2B">
            <w:pPr>
              <w:tabs>
                <w:tab w:val="left" w:pos="0"/>
              </w:tabs>
              <w:overflowPunct w:val="0"/>
              <w:autoSpaceDE w:val="0"/>
              <w:autoSpaceDN w:val="0"/>
              <w:adjustRightInd w:val="0"/>
              <w:rPr>
                <w:rFonts w:ascii="Arial" w:hAnsi="Arial" w:cs="Arial"/>
                <w:b/>
              </w:rPr>
            </w:pPr>
          </w:p>
          <w:p w14:paraId="0CFDACDB" w14:textId="77777777" w:rsidR="007E1E2B" w:rsidRDefault="007E1E2B" w:rsidP="007E1E2B">
            <w:pPr>
              <w:tabs>
                <w:tab w:val="left" w:pos="0"/>
              </w:tabs>
              <w:overflowPunct w:val="0"/>
              <w:autoSpaceDE w:val="0"/>
              <w:autoSpaceDN w:val="0"/>
              <w:adjustRightInd w:val="0"/>
              <w:rPr>
                <w:rFonts w:ascii="Arial" w:hAnsi="Arial" w:cs="Arial"/>
                <w:b/>
              </w:rPr>
            </w:pPr>
            <w:r>
              <w:rPr>
                <w:rFonts w:ascii="Arial" w:hAnsi="Arial" w:cs="Arial"/>
              </w:rPr>
              <w:t xml:space="preserve">Please see response to Question 7 (above). </w:t>
            </w:r>
          </w:p>
          <w:p w14:paraId="1F67C59A" w14:textId="62B676EF" w:rsidR="00EA17BB" w:rsidRPr="00E03A36" w:rsidRDefault="00EA17BB" w:rsidP="007E1E2B">
            <w:pPr>
              <w:tabs>
                <w:tab w:val="left" w:pos="0"/>
              </w:tabs>
              <w:overflowPunct w:val="0"/>
              <w:autoSpaceDE w:val="0"/>
              <w:autoSpaceDN w:val="0"/>
              <w:adjustRightInd w:val="0"/>
              <w:rPr>
                <w:rFonts w:ascii="Arial" w:hAnsi="Arial" w:cs="Arial"/>
                <w:b/>
              </w:rPr>
            </w:pPr>
          </w:p>
        </w:tc>
      </w:tr>
      <w:tr w:rsidR="007E1E2B" w14:paraId="42EDDE2C" w14:textId="77777777" w:rsidTr="00E43307">
        <w:trPr>
          <w:trHeight w:val="377"/>
        </w:trPr>
        <w:tc>
          <w:tcPr>
            <w:tcW w:w="540" w:type="dxa"/>
            <w:tcBorders>
              <w:top w:val="single" w:sz="4" w:space="0" w:color="auto"/>
              <w:left w:val="single" w:sz="4" w:space="0" w:color="auto"/>
              <w:bottom w:val="single" w:sz="4" w:space="0" w:color="auto"/>
              <w:right w:val="single" w:sz="4" w:space="0" w:color="auto"/>
            </w:tcBorders>
          </w:tcPr>
          <w:p w14:paraId="1E5E472A" w14:textId="7ED23C9B" w:rsidR="007E1E2B" w:rsidRPr="00E03A36" w:rsidRDefault="007E1E2B" w:rsidP="007E1E2B">
            <w:pPr>
              <w:tabs>
                <w:tab w:val="left" w:pos="0"/>
              </w:tabs>
              <w:autoSpaceDN w:val="0"/>
              <w:jc w:val="center"/>
              <w:rPr>
                <w:rFonts w:ascii="Arial" w:hAnsi="Arial" w:cs="Arial"/>
              </w:rPr>
            </w:pPr>
            <w:r>
              <w:rPr>
                <w:rFonts w:ascii="Arial" w:hAnsi="Arial" w:cs="Arial"/>
              </w:rPr>
              <w:t>28</w:t>
            </w:r>
          </w:p>
        </w:tc>
        <w:tc>
          <w:tcPr>
            <w:tcW w:w="900" w:type="dxa"/>
            <w:tcBorders>
              <w:top w:val="single" w:sz="4" w:space="0" w:color="auto"/>
              <w:left w:val="single" w:sz="4" w:space="0" w:color="auto"/>
              <w:bottom w:val="single" w:sz="4" w:space="0" w:color="auto"/>
              <w:right w:val="single" w:sz="4" w:space="0" w:color="auto"/>
            </w:tcBorders>
          </w:tcPr>
          <w:p w14:paraId="21DCE216" w14:textId="083445D7" w:rsidR="007E1E2B" w:rsidRPr="00E03A36" w:rsidRDefault="007E1E2B" w:rsidP="007E1E2B">
            <w:pPr>
              <w:tabs>
                <w:tab w:val="left" w:pos="0"/>
              </w:tabs>
              <w:overflowPunct w:val="0"/>
              <w:autoSpaceDE w:val="0"/>
              <w:autoSpaceDN w:val="0"/>
              <w:adjustRightInd w:val="0"/>
              <w:jc w:val="center"/>
              <w:rPr>
                <w:rFonts w:ascii="Arial" w:hAnsi="Arial" w:cs="Arial"/>
              </w:rPr>
            </w:pPr>
            <w:r>
              <w:rPr>
                <w:rFonts w:ascii="Arial" w:hAnsi="Arial" w:cs="Arial"/>
              </w:rPr>
              <w:t>33</w:t>
            </w:r>
          </w:p>
        </w:tc>
        <w:tc>
          <w:tcPr>
            <w:tcW w:w="1620" w:type="dxa"/>
            <w:tcBorders>
              <w:top w:val="single" w:sz="4" w:space="0" w:color="auto"/>
              <w:left w:val="single" w:sz="4" w:space="0" w:color="auto"/>
              <w:bottom w:val="single" w:sz="4" w:space="0" w:color="auto"/>
              <w:right w:val="single" w:sz="4" w:space="0" w:color="auto"/>
            </w:tcBorders>
          </w:tcPr>
          <w:p w14:paraId="31DA38F0" w14:textId="28D30BFC" w:rsidR="007E1E2B" w:rsidRPr="00E03A36" w:rsidRDefault="007E1E2B" w:rsidP="007E1E2B">
            <w:pPr>
              <w:tabs>
                <w:tab w:val="left" w:pos="0"/>
              </w:tabs>
              <w:overflowPunct w:val="0"/>
              <w:autoSpaceDE w:val="0"/>
              <w:autoSpaceDN w:val="0"/>
              <w:adjustRightInd w:val="0"/>
              <w:jc w:val="center"/>
              <w:rPr>
                <w:rFonts w:ascii="Arial" w:hAnsi="Arial" w:cs="Arial"/>
              </w:rPr>
            </w:pPr>
            <w:r>
              <w:rPr>
                <w:rFonts w:ascii="Arial" w:hAnsi="Arial" w:cs="Arial"/>
              </w:rPr>
              <w:t xml:space="preserve">4.4.3.4 List of Dealer(s)/  Distributor(s) </w:t>
            </w:r>
          </w:p>
        </w:tc>
        <w:tc>
          <w:tcPr>
            <w:tcW w:w="7020" w:type="dxa"/>
            <w:tcBorders>
              <w:top w:val="single" w:sz="4" w:space="0" w:color="auto"/>
              <w:left w:val="single" w:sz="4" w:space="0" w:color="auto"/>
              <w:bottom w:val="single" w:sz="4" w:space="0" w:color="auto"/>
              <w:right w:val="single" w:sz="4" w:space="0" w:color="auto"/>
            </w:tcBorders>
          </w:tcPr>
          <w:p w14:paraId="0CD409D2" w14:textId="77777777" w:rsidR="007E1E2B" w:rsidRDefault="007E1E2B" w:rsidP="007E1E2B">
            <w:pPr>
              <w:tabs>
                <w:tab w:val="left" w:pos="0"/>
              </w:tabs>
              <w:overflowPunct w:val="0"/>
              <w:autoSpaceDE w:val="0"/>
              <w:autoSpaceDN w:val="0"/>
              <w:adjustRightInd w:val="0"/>
              <w:rPr>
                <w:rFonts w:ascii="Arial" w:hAnsi="Arial" w:cs="Arial"/>
                <w:b/>
              </w:rPr>
            </w:pPr>
            <w:r>
              <w:rPr>
                <w:rFonts w:ascii="Arial" w:hAnsi="Arial" w:cs="Arial"/>
                <w:b/>
              </w:rPr>
              <w:t>Section 4.4.3.4 of the Bid Solicitation {RFP} requests that each dealer listed on the contract must :</w:t>
            </w:r>
          </w:p>
          <w:p w14:paraId="5C0B68A2" w14:textId="77777777" w:rsidR="007E1E2B" w:rsidRPr="00E43307" w:rsidRDefault="007E1E2B" w:rsidP="007E1E2B">
            <w:pPr>
              <w:rPr>
                <w:rFonts w:ascii="Arial" w:hAnsi="Arial" w:cs="Arial"/>
                <w:b/>
              </w:rPr>
            </w:pPr>
          </w:p>
          <w:p w14:paraId="3CB9F953" w14:textId="77777777" w:rsidR="007E1E2B" w:rsidRPr="00E43307" w:rsidRDefault="007E1E2B" w:rsidP="007E1E2B">
            <w:pPr>
              <w:numPr>
                <w:ilvl w:val="0"/>
                <w:numId w:val="2"/>
              </w:numPr>
              <w:tabs>
                <w:tab w:val="clear" w:pos="360"/>
                <w:tab w:val="num" w:pos="990"/>
              </w:tabs>
              <w:ind w:left="990" w:hanging="630"/>
              <w:rPr>
                <w:rFonts w:ascii="Arial" w:hAnsi="Arial" w:cs="Arial"/>
                <w:b/>
              </w:rPr>
            </w:pPr>
            <w:r w:rsidRPr="00E43307">
              <w:rPr>
                <w:rFonts w:ascii="Arial" w:hAnsi="Arial" w:cs="Arial"/>
                <w:b/>
              </w:rPr>
              <w:t>New Jersey Business Registration  (N.J.S.A. 52:32-44);</w:t>
            </w:r>
          </w:p>
          <w:p w14:paraId="459EC343" w14:textId="77777777" w:rsidR="007E1E2B" w:rsidRPr="00E43307" w:rsidRDefault="007E1E2B" w:rsidP="007E1E2B">
            <w:pPr>
              <w:numPr>
                <w:ilvl w:val="0"/>
                <w:numId w:val="2"/>
              </w:numPr>
              <w:tabs>
                <w:tab w:val="clear" w:pos="360"/>
                <w:tab w:val="left" w:pos="990"/>
                <w:tab w:val="num" w:pos="2160"/>
              </w:tabs>
              <w:ind w:left="990" w:hanging="630"/>
              <w:rPr>
                <w:rFonts w:ascii="Arial" w:hAnsi="Arial" w:cs="Arial"/>
                <w:b/>
              </w:rPr>
            </w:pPr>
            <w:r w:rsidRPr="00E43307">
              <w:rPr>
                <w:rFonts w:ascii="Arial" w:hAnsi="Arial" w:cs="Arial"/>
                <w:b/>
              </w:rPr>
              <w:t>Ownership Disclosure  (N.J.S.A. 52:25-24.2);</w:t>
            </w:r>
          </w:p>
          <w:p w14:paraId="76B5C092" w14:textId="77777777" w:rsidR="007E1E2B" w:rsidRPr="00E43307" w:rsidRDefault="007E1E2B" w:rsidP="007E1E2B">
            <w:pPr>
              <w:numPr>
                <w:ilvl w:val="0"/>
                <w:numId w:val="2"/>
              </w:numPr>
              <w:tabs>
                <w:tab w:val="clear" w:pos="360"/>
              </w:tabs>
              <w:ind w:left="990" w:hanging="630"/>
              <w:contextualSpacing/>
              <w:rPr>
                <w:rFonts w:ascii="Arial" w:hAnsi="Arial" w:cs="Arial"/>
                <w:b/>
              </w:rPr>
            </w:pPr>
            <w:r w:rsidRPr="00E43307">
              <w:rPr>
                <w:rFonts w:ascii="Arial" w:hAnsi="Arial" w:cs="Arial"/>
                <w:b/>
              </w:rPr>
              <w:t>Disclosure of Investment Activities in Iran (N.J.S.A. 52:32-55 et seq.);</w:t>
            </w:r>
          </w:p>
          <w:p w14:paraId="35A99C13" w14:textId="77777777" w:rsidR="007E1E2B" w:rsidRPr="00E43307" w:rsidRDefault="007E1E2B" w:rsidP="007E1E2B">
            <w:pPr>
              <w:numPr>
                <w:ilvl w:val="0"/>
                <w:numId w:val="2"/>
              </w:numPr>
              <w:tabs>
                <w:tab w:val="clear" w:pos="360"/>
                <w:tab w:val="num" w:pos="990"/>
              </w:tabs>
              <w:ind w:left="990" w:hanging="630"/>
              <w:rPr>
                <w:rFonts w:ascii="Arial" w:hAnsi="Arial" w:cs="Arial"/>
                <w:b/>
              </w:rPr>
            </w:pPr>
            <w:r w:rsidRPr="00E43307">
              <w:rPr>
                <w:rFonts w:ascii="Arial" w:hAnsi="Arial" w:cs="Arial"/>
                <w:b/>
              </w:rPr>
              <w:t>Executed MacBride Principles  (N.J.S.A. 52:34-12.2);</w:t>
            </w:r>
          </w:p>
          <w:p w14:paraId="46D54245" w14:textId="77777777" w:rsidR="007E1E2B" w:rsidRPr="00E43307" w:rsidRDefault="007E1E2B" w:rsidP="007E1E2B">
            <w:pPr>
              <w:numPr>
                <w:ilvl w:val="0"/>
                <w:numId w:val="2"/>
              </w:numPr>
              <w:tabs>
                <w:tab w:val="clear" w:pos="360"/>
                <w:tab w:val="num" w:pos="990"/>
              </w:tabs>
              <w:ind w:left="990" w:hanging="630"/>
              <w:rPr>
                <w:rFonts w:ascii="Arial" w:hAnsi="Arial" w:cs="Arial"/>
                <w:b/>
              </w:rPr>
            </w:pPr>
            <w:r w:rsidRPr="00E43307">
              <w:rPr>
                <w:rFonts w:ascii="Arial" w:hAnsi="Arial" w:cs="Arial"/>
                <w:b/>
              </w:rPr>
              <w:t>Completed Contractor Certification and Disclosure of Political Contributions (N.J.S.A. 19:44A-20:13 et. seq.);</w:t>
            </w:r>
          </w:p>
          <w:p w14:paraId="7E5C21D6" w14:textId="77777777" w:rsidR="007E1E2B" w:rsidRPr="00E43307" w:rsidRDefault="007E1E2B" w:rsidP="007E1E2B">
            <w:pPr>
              <w:numPr>
                <w:ilvl w:val="0"/>
                <w:numId w:val="2"/>
              </w:numPr>
              <w:tabs>
                <w:tab w:val="clear" w:pos="360"/>
                <w:tab w:val="num" w:pos="990"/>
              </w:tabs>
              <w:ind w:left="990" w:hanging="630"/>
              <w:rPr>
                <w:rFonts w:ascii="Arial" w:hAnsi="Arial" w:cs="Arial"/>
                <w:b/>
              </w:rPr>
            </w:pPr>
            <w:r w:rsidRPr="00E43307">
              <w:rPr>
                <w:rFonts w:ascii="Arial" w:hAnsi="Arial" w:cs="Arial"/>
                <w:b/>
              </w:rPr>
              <w:t>Disclosure of Investigations and Actions Involving Bidder Form;</w:t>
            </w:r>
          </w:p>
          <w:p w14:paraId="2F8B079A" w14:textId="77777777" w:rsidR="007E1E2B" w:rsidRPr="00E43307" w:rsidRDefault="007E1E2B" w:rsidP="007E1E2B">
            <w:pPr>
              <w:numPr>
                <w:ilvl w:val="0"/>
                <w:numId w:val="2"/>
              </w:numPr>
              <w:tabs>
                <w:tab w:val="clear" w:pos="360"/>
                <w:tab w:val="num" w:pos="990"/>
              </w:tabs>
              <w:ind w:left="990" w:hanging="630"/>
              <w:rPr>
                <w:rFonts w:ascii="Arial" w:hAnsi="Arial" w:cs="Arial"/>
                <w:b/>
              </w:rPr>
            </w:pPr>
            <w:r w:rsidRPr="00E43307">
              <w:rPr>
                <w:rFonts w:ascii="Arial" w:hAnsi="Arial" w:cs="Arial"/>
                <w:b/>
              </w:rPr>
              <w:t>Vendor Certification (P.L. 2005, c.271);</w:t>
            </w:r>
          </w:p>
          <w:p w14:paraId="03AF7857" w14:textId="77777777" w:rsidR="007E1E2B" w:rsidRPr="00E43307" w:rsidRDefault="007E1E2B" w:rsidP="007E1E2B">
            <w:pPr>
              <w:numPr>
                <w:ilvl w:val="0"/>
                <w:numId w:val="2"/>
              </w:numPr>
              <w:tabs>
                <w:tab w:val="clear" w:pos="360"/>
                <w:tab w:val="num" w:pos="990"/>
              </w:tabs>
              <w:ind w:left="990" w:hanging="630"/>
              <w:rPr>
                <w:rFonts w:ascii="Arial" w:hAnsi="Arial" w:cs="Arial"/>
                <w:b/>
              </w:rPr>
            </w:pPr>
            <w:r w:rsidRPr="00E43307">
              <w:rPr>
                <w:rFonts w:ascii="Arial" w:hAnsi="Arial" w:cs="Arial"/>
                <w:b/>
              </w:rPr>
              <w:t>Proof of insurance as specified herein;</w:t>
            </w:r>
          </w:p>
          <w:p w14:paraId="7DA84977" w14:textId="77777777" w:rsidR="007E1E2B" w:rsidRPr="00E43307" w:rsidRDefault="007E1E2B" w:rsidP="007E1E2B">
            <w:pPr>
              <w:numPr>
                <w:ilvl w:val="0"/>
                <w:numId w:val="2"/>
              </w:numPr>
              <w:tabs>
                <w:tab w:val="clear" w:pos="360"/>
                <w:tab w:val="num" w:pos="990"/>
              </w:tabs>
              <w:ind w:left="990" w:hanging="630"/>
              <w:rPr>
                <w:rFonts w:ascii="Arial" w:hAnsi="Arial" w:cs="Arial"/>
                <w:b/>
              </w:rPr>
            </w:pPr>
            <w:r w:rsidRPr="00E43307">
              <w:rPr>
                <w:rFonts w:ascii="Arial" w:hAnsi="Arial" w:cs="Arial"/>
                <w:b/>
              </w:rPr>
              <w:t>Proof of compliance with New Jersey Affirmative Action requirements (N.J.A.C. 17:27-1.1 et. seq.):</w:t>
            </w:r>
          </w:p>
          <w:p w14:paraId="3C174C59" w14:textId="77777777" w:rsidR="007E1E2B" w:rsidRPr="00E43307" w:rsidRDefault="007E1E2B" w:rsidP="007E1E2B">
            <w:pPr>
              <w:numPr>
                <w:ilvl w:val="1"/>
                <w:numId w:val="2"/>
              </w:numPr>
              <w:ind w:left="1620" w:hanging="450"/>
              <w:rPr>
                <w:rFonts w:ascii="Arial" w:hAnsi="Arial" w:cs="Arial"/>
                <w:b/>
              </w:rPr>
            </w:pPr>
            <w:r w:rsidRPr="00E43307">
              <w:rPr>
                <w:rFonts w:ascii="Arial" w:hAnsi="Arial" w:cs="Arial"/>
                <w:b/>
              </w:rPr>
              <w:t xml:space="preserve">New Jersey Form AA-302 Affirmative Action Employee Information Report; or </w:t>
            </w:r>
          </w:p>
          <w:p w14:paraId="64D8BE62" w14:textId="77777777" w:rsidR="007E1E2B" w:rsidRPr="00E43307" w:rsidRDefault="007E1E2B" w:rsidP="007E1E2B">
            <w:pPr>
              <w:numPr>
                <w:ilvl w:val="1"/>
                <w:numId w:val="2"/>
              </w:numPr>
              <w:ind w:left="1620" w:hanging="450"/>
              <w:rPr>
                <w:rFonts w:ascii="Arial" w:hAnsi="Arial" w:cs="Arial"/>
                <w:b/>
              </w:rPr>
            </w:pPr>
            <w:r w:rsidRPr="00E43307">
              <w:rPr>
                <w:rFonts w:ascii="Arial" w:hAnsi="Arial" w:cs="Arial"/>
                <w:b/>
              </w:rPr>
              <w:t xml:space="preserve">New Jersey Affirmative Action Certificate; or </w:t>
            </w:r>
          </w:p>
          <w:p w14:paraId="6A0C9D73" w14:textId="77777777" w:rsidR="007E1E2B" w:rsidRDefault="007E1E2B" w:rsidP="007E1E2B">
            <w:pPr>
              <w:numPr>
                <w:ilvl w:val="1"/>
                <w:numId w:val="2"/>
              </w:numPr>
              <w:ind w:left="1620" w:hanging="450"/>
              <w:rPr>
                <w:rFonts w:cs="Arial"/>
              </w:rPr>
            </w:pPr>
            <w:r w:rsidRPr="00E43307">
              <w:rPr>
                <w:rFonts w:ascii="Arial" w:hAnsi="Arial" w:cs="Arial"/>
                <w:b/>
              </w:rPr>
              <w:t>Federal Affirmative Action Approval Letter</w:t>
            </w:r>
            <w:r w:rsidRPr="00930935">
              <w:rPr>
                <w:rFonts w:cs="Arial"/>
              </w:rPr>
              <w:t>.</w:t>
            </w:r>
          </w:p>
          <w:p w14:paraId="588DD845" w14:textId="77777777" w:rsidR="007E1E2B" w:rsidRDefault="007E1E2B" w:rsidP="007E1E2B">
            <w:pPr>
              <w:rPr>
                <w:rFonts w:cs="Arial"/>
              </w:rPr>
            </w:pPr>
          </w:p>
          <w:p w14:paraId="01013B8B" w14:textId="77777777" w:rsidR="007E1E2B" w:rsidRDefault="007E1E2B" w:rsidP="007E1E2B">
            <w:pPr>
              <w:rPr>
                <w:rFonts w:ascii="Arial" w:hAnsi="Arial" w:cs="Arial"/>
                <w:b/>
              </w:rPr>
            </w:pPr>
            <w:r w:rsidRPr="00E43307">
              <w:rPr>
                <w:rFonts w:ascii="Arial" w:hAnsi="Arial" w:cs="Arial"/>
                <w:b/>
              </w:rPr>
              <w:t>Where is the link or information for numbers 1 and 7?</w:t>
            </w:r>
          </w:p>
          <w:p w14:paraId="54AEB56B" w14:textId="77777777" w:rsidR="007E1E2B" w:rsidRPr="00BF4098" w:rsidRDefault="007E1E2B" w:rsidP="007E1E2B">
            <w:pPr>
              <w:rPr>
                <w:rFonts w:ascii="Arial" w:hAnsi="Arial" w:cs="Arial"/>
                <w:b/>
              </w:rPr>
            </w:pPr>
          </w:p>
          <w:p w14:paraId="637EA301" w14:textId="27B4D462" w:rsidR="007E1E2B" w:rsidRDefault="007E1E2B" w:rsidP="007E1E2B">
            <w:pPr>
              <w:rPr>
                <w:rFonts w:ascii="Arial" w:hAnsi="Arial" w:cs="Arial"/>
              </w:rPr>
            </w:pPr>
            <w:r w:rsidRPr="00BF4098">
              <w:rPr>
                <w:rFonts w:ascii="Arial" w:hAnsi="Arial" w:cs="Arial"/>
              </w:rPr>
              <w:t xml:space="preserve">The link for the New Jersey Business Registration can be found in Section 4.4.2.1 of the Bid Solicitation {RFP}.  Section 4.4.2.1, states in part, “The Vendor {Bidder} and its named </w:t>
            </w:r>
            <w:r w:rsidRPr="00BF4098">
              <w:rPr>
                <w:rFonts w:ascii="Arial" w:hAnsi="Arial" w:cs="Arial"/>
                <w:szCs w:val="22"/>
              </w:rPr>
              <w:t xml:space="preserve">Subcontractors </w:t>
            </w:r>
            <w:r w:rsidRPr="00BF4098">
              <w:rPr>
                <w:rFonts w:ascii="Arial" w:hAnsi="Arial" w:cs="Arial"/>
              </w:rPr>
              <w:t xml:space="preserve">may register with the Division of Revenue and Enterprise Services, obtain a copy of an existing BRC or obtain information necessary to seek re-instatement of a revoked BRC online at </w:t>
            </w:r>
            <w:hyperlink r:id="rId15" w:history="1">
              <w:r w:rsidRPr="00BF4098">
                <w:rPr>
                  <w:rStyle w:val="Hyperlink"/>
                  <w:rFonts w:ascii="Arial" w:hAnsi="Arial" w:cs="Arial"/>
                </w:rPr>
                <w:t>http://www.state.nj.us/treasury/revenue/busregcert.shtml</w:t>
              </w:r>
            </w:hyperlink>
            <w:r>
              <w:t>”</w:t>
            </w:r>
            <w:r>
              <w:rPr>
                <w:rFonts w:ascii="Arial" w:hAnsi="Arial" w:cs="Arial"/>
              </w:rPr>
              <w:t xml:space="preserve">. </w:t>
            </w:r>
          </w:p>
          <w:p w14:paraId="1E19138F" w14:textId="77777777" w:rsidR="007E1E2B" w:rsidRDefault="007E1E2B" w:rsidP="007E1E2B">
            <w:pPr>
              <w:rPr>
                <w:rFonts w:ascii="Arial" w:hAnsi="Arial" w:cs="Arial"/>
              </w:rPr>
            </w:pPr>
          </w:p>
          <w:p w14:paraId="431023C6" w14:textId="19107BB4" w:rsidR="007E1E2B" w:rsidRPr="00BF4098" w:rsidRDefault="007E1E2B" w:rsidP="007E1E2B">
            <w:pPr>
              <w:rPr>
                <w:rFonts w:ascii="Arial" w:hAnsi="Arial" w:cs="Arial"/>
              </w:rPr>
            </w:pPr>
            <w:r>
              <w:rPr>
                <w:rFonts w:ascii="Arial" w:hAnsi="Arial" w:cs="Arial"/>
              </w:rPr>
              <w:t xml:space="preserve">Additionally, the Vendor Certification Form can be found at the following link or through the Categories and Certifications section of the Department of the Treasury website:  </w:t>
            </w:r>
            <w:hyperlink r:id="rId16" w:history="1">
              <w:r w:rsidRPr="002A6D9D">
                <w:rPr>
                  <w:rStyle w:val="Hyperlink"/>
                  <w:rFonts w:ascii="Arial" w:hAnsi="Arial" w:cs="Arial"/>
                </w:rPr>
                <w:t>http://www.state.nj.us/treasury/purchase/forms.shtml</w:t>
              </w:r>
            </w:hyperlink>
            <w:r>
              <w:rPr>
                <w:rFonts w:ascii="Arial" w:hAnsi="Arial" w:cs="Arial"/>
              </w:rPr>
              <w:t xml:space="preserve">.    </w:t>
            </w:r>
          </w:p>
          <w:p w14:paraId="1BC72BF4" w14:textId="39709B3A" w:rsidR="007E1E2B" w:rsidRPr="00D10393" w:rsidRDefault="007E1E2B" w:rsidP="007E1E2B">
            <w:pPr>
              <w:rPr>
                <w:rFonts w:ascii="Arial" w:hAnsi="Arial" w:cs="Arial"/>
              </w:rPr>
            </w:pPr>
            <w:r w:rsidRPr="00BF4098">
              <w:rPr>
                <w:rFonts w:ascii="Arial" w:hAnsi="Arial" w:cs="Arial"/>
              </w:rPr>
              <w:t xml:space="preserve"> </w:t>
            </w:r>
          </w:p>
        </w:tc>
      </w:tr>
      <w:tr w:rsidR="00E25986" w:rsidRPr="007605A3" w14:paraId="6AAB73BA" w14:textId="77777777" w:rsidTr="00A2183F">
        <w:trPr>
          <w:trHeight w:val="1097"/>
        </w:trPr>
        <w:tc>
          <w:tcPr>
            <w:tcW w:w="540" w:type="dxa"/>
            <w:tcBorders>
              <w:top w:val="single" w:sz="4" w:space="0" w:color="auto"/>
              <w:left w:val="single" w:sz="4" w:space="0" w:color="auto"/>
              <w:bottom w:val="single" w:sz="4" w:space="0" w:color="auto"/>
              <w:right w:val="single" w:sz="4" w:space="0" w:color="auto"/>
            </w:tcBorders>
          </w:tcPr>
          <w:p w14:paraId="04ECC4F2" w14:textId="77777777" w:rsidR="00E25986" w:rsidRDefault="00E25986" w:rsidP="00A2183F">
            <w:pPr>
              <w:tabs>
                <w:tab w:val="left" w:pos="0"/>
              </w:tabs>
              <w:autoSpaceDN w:val="0"/>
              <w:jc w:val="center"/>
              <w:rPr>
                <w:rFonts w:ascii="Arial" w:hAnsi="Arial" w:cs="Arial"/>
              </w:rPr>
            </w:pPr>
            <w:r>
              <w:rPr>
                <w:rFonts w:ascii="Arial" w:hAnsi="Arial" w:cs="Arial"/>
              </w:rPr>
              <w:t>31</w:t>
            </w:r>
          </w:p>
        </w:tc>
        <w:tc>
          <w:tcPr>
            <w:tcW w:w="900" w:type="dxa"/>
            <w:tcBorders>
              <w:top w:val="single" w:sz="4" w:space="0" w:color="auto"/>
              <w:left w:val="single" w:sz="4" w:space="0" w:color="auto"/>
              <w:bottom w:val="single" w:sz="4" w:space="0" w:color="auto"/>
              <w:right w:val="single" w:sz="4" w:space="0" w:color="auto"/>
            </w:tcBorders>
          </w:tcPr>
          <w:p w14:paraId="0A4C3C41" w14:textId="77777777" w:rsidR="00E25986" w:rsidRDefault="00E25986" w:rsidP="00A2183F">
            <w:pPr>
              <w:tabs>
                <w:tab w:val="left" w:pos="0"/>
              </w:tabs>
              <w:overflowPunct w:val="0"/>
              <w:autoSpaceDE w:val="0"/>
              <w:autoSpaceDN w:val="0"/>
              <w:adjustRightInd w:val="0"/>
              <w:jc w:val="center"/>
              <w:rPr>
                <w:rFonts w:ascii="Arial" w:hAnsi="Arial" w:cs="Arial"/>
              </w:rPr>
            </w:pPr>
            <w:r>
              <w:rPr>
                <w:rFonts w:ascii="Arial" w:hAnsi="Arial" w:cs="Arial"/>
              </w:rPr>
              <w:t>34-35</w:t>
            </w:r>
          </w:p>
        </w:tc>
        <w:tc>
          <w:tcPr>
            <w:tcW w:w="1620" w:type="dxa"/>
            <w:tcBorders>
              <w:top w:val="single" w:sz="4" w:space="0" w:color="auto"/>
              <w:left w:val="single" w:sz="4" w:space="0" w:color="auto"/>
              <w:bottom w:val="single" w:sz="4" w:space="0" w:color="auto"/>
              <w:right w:val="single" w:sz="4" w:space="0" w:color="auto"/>
            </w:tcBorders>
          </w:tcPr>
          <w:p w14:paraId="29B02FE7" w14:textId="77777777" w:rsidR="00E25986" w:rsidRDefault="00E25986" w:rsidP="00A2183F">
            <w:pPr>
              <w:tabs>
                <w:tab w:val="left" w:pos="0"/>
              </w:tabs>
              <w:overflowPunct w:val="0"/>
              <w:autoSpaceDE w:val="0"/>
              <w:autoSpaceDN w:val="0"/>
              <w:adjustRightInd w:val="0"/>
              <w:jc w:val="center"/>
              <w:rPr>
                <w:rFonts w:ascii="Arial" w:hAnsi="Arial" w:cs="Arial"/>
              </w:rPr>
            </w:pPr>
            <w:r>
              <w:rPr>
                <w:rFonts w:ascii="Arial" w:hAnsi="Arial" w:cs="Arial"/>
              </w:rPr>
              <w:t>4.4.5 Price Schedule/ Sheet</w:t>
            </w:r>
          </w:p>
        </w:tc>
        <w:tc>
          <w:tcPr>
            <w:tcW w:w="7020" w:type="dxa"/>
            <w:tcBorders>
              <w:top w:val="single" w:sz="4" w:space="0" w:color="auto"/>
              <w:left w:val="single" w:sz="4" w:space="0" w:color="auto"/>
              <w:bottom w:val="single" w:sz="4" w:space="0" w:color="auto"/>
              <w:right w:val="single" w:sz="4" w:space="0" w:color="auto"/>
            </w:tcBorders>
          </w:tcPr>
          <w:p w14:paraId="672A83C9" w14:textId="77777777" w:rsidR="00E25986" w:rsidRPr="007E1E2B" w:rsidRDefault="00E25986" w:rsidP="00A2183F">
            <w:pPr>
              <w:tabs>
                <w:tab w:val="left" w:pos="0"/>
              </w:tabs>
              <w:overflowPunct w:val="0"/>
              <w:autoSpaceDE w:val="0"/>
              <w:autoSpaceDN w:val="0"/>
              <w:adjustRightInd w:val="0"/>
              <w:jc w:val="both"/>
              <w:rPr>
                <w:rFonts w:ascii="Arial" w:hAnsi="Arial" w:cs="Arial"/>
                <w:b/>
              </w:rPr>
            </w:pPr>
            <w:r w:rsidRPr="007E1E2B">
              <w:rPr>
                <w:rFonts w:ascii="Arial" w:hAnsi="Arial" w:cs="Arial"/>
                <w:b/>
              </w:rPr>
              <w:t xml:space="preserve">Cannot locate the Vendor {Bidder} must submit its pricing as an attachment using the State-supplied price sheet/schedule(s) accompanying this Bid Solicitation {RFP} and located on the Attachments Tab.  Please refer to Bid Solicitation {RFP} Section 4.4.5 for more information.  Can you help me with this?  </w:t>
            </w:r>
          </w:p>
          <w:p w14:paraId="650EB22C" w14:textId="77777777" w:rsidR="00E25986" w:rsidRPr="007E1E2B" w:rsidRDefault="00E25986" w:rsidP="00A2183F">
            <w:pPr>
              <w:tabs>
                <w:tab w:val="left" w:pos="0"/>
              </w:tabs>
              <w:overflowPunct w:val="0"/>
              <w:autoSpaceDE w:val="0"/>
              <w:autoSpaceDN w:val="0"/>
              <w:adjustRightInd w:val="0"/>
              <w:jc w:val="both"/>
              <w:rPr>
                <w:rFonts w:ascii="Arial" w:hAnsi="Arial" w:cs="Arial"/>
                <w:b/>
              </w:rPr>
            </w:pPr>
          </w:p>
          <w:p w14:paraId="7FD6415C" w14:textId="77777777" w:rsidR="00E25986" w:rsidRPr="007E1E2B" w:rsidRDefault="00E25986" w:rsidP="00A2183F">
            <w:pPr>
              <w:tabs>
                <w:tab w:val="left" w:pos="0"/>
              </w:tabs>
              <w:overflowPunct w:val="0"/>
              <w:autoSpaceDE w:val="0"/>
              <w:autoSpaceDN w:val="0"/>
              <w:adjustRightInd w:val="0"/>
              <w:jc w:val="both"/>
              <w:rPr>
                <w:rFonts w:ascii="Arial" w:hAnsi="Arial" w:cs="Arial"/>
                <w:b/>
              </w:rPr>
            </w:pPr>
            <w:r w:rsidRPr="007E1E2B">
              <w:rPr>
                <w:rFonts w:ascii="Arial" w:hAnsi="Arial" w:cs="Arial"/>
                <w:b/>
              </w:rPr>
              <w:lastRenderedPageBreak/>
              <w:t>There is no Price line for #8 fire/rescue equipment which is items this vendor has a current contract on.  Should there be additional lines/categories for these items?</w:t>
            </w:r>
          </w:p>
          <w:p w14:paraId="59965E88" w14:textId="77777777" w:rsidR="00E25986" w:rsidRDefault="00E25986" w:rsidP="00A2183F">
            <w:pPr>
              <w:tabs>
                <w:tab w:val="left" w:pos="0"/>
              </w:tabs>
              <w:overflowPunct w:val="0"/>
              <w:autoSpaceDE w:val="0"/>
              <w:autoSpaceDN w:val="0"/>
              <w:adjustRightInd w:val="0"/>
              <w:jc w:val="both"/>
              <w:rPr>
                <w:rFonts w:ascii="Arial" w:hAnsi="Arial" w:cs="Arial"/>
              </w:rPr>
            </w:pPr>
          </w:p>
          <w:p w14:paraId="1DFADFA6" w14:textId="213F4AB7" w:rsidR="00B70977" w:rsidRDefault="000560F3" w:rsidP="00A2183F">
            <w:pPr>
              <w:rPr>
                <w:rFonts w:ascii="Arial" w:hAnsi="Arial" w:cs="Arial"/>
              </w:rPr>
            </w:pPr>
            <w:r>
              <w:rPr>
                <w:rFonts w:ascii="Arial" w:hAnsi="Arial" w:cs="Arial"/>
              </w:rPr>
              <w:t>Please refer to</w:t>
            </w:r>
            <w:r w:rsidR="00B70977">
              <w:rPr>
                <w:rFonts w:ascii="Arial" w:hAnsi="Arial" w:cs="Arial"/>
              </w:rPr>
              <w:t xml:space="preserve"> Section 3.1.8 of the Bid Solicitation {RFP} for further information on Category 8 (Search and Rescue/</w:t>
            </w:r>
            <w:r>
              <w:rPr>
                <w:rFonts w:ascii="Arial" w:hAnsi="Arial" w:cs="Arial"/>
              </w:rPr>
              <w:t>Vehicle Extrication/Equipment/Thermal Imaging Devices/Firefighting Equipment).</w:t>
            </w:r>
          </w:p>
          <w:p w14:paraId="2F86CE14" w14:textId="77777777" w:rsidR="00B70977" w:rsidRDefault="00B70977" w:rsidP="00A2183F">
            <w:pPr>
              <w:rPr>
                <w:rFonts w:ascii="Arial" w:hAnsi="Arial" w:cs="Arial"/>
              </w:rPr>
            </w:pPr>
          </w:p>
          <w:p w14:paraId="78B567D6" w14:textId="14221DC2" w:rsidR="00E25986" w:rsidRPr="007605A3" w:rsidRDefault="000560F3" w:rsidP="00A2183F">
            <w:pPr>
              <w:rPr>
                <w:rFonts w:ascii="Arial" w:hAnsi="Arial" w:cs="Arial"/>
              </w:rPr>
            </w:pPr>
            <w:r>
              <w:rPr>
                <w:rFonts w:ascii="Arial" w:hAnsi="Arial" w:cs="Arial"/>
              </w:rPr>
              <w:t xml:space="preserve">Additionally, </w:t>
            </w:r>
            <w:r w:rsidR="00E25986" w:rsidRPr="007605A3">
              <w:rPr>
                <w:rFonts w:ascii="Arial" w:hAnsi="Arial" w:cs="Arial"/>
              </w:rPr>
              <w:t xml:space="preserve">Section 4.4.5 of the Bid Solicitation {RFP} states, in part, “The Vendor {Bidder} must submit </w:t>
            </w:r>
            <w:proofErr w:type="gramStart"/>
            <w:r w:rsidR="00E25986" w:rsidRPr="007605A3">
              <w:rPr>
                <w:rFonts w:ascii="Arial" w:hAnsi="Arial" w:cs="Arial"/>
              </w:rPr>
              <w:t>its</w:t>
            </w:r>
            <w:proofErr w:type="gramEnd"/>
            <w:r w:rsidR="00E25986" w:rsidRPr="007605A3">
              <w:rPr>
                <w:rFonts w:ascii="Arial" w:hAnsi="Arial" w:cs="Arial"/>
              </w:rPr>
              <w:t xml:space="preserve"> pricing using the State-supplied price sheet/schedule(s) accompanying this Bid Solicitation {RFP} and located on the “Attachments” Tab. </w:t>
            </w:r>
          </w:p>
          <w:p w14:paraId="625D742D" w14:textId="77777777" w:rsidR="00E25986" w:rsidRPr="007605A3" w:rsidRDefault="00E25986" w:rsidP="00A2183F">
            <w:pPr>
              <w:rPr>
                <w:rFonts w:ascii="Arial" w:hAnsi="Arial" w:cs="Arial"/>
              </w:rPr>
            </w:pPr>
          </w:p>
          <w:p w14:paraId="363ED0DE" w14:textId="77777777" w:rsidR="00E25986" w:rsidRPr="007605A3" w:rsidRDefault="00E25986" w:rsidP="00A2183F">
            <w:pPr>
              <w:rPr>
                <w:rStyle w:val="Hyperlink"/>
                <w:rFonts w:ascii="Arial" w:eastAsiaTheme="minorHAnsi" w:hAnsi="Arial" w:cs="Arial"/>
              </w:rPr>
            </w:pPr>
            <w:r w:rsidRPr="007605A3">
              <w:rPr>
                <w:rFonts w:ascii="Arial" w:hAnsi="Arial" w:cs="Arial"/>
              </w:rPr>
              <w:t xml:space="preserve">Vendors {Bidders} may refer to the QRG “Submit a Quote” for instructions detailing how to submit a </w:t>
            </w:r>
            <w:r w:rsidRPr="007605A3">
              <w:rPr>
                <w:rStyle w:val="IntenseEmphasis"/>
                <w:rFonts w:ascii="Arial" w:hAnsi="Arial" w:cs="Arial"/>
                <w:color w:val="00B050"/>
              </w:rPr>
              <w:t>NJ</w:t>
            </w:r>
            <w:r w:rsidRPr="007605A3">
              <w:rPr>
                <w:rStyle w:val="IntenseEmphasis"/>
                <w:rFonts w:ascii="Arial" w:hAnsi="Arial" w:cs="Arial"/>
                <w:color w:val="0070C0"/>
              </w:rPr>
              <w:t>START</w:t>
            </w:r>
            <w:r w:rsidRPr="007605A3">
              <w:rPr>
                <w:rFonts w:ascii="Arial" w:hAnsi="Arial" w:cs="Arial"/>
              </w:rPr>
              <w:t xml:space="preserve"> electronic Quote {Proposal}. QRGs are located on the </w:t>
            </w:r>
            <w:hyperlink r:id="rId17" w:history="1">
              <w:r w:rsidRPr="007605A3">
                <w:rPr>
                  <w:rStyle w:val="Hyperlink"/>
                  <w:rFonts w:ascii="Arial" w:eastAsiaTheme="minorHAnsi" w:hAnsi="Arial" w:cs="Arial"/>
                </w:rPr>
                <w:t>NJSTART Vendor Support Page</w:t>
              </w:r>
            </w:hyperlink>
            <w:r w:rsidRPr="007605A3">
              <w:rPr>
                <w:rStyle w:val="Hyperlink"/>
                <w:rFonts w:ascii="Arial" w:eastAsiaTheme="minorHAnsi" w:hAnsi="Arial" w:cs="Arial"/>
                <w:color w:val="auto"/>
                <w:u w:val="none"/>
              </w:rPr>
              <w:t>”.</w:t>
            </w:r>
            <w:r w:rsidRPr="007605A3">
              <w:rPr>
                <w:rStyle w:val="Hyperlink"/>
                <w:rFonts w:ascii="Arial" w:eastAsiaTheme="minorHAnsi" w:hAnsi="Arial" w:cs="Arial"/>
                <w:color w:val="auto"/>
              </w:rPr>
              <w:t xml:space="preserve"> </w:t>
            </w:r>
            <w:r w:rsidRPr="007605A3">
              <w:rPr>
                <w:rStyle w:val="Hyperlink"/>
                <w:rFonts w:ascii="Arial" w:eastAsiaTheme="minorHAnsi" w:hAnsi="Arial" w:cs="Arial"/>
              </w:rPr>
              <w:t xml:space="preserve">  </w:t>
            </w:r>
          </w:p>
          <w:p w14:paraId="22DFAB6B" w14:textId="77777777" w:rsidR="00E25986" w:rsidRPr="007605A3" w:rsidRDefault="00E25986" w:rsidP="00A2183F">
            <w:pPr>
              <w:rPr>
                <w:rStyle w:val="Hyperlink"/>
                <w:rFonts w:ascii="Arial" w:eastAsiaTheme="minorHAnsi" w:hAnsi="Arial" w:cs="Arial"/>
              </w:rPr>
            </w:pPr>
          </w:p>
          <w:p w14:paraId="79BFE862" w14:textId="4ED06CAC" w:rsidR="00E25986" w:rsidRPr="007605A3" w:rsidRDefault="000560F3" w:rsidP="00A2183F">
            <w:pPr>
              <w:rPr>
                <w:rFonts w:ascii="Arial" w:hAnsi="Arial" w:cs="Arial"/>
                <w:szCs w:val="22"/>
              </w:rPr>
            </w:pPr>
            <w:r>
              <w:rPr>
                <w:rFonts w:ascii="Arial" w:hAnsi="Arial" w:cs="Arial"/>
              </w:rPr>
              <w:t xml:space="preserve">Finally, </w:t>
            </w:r>
            <w:r w:rsidR="00E25986" w:rsidRPr="007605A3">
              <w:rPr>
                <w:rFonts w:ascii="Arial" w:hAnsi="Arial" w:cs="Arial"/>
              </w:rPr>
              <w:t>Section 4.4.5.2.1 states, in part, “</w:t>
            </w:r>
            <w:r w:rsidR="00E25986" w:rsidRPr="007605A3">
              <w:rPr>
                <w:rFonts w:ascii="Arial" w:hAnsi="Arial" w:cs="Arial"/>
                <w:szCs w:val="22"/>
              </w:rPr>
              <w:t xml:space="preserve">A Vendor {Bidder} can bid on multiple brands of firefighter protective clothing and equipment for each category.  A Vendor {Bidder} should copy the price sheet and complete it for each brand being offered or insert rows as needed”. </w:t>
            </w:r>
          </w:p>
          <w:p w14:paraId="5242E080" w14:textId="77777777" w:rsidR="00E25986" w:rsidRPr="007605A3" w:rsidRDefault="00E25986" w:rsidP="00A2183F">
            <w:pPr>
              <w:rPr>
                <w:rFonts w:cs="Arial"/>
                <w:szCs w:val="22"/>
              </w:rPr>
            </w:pPr>
          </w:p>
        </w:tc>
      </w:tr>
      <w:tr w:rsidR="007E1E2B" w14:paraId="03C6B446" w14:textId="77777777" w:rsidTr="005663AD">
        <w:tc>
          <w:tcPr>
            <w:tcW w:w="540" w:type="dxa"/>
            <w:tcBorders>
              <w:top w:val="single" w:sz="4" w:space="0" w:color="auto"/>
              <w:left w:val="single" w:sz="4" w:space="0" w:color="auto"/>
              <w:bottom w:val="single" w:sz="4" w:space="0" w:color="auto"/>
              <w:right w:val="single" w:sz="4" w:space="0" w:color="auto"/>
            </w:tcBorders>
            <w:hideMark/>
          </w:tcPr>
          <w:p w14:paraId="03C6B442" w14:textId="275DE6BA" w:rsidR="007E1E2B" w:rsidRPr="00E03A36" w:rsidRDefault="007E1E2B" w:rsidP="007E1E2B">
            <w:pPr>
              <w:tabs>
                <w:tab w:val="left" w:pos="0"/>
              </w:tabs>
              <w:autoSpaceDN w:val="0"/>
              <w:jc w:val="center"/>
              <w:rPr>
                <w:rFonts w:ascii="Arial" w:hAnsi="Arial" w:cs="Arial"/>
              </w:rPr>
            </w:pPr>
            <w:r w:rsidRPr="00E03A36">
              <w:rPr>
                <w:rFonts w:ascii="Arial" w:hAnsi="Arial" w:cs="Arial"/>
              </w:rPr>
              <w:lastRenderedPageBreak/>
              <w:t>4</w:t>
            </w:r>
          </w:p>
        </w:tc>
        <w:tc>
          <w:tcPr>
            <w:tcW w:w="900" w:type="dxa"/>
            <w:tcBorders>
              <w:top w:val="single" w:sz="4" w:space="0" w:color="auto"/>
              <w:left w:val="single" w:sz="4" w:space="0" w:color="auto"/>
              <w:bottom w:val="single" w:sz="4" w:space="0" w:color="auto"/>
              <w:right w:val="single" w:sz="4" w:space="0" w:color="auto"/>
            </w:tcBorders>
          </w:tcPr>
          <w:p w14:paraId="03C6B443" w14:textId="5CC84BC0" w:rsidR="007E1E2B" w:rsidRPr="00E03A36" w:rsidRDefault="007E1E2B" w:rsidP="007E1E2B">
            <w:pPr>
              <w:tabs>
                <w:tab w:val="left" w:pos="0"/>
              </w:tabs>
              <w:overflowPunct w:val="0"/>
              <w:autoSpaceDE w:val="0"/>
              <w:autoSpaceDN w:val="0"/>
              <w:adjustRightInd w:val="0"/>
              <w:jc w:val="center"/>
              <w:rPr>
                <w:rFonts w:ascii="Arial" w:hAnsi="Arial" w:cs="Arial"/>
              </w:rPr>
            </w:pPr>
            <w:r w:rsidRPr="00E03A36">
              <w:rPr>
                <w:rFonts w:ascii="Arial" w:hAnsi="Arial" w:cs="Arial"/>
              </w:rPr>
              <w:t>3</w:t>
            </w:r>
            <w:r>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14:paraId="03C6B444" w14:textId="4BEAA625" w:rsidR="007E1E2B" w:rsidRPr="00E03A36" w:rsidRDefault="007E1E2B" w:rsidP="007E1E2B">
            <w:pPr>
              <w:tabs>
                <w:tab w:val="left" w:pos="0"/>
              </w:tabs>
              <w:overflowPunct w:val="0"/>
              <w:autoSpaceDE w:val="0"/>
              <w:autoSpaceDN w:val="0"/>
              <w:adjustRightInd w:val="0"/>
              <w:jc w:val="center"/>
              <w:rPr>
                <w:rFonts w:ascii="Arial" w:hAnsi="Arial" w:cs="Arial"/>
              </w:rPr>
            </w:pPr>
            <w:r w:rsidRPr="00E03A36">
              <w:rPr>
                <w:rFonts w:ascii="Arial" w:hAnsi="Arial" w:cs="Arial"/>
              </w:rPr>
              <w:t xml:space="preserve">4.4.5.4 </w:t>
            </w:r>
            <w:r>
              <w:rPr>
                <w:rFonts w:ascii="Arial" w:hAnsi="Arial" w:cs="Arial"/>
              </w:rPr>
              <w:t>Delivery Time and Costs</w:t>
            </w:r>
          </w:p>
        </w:tc>
        <w:tc>
          <w:tcPr>
            <w:tcW w:w="7020" w:type="dxa"/>
            <w:tcBorders>
              <w:top w:val="single" w:sz="4" w:space="0" w:color="auto"/>
              <w:left w:val="single" w:sz="4" w:space="0" w:color="auto"/>
              <w:bottom w:val="single" w:sz="4" w:space="0" w:color="auto"/>
              <w:right w:val="single" w:sz="4" w:space="0" w:color="auto"/>
            </w:tcBorders>
          </w:tcPr>
          <w:p w14:paraId="10E133A5" w14:textId="77777777" w:rsidR="007E1E2B" w:rsidRDefault="007E1E2B" w:rsidP="007E1E2B">
            <w:pPr>
              <w:tabs>
                <w:tab w:val="left" w:pos="0"/>
              </w:tabs>
              <w:overflowPunct w:val="0"/>
              <w:autoSpaceDE w:val="0"/>
              <w:autoSpaceDN w:val="0"/>
              <w:adjustRightInd w:val="0"/>
              <w:rPr>
                <w:rFonts w:ascii="Arial" w:hAnsi="Arial" w:cs="Arial"/>
                <w:b/>
              </w:rPr>
            </w:pPr>
            <w:r w:rsidRPr="00E03A36">
              <w:rPr>
                <w:rFonts w:ascii="Arial" w:hAnsi="Arial" w:cs="Arial"/>
                <w:b/>
              </w:rPr>
              <w:t>Given the custom nature of some products would be we be able to ask for a lead time greater than 30 days on some/all of the product lines? We anticipate being able to quote no longer than 45 days on any product line.</w:t>
            </w:r>
          </w:p>
          <w:p w14:paraId="1E10D095" w14:textId="77777777" w:rsidR="007E1E2B" w:rsidRDefault="007E1E2B" w:rsidP="007E1E2B">
            <w:pPr>
              <w:tabs>
                <w:tab w:val="left" w:pos="0"/>
              </w:tabs>
              <w:overflowPunct w:val="0"/>
              <w:autoSpaceDE w:val="0"/>
              <w:autoSpaceDN w:val="0"/>
              <w:adjustRightInd w:val="0"/>
              <w:rPr>
                <w:rFonts w:eastAsia="MS Mincho"/>
                <w:sz w:val="22"/>
                <w:szCs w:val="22"/>
              </w:rPr>
            </w:pPr>
          </w:p>
          <w:p w14:paraId="2FA668D7" w14:textId="5F4487BF" w:rsidR="007E1E2B" w:rsidRDefault="007E1E2B" w:rsidP="007E1E2B">
            <w:pPr>
              <w:tabs>
                <w:tab w:val="left" w:pos="0"/>
              </w:tabs>
              <w:overflowPunct w:val="0"/>
              <w:autoSpaceDE w:val="0"/>
              <w:autoSpaceDN w:val="0"/>
              <w:adjustRightInd w:val="0"/>
              <w:rPr>
                <w:rFonts w:ascii="Arial" w:eastAsia="MS Mincho" w:hAnsi="Arial" w:cs="Arial"/>
              </w:rPr>
            </w:pPr>
            <w:r w:rsidRPr="00D96D9E">
              <w:rPr>
                <w:rFonts w:ascii="Arial" w:eastAsia="MS Mincho" w:hAnsi="Arial" w:cs="Arial"/>
              </w:rPr>
              <w:t>As stated in Bid Solicitation {RFP} Section 3.6, deliveries for all items shall be submitted Freight on Board (F.O.B.) Destination and shall be made within the delivery timeframe noted on the Price Sheet and in strict accordance with the instructions from the Using Agency.</w:t>
            </w:r>
          </w:p>
          <w:p w14:paraId="2C68F99A" w14:textId="77777777" w:rsidR="006301A4" w:rsidRPr="00A76206" w:rsidRDefault="006301A4" w:rsidP="007E1E2B">
            <w:pPr>
              <w:tabs>
                <w:tab w:val="left" w:pos="0"/>
              </w:tabs>
              <w:overflowPunct w:val="0"/>
              <w:autoSpaceDE w:val="0"/>
              <w:autoSpaceDN w:val="0"/>
              <w:adjustRightInd w:val="0"/>
              <w:rPr>
                <w:rFonts w:ascii="Arial" w:hAnsi="Arial" w:cs="Arial"/>
                <w:b/>
              </w:rPr>
            </w:pPr>
          </w:p>
          <w:p w14:paraId="35935DC3" w14:textId="7180C9FE" w:rsidR="00DE63C4" w:rsidRPr="00D96D9E" w:rsidRDefault="007E1E2B" w:rsidP="007E1E2B">
            <w:pPr>
              <w:tabs>
                <w:tab w:val="left" w:pos="0"/>
              </w:tabs>
              <w:overflowPunct w:val="0"/>
              <w:autoSpaceDE w:val="0"/>
              <w:autoSpaceDN w:val="0"/>
              <w:adjustRightInd w:val="0"/>
              <w:rPr>
                <w:rFonts w:ascii="Arial" w:hAnsi="Arial" w:cs="Arial"/>
              </w:rPr>
            </w:pPr>
            <w:r w:rsidRPr="006301A4">
              <w:rPr>
                <w:rFonts w:ascii="Arial" w:hAnsi="Arial" w:cs="Arial"/>
              </w:rPr>
              <w:t>As stated in Bid Solicitation {RFP} Section 4.4.5.2, Step 8, th</w:t>
            </w:r>
            <w:r w:rsidRPr="00D96D9E">
              <w:rPr>
                <w:rFonts w:ascii="Arial" w:hAnsi="Arial" w:cs="Arial"/>
              </w:rPr>
              <w:t>e Vendor {Bidder} shall enter the days required to make delivery upon receipt of an order into the “Delivery Days ARO” column of the price sheet.  If the Vendor {Bidder} leaves the “Delivery Days ARO” field blank on the price sheet, the delivery days will default to the timeframe specified in Section 4.4.5.4 of the Bid Solicitation {RFP}.</w:t>
            </w:r>
          </w:p>
          <w:p w14:paraId="529BBB26" w14:textId="77777777" w:rsidR="007E1E2B" w:rsidRPr="00BA656E" w:rsidRDefault="007E1E2B" w:rsidP="007E1E2B">
            <w:pPr>
              <w:tabs>
                <w:tab w:val="left" w:pos="0"/>
              </w:tabs>
              <w:overflowPunct w:val="0"/>
              <w:autoSpaceDE w:val="0"/>
              <w:autoSpaceDN w:val="0"/>
              <w:adjustRightInd w:val="0"/>
              <w:rPr>
                <w:rFonts w:ascii="Arial" w:hAnsi="Arial" w:cs="Arial"/>
                <w:b/>
              </w:rPr>
            </w:pPr>
          </w:p>
          <w:p w14:paraId="1E37E6D7" w14:textId="74D21267" w:rsidR="007E1E2B" w:rsidRDefault="007E1E2B" w:rsidP="007E1E2B">
            <w:pPr>
              <w:tabs>
                <w:tab w:val="left" w:pos="0"/>
              </w:tabs>
              <w:overflowPunct w:val="0"/>
              <w:autoSpaceDE w:val="0"/>
              <w:autoSpaceDN w:val="0"/>
              <w:adjustRightInd w:val="0"/>
              <w:rPr>
                <w:rFonts w:ascii="Arial" w:hAnsi="Arial" w:cs="Arial"/>
              </w:rPr>
            </w:pPr>
            <w:r>
              <w:rPr>
                <w:rFonts w:ascii="Arial" w:hAnsi="Arial" w:cs="Arial"/>
              </w:rPr>
              <w:t xml:space="preserve">Please see revised Bid Solicitation {RFP} Section 3.6 </w:t>
            </w:r>
            <w:r w:rsidR="00DE63C4">
              <w:rPr>
                <w:rFonts w:ascii="Arial" w:hAnsi="Arial" w:cs="Arial"/>
              </w:rPr>
              <w:t xml:space="preserve">and 4.4.5.4 </w:t>
            </w:r>
            <w:r>
              <w:rPr>
                <w:rFonts w:ascii="Arial" w:hAnsi="Arial" w:cs="Arial"/>
              </w:rPr>
              <w:t xml:space="preserve">for additions, deletions clarifications and modifications.  </w:t>
            </w:r>
          </w:p>
          <w:p w14:paraId="03C6B445" w14:textId="757B8205" w:rsidR="007E1E2B" w:rsidRPr="00E03A36" w:rsidRDefault="007E1E2B" w:rsidP="007E1E2B">
            <w:pPr>
              <w:tabs>
                <w:tab w:val="left" w:pos="0"/>
              </w:tabs>
              <w:overflowPunct w:val="0"/>
              <w:autoSpaceDE w:val="0"/>
              <w:autoSpaceDN w:val="0"/>
              <w:adjustRightInd w:val="0"/>
              <w:rPr>
                <w:rFonts w:ascii="Arial" w:hAnsi="Arial" w:cs="Arial"/>
                <w:b/>
              </w:rPr>
            </w:pPr>
          </w:p>
        </w:tc>
      </w:tr>
      <w:tr w:rsidR="007E1E2B" w:rsidRPr="00E03A36" w14:paraId="553551E5" w14:textId="77777777" w:rsidTr="0061591F">
        <w:trPr>
          <w:trHeight w:val="1097"/>
        </w:trPr>
        <w:tc>
          <w:tcPr>
            <w:tcW w:w="540" w:type="dxa"/>
            <w:tcBorders>
              <w:top w:val="single" w:sz="4" w:space="0" w:color="auto"/>
              <w:left w:val="single" w:sz="4" w:space="0" w:color="auto"/>
              <w:bottom w:val="single" w:sz="4" w:space="0" w:color="auto"/>
              <w:right w:val="single" w:sz="4" w:space="0" w:color="auto"/>
            </w:tcBorders>
          </w:tcPr>
          <w:p w14:paraId="0B1F4B67" w14:textId="619F84AB" w:rsidR="007E1E2B" w:rsidRDefault="007E1E2B" w:rsidP="007E1E2B">
            <w:pPr>
              <w:tabs>
                <w:tab w:val="left" w:pos="0"/>
              </w:tabs>
              <w:autoSpaceDN w:val="0"/>
              <w:jc w:val="center"/>
              <w:rPr>
                <w:rFonts w:ascii="Arial" w:hAnsi="Arial" w:cs="Arial"/>
              </w:rPr>
            </w:pPr>
            <w:r>
              <w:rPr>
                <w:rFonts w:ascii="Arial" w:hAnsi="Arial" w:cs="Arial"/>
              </w:rPr>
              <w:t>29</w:t>
            </w:r>
          </w:p>
        </w:tc>
        <w:tc>
          <w:tcPr>
            <w:tcW w:w="900" w:type="dxa"/>
            <w:tcBorders>
              <w:top w:val="single" w:sz="4" w:space="0" w:color="auto"/>
              <w:left w:val="single" w:sz="4" w:space="0" w:color="auto"/>
              <w:bottom w:val="single" w:sz="4" w:space="0" w:color="auto"/>
              <w:right w:val="single" w:sz="4" w:space="0" w:color="auto"/>
            </w:tcBorders>
          </w:tcPr>
          <w:p w14:paraId="4A9C71A1" w14:textId="77777777" w:rsidR="007E1E2B" w:rsidRPr="00E03A36" w:rsidRDefault="007E1E2B" w:rsidP="007E1E2B">
            <w:pPr>
              <w:tabs>
                <w:tab w:val="left" w:pos="0"/>
              </w:tabs>
              <w:overflowPunct w:val="0"/>
              <w:autoSpaceDE w:val="0"/>
              <w:autoSpaceDN w:val="0"/>
              <w:adjustRightInd w:val="0"/>
              <w:jc w:val="center"/>
              <w:rPr>
                <w:rFonts w:ascii="Arial" w:hAnsi="Arial" w:cs="Arial"/>
              </w:rPr>
            </w:pPr>
            <w:r>
              <w:rPr>
                <w:rFonts w:ascii="Arial" w:hAnsi="Arial" w:cs="Arial"/>
              </w:rPr>
              <w:t>34-35</w:t>
            </w:r>
          </w:p>
        </w:tc>
        <w:tc>
          <w:tcPr>
            <w:tcW w:w="1620" w:type="dxa"/>
            <w:tcBorders>
              <w:top w:val="single" w:sz="4" w:space="0" w:color="auto"/>
              <w:left w:val="single" w:sz="4" w:space="0" w:color="auto"/>
              <w:bottom w:val="single" w:sz="4" w:space="0" w:color="auto"/>
              <w:right w:val="single" w:sz="4" w:space="0" w:color="auto"/>
            </w:tcBorders>
          </w:tcPr>
          <w:p w14:paraId="6EC004B4" w14:textId="77777777" w:rsidR="007E1E2B" w:rsidRDefault="007E1E2B" w:rsidP="007E1E2B">
            <w:pPr>
              <w:tabs>
                <w:tab w:val="left" w:pos="0"/>
              </w:tabs>
              <w:overflowPunct w:val="0"/>
              <w:autoSpaceDE w:val="0"/>
              <w:autoSpaceDN w:val="0"/>
              <w:adjustRightInd w:val="0"/>
              <w:jc w:val="center"/>
              <w:rPr>
                <w:rFonts w:ascii="Arial" w:hAnsi="Arial" w:cs="Arial"/>
              </w:rPr>
            </w:pPr>
            <w:r>
              <w:rPr>
                <w:rFonts w:ascii="Arial" w:hAnsi="Arial" w:cs="Arial"/>
              </w:rPr>
              <w:t>4.4.5 Price Schedule/ Sheet</w:t>
            </w:r>
          </w:p>
        </w:tc>
        <w:tc>
          <w:tcPr>
            <w:tcW w:w="7020" w:type="dxa"/>
            <w:tcBorders>
              <w:top w:val="single" w:sz="4" w:space="0" w:color="auto"/>
              <w:left w:val="single" w:sz="4" w:space="0" w:color="auto"/>
              <w:bottom w:val="single" w:sz="4" w:space="0" w:color="auto"/>
              <w:right w:val="single" w:sz="4" w:space="0" w:color="auto"/>
            </w:tcBorders>
          </w:tcPr>
          <w:p w14:paraId="578157B6" w14:textId="77777777" w:rsidR="007E1E2B" w:rsidRDefault="007E1E2B" w:rsidP="007E1E2B">
            <w:pPr>
              <w:tabs>
                <w:tab w:val="left" w:pos="0"/>
              </w:tabs>
              <w:overflowPunct w:val="0"/>
              <w:autoSpaceDE w:val="0"/>
              <w:autoSpaceDN w:val="0"/>
              <w:adjustRightInd w:val="0"/>
              <w:jc w:val="both"/>
              <w:rPr>
                <w:rFonts w:ascii="Arial" w:hAnsi="Arial" w:cs="Arial"/>
                <w:b/>
              </w:rPr>
            </w:pPr>
            <w:r>
              <w:rPr>
                <w:rFonts w:ascii="Arial" w:hAnsi="Arial" w:cs="Arial"/>
                <w:b/>
              </w:rPr>
              <w:t>In reading over the RFP 4.4.5, Price Schedule/Sheet information, since we are submitting a hard copy and not going thru the electronic NJ Start submission, where on the attached sheet do I enter a unit cost of $1.00 for each price line item?  On the attached sheet I do not see an “Items” Tab.  We are submitting our catalog pricing and also an excel spreadsheet on the prices.  Do we just add $1.00 on our spreadsheet?</w:t>
            </w:r>
          </w:p>
          <w:p w14:paraId="180ED7BB" w14:textId="77777777" w:rsidR="007E1E2B" w:rsidRDefault="007E1E2B" w:rsidP="007E1E2B">
            <w:pPr>
              <w:tabs>
                <w:tab w:val="left" w:pos="0"/>
              </w:tabs>
              <w:overflowPunct w:val="0"/>
              <w:autoSpaceDE w:val="0"/>
              <w:autoSpaceDN w:val="0"/>
              <w:adjustRightInd w:val="0"/>
              <w:jc w:val="both"/>
              <w:rPr>
                <w:rFonts w:ascii="Arial" w:hAnsi="Arial" w:cs="Arial"/>
                <w:b/>
              </w:rPr>
            </w:pPr>
          </w:p>
          <w:p w14:paraId="0C76E905" w14:textId="1B8AAADB" w:rsidR="007E1E2B" w:rsidRPr="00061B40" w:rsidRDefault="007E1E2B" w:rsidP="007E1E2B">
            <w:pPr>
              <w:tabs>
                <w:tab w:val="left" w:pos="0"/>
              </w:tabs>
              <w:overflowPunct w:val="0"/>
              <w:autoSpaceDE w:val="0"/>
              <w:autoSpaceDN w:val="0"/>
              <w:adjustRightInd w:val="0"/>
              <w:jc w:val="both"/>
              <w:rPr>
                <w:rFonts w:ascii="Arial" w:hAnsi="Arial" w:cs="Arial"/>
              </w:rPr>
            </w:pPr>
            <w:r>
              <w:rPr>
                <w:rFonts w:ascii="Arial" w:hAnsi="Arial" w:cs="Arial"/>
              </w:rPr>
              <w:t xml:space="preserve">The entry of </w:t>
            </w:r>
            <w:r w:rsidRPr="00061B40">
              <w:rPr>
                <w:rFonts w:ascii="Arial" w:hAnsi="Arial" w:cs="Arial"/>
              </w:rPr>
              <w:t>$1.00 for each price line item on the “Item</w:t>
            </w:r>
            <w:r>
              <w:rPr>
                <w:rFonts w:ascii="Arial" w:hAnsi="Arial" w:cs="Arial"/>
              </w:rPr>
              <w:t>s</w:t>
            </w:r>
            <w:r w:rsidRPr="00061B40">
              <w:rPr>
                <w:rFonts w:ascii="Arial" w:hAnsi="Arial" w:cs="Arial"/>
              </w:rPr>
              <w:t xml:space="preserve">” Tab only </w:t>
            </w:r>
            <w:r>
              <w:rPr>
                <w:rFonts w:ascii="Arial" w:hAnsi="Arial" w:cs="Arial"/>
              </w:rPr>
              <w:t xml:space="preserve">applies </w:t>
            </w:r>
            <w:r w:rsidRPr="00061B40">
              <w:rPr>
                <w:rFonts w:ascii="Arial" w:hAnsi="Arial" w:cs="Arial"/>
              </w:rPr>
              <w:t xml:space="preserve">if the </w:t>
            </w:r>
            <w:r>
              <w:rPr>
                <w:rFonts w:ascii="Arial" w:hAnsi="Arial" w:cs="Arial"/>
              </w:rPr>
              <w:t xml:space="preserve">Quote {Proposal} </w:t>
            </w:r>
            <w:r w:rsidRPr="00061B40">
              <w:rPr>
                <w:rFonts w:ascii="Arial" w:hAnsi="Arial" w:cs="Arial"/>
              </w:rPr>
              <w:t xml:space="preserve">submission is done electronically through NJSTART.   </w:t>
            </w:r>
          </w:p>
          <w:p w14:paraId="48D60E40" w14:textId="77777777" w:rsidR="007E1E2B" w:rsidRPr="00061B40" w:rsidRDefault="007E1E2B" w:rsidP="007E1E2B">
            <w:pPr>
              <w:tabs>
                <w:tab w:val="left" w:pos="0"/>
              </w:tabs>
              <w:overflowPunct w:val="0"/>
              <w:autoSpaceDE w:val="0"/>
              <w:autoSpaceDN w:val="0"/>
              <w:adjustRightInd w:val="0"/>
              <w:jc w:val="both"/>
              <w:rPr>
                <w:rFonts w:ascii="Arial" w:hAnsi="Arial" w:cs="Arial"/>
              </w:rPr>
            </w:pPr>
          </w:p>
          <w:p w14:paraId="56ED983F" w14:textId="6318838D" w:rsidR="007E1E2B" w:rsidRDefault="007E1E2B" w:rsidP="007E1E2B">
            <w:pPr>
              <w:tabs>
                <w:tab w:val="left" w:pos="0"/>
              </w:tabs>
              <w:overflowPunct w:val="0"/>
              <w:autoSpaceDE w:val="0"/>
              <w:autoSpaceDN w:val="0"/>
              <w:adjustRightInd w:val="0"/>
              <w:jc w:val="both"/>
              <w:rPr>
                <w:rFonts w:ascii="Arial" w:hAnsi="Arial" w:cs="Arial"/>
              </w:rPr>
            </w:pPr>
            <w:r w:rsidRPr="00061B40">
              <w:rPr>
                <w:rFonts w:ascii="Arial" w:hAnsi="Arial" w:cs="Arial"/>
              </w:rPr>
              <w:t xml:space="preserve">If a hard copy is submitted, </w:t>
            </w:r>
            <w:r>
              <w:rPr>
                <w:rFonts w:ascii="Arial" w:hAnsi="Arial" w:cs="Arial"/>
              </w:rPr>
              <w:t xml:space="preserve">the Vendor {Bidder} must complete the State-supplied price sheet/schedule accompanying this Bid Solicitation {RFP} </w:t>
            </w:r>
            <w:r>
              <w:rPr>
                <w:rFonts w:ascii="Arial" w:hAnsi="Arial" w:cs="Arial"/>
              </w:rPr>
              <w:lastRenderedPageBreak/>
              <w:t>entitled “17DPP00100 T0790 Price Sheet”. The Vendor {Bidder} must</w:t>
            </w:r>
            <w:r w:rsidRPr="00061B40">
              <w:rPr>
                <w:rFonts w:ascii="Arial" w:hAnsi="Arial" w:cs="Arial"/>
              </w:rPr>
              <w:t xml:space="preserve"> follow the instructions within Section 4.4.5.2 of the Bid Solicitation {RFP}</w:t>
            </w:r>
            <w:r>
              <w:rPr>
                <w:rFonts w:ascii="Arial" w:hAnsi="Arial" w:cs="Arial"/>
              </w:rPr>
              <w:t xml:space="preserve"> to complete the price sheet.  </w:t>
            </w:r>
          </w:p>
          <w:p w14:paraId="73F69169" w14:textId="3E7B97E8" w:rsidR="007E1E2B" w:rsidRPr="00E03A36" w:rsidRDefault="007E1E2B" w:rsidP="007E1E2B">
            <w:pPr>
              <w:tabs>
                <w:tab w:val="left" w:pos="0"/>
              </w:tabs>
              <w:overflowPunct w:val="0"/>
              <w:autoSpaceDE w:val="0"/>
              <w:autoSpaceDN w:val="0"/>
              <w:adjustRightInd w:val="0"/>
              <w:jc w:val="both"/>
              <w:rPr>
                <w:rFonts w:ascii="Arial" w:hAnsi="Arial" w:cs="Arial"/>
                <w:b/>
              </w:rPr>
            </w:pPr>
            <w:r w:rsidRPr="00061B40">
              <w:rPr>
                <w:rFonts w:ascii="Arial" w:hAnsi="Arial" w:cs="Arial"/>
              </w:rPr>
              <w:t xml:space="preserve">  </w:t>
            </w:r>
          </w:p>
        </w:tc>
      </w:tr>
      <w:tr w:rsidR="007E1E2B" w14:paraId="14CCA24E" w14:textId="77777777" w:rsidTr="005663AD">
        <w:tc>
          <w:tcPr>
            <w:tcW w:w="540" w:type="dxa"/>
            <w:tcBorders>
              <w:top w:val="single" w:sz="4" w:space="0" w:color="auto"/>
              <w:left w:val="single" w:sz="4" w:space="0" w:color="auto"/>
              <w:bottom w:val="single" w:sz="4" w:space="0" w:color="auto"/>
              <w:right w:val="single" w:sz="4" w:space="0" w:color="auto"/>
            </w:tcBorders>
          </w:tcPr>
          <w:p w14:paraId="00B0740C" w14:textId="0C9B6249" w:rsidR="007E1E2B" w:rsidRPr="00E03A36" w:rsidRDefault="007E1E2B" w:rsidP="007E1E2B">
            <w:pPr>
              <w:tabs>
                <w:tab w:val="left" w:pos="0"/>
              </w:tabs>
              <w:autoSpaceDN w:val="0"/>
              <w:jc w:val="center"/>
              <w:rPr>
                <w:rFonts w:ascii="Arial" w:hAnsi="Arial" w:cs="Arial"/>
              </w:rPr>
            </w:pPr>
            <w:r w:rsidRPr="00E03A36">
              <w:rPr>
                <w:rFonts w:ascii="Arial" w:hAnsi="Arial" w:cs="Arial"/>
              </w:rPr>
              <w:lastRenderedPageBreak/>
              <w:t>9</w:t>
            </w:r>
          </w:p>
        </w:tc>
        <w:tc>
          <w:tcPr>
            <w:tcW w:w="900" w:type="dxa"/>
            <w:tcBorders>
              <w:top w:val="single" w:sz="4" w:space="0" w:color="auto"/>
              <w:left w:val="single" w:sz="4" w:space="0" w:color="auto"/>
              <w:bottom w:val="single" w:sz="4" w:space="0" w:color="auto"/>
              <w:right w:val="single" w:sz="4" w:space="0" w:color="auto"/>
            </w:tcBorders>
          </w:tcPr>
          <w:p w14:paraId="0C609AB3" w14:textId="401637C7" w:rsidR="007E1E2B" w:rsidRPr="00E03A36" w:rsidRDefault="007E1E2B" w:rsidP="007E1E2B">
            <w:pPr>
              <w:tabs>
                <w:tab w:val="left" w:pos="0"/>
              </w:tabs>
              <w:overflowPunct w:val="0"/>
              <w:autoSpaceDE w:val="0"/>
              <w:autoSpaceDN w:val="0"/>
              <w:adjustRightInd w:val="0"/>
              <w:jc w:val="center"/>
              <w:rPr>
                <w:rFonts w:ascii="Arial" w:hAnsi="Arial" w:cs="Arial"/>
              </w:rPr>
            </w:pPr>
            <w:r>
              <w:rPr>
                <w:rFonts w:ascii="Arial" w:hAnsi="Arial" w:cs="Arial"/>
              </w:rPr>
              <w:t>38</w:t>
            </w:r>
          </w:p>
        </w:tc>
        <w:tc>
          <w:tcPr>
            <w:tcW w:w="1620" w:type="dxa"/>
            <w:tcBorders>
              <w:top w:val="single" w:sz="4" w:space="0" w:color="auto"/>
              <w:left w:val="single" w:sz="4" w:space="0" w:color="auto"/>
              <w:bottom w:val="single" w:sz="4" w:space="0" w:color="auto"/>
              <w:right w:val="single" w:sz="4" w:space="0" w:color="auto"/>
            </w:tcBorders>
          </w:tcPr>
          <w:p w14:paraId="711B6A31" w14:textId="2F669C0B" w:rsidR="007E1E2B" w:rsidRDefault="007E1E2B" w:rsidP="007E1E2B">
            <w:pPr>
              <w:tabs>
                <w:tab w:val="left" w:pos="0"/>
              </w:tabs>
              <w:overflowPunct w:val="0"/>
              <w:autoSpaceDE w:val="0"/>
              <w:autoSpaceDN w:val="0"/>
              <w:adjustRightInd w:val="0"/>
              <w:jc w:val="center"/>
              <w:rPr>
                <w:rFonts w:ascii="Arial" w:hAnsi="Arial" w:cs="Arial"/>
              </w:rPr>
            </w:pPr>
            <w:r>
              <w:rPr>
                <w:rFonts w:ascii="Arial" w:hAnsi="Arial" w:cs="Arial"/>
              </w:rPr>
              <w:t>5.2.1 Price Adjustment Review</w:t>
            </w:r>
          </w:p>
        </w:tc>
        <w:tc>
          <w:tcPr>
            <w:tcW w:w="7020" w:type="dxa"/>
            <w:tcBorders>
              <w:top w:val="single" w:sz="4" w:space="0" w:color="auto"/>
              <w:left w:val="single" w:sz="4" w:space="0" w:color="auto"/>
              <w:bottom w:val="single" w:sz="4" w:space="0" w:color="auto"/>
              <w:right w:val="single" w:sz="4" w:space="0" w:color="auto"/>
            </w:tcBorders>
          </w:tcPr>
          <w:p w14:paraId="0E7D282B" w14:textId="77777777" w:rsidR="007E1E2B" w:rsidRDefault="007E1E2B" w:rsidP="007E1E2B">
            <w:pPr>
              <w:tabs>
                <w:tab w:val="left" w:pos="0"/>
              </w:tabs>
              <w:overflowPunct w:val="0"/>
              <w:autoSpaceDE w:val="0"/>
              <w:autoSpaceDN w:val="0"/>
              <w:adjustRightInd w:val="0"/>
              <w:rPr>
                <w:rFonts w:ascii="Arial" w:hAnsi="Arial" w:cs="Arial"/>
                <w:b/>
              </w:rPr>
            </w:pPr>
            <w:r w:rsidRPr="00E03A36">
              <w:rPr>
                <w:rFonts w:ascii="Arial" w:hAnsi="Arial" w:cs="Arial"/>
                <w:b/>
              </w:rPr>
              <w:t>The RFQ indicates pricing must remain firm for the first year of the Blanket PO and the vendors may request a price increase for each contracted brand once during a rolling twelve month period following the first year of the blanket PO. Considering the due date of this RFQ is 8-8-17 and the current blanket PO expiration date of 7-29-17, it seems likely the State will exercise the blanket PO transition for a period of no more than 180 days and that an award will not be made against the current RFP until late 2017 or early 2018. With this in mind, are vendors expected to submit 2017 or 2018 price lists for this RFP?</w:t>
            </w:r>
          </w:p>
          <w:p w14:paraId="727AA8C0" w14:textId="77777777" w:rsidR="007E1E2B" w:rsidRDefault="007E1E2B" w:rsidP="007E1E2B">
            <w:pPr>
              <w:tabs>
                <w:tab w:val="left" w:pos="0"/>
              </w:tabs>
              <w:overflowPunct w:val="0"/>
              <w:autoSpaceDE w:val="0"/>
              <w:autoSpaceDN w:val="0"/>
              <w:adjustRightInd w:val="0"/>
              <w:rPr>
                <w:rFonts w:ascii="Arial" w:hAnsi="Arial" w:cs="Arial"/>
                <w:b/>
              </w:rPr>
            </w:pPr>
          </w:p>
          <w:p w14:paraId="66A8B141" w14:textId="03144EE9" w:rsidR="007E1E2B" w:rsidRDefault="007E1E2B" w:rsidP="007E1E2B">
            <w:pPr>
              <w:tabs>
                <w:tab w:val="left" w:pos="0"/>
              </w:tabs>
              <w:overflowPunct w:val="0"/>
              <w:autoSpaceDE w:val="0"/>
              <w:autoSpaceDN w:val="0"/>
              <w:adjustRightInd w:val="0"/>
              <w:rPr>
                <w:rFonts w:ascii="Arial" w:hAnsi="Arial" w:cs="Arial"/>
              </w:rPr>
            </w:pPr>
            <w:r>
              <w:rPr>
                <w:rFonts w:ascii="Arial" w:hAnsi="Arial" w:cs="Arial"/>
              </w:rPr>
              <w:t xml:space="preserve">The current Blanket P.O. {Contract} expired on July 30, 2017.    </w:t>
            </w:r>
          </w:p>
          <w:p w14:paraId="0E7DC577" w14:textId="77777777" w:rsidR="007E1E2B" w:rsidRDefault="007E1E2B" w:rsidP="007E1E2B">
            <w:pPr>
              <w:tabs>
                <w:tab w:val="left" w:pos="0"/>
              </w:tabs>
              <w:overflowPunct w:val="0"/>
              <w:autoSpaceDE w:val="0"/>
              <w:autoSpaceDN w:val="0"/>
              <w:adjustRightInd w:val="0"/>
              <w:rPr>
                <w:rFonts w:ascii="Arial" w:hAnsi="Arial" w:cs="Arial"/>
              </w:rPr>
            </w:pPr>
          </w:p>
          <w:p w14:paraId="0A0D2519" w14:textId="3D2405BB" w:rsidR="007E1E2B" w:rsidRDefault="007E1E2B" w:rsidP="007E1E2B">
            <w:pPr>
              <w:tabs>
                <w:tab w:val="left" w:pos="0"/>
              </w:tabs>
              <w:overflowPunct w:val="0"/>
              <w:autoSpaceDE w:val="0"/>
              <w:autoSpaceDN w:val="0"/>
              <w:adjustRightInd w:val="0"/>
              <w:rPr>
                <w:rFonts w:ascii="Arial" w:hAnsi="Arial" w:cs="Arial"/>
              </w:rPr>
            </w:pPr>
            <w:r w:rsidRPr="006A3FF4">
              <w:rPr>
                <w:rFonts w:ascii="Arial" w:hAnsi="Arial" w:cs="Arial"/>
              </w:rPr>
              <w:t>Section 4.4.3.2.1 of the Bid Solicitation {RFP}, states in part, “</w:t>
            </w:r>
            <w:r>
              <w:rPr>
                <w:rFonts w:ascii="Arial" w:hAnsi="Arial" w:cs="Arial"/>
              </w:rPr>
              <w:t>t</w:t>
            </w:r>
            <w:r w:rsidRPr="006A3FF4">
              <w:rPr>
                <w:rFonts w:ascii="Arial" w:hAnsi="Arial" w:cs="Arial"/>
              </w:rPr>
              <w:t>he Vendor {Bidder} should submit with its Quote {Proposal} the manufacturer’s latest preprinted price list, as of the Quote {Proposal} opening date, for each brand offered under a given price line item bid, along with any available catalog”.</w:t>
            </w:r>
          </w:p>
          <w:p w14:paraId="103DB517" w14:textId="77777777" w:rsidR="007E1E2B" w:rsidRDefault="007E1E2B" w:rsidP="007E1E2B">
            <w:pPr>
              <w:tabs>
                <w:tab w:val="left" w:pos="0"/>
              </w:tabs>
              <w:overflowPunct w:val="0"/>
              <w:autoSpaceDE w:val="0"/>
              <w:autoSpaceDN w:val="0"/>
              <w:adjustRightInd w:val="0"/>
              <w:rPr>
                <w:rFonts w:ascii="Arial" w:hAnsi="Arial" w:cs="Arial"/>
              </w:rPr>
            </w:pPr>
          </w:p>
          <w:p w14:paraId="43C5C2BD" w14:textId="77777777" w:rsidR="007E1E2B" w:rsidRPr="00E03A36" w:rsidRDefault="007E1E2B" w:rsidP="007E1E2B">
            <w:pPr>
              <w:rPr>
                <w:rFonts w:ascii="Arial" w:hAnsi="Arial" w:cs="Arial"/>
                <w:b/>
              </w:rPr>
            </w:pPr>
          </w:p>
        </w:tc>
      </w:tr>
      <w:tr w:rsidR="007E1E2B" w14:paraId="03C6B44B" w14:textId="77777777" w:rsidTr="005663AD">
        <w:tc>
          <w:tcPr>
            <w:tcW w:w="540" w:type="dxa"/>
            <w:tcBorders>
              <w:top w:val="single" w:sz="4" w:space="0" w:color="auto"/>
              <w:left w:val="single" w:sz="4" w:space="0" w:color="auto"/>
              <w:bottom w:val="single" w:sz="4" w:space="0" w:color="auto"/>
              <w:right w:val="single" w:sz="4" w:space="0" w:color="auto"/>
            </w:tcBorders>
            <w:hideMark/>
          </w:tcPr>
          <w:p w14:paraId="03C6B447" w14:textId="5A48A196" w:rsidR="007E1E2B" w:rsidRPr="00E03A36" w:rsidRDefault="007E1E2B" w:rsidP="007E1E2B">
            <w:pPr>
              <w:tabs>
                <w:tab w:val="left" w:pos="0"/>
              </w:tabs>
              <w:autoSpaceDN w:val="0"/>
              <w:jc w:val="center"/>
              <w:rPr>
                <w:rFonts w:ascii="Arial" w:hAnsi="Arial" w:cs="Arial"/>
              </w:rPr>
            </w:pPr>
            <w:r w:rsidRPr="00E03A36">
              <w:rPr>
                <w:rFonts w:ascii="Arial" w:hAnsi="Arial" w:cs="Arial"/>
              </w:rPr>
              <w:t>10</w:t>
            </w:r>
          </w:p>
        </w:tc>
        <w:tc>
          <w:tcPr>
            <w:tcW w:w="900" w:type="dxa"/>
            <w:tcBorders>
              <w:top w:val="single" w:sz="4" w:space="0" w:color="auto"/>
              <w:left w:val="single" w:sz="4" w:space="0" w:color="auto"/>
              <w:bottom w:val="single" w:sz="4" w:space="0" w:color="auto"/>
              <w:right w:val="single" w:sz="4" w:space="0" w:color="auto"/>
            </w:tcBorders>
          </w:tcPr>
          <w:p w14:paraId="03C6B448" w14:textId="58DCBDEF" w:rsidR="007E1E2B" w:rsidRPr="00E03A36" w:rsidRDefault="007E1E2B" w:rsidP="007E1E2B">
            <w:pPr>
              <w:tabs>
                <w:tab w:val="left" w:pos="0"/>
              </w:tabs>
              <w:overflowPunct w:val="0"/>
              <w:autoSpaceDE w:val="0"/>
              <w:autoSpaceDN w:val="0"/>
              <w:adjustRightInd w:val="0"/>
              <w:jc w:val="center"/>
              <w:rPr>
                <w:rFonts w:ascii="Arial" w:hAnsi="Arial" w:cs="Arial"/>
              </w:rPr>
            </w:pPr>
            <w:r>
              <w:rPr>
                <w:rFonts w:ascii="Arial" w:hAnsi="Arial" w:cs="Arial"/>
              </w:rPr>
              <w:t>38</w:t>
            </w:r>
          </w:p>
        </w:tc>
        <w:tc>
          <w:tcPr>
            <w:tcW w:w="1620" w:type="dxa"/>
            <w:tcBorders>
              <w:top w:val="single" w:sz="4" w:space="0" w:color="auto"/>
              <w:left w:val="single" w:sz="4" w:space="0" w:color="auto"/>
              <w:bottom w:val="single" w:sz="4" w:space="0" w:color="auto"/>
              <w:right w:val="single" w:sz="4" w:space="0" w:color="auto"/>
            </w:tcBorders>
          </w:tcPr>
          <w:p w14:paraId="03C6B449" w14:textId="772578B1" w:rsidR="007E1E2B" w:rsidRPr="00E03A36" w:rsidRDefault="007E1E2B" w:rsidP="007E1E2B">
            <w:pPr>
              <w:tabs>
                <w:tab w:val="left" w:pos="0"/>
              </w:tabs>
              <w:overflowPunct w:val="0"/>
              <w:autoSpaceDE w:val="0"/>
              <w:autoSpaceDN w:val="0"/>
              <w:adjustRightInd w:val="0"/>
              <w:jc w:val="center"/>
              <w:rPr>
                <w:rFonts w:ascii="Arial" w:hAnsi="Arial" w:cs="Arial"/>
              </w:rPr>
            </w:pPr>
            <w:r>
              <w:rPr>
                <w:rFonts w:ascii="Arial" w:hAnsi="Arial" w:cs="Arial"/>
              </w:rPr>
              <w:t xml:space="preserve">5.2.1 Price Adjustment Review </w:t>
            </w:r>
          </w:p>
        </w:tc>
        <w:tc>
          <w:tcPr>
            <w:tcW w:w="7020" w:type="dxa"/>
            <w:tcBorders>
              <w:top w:val="single" w:sz="4" w:space="0" w:color="auto"/>
              <w:left w:val="single" w:sz="4" w:space="0" w:color="auto"/>
              <w:bottom w:val="single" w:sz="4" w:space="0" w:color="auto"/>
              <w:right w:val="single" w:sz="4" w:space="0" w:color="auto"/>
            </w:tcBorders>
          </w:tcPr>
          <w:p w14:paraId="73940F97" w14:textId="77777777" w:rsidR="007E1E2B" w:rsidRDefault="007E1E2B" w:rsidP="007E1E2B">
            <w:pPr>
              <w:tabs>
                <w:tab w:val="left" w:pos="0"/>
              </w:tabs>
              <w:overflowPunct w:val="0"/>
              <w:autoSpaceDE w:val="0"/>
              <w:autoSpaceDN w:val="0"/>
              <w:adjustRightInd w:val="0"/>
              <w:rPr>
                <w:rFonts w:ascii="Arial" w:hAnsi="Arial" w:cs="Arial"/>
                <w:b/>
              </w:rPr>
            </w:pPr>
            <w:r w:rsidRPr="00E03A36">
              <w:rPr>
                <w:rFonts w:ascii="Arial" w:hAnsi="Arial" w:cs="Arial"/>
                <w:b/>
              </w:rPr>
              <w:t>It is customary for manufacturers' price lists to increase on an annual basis. It is understood that requests for annual price increases would be considered during the term of resulting blanket PO providing these requests did not occur more than once for each contracted brand during a rolling 12-month time period. Is this correct?</w:t>
            </w:r>
          </w:p>
          <w:p w14:paraId="31761979" w14:textId="77777777" w:rsidR="007E1E2B" w:rsidRDefault="007E1E2B" w:rsidP="007E1E2B">
            <w:pPr>
              <w:tabs>
                <w:tab w:val="left" w:pos="0"/>
              </w:tabs>
              <w:overflowPunct w:val="0"/>
              <w:autoSpaceDE w:val="0"/>
              <w:autoSpaceDN w:val="0"/>
              <w:adjustRightInd w:val="0"/>
              <w:rPr>
                <w:rFonts w:ascii="Arial" w:hAnsi="Arial" w:cs="Arial"/>
                <w:b/>
              </w:rPr>
            </w:pPr>
          </w:p>
          <w:p w14:paraId="762E7920" w14:textId="77777777" w:rsidR="007E1E2B" w:rsidRDefault="007E1E2B" w:rsidP="007E1E2B">
            <w:pPr>
              <w:rPr>
                <w:rFonts w:ascii="Arial" w:hAnsi="Arial" w:cs="Arial"/>
              </w:rPr>
            </w:pPr>
            <w:r w:rsidRPr="00D96D9E">
              <w:rPr>
                <w:rFonts w:ascii="Arial" w:hAnsi="Arial" w:cs="Arial"/>
              </w:rPr>
              <w:t>As stated in Bid Solicitation {RFP} Section 5.2.1</w:t>
            </w:r>
            <w:r>
              <w:rPr>
                <w:rFonts w:ascii="Arial" w:hAnsi="Arial" w:cs="Arial"/>
              </w:rPr>
              <w:t>:</w:t>
            </w:r>
          </w:p>
          <w:p w14:paraId="716CE6AA" w14:textId="77777777" w:rsidR="007E1E2B" w:rsidRDefault="007E1E2B" w:rsidP="007E1E2B">
            <w:pPr>
              <w:rPr>
                <w:rFonts w:ascii="Arial" w:hAnsi="Arial" w:cs="Arial"/>
              </w:rPr>
            </w:pPr>
          </w:p>
          <w:p w14:paraId="045D5014" w14:textId="51B8B9DA" w:rsidR="007E1E2B" w:rsidRPr="00D96D9E" w:rsidRDefault="007E1E2B" w:rsidP="007E1E2B">
            <w:pPr>
              <w:rPr>
                <w:rFonts w:ascii="Arial" w:hAnsi="Arial" w:cs="Arial"/>
                <w:szCs w:val="22"/>
              </w:rPr>
            </w:pPr>
            <w:r w:rsidRPr="00A260BC">
              <w:rPr>
                <w:rFonts w:ascii="Arial" w:hAnsi="Arial" w:cs="Arial"/>
                <w:b/>
              </w:rPr>
              <w:t>“</w:t>
            </w:r>
            <w:r w:rsidRPr="00D96D9E">
              <w:rPr>
                <w:rFonts w:ascii="Arial" w:hAnsi="Arial" w:cs="Arial"/>
                <w:szCs w:val="22"/>
              </w:rPr>
              <w:t xml:space="preserve">The Blanket P.O. {Contract} pricing shall remain firm for the first year of the Blanket P.O. {Contract}. </w:t>
            </w:r>
          </w:p>
          <w:p w14:paraId="0AD5C4EB" w14:textId="77777777" w:rsidR="007E1E2B" w:rsidRPr="00D96D9E" w:rsidRDefault="007E1E2B" w:rsidP="007E1E2B">
            <w:pPr>
              <w:rPr>
                <w:rFonts w:ascii="Arial" w:hAnsi="Arial" w:cs="Arial"/>
                <w:szCs w:val="22"/>
              </w:rPr>
            </w:pPr>
          </w:p>
          <w:p w14:paraId="45F020F2" w14:textId="412B2384" w:rsidR="007E1E2B" w:rsidRPr="00D96D9E" w:rsidRDefault="007E1E2B" w:rsidP="007E1E2B">
            <w:pPr>
              <w:rPr>
                <w:rFonts w:ascii="Arial" w:hAnsi="Arial" w:cs="Arial"/>
                <w:szCs w:val="22"/>
              </w:rPr>
            </w:pPr>
            <w:r w:rsidRPr="00D96D9E">
              <w:rPr>
                <w:rFonts w:ascii="Arial" w:hAnsi="Arial" w:cs="Arial"/>
                <w:szCs w:val="22"/>
              </w:rPr>
              <w:t>The Vendor {Contractor} may request a price increase for each contracted brand through the submission of a revised Price Sheet once during a rolling twelve (12) month period following the first year of the Blanket P.O. {Contract} .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03C6B44A" w14:textId="58895DF0" w:rsidR="007E1E2B" w:rsidRPr="00D956A5" w:rsidRDefault="007E1E2B" w:rsidP="007E1E2B">
            <w:pPr>
              <w:tabs>
                <w:tab w:val="left" w:pos="0"/>
              </w:tabs>
              <w:overflowPunct w:val="0"/>
              <w:autoSpaceDE w:val="0"/>
              <w:autoSpaceDN w:val="0"/>
              <w:adjustRightInd w:val="0"/>
              <w:rPr>
                <w:rFonts w:ascii="Arial" w:hAnsi="Arial" w:cs="Arial"/>
              </w:rPr>
            </w:pPr>
          </w:p>
        </w:tc>
      </w:tr>
      <w:tr w:rsidR="007E1E2B" w14:paraId="00478B33" w14:textId="77777777" w:rsidTr="005663AD">
        <w:tc>
          <w:tcPr>
            <w:tcW w:w="540" w:type="dxa"/>
            <w:tcBorders>
              <w:top w:val="single" w:sz="4" w:space="0" w:color="auto"/>
              <w:left w:val="single" w:sz="4" w:space="0" w:color="auto"/>
              <w:bottom w:val="single" w:sz="4" w:space="0" w:color="auto"/>
              <w:right w:val="single" w:sz="4" w:space="0" w:color="auto"/>
            </w:tcBorders>
          </w:tcPr>
          <w:p w14:paraId="3675DCA8" w14:textId="6FE9A507" w:rsidR="007E1E2B" w:rsidRPr="00E03A36" w:rsidRDefault="007E1E2B" w:rsidP="007E1E2B">
            <w:pPr>
              <w:tabs>
                <w:tab w:val="left" w:pos="0"/>
              </w:tabs>
              <w:autoSpaceDN w:val="0"/>
              <w:jc w:val="center"/>
              <w:rPr>
                <w:rFonts w:ascii="Arial" w:hAnsi="Arial" w:cs="Arial"/>
              </w:rPr>
            </w:pPr>
            <w:r>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14:paraId="629EF527" w14:textId="7EB2CA7C" w:rsidR="007E1E2B" w:rsidRPr="00E03A36" w:rsidRDefault="007E1E2B" w:rsidP="007E1E2B">
            <w:pPr>
              <w:tabs>
                <w:tab w:val="left" w:pos="0"/>
              </w:tabs>
              <w:overflowPunct w:val="0"/>
              <w:autoSpaceDE w:val="0"/>
              <w:autoSpaceDN w:val="0"/>
              <w:adjustRightInd w:val="0"/>
              <w:jc w:val="center"/>
              <w:rPr>
                <w:rFonts w:ascii="Arial" w:hAnsi="Arial" w:cs="Arial"/>
              </w:rPr>
            </w:pPr>
            <w:r>
              <w:rPr>
                <w:rFonts w:ascii="Arial" w:hAnsi="Arial" w:cs="Arial"/>
              </w:rPr>
              <w:t>40</w:t>
            </w:r>
          </w:p>
        </w:tc>
        <w:tc>
          <w:tcPr>
            <w:tcW w:w="1620" w:type="dxa"/>
            <w:tcBorders>
              <w:top w:val="single" w:sz="4" w:space="0" w:color="auto"/>
              <w:left w:val="single" w:sz="4" w:space="0" w:color="auto"/>
              <w:bottom w:val="single" w:sz="4" w:space="0" w:color="auto"/>
              <w:right w:val="single" w:sz="4" w:space="0" w:color="auto"/>
            </w:tcBorders>
          </w:tcPr>
          <w:p w14:paraId="072FD2B5" w14:textId="566F162E" w:rsidR="007E1E2B" w:rsidRDefault="007E1E2B" w:rsidP="007E1E2B">
            <w:pPr>
              <w:tabs>
                <w:tab w:val="left" w:pos="0"/>
              </w:tabs>
              <w:overflowPunct w:val="0"/>
              <w:autoSpaceDE w:val="0"/>
              <w:autoSpaceDN w:val="0"/>
              <w:adjustRightInd w:val="0"/>
              <w:jc w:val="center"/>
              <w:rPr>
                <w:rFonts w:ascii="Arial" w:hAnsi="Arial" w:cs="Arial"/>
              </w:rPr>
            </w:pPr>
            <w:r>
              <w:rPr>
                <w:rFonts w:ascii="Arial" w:hAnsi="Arial" w:cs="Arial"/>
              </w:rPr>
              <w:t xml:space="preserve">5.5 Vendor {Contractor’s} Responsibilities </w:t>
            </w:r>
          </w:p>
        </w:tc>
        <w:tc>
          <w:tcPr>
            <w:tcW w:w="7020" w:type="dxa"/>
            <w:tcBorders>
              <w:top w:val="single" w:sz="4" w:space="0" w:color="auto"/>
              <w:left w:val="single" w:sz="4" w:space="0" w:color="auto"/>
              <w:bottom w:val="single" w:sz="4" w:space="0" w:color="auto"/>
              <w:right w:val="single" w:sz="4" w:space="0" w:color="auto"/>
            </w:tcBorders>
          </w:tcPr>
          <w:p w14:paraId="10202ED9" w14:textId="77777777" w:rsidR="007E1E2B" w:rsidRDefault="007E1E2B" w:rsidP="007E1E2B">
            <w:pPr>
              <w:tabs>
                <w:tab w:val="left" w:pos="0"/>
              </w:tabs>
              <w:overflowPunct w:val="0"/>
              <w:autoSpaceDE w:val="0"/>
              <w:autoSpaceDN w:val="0"/>
              <w:adjustRightInd w:val="0"/>
              <w:rPr>
                <w:rFonts w:ascii="Arial" w:hAnsi="Arial" w:cs="Arial"/>
                <w:b/>
                <w:color w:val="000000"/>
                <w:shd w:val="clear" w:color="auto" w:fill="FFFFFF"/>
              </w:rPr>
            </w:pPr>
            <w:r w:rsidRPr="00915D80">
              <w:rPr>
                <w:rFonts w:ascii="Arial" w:hAnsi="Arial" w:cs="Arial"/>
                <w:b/>
                <w:color w:val="000000"/>
                <w:shd w:val="clear" w:color="auto" w:fill="FFFFFF"/>
              </w:rPr>
              <w:t>Any repair to deliver</w:t>
            </w:r>
            <w:r>
              <w:rPr>
                <w:rFonts w:ascii="Arial" w:hAnsi="Arial" w:cs="Arial"/>
                <w:b/>
                <w:color w:val="000000"/>
                <w:shd w:val="clear" w:color="auto" w:fill="FFFFFF"/>
              </w:rPr>
              <w:t>ables would be as per Honeywell’</w:t>
            </w:r>
            <w:r w:rsidRPr="00915D80">
              <w:rPr>
                <w:rFonts w:ascii="Arial" w:hAnsi="Arial" w:cs="Arial"/>
                <w:b/>
                <w:color w:val="000000"/>
                <w:shd w:val="clear" w:color="auto" w:fill="FFFFFF"/>
              </w:rPr>
              <w:t xml:space="preserve">s warranty statement which is being provided to the State. With regard to this, we propose a minor change in the second paragraph of this section. </w:t>
            </w:r>
          </w:p>
          <w:p w14:paraId="6D9D238B" w14:textId="77777777" w:rsidR="007E1E2B" w:rsidRDefault="007E1E2B" w:rsidP="007E1E2B">
            <w:pPr>
              <w:tabs>
                <w:tab w:val="left" w:pos="0"/>
              </w:tabs>
              <w:overflowPunct w:val="0"/>
              <w:autoSpaceDE w:val="0"/>
              <w:autoSpaceDN w:val="0"/>
              <w:adjustRightInd w:val="0"/>
              <w:rPr>
                <w:rFonts w:ascii="Arial" w:hAnsi="Arial" w:cs="Arial"/>
                <w:b/>
                <w:color w:val="000000"/>
                <w:shd w:val="clear" w:color="auto" w:fill="FFFFFF"/>
              </w:rPr>
            </w:pPr>
          </w:p>
          <w:p w14:paraId="77800685" w14:textId="342E5D37" w:rsidR="007E1E2B" w:rsidRDefault="007E1E2B" w:rsidP="007E1E2B">
            <w:pPr>
              <w:tabs>
                <w:tab w:val="left" w:pos="0"/>
              </w:tabs>
              <w:overflowPunct w:val="0"/>
              <w:autoSpaceDE w:val="0"/>
              <w:autoSpaceDN w:val="0"/>
              <w:adjustRightInd w:val="0"/>
              <w:rPr>
                <w:rFonts w:ascii="Arial" w:hAnsi="Arial" w:cs="Arial"/>
                <w:b/>
                <w:color w:val="000000"/>
                <w:shd w:val="clear" w:color="auto" w:fill="FFFFFF"/>
              </w:rPr>
            </w:pPr>
            <w:r w:rsidRPr="00915D80">
              <w:rPr>
                <w:rFonts w:ascii="Arial" w:hAnsi="Arial" w:cs="Arial"/>
                <w:b/>
                <w:color w:val="000000"/>
                <w:shd w:val="clear" w:color="auto" w:fill="FFFFFF"/>
              </w:rPr>
              <w:t xml:space="preserve">The Vendor {Contractor} is responsible for the professional quality, technical accuracy and timely completion and submission of all deliverables, services or commodities required to be provided under this Blanket P.O. {Contract}. The Vendor {Contractor} shall, without additional compensation, correct or revise any errors, omissions, or other deficiencies in its deliverables and other services </w:t>
            </w:r>
            <w:r>
              <w:rPr>
                <w:rFonts w:ascii="Arial" w:hAnsi="Arial" w:cs="Arial"/>
                <w:b/>
                <w:color w:val="000000"/>
                <w:shd w:val="clear" w:color="auto" w:fill="FFFFFF"/>
              </w:rPr>
              <w:t>[</w:t>
            </w:r>
            <w:r w:rsidRPr="00915D80">
              <w:rPr>
                <w:rFonts w:ascii="Arial" w:hAnsi="Arial" w:cs="Arial"/>
                <w:b/>
                <w:color w:val="000000"/>
                <w:shd w:val="clear" w:color="auto" w:fill="FFFFFF"/>
              </w:rPr>
              <w:t>in accordance with the warranty of the deliverables</w:t>
            </w:r>
            <w:r>
              <w:rPr>
                <w:rFonts w:ascii="Arial" w:hAnsi="Arial" w:cs="Arial"/>
                <w:b/>
                <w:color w:val="000000"/>
                <w:shd w:val="clear" w:color="auto" w:fill="FFFFFF"/>
              </w:rPr>
              <w:t>]</w:t>
            </w:r>
            <w:r w:rsidRPr="00915D80">
              <w:rPr>
                <w:rFonts w:ascii="Arial" w:hAnsi="Arial" w:cs="Arial"/>
                <w:b/>
                <w:color w:val="000000"/>
                <w:shd w:val="clear" w:color="auto" w:fill="FFFFFF"/>
              </w:rPr>
              <w:t xml:space="preserve">. The approval of deliverables </w:t>
            </w:r>
            <w:r w:rsidRPr="00915D80">
              <w:rPr>
                <w:rFonts w:ascii="Arial" w:hAnsi="Arial" w:cs="Arial"/>
                <w:b/>
                <w:color w:val="000000"/>
                <w:shd w:val="clear" w:color="auto" w:fill="FFFFFF"/>
              </w:rPr>
              <w:lastRenderedPageBreak/>
              <w:t>furnished under this Blanket P.O. {Contract} shall not in any way relieve the Vendor {Contractor} of responsibility for the technical adequacy of its work. The review, approval, acceptance or payment for any of the services shall not be construed as a waiver of any rights that the State may have arising out of the Vendor</w:t>
            </w:r>
            <w:r>
              <w:rPr>
                <w:rFonts w:ascii="Arial" w:hAnsi="Arial" w:cs="Arial"/>
                <w:b/>
                <w:color w:val="000000"/>
                <w:shd w:val="clear" w:color="auto" w:fill="FFFFFF"/>
              </w:rPr>
              <w:t>’</w:t>
            </w:r>
            <w:r w:rsidRPr="00915D80">
              <w:rPr>
                <w:rFonts w:ascii="Arial" w:hAnsi="Arial" w:cs="Arial"/>
                <w:b/>
                <w:color w:val="000000"/>
                <w:shd w:val="clear" w:color="auto" w:fill="FFFFFF"/>
              </w:rPr>
              <w:t>s {Contractor</w:t>
            </w:r>
            <w:r>
              <w:rPr>
                <w:rFonts w:ascii="Arial" w:hAnsi="Arial" w:cs="Arial"/>
                <w:b/>
                <w:color w:val="000000"/>
                <w:shd w:val="clear" w:color="auto" w:fill="FFFFFF"/>
              </w:rPr>
              <w:t>’</w:t>
            </w:r>
            <w:r w:rsidRPr="00915D80">
              <w:rPr>
                <w:rFonts w:ascii="Arial" w:hAnsi="Arial" w:cs="Arial"/>
                <w:b/>
                <w:color w:val="000000"/>
                <w:shd w:val="clear" w:color="auto" w:fill="FFFFFF"/>
              </w:rPr>
              <w:t>s} performance of this Blanket P.O. {Contract}.</w:t>
            </w:r>
          </w:p>
          <w:p w14:paraId="058726DD" w14:textId="77777777" w:rsidR="007E1E2B" w:rsidRDefault="007E1E2B" w:rsidP="007E1E2B">
            <w:pPr>
              <w:tabs>
                <w:tab w:val="left" w:pos="0"/>
              </w:tabs>
              <w:overflowPunct w:val="0"/>
              <w:autoSpaceDE w:val="0"/>
              <w:autoSpaceDN w:val="0"/>
              <w:adjustRightInd w:val="0"/>
              <w:rPr>
                <w:rFonts w:ascii="Arial" w:hAnsi="Arial" w:cs="Arial"/>
                <w:b/>
                <w:color w:val="000000"/>
                <w:shd w:val="clear" w:color="auto" w:fill="FFFFFF"/>
              </w:rPr>
            </w:pPr>
          </w:p>
          <w:p w14:paraId="2805131C" w14:textId="77777777" w:rsidR="007E1E2B" w:rsidRDefault="007E1E2B" w:rsidP="007E1E2B">
            <w:pPr>
              <w:tabs>
                <w:tab w:val="left" w:pos="0"/>
              </w:tabs>
              <w:overflowPunct w:val="0"/>
              <w:autoSpaceDE w:val="0"/>
              <w:autoSpaceDN w:val="0"/>
              <w:adjustRightInd w:val="0"/>
              <w:rPr>
                <w:rFonts w:ascii="Arial" w:hAnsi="Arial" w:cs="Arial"/>
              </w:rPr>
            </w:pPr>
            <w:r w:rsidRPr="00AC3F10">
              <w:rPr>
                <w:rFonts w:ascii="Arial" w:hAnsi="Arial" w:cs="Arial"/>
              </w:rPr>
              <w:t xml:space="preserve">The State will not modify Section 5.5 of the Bid Solicitation {RFP} as requested.  </w:t>
            </w:r>
          </w:p>
          <w:p w14:paraId="50B30EB1" w14:textId="40697046" w:rsidR="007E1E2B" w:rsidRPr="00AC3F10" w:rsidRDefault="007E1E2B" w:rsidP="007E1E2B">
            <w:pPr>
              <w:tabs>
                <w:tab w:val="left" w:pos="0"/>
              </w:tabs>
              <w:overflowPunct w:val="0"/>
              <w:autoSpaceDE w:val="0"/>
              <w:autoSpaceDN w:val="0"/>
              <w:adjustRightInd w:val="0"/>
              <w:rPr>
                <w:rFonts w:ascii="Arial" w:hAnsi="Arial" w:cs="Arial"/>
              </w:rPr>
            </w:pPr>
          </w:p>
        </w:tc>
      </w:tr>
      <w:tr w:rsidR="007E1E2B" w14:paraId="03C6B450" w14:textId="77777777" w:rsidTr="005663AD">
        <w:tc>
          <w:tcPr>
            <w:tcW w:w="540" w:type="dxa"/>
            <w:tcBorders>
              <w:top w:val="single" w:sz="4" w:space="0" w:color="auto"/>
              <w:left w:val="single" w:sz="4" w:space="0" w:color="auto"/>
              <w:bottom w:val="single" w:sz="4" w:space="0" w:color="auto"/>
              <w:right w:val="single" w:sz="4" w:space="0" w:color="auto"/>
            </w:tcBorders>
            <w:hideMark/>
          </w:tcPr>
          <w:p w14:paraId="03C6B44C" w14:textId="77777777" w:rsidR="007E1E2B" w:rsidRPr="00E03A36" w:rsidRDefault="007E1E2B" w:rsidP="007E1E2B">
            <w:pPr>
              <w:tabs>
                <w:tab w:val="left" w:pos="0"/>
              </w:tabs>
              <w:autoSpaceDN w:val="0"/>
              <w:jc w:val="center"/>
              <w:rPr>
                <w:rFonts w:ascii="Arial" w:hAnsi="Arial" w:cs="Arial"/>
              </w:rPr>
            </w:pPr>
            <w:r w:rsidRPr="00E03A36">
              <w:rPr>
                <w:rFonts w:ascii="Arial" w:hAnsi="Arial" w:cs="Arial"/>
              </w:rPr>
              <w:lastRenderedPageBreak/>
              <w:t>6</w:t>
            </w:r>
          </w:p>
        </w:tc>
        <w:tc>
          <w:tcPr>
            <w:tcW w:w="900" w:type="dxa"/>
            <w:tcBorders>
              <w:top w:val="single" w:sz="4" w:space="0" w:color="auto"/>
              <w:left w:val="single" w:sz="4" w:space="0" w:color="auto"/>
              <w:bottom w:val="single" w:sz="4" w:space="0" w:color="auto"/>
              <w:right w:val="single" w:sz="4" w:space="0" w:color="auto"/>
            </w:tcBorders>
          </w:tcPr>
          <w:p w14:paraId="03C6B44D" w14:textId="0B047D0C" w:rsidR="007E1E2B" w:rsidRPr="00E03A36" w:rsidRDefault="007E1E2B" w:rsidP="007E1E2B">
            <w:pPr>
              <w:tabs>
                <w:tab w:val="left" w:pos="0"/>
              </w:tabs>
              <w:overflowPunct w:val="0"/>
              <w:autoSpaceDE w:val="0"/>
              <w:autoSpaceDN w:val="0"/>
              <w:adjustRightInd w:val="0"/>
              <w:jc w:val="center"/>
              <w:rPr>
                <w:rFonts w:ascii="Arial" w:hAnsi="Arial" w:cs="Arial"/>
              </w:rPr>
            </w:pPr>
            <w:r w:rsidRPr="00E03A36">
              <w:rPr>
                <w:rFonts w:ascii="Arial" w:hAnsi="Arial" w:cs="Arial"/>
              </w:rPr>
              <w:t>4</w:t>
            </w:r>
            <w:r>
              <w:rPr>
                <w:rFonts w:ascii="Arial" w:hAnsi="Arial" w:cs="Arial"/>
              </w:rPr>
              <w:t>1</w:t>
            </w:r>
          </w:p>
        </w:tc>
        <w:tc>
          <w:tcPr>
            <w:tcW w:w="1620" w:type="dxa"/>
            <w:tcBorders>
              <w:top w:val="single" w:sz="4" w:space="0" w:color="auto"/>
              <w:left w:val="single" w:sz="4" w:space="0" w:color="auto"/>
              <w:bottom w:val="single" w:sz="4" w:space="0" w:color="auto"/>
              <w:right w:val="single" w:sz="4" w:space="0" w:color="auto"/>
            </w:tcBorders>
          </w:tcPr>
          <w:p w14:paraId="03C6B44E" w14:textId="463DE65D" w:rsidR="007E1E2B" w:rsidRPr="00E03A36" w:rsidRDefault="007E1E2B" w:rsidP="007E1E2B">
            <w:pPr>
              <w:tabs>
                <w:tab w:val="left" w:pos="0"/>
              </w:tabs>
              <w:overflowPunct w:val="0"/>
              <w:autoSpaceDE w:val="0"/>
              <w:autoSpaceDN w:val="0"/>
              <w:adjustRightInd w:val="0"/>
              <w:jc w:val="center"/>
              <w:rPr>
                <w:rFonts w:ascii="Arial" w:hAnsi="Arial" w:cs="Arial"/>
              </w:rPr>
            </w:pPr>
            <w:r>
              <w:rPr>
                <w:rFonts w:ascii="Arial" w:hAnsi="Arial" w:cs="Arial"/>
              </w:rPr>
              <w:t>5.6.3 Remedies for Failure to Comply with Material Blanket P.O. {Contract} Requirements</w:t>
            </w:r>
          </w:p>
        </w:tc>
        <w:tc>
          <w:tcPr>
            <w:tcW w:w="7020" w:type="dxa"/>
            <w:tcBorders>
              <w:top w:val="single" w:sz="4" w:space="0" w:color="auto"/>
              <w:left w:val="single" w:sz="4" w:space="0" w:color="auto"/>
              <w:bottom w:val="single" w:sz="4" w:space="0" w:color="auto"/>
              <w:right w:val="single" w:sz="4" w:space="0" w:color="auto"/>
            </w:tcBorders>
          </w:tcPr>
          <w:p w14:paraId="4FBB4FAE" w14:textId="77777777" w:rsidR="007E1E2B" w:rsidRDefault="007E1E2B" w:rsidP="007E1E2B">
            <w:pPr>
              <w:tabs>
                <w:tab w:val="left" w:pos="0"/>
              </w:tabs>
              <w:overflowPunct w:val="0"/>
              <w:autoSpaceDE w:val="0"/>
              <w:autoSpaceDN w:val="0"/>
              <w:adjustRightInd w:val="0"/>
              <w:rPr>
                <w:rFonts w:ascii="Arial" w:hAnsi="Arial" w:cs="Arial"/>
                <w:b/>
              </w:rPr>
            </w:pPr>
            <w:r w:rsidRPr="00E03A36">
              <w:rPr>
                <w:rFonts w:ascii="Arial" w:hAnsi="Arial" w:cs="Arial"/>
                <w:b/>
              </w:rPr>
              <w:t xml:space="preserve">We are unable to agree to set-off as a remedy for material breach by Honeywell. In such an event, the State may choose to terminate the contract and pursue remedies which are available under the contract. We propose the following change in this section. </w:t>
            </w:r>
          </w:p>
          <w:p w14:paraId="16D5A117" w14:textId="77777777" w:rsidR="007E1E2B" w:rsidRDefault="007E1E2B" w:rsidP="007E1E2B">
            <w:pPr>
              <w:tabs>
                <w:tab w:val="left" w:pos="0"/>
              </w:tabs>
              <w:overflowPunct w:val="0"/>
              <w:autoSpaceDE w:val="0"/>
              <w:autoSpaceDN w:val="0"/>
              <w:adjustRightInd w:val="0"/>
              <w:rPr>
                <w:rFonts w:ascii="Arial" w:hAnsi="Arial" w:cs="Arial"/>
                <w:b/>
              </w:rPr>
            </w:pPr>
          </w:p>
          <w:p w14:paraId="1C91BC3C" w14:textId="4C696C6F" w:rsidR="007E1E2B" w:rsidRDefault="007E1E2B" w:rsidP="007E1E2B">
            <w:pPr>
              <w:tabs>
                <w:tab w:val="left" w:pos="0"/>
              </w:tabs>
              <w:overflowPunct w:val="0"/>
              <w:autoSpaceDE w:val="0"/>
              <w:autoSpaceDN w:val="0"/>
              <w:adjustRightInd w:val="0"/>
              <w:rPr>
                <w:rFonts w:ascii="Arial" w:hAnsi="Arial" w:cs="Arial"/>
                <w:b/>
              </w:rPr>
            </w:pPr>
            <w:r w:rsidRPr="00E03A36">
              <w:rPr>
                <w:rFonts w:ascii="Arial" w:hAnsi="Arial" w:cs="Arial"/>
                <w:b/>
              </w:rPr>
              <w:t xml:space="preserve">In the event that the Vendor {Contractor} fails to comply with any material Blanket P.O. {Contract} requirements, the Director may take steps to terminate the Blanket P.O. {Contract} in accordance with the SSTC, </w:t>
            </w:r>
            <w:r>
              <w:rPr>
                <w:rFonts w:ascii="Arial" w:hAnsi="Arial" w:cs="Arial"/>
                <w:b/>
              </w:rPr>
              <w:t>[</w:t>
            </w:r>
            <w:r w:rsidRPr="00E03A36">
              <w:rPr>
                <w:rFonts w:ascii="Arial" w:hAnsi="Arial" w:cs="Arial"/>
                <w:b/>
              </w:rPr>
              <w:t>or take any other action or seek any other remedies available at law or in equity</w:t>
            </w:r>
            <w:r>
              <w:rPr>
                <w:rFonts w:ascii="Arial" w:hAnsi="Arial" w:cs="Arial"/>
                <w:b/>
              </w:rPr>
              <w:t>]</w:t>
            </w:r>
            <w:r w:rsidRPr="00E03A36">
              <w:rPr>
                <w:rFonts w:ascii="Arial" w:hAnsi="Arial" w:cs="Arial"/>
                <w:b/>
              </w:rPr>
              <w:t>.</w:t>
            </w:r>
          </w:p>
          <w:p w14:paraId="1DEF0B36" w14:textId="77777777" w:rsidR="007E1E2B" w:rsidRDefault="007E1E2B" w:rsidP="007E1E2B">
            <w:pPr>
              <w:tabs>
                <w:tab w:val="left" w:pos="0"/>
              </w:tabs>
              <w:overflowPunct w:val="0"/>
              <w:autoSpaceDE w:val="0"/>
              <w:autoSpaceDN w:val="0"/>
              <w:adjustRightInd w:val="0"/>
              <w:rPr>
                <w:rFonts w:ascii="Arial" w:hAnsi="Arial" w:cs="Arial"/>
                <w:b/>
              </w:rPr>
            </w:pPr>
          </w:p>
          <w:p w14:paraId="768DE00B" w14:textId="406D4D56" w:rsidR="007E1E2B" w:rsidRPr="00D956A5" w:rsidRDefault="007E1E2B" w:rsidP="007E1E2B">
            <w:pPr>
              <w:tabs>
                <w:tab w:val="left" w:pos="0"/>
              </w:tabs>
              <w:overflowPunct w:val="0"/>
              <w:autoSpaceDE w:val="0"/>
              <w:autoSpaceDN w:val="0"/>
              <w:adjustRightInd w:val="0"/>
              <w:rPr>
                <w:rFonts w:ascii="Arial" w:hAnsi="Arial" w:cs="Arial"/>
              </w:rPr>
            </w:pPr>
            <w:r>
              <w:rPr>
                <w:rFonts w:ascii="Arial" w:hAnsi="Arial" w:cs="Arial"/>
              </w:rPr>
              <w:t xml:space="preserve">The State will not alter Section 5.6.3 of the Bid Solicitation {RFP} to accommodate the above requested modification.  </w:t>
            </w:r>
          </w:p>
          <w:p w14:paraId="03C6B44F" w14:textId="5FECB481" w:rsidR="007E1E2B" w:rsidRPr="00E03A36" w:rsidRDefault="007E1E2B" w:rsidP="007E1E2B">
            <w:pPr>
              <w:tabs>
                <w:tab w:val="left" w:pos="0"/>
              </w:tabs>
              <w:overflowPunct w:val="0"/>
              <w:autoSpaceDE w:val="0"/>
              <w:autoSpaceDN w:val="0"/>
              <w:adjustRightInd w:val="0"/>
              <w:rPr>
                <w:rFonts w:ascii="Arial" w:hAnsi="Arial" w:cs="Arial"/>
                <w:b/>
              </w:rPr>
            </w:pPr>
          </w:p>
        </w:tc>
      </w:tr>
      <w:tr w:rsidR="007E1E2B" w:rsidRPr="0034349E" w14:paraId="6991AD31" w14:textId="77777777" w:rsidTr="00DD094D">
        <w:tc>
          <w:tcPr>
            <w:tcW w:w="540" w:type="dxa"/>
            <w:tcBorders>
              <w:top w:val="single" w:sz="4" w:space="0" w:color="auto"/>
              <w:left w:val="single" w:sz="4" w:space="0" w:color="auto"/>
              <w:bottom w:val="single" w:sz="4" w:space="0" w:color="auto"/>
              <w:right w:val="single" w:sz="4" w:space="0" w:color="auto"/>
            </w:tcBorders>
            <w:hideMark/>
          </w:tcPr>
          <w:p w14:paraId="02DF7C33" w14:textId="77777777" w:rsidR="007E1E2B" w:rsidRPr="00E03A36" w:rsidRDefault="007E1E2B" w:rsidP="007E1E2B">
            <w:pPr>
              <w:tabs>
                <w:tab w:val="left" w:pos="0"/>
              </w:tabs>
              <w:autoSpaceDN w:val="0"/>
              <w:jc w:val="center"/>
              <w:rPr>
                <w:rFonts w:ascii="Arial" w:hAnsi="Arial" w:cs="Arial"/>
              </w:rPr>
            </w:pPr>
            <w:r>
              <w:rPr>
                <w:rFonts w:ascii="Arial" w:hAnsi="Arial" w:cs="Arial"/>
              </w:rPr>
              <w:t>17-19</w:t>
            </w:r>
          </w:p>
        </w:tc>
        <w:tc>
          <w:tcPr>
            <w:tcW w:w="900" w:type="dxa"/>
            <w:tcBorders>
              <w:top w:val="single" w:sz="4" w:space="0" w:color="auto"/>
              <w:left w:val="single" w:sz="4" w:space="0" w:color="auto"/>
              <w:bottom w:val="single" w:sz="4" w:space="0" w:color="auto"/>
              <w:right w:val="single" w:sz="4" w:space="0" w:color="auto"/>
            </w:tcBorders>
          </w:tcPr>
          <w:p w14:paraId="52AC602E" w14:textId="77777777" w:rsidR="007E1E2B" w:rsidRPr="00E03A36" w:rsidRDefault="007E1E2B" w:rsidP="007E1E2B">
            <w:pPr>
              <w:tabs>
                <w:tab w:val="left" w:pos="0"/>
              </w:tabs>
              <w:overflowPunct w:val="0"/>
              <w:autoSpaceDE w:val="0"/>
              <w:autoSpaceDN w:val="0"/>
              <w:adjustRightInd w:val="0"/>
              <w:jc w:val="center"/>
              <w:rPr>
                <w:rFonts w:ascii="Arial" w:hAnsi="Arial" w:cs="Arial"/>
              </w:rPr>
            </w:pPr>
            <w:r>
              <w:rPr>
                <w:rFonts w:ascii="Arial" w:hAnsi="Arial" w:cs="Arial"/>
              </w:rPr>
              <w:t>58</w:t>
            </w:r>
          </w:p>
        </w:tc>
        <w:tc>
          <w:tcPr>
            <w:tcW w:w="1620" w:type="dxa"/>
            <w:tcBorders>
              <w:top w:val="single" w:sz="4" w:space="0" w:color="auto"/>
              <w:left w:val="single" w:sz="4" w:space="0" w:color="auto"/>
              <w:bottom w:val="single" w:sz="4" w:space="0" w:color="auto"/>
              <w:right w:val="single" w:sz="4" w:space="0" w:color="auto"/>
            </w:tcBorders>
          </w:tcPr>
          <w:p w14:paraId="39F2B2A2" w14:textId="77777777" w:rsidR="007E1E2B" w:rsidRPr="00E03A36" w:rsidRDefault="007E1E2B" w:rsidP="007E1E2B">
            <w:pPr>
              <w:tabs>
                <w:tab w:val="left" w:pos="0"/>
              </w:tabs>
              <w:overflowPunct w:val="0"/>
              <w:autoSpaceDE w:val="0"/>
              <w:autoSpaceDN w:val="0"/>
              <w:adjustRightInd w:val="0"/>
              <w:jc w:val="center"/>
              <w:rPr>
                <w:rFonts w:ascii="Arial" w:hAnsi="Arial" w:cs="Arial"/>
              </w:rPr>
            </w:pPr>
            <w:r>
              <w:rPr>
                <w:rFonts w:ascii="Arial" w:hAnsi="Arial" w:cs="Arial"/>
              </w:rPr>
              <w:t xml:space="preserve">State of NJ Standard Terms and Conditions Section 4.1 Indemnification </w:t>
            </w:r>
            <w:r w:rsidRPr="00E03A36">
              <w:rPr>
                <w:rFonts w:ascii="Arial" w:hAnsi="Arial" w:cs="Arial"/>
              </w:rPr>
              <w:t xml:space="preserve"> </w:t>
            </w:r>
          </w:p>
        </w:tc>
        <w:tc>
          <w:tcPr>
            <w:tcW w:w="7020" w:type="dxa"/>
            <w:tcBorders>
              <w:top w:val="single" w:sz="4" w:space="0" w:color="auto"/>
              <w:left w:val="single" w:sz="4" w:space="0" w:color="auto"/>
              <w:bottom w:val="single" w:sz="4" w:space="0" w:color="auto"/>
              <w:right w:val="single" w:sz="4" w:space="0" w:color="auto"/>
            </w:tcBorders>
          </w:tcPr>
          <w:p w14:paraId="2EBBCD3D" w14:textId="77777777" w:rsidR="007E1E2B" w:rsidRDefault="007E1E2B" w:rsidP="007E1E2B">
            <w:pPr>
              <w:tabs>
                <w:tab w:val="left" w:pos="0"/>
              </w:tabs>
              <w:overflowPunct w:val="0"/>
              <w:autoSpaceDE w:val="0"/>
              <w:autoSpaceDN w:val="0"/>
              <w:adjustRightInd w:val="0"/>
              <w:ind w:hanging="28"/>
              <w:rPr>
                <w:rFonts w:ascii="Arial" w:hAnsi="Arial" w:cs="Arial"/>
                <w:b/>
              </w:rPr>
            </w:pPr>
            <w:r w:rsidRPr="00E03A36">
              <w:rPr>
                <w:rFonts w:ascii="Arial" w:hAnsi="Arial" w:cs="Arial"/>
                <w:b/>
              </w:rPr>
              <w:t xml:space="preserve">Following is a list of concerns. </w:t>
            </w:r>
          </w:p>
          <w:p w14:paraId="75BD7593" w14:textId="77777777" w:rsidR="007E1E2B" w:rsidRDefault="007E1E2B" w:rsidP="007E1E2B">
            <w:pPr>
              <w:tabs>
                <w:tab w:val="left" w:pos="0"/>
              </w:tabs>
              <w:overflowPunct w:val="0"/>
              <w:autoSpaceDE w:val="0"/>
              <w:autoSpaceDN w:val="0"/>
              <w:adjustRightInd w:val="0"/>
              <w:ind w:hanging="28"/>
              <w:rPr>
                <w:rFonts w:ascii="Arial" w:hAnsi="Arial" w:cs="Arial"/>
                <w:b/>
              </w:rPr>
            </w:pPr>
          </w:p>
          <w:p w14:paraId="00546F22" w14:textId="77777777" w:rsidR="007E1E2B" w:rsidRDefault="007E1E2B" w:rsidP="007E1E2B">
            <w:pPr>
              <w:tabs>
                <w:tab w:val="left" w:pos="0"/>
              </w:tabs>
              <w:overflowPunct w:val="0"/>
              <w:autoSpaceDE w:val="0"/>
              <w:autoSpaceDN w:val="0"/>
              <w:adjustRightInd w:val="0"/>
              <w:ind w:hanging="28"/>
              <w:rPr>
                <w:rFonts w:ascii="Arial" w:hAnsi="Arial" w:cs="Arial"/>
                <w:b/>
              </w:rPr>
            </w:pPr>
            <w:r w:rsidRPr="00E03A36">
              <w:rPr>
                <w:rFonts w:ascii="Arial" w:hAnsi="Arial" w:cs="Arial"/>
                <w:b/>
              </w:rPr>
              <w:t xml:space="preserve">Based on the same, we have proposed certain changes and inclusions to this sections. Honeywell would be liable to indemnify to the extent the claims are a direct result of use of products. </w:t>
            </w:r>
          </w:p>
          <w:p w14:paraId="42382007" w14:textId="77777777" w:rsidR="007E1E2B" w:rsidRDefault="007E1E2B" w:rsidP="007E1E2B">
            <w:pPr>
              <w:tabs>
                <w:tab w:val="left" w:pos="0"/>
              </w:tabs>
              <w:overflowPunct w:val="0"/>
              <w:autoSpaceDE w:val="0"/>
              <w:autoSpaceDN w:val="0"/>
              <w:adjustRightInd w:val="0"/>
              <w:ind w:hanging="28"/>
              <w:rPr>
                <w:rFonts w:ascii="Arial" w:hAnsi="Arial" w:cs="Arial"/>
                <w:b/>
              </w:rPr>
            </w:pPr>
          </w:p>
          <w:p w14:paraId="7E317A9E" w14:textId="77777777" w:rsidR="007E1E2B" w:rsidRDefault="007E1E2B" w:rsidP="007E1E2B">
            <w:pPr>
              <w:tabs>
                <w:tab w:val="left" w:pos="0"/>
              </w:tabs>
              <w:overflowPunct w:val="0"/>
              <w:autoSpaceDE w:val="0"/>
              <w:autoSpaceDN w:val="0"/>
              <w:adjustRightInd w:val="0"/>
              <w:ind w:hanging="28"/>
              <w:rPr>
                <w:rFonts w:ascii="Arial" w:hAnsi="Arial" w:cs="Arial"/>
                <w:b/>
              </w:rPr>
            </w:pPr>
            <w:r w:rsidRPr="00E03A36">
              <w:rPr>
                <w:rFonts w:ascii="Arial" w:hAnsi="Arial" w:cs="Arial"/>
                <w:b/>
              </w:rPr>
              <w:t xml:space="preserve">1. Such indemnification would be for death, bodily injury, property damage and infringement of valid US patents and copyrights. </w:t>
            </w:r>
          </w:p>
          <w:p w14:paraId="4B39F1F7" w14:textId="77777777" w:rsidR="007E1E2B" w:rsidRDefault="007E1E2B" w:rsidP="007E1E2B">
            <w:pPr>
              <w:tabs>
                <w:tab w:val="left" w:pos="0"/>
              </w:tabs>
              <w:overflowPunct w:val="0"/>
              <w:autoSpaceDE w:val="0"/>
              <w:autoSpaceDN w:val="0"/>
              <w:adjustRightInd w:val="0"/>
              <w:ind w:hanging="28"/>
              <w:rPr>
                <w:rFonts w:ascii="Arial" w:hAnsi="Arial" w:cs="Arial"/>
                <w:b/>
              </w:rPr>
            </w:pPr>
            <w:r w:rsidRPr="00E03A36">
              <w:rPr>
                <w:rFonts w:ascii="Arial" w:hAnsi="Arial" w:cs="Arial"/>
                <w:b/>
              </w:rPr>
              <w:t xml:space="preserve">2. There are certain exceptions where Honeywell would not be liable. </w:t>
            </w:r>
          </w:p>
          <w:p w14:paraId="0904603C" w14:textId="77777777" w:rsidR="007E1E2B" w:rsidRDefault="007E1E2B" w:rsidP="007E1E2B">
            <w:pPr>
              <w:tabs>
                <w:tab w:val="left" w:pos="0"/>
              </w:tabs>
              <w:overflowPunct w:val="0"/>
              <w:autoSpaceDE w:val="0"/>
              <w:autoSpaceDN w:val="0"/>
              <w:adjustRightInd w:val="0"/>
              <w:ind w:hanging="28"/>
              <w:rPr>
                <w:rFonts w:ascii="Arial" w:hAnsi="Arial" w:cs="Arial"/>
                <w:b/>
              </w:rPr>
            </w:pPr>
            <w:r w:rsidRPr="00E03A36">
              <w:rPr>
                <w:rFonts w:ascii="Arial" w:hAnsi="Arial" w:cs="Arial"/>
                <w:b/>
              </w:rPr>
              <w:t>3. It is important that Honeywell</w:t>
            </w:r>
            <w:r>
              <w:rPr>
                <w:rFonts w:ascii="Tahoma" w:hAnsi="Tahoma" w:cs="Tahoma"/>
                <w:b/>
              </w:rPr>
              <w:t>’</w:t>
            </w:r>
            <w:r w:rsidRPr="00E03A36">
              <w:rPr>
                <w:rFonts w:ascii="Arial" w:hAnsi="Arial" w:cs="Arial"/>
                <w:b/>
              </w:rPr>
              <w:t>s liability for indirect damages is disclaimed at the outset. Also, it</w:t>
            </w:r>
            <w:r>
              <w:rPr>
                <w:rFonts w:ascii="Tahoma" w:hAnsi="Tahoma" w:cs="Tahoma"/>
                <w:b/>
              </w:rPr>
              <w:t>’</w:t>
            </w:r>
            <w:r w:rsidRPr="00E03A36">
              <w:rPr>
                <w:rFonts w:ascii="Arial" w:hAnsi="Arial" w:cs="Arial"/>
                <w:b/>
              </w:rPr>
              <w:t xml:space="preserve">s important for us to limit our total liability under this contract. </w:t>
            </w:r>
          </w:p>
          <w:p w14:paraId="07EC8690" w14:textId="77777777" w:rsidR="007E1E2B" w:rsidRDefault="007E1E2B" w:rsidP="007E1E2B">
            <w:pPr>
              <w:tabs>
                <w:tab w:val="left" w:pos="0"/>
              </w:tabs>
              <w:overflowPunct w:val="0"/>
              <w:autoSpaceDE w:val="0"/>
              <w:autoSpaceDN w:val="0"/>
              <w:adjustRightInd w:val="0"/>
              <w:ind w:hanging="28"/>
              <w:rPr>
                <w:rFonts w:ascii="Arial" w:hAnsi="Arial" w:cs="Arial"/>
                <w:b/>
              </w:rPr>
            </w:pPr>
          </w:p>
          <w:p w14:paraId="17F2EE99" w14:textId="77777777" w:rsidR="007E1E2B" w:rsidRDefault="007E1E2B" w:rsidP="007E1E2B">
            <w:pPr>
              <w:tabs>
                <w:tab w:val="left" w:pos="0"/>
              </w:tabs>
              <w:overflowPunct w:val="0"/>
              <w:autoSpaceDE w:val="0"/>
              <w:autoSpaceDN w:val="0"/>
              <w:adjustRightInd w:val="0"/>
              <w:ind w:hanging="28"/>
              <w:rPr>
                <w:rFonts w:ascii="Arial" w:hAnsi="Arial" w:cs="Arial"/>
                <w:b/>
              </w:rPr>
            </w:pPr>
            <w:r w:rsidRPr="00E03A36">
              <w:rPr>
                <w:rFonts w:ascii="Arial" w:hAnsi="Arial" w:cs="Arial"/>
                <w:b/>
              </w:rPr>
              <w:t>Following are the changes suggested. The contractor</w:t>
            </w:r>
            <w:r>
              <w:rPr>
                <w:rFonts w:ascii="Tahoma" w:hAnsi="Tahoma" w:cs="Tahoma"/>
                <w:b/>
              </w:rPr>
              <w:t>’</w:t>
            </w:r>
            <w:r>
              <w:rPr>
                <w:rFonts w:ascii="Arial" w:hAnsi="Arial" w:cs="Arial"/>
                <w:b/>
              </w:rPr>
              <w:t xml:space="preserve">s liability to the </w:t>
            </w:r>
            <w:r w:rsidRPr="00E03A36">
              <w:rPr>
                <w:rFonts w:ascii="Arial" w:hAnsi="Arial" w:cs="Arial"/>
                <w:b/>
              </w:rPr>
              <w:t xml:space="preserve">State and its employees in third party suits shall be as follows: </w:t>
            </w:r>
          </w:p>
          <w:p w14:paraId="5DB82478" w14:textId="77777777" w:rsidR="007E1E2B" w:rsidRDefault="007E1E2B" w:rsidP="007E1E2B">
            <w:pPr>
              <w:tabs>
                <w:tab w:val="left" w:pos="0"/>
              </w:tabs>
              <w:overflowPunct w:val="0"/>
              <w:autoSpaceDE w:val="0"/>
              <w:autoSpaceDN w:val="0"/>
              <w:adjustRightInd w:val="0"/>
              <w:ind w:hanging="28"/>
              <w:rPr>
                <w:rFonts w:ascii="Arial" w:hAnsi="Arial" w:cs="Arial"/>
                <w:b/>
              </w:rPr>
            </w:pPr>
          </w:p>
          <w:p w14:paraId="7C5BF4F8" w14:textId="77777777" w:rsidR="007E1E2B" w:rsidRPr="00B03184" w:rsidRDefault="007E1E2B" w:rsidP="007E1E2B">
            <w:pPr>
              <w:pStyle w:val="ListParagraph"/>
              <w:numPr>
                <w:ilvl w:val="0"/>
                <w:numId w:val="3"/>
              </w:numPr>
              <w:tabs>
                <w:tab w:val="left" w:pos="0"/>
              </w:tabs>
              <w:overflowPunct w:val="0"/>
              <w:autoSpaceDE w:val="0"/>
              <w:autoSpaceDN w:val="0"/>
              <w:adjustRightInd w:val="0"/>
              <w:rPr>
                <w:rFonts w:ascii="Arial" w:hAnsi="Arial" w:cs="Arial"/>
                <w:b/>
              </w:rPr>
            </w:pPr>
            <w:r w:rsidRPr="00B03184">
              <w:rPr>
                <w:rFonts w:ascii="Arial" w:hAnsi="Arial" w:cs="Arial"/>
                <w:b/>
              </w:rPr>
              <w:t xml:space="preserve">Indemnification for Third Party Claims - The contractor shall assume all risk of and responsibility for, and agrees to indemnify, defend, and save harmless the State of NJ and its employees from and against any and all claims, demands, suits, actions, recoveries, judgments and costs and expenses in connection therewith which shall arise from (a)death, bodily injury or property damage resulting directly from a defect in the design or manufacturing of the work and/or materials supplied under this contract, and (b)any actual or alleged patent or copyright infringement of a valid United States patent or copyright, to the extent based on the goods or services as delivered by contractor; </w:t>
            </w:r>
          </w:p>
          <w:p w14:paraId="6ED1C514" w14:textId="77777777" w:rsidR="007E1E2B" w:rsidRDefault="007E1E2B" w:rsidP="007E1E2B">
            <w:pPr>
              <w:tabs>
                <w:tab w:val="left" w:pos="0"/>
              </w:tabs>
              <w:overflowPunct w:val="0"/>
              <w:autoSpaceDE w:val="0"/>
              <w:autoSpaceDN w:val="0"/>
              <w:adjustRightInd w:val="0"/>
              <w:rPr>
                <w:rFonts w:ascii="Arial" w:hAnsi="Arial" w:cs="Arial"/>
                <w:b/>
              </w:rPr>
            </w:pPr>
            <w:r>
              <w:rPr>
                <w:rFonts w:ascii="Arial" w:hAnsi="Arial" w:cs="Arial"/>
                <w:b/>
              </w:rPr>
              <w:t xml:space="preserve">B.  </w:t>
            </w:r>
            <w:r w:rsidRPr="00E03A36">
              <w:rPr>
                <w:rFonts w:ascii="Arial" w:hAnsi="Arial" w:cs="Arial"/>
                <w:b/>
              </w:rPr>
              <w:t>The contractor</w:t>
            </w:r>
            <w:r>
              <w:rPr>
                <w:rFonts w:ascii="Tahoma" w:hAnsi="Tahoma" w:cs="Tahoma"/>
                <w:b/>
              </w:rPr>
              <w:t>’</w:t>
            </w:r>
            <w:r w:rsidRPr="00E03A36">
              <w:rPr>
                <w:rFonts w:ascii="Arial" w:hAnsi="Arial" w:cs="Arial"/>
                <w:b/>
              </w:rPr>
              <w:t xml:space="preserve">s indemnification and liability under subsection </w:t>
            </w:r>
            <w:r>
              <w:rPr>
                <w:rFonts w:ascii="Arial" w:hAnsi="Arial" w:cs="Arial"/>
                <w:b/>
              </w:rPr>
              <w:t xml:space="preserve">  </w:t>
            </w:r>
          </w:p>
          <w:p w14:paraId="00827B31" w14:textId="77777777" w:rsidR="007E1E2B" w:rsidRDefault="007E1E2B" w:rsidP="007E1E2B">
            <w:pPr>
              <w:tabs>
                <w:tab w:val="left" w:pos="0"/>
              </w:tabs>
              <w:overflowPunct w:val="0"/>
              <w:autoSpaceDE w:val="0"/>
              <w:autoSpaceDN w:val="0"/>
              <w:adjustRightInd w:val="0"/>
              <w:rPr>
                <w:rFonts w:ascii="Arial" w:hAnsi="Arial" w:cs="Arial"/>
                <w:b/>
              </w:rPr>
            </w:pPr>
            <w:r>
              <w:rPr>
                <w:rFonts w:ascii="Arial" w:hAnsi="Arial" w:cs="Arial"/>
                <w:b/>
              </w:rPr>
              <w:t xml:space="preserve">      </w:t>
            </w:r>
            <w:r w:rsidRPr="00E03A36">
              <w:rPr>
                <w:rFonts w:ascii="Arial" w:hAnsi="Arial" w:cs="Arial"/>
                <w:b/>
              </w:rPr>
              <w:t xml:space="preserve">(a)is not limited by, but is in addition to the insurance obligations </w:t>
            </w:r>
          </w:p>
          <w:p w14:paraId="28BCC212" w14:textId="77777777" w:rsidR="007E1E2B" w:rsidRDefault="007E1E2B" w:rsidP="007E1E2B">
            <w:pPr>
              <w:tabs>
                <w:tab w:val="left" w:pos="0"/>
              </w:tabs>
              <w:overflowPunct w:val="0"/>
              <w:autoSpaceDE w:val="0"/>
              <w:autoSpaceDN w:val="0"/>
              <w:adjustRightInd w:val="0"/>
              <w:rPr>
                <w:rFonts w:ascii="Arial" w:hAnsi="Arial" w:cs="Arial"/>
                <w:b/>
              </w:rPr>
            </w:pPr>
            <w:r>
              <w:rPr>
                <w:rFonts w:ascii="Arial" w:hAnsi="Arial" w:cs="Arial"/>
                <w:b/>
              </w:rPr>
              <w:lastRenderedPageBreak/>
              <w:t xml:space="preserve">      </w:t>
            </w:r>
            <w:proofErr w:type="gramStart"/>
            <w:r w:rsidRPr="00E03A36">
              <w:rPr>
                <w:rFonts w:ascii="Arial" w:hAnsi="Arial" w:cs="Arial"/>
                <w:b/>
              </w:rPr>
              <w:t>contained</w:t>
            </w:r>
            <w:proofErr w:type="gramEnd"/>
            <w:r w:rsidRPr="00E03A36">
              <w:rPr>
                <w:rFonts w:ascii="Arial" w:hAnsi="Arial" w:cs="Arial"/>
                <w:b/>
              </w:rPr>
              <w:t xml:space="preserve"> in Section 4.2 of these Terms and Conditions; and C. In </w:t>
            </w:r>
            <w:r>
              <w:rPr>
                <w:rFonts w:ascii="Arial" w:hAnsi="Arial" w:cs="Arial"/>
                <w:b/>
              </w:rPr>
              <w:t xml:space="preserve">  </w:t>
            </w:r>
          </w:p>
          <w:p w14:paraId="6C6DFA04" w14:textId="77777777" w:rsidR="007E1E2B" w:rsidRDefault="007E1E2B" w:rsidP="007E1E2B">
            <w:pPr>
              <w:tabs>
                <w:tab w:val="left" w:pos="0"/>
              </w:tabs>
              <w:overflowPunct w:val="0"/>
              <w:autoSpaceDE w:val="0"/>
              <w:autoSpaceDN w:val="0"/>
              <w:adjustRightInd w:val="0"/>
              <w:rPr>
                <w:rFonts w:ascii="Arial" w:hAnsi="Arial" w:cs="Arial"/>
                <w:b/>
              </w:rPr>
            </w:pPr>
            <w:r>
              <w:rPr>
                <w:rFonts w:ascii="Arial" w:hAnsi="Arial" w:cs="Arial"/>
                <w:b/>
              </w:rPr>
              <w:t xml:space="preserve">      </w:t>
            </w:r>
            <w:r w:rsidRPr="00E03A36">
              <w:rPr>
                <w:rFonts w:ascii="Arial" w:hAnsi="Arial" w:cs="Arial"/>
                <w:b/>
              </w:rPr>
              <w:t xml:space="preserve">the event of a patent and copyright claim or suit, the contractor, at </w:t>
            </w:r>
          </w:p>
          <w:p w14:paraId="521D49C0" w14:textId="77777777" w:rsidR="007E1E2B" w:rsidRDefault="007E1E2B" w:rsidP="007E1E2B">
            <w:pPr>
              <w:tabs>
                <w:tab w:val="left" w:pos="0"/>
              </w:tabs>
              <w:overflowPunct w:val="0"/>
              <w:autoSpaceDE w:val="0"/>
              <w:autoSpaceDN w:val="0"/>
              <w:adjustRightInd w:val="0"/>
              <w:rPr>
                <w:rFonts w:ascii="Arial" w:hAnsi="Arial" w:cs="Arial"/>
                <w:b/>
              </w:rPr>
            </w:pPr>
            <w:r>
              <w:rPr>
                <w:rFonts w:ascii="Arial" w:hAnsi="Arial" w:cs="Arial"/>
                <w:b/>
              </w:rPr>
              <w:t xml:space="preserve">      </w:t>
            </w:r>
            <w:r w:rsidRPr="00E03A36">
              <w:rPr>
                <w:rFonts w:ascii="Arial" w:hAnsi="Arial" w:cs="Arial"/>
                <w:b/>
              </w:rPr>
              <w:t xml:space="preserve">its option, may:(1) procure for the State of NJ the legal right to </w:t>
            </w:r>
          </w:p>
          <w:p w14:paraId="48A32856" w14:textId="77777777" w:rsidR="007E1E2B" w:rsidRDefault="007E1E2B" w:rsidP="007E1E2B">
            <w:pPr>
              <w:tabs>
                <w:tab w:val="left" w:pos="0"/>
              </w:tabs>
              <w:overflowPunct w:val="0"/>
              <w:autoSpaceDE w:val="0"/>
              <w:autoSpaceDN w:val="0"/>
              <w:adjustRightInd w:val="0"/>
              <w:rPr>
                <w:rFonts w:ascii="Arial" w:hAnsi="Arial" w:cs="Arial"/>
                <w:b/>
              </w:rPr>
            </w:pPr>
            <w:r>
              <w:rPr>
                <w:rFonts w:ascii="Arial" w:hAnsi="Arial" w:cs="Arial"/>
                <w:b/>
              </w:rPr>
              <w:t xml:space="preserve">      </w:t>
            </w:r>
            <w:r w:rsidRPr="00E03A36">
              <w:rPr>
                <w:rFonts w:ascii="Arial" w:hAnsi="Arial" w:cs="Arial"/>
                <w:b/>
              </w:rPr>
              <w:t xml:space="preserve">continue the use of the product;(2) replace or modify the product to </w:t>
            </w:r>
          </w:p>
          <w:p w14:paraId="364F4010" w14:textId="77777777" w:rsidR="007E1E2B" w:rsidRDefault="007E1E2B" w:rsidP="007E1E2B">
            <w:pPr>
              <w:tabs>
                <w:tab w:val="left" w:pos="0"/>
              </w:tabs>
              <w:overflowPunct w:val="0"/>
              <w:autoSpaceDE w:val="0"/>
              <w:autoSpaceDN w:val="0"/>
              <w:adjustRightInd w:val="0"/>
              <w:rPr>
                <w:rFonts w:ascii="Arial" w:hAnsi="Arial" w:cs="Arial"/>
                <w:b/>
              </w:rPr>
            </w:pPr>
            <w:r>
              <w:rPr>
                <w:rFonts w:ascii="Arial" w:hAnsi="Arial" w:cs="Arial"/>
                <w:b/>
              </w:rPr>
              <w:t xml:space="preserve">      </w:t>
            </w:r>
            <w:r w:rsidRPr="00E03A36">
              <w:rPr>
                <w:rFonts w:ascii="Arial" w:hAnsi="Arial" w:cs="Arial"/>
                <w:b/>
              </w:rPr>
              <w:t>provide a The contractor</w:t>
            </w:r>
            <w:r>
              <w:rPr>
                <w:rFonts w:ascii="Tahoma" w:hAnsi="Tahoma" w:cs="Tahoma"/>
                <w:b/>
              </w:rPr>
              <w:t>’</w:t>
            </w:r>
            <w:r w:rsidRPr="00E03A36">
              <w:rPr>
                <w:rFonts w:ascii="Arial" w:hAnsi="Arial" w:cs="Arial"/>
                <w:b/>
              </w:rPr>
              <w:t xml:space="preserve">s indemnification and liability under </w:t>
            </w:r>
          </w:p>
          <w:p w14:paraId="195970F8" w14:textId="77777777" w:rsidR="007E1E2B" w:rsidRDefault="007E1E2B" w:rsidP="007E1E2B">
            <w:pPr>
              <w:tabs>
                <w:tab w:val="left" w:pos="0"/>
              </w:tabs>
              <w:overflowPunct w:val="0"/>
              <w:autoSpaceDE w:val="0"/>
              <w:autoSpaceDN w:val="0"/>
              <w:adjustRightInd w:val="0"/>
              <w:rPr>
                <w:rFonts w:ascii="Arial" w:hAnsi="Arial" w:cs="Arial"/>
                <w:b/>
              </w:rPr>
            </w:pPr>
            <w:r>
              <w:rPr>
                <w:rFonts w:ascii="Arial" w:hAnsi="Arial" w:cs="Arial"/>
                <w:b/>
              </w:rPr>
              <w:t xml:space="preserve">      </w:t>
            </w:r>
            <w:r w:rsidRPr="00E03A36">
              <w:rPr>
                <w:rFonts w:ascii="Arial" w:hAnsi="Arial" w:cs="Arial"/>
                <w:b/>
              </w:rPr>
              <w:t xml:space="preserve">subsection (a)is not limited by, but is in addition to the insurance </w:t>
            </w:r>
          </w:p>
          <w:p w14:paraId="174F94B1" w14:textId="77777777" w:rsidR="007E1E2B" w:rsidRDefault="007E1E2B" w:rsidP="007E1E2B">
            <w:pPr>
              <w:tabs>
                <w:tab w:val="left" w:pos="0"/>
              </w:tabs>
              <w:overflowPunct w:val="0"/>
              <w:autoSpaceDE w:val="0"/>
              <w:autoSpaceDN w:val="0"/>
              <w:adjustRightInd w:val="0"/>
              <w:rPr>
                <w:rFonts w:ascii="Arial" w:hAnsi="Arial" w:cs="Arial"/>
                <w:b/>
              </w:rPr>
            </w:pPr>
            <w:r>
              <w:rPr>
                <w:rFonts w:ascii="Arial" w:hAnsi="Arial" w:cs="Arial"/>
                <w:b/>
              </w:rPr>
              <w:t xml:space="preserve">      obligations </w:t>
            </w:r>
            <w:r w:rsidRPr="00E03A36">
              <w:rPr>
                <w:rFonts w:ascii="Arial" w:hAnsi="Arial" w:cs="Arial"/>
                <w:b/>
              </w:rPr>
              <w:t xml:space="preserve">contained in Section 4.2 of these Terms and Conditions; </w:t>
            </w:r>
            <w:r>
              <w:rPr>
                <w:rFonts w:ascii="Arial" w:hAnsi="Arial" w:cs="Arial"/>
                <w:b/>
              </w:rPr>
              <w:t xml:space="preserve"> </w:t>
            </w:r>
          </w:p>
          <w:p w14:paraId="6307FF6C" w14:textId="77777777" w:rsidR="007E1E2B" w:rsidRDefault="007E1E2B" w:rsidP="007E1E2B">
            <w:pPr>
              <w:tabs>
                <w:tab w:val="left" w:pos="0"/>
              </w:tabs>
              <w:overflowPunct w:val="0"/>
              <w:autoSpaceDE w:val="0"/>
              <w:autoSpaceDN w:val="0"/>
              <w:adjustRightInd w:val="0"/>
              <w:rPr>
                <w:rFonts w:ascii="Arial" w:hAnsi="Arial" w:cs="Arial"/>
                <w:b/>
              </w:rPr>
            </w:pPr>
            <w:r>
              <w:rPr>
                <w:rFonts w:ascii="Arial" w:hAnsi="Arial" w:cs="Arial"/>
                <w:b/>
              </w:rPr>
              <w:t xml:space="preserve">      </w:t>
            </w:r>
            <w:r w:rsidRPr="00E03A36">
              <w:rPr>
                <w:rFonts w:ascii="Arial" w:hAnsi="Arial" w:cs="Arial"/>
                <w:b/>
              </w:rPr>
              <w:t xml:space="preserve">and </w:t>
            </w:r>
          </w:p>
          <w:p w14:paraId="44DECA1F" w14:textId="77777777" w:rsidR="007E1E2B" w:rsidRDefault="007E1E2B" w:rsidP="007E1E2B">
            <w:pPr>
              <w:pStyle w:val="ListParagraph"/>
              <w:numPr>
                <w:ilvl w:val="0"/>
                <w:numId w:val="4"/>
              </w:numPr>
              <w:tabs>
                <w:tab w:val="left" w:pos="0"/>
              </w:tabs>
              <w:overflowPunct w:val="0"/>
              <w:autoSpaceDE w:val="0"/>
              <w:autoSpaceDN w:val="0"/>
              <w:adjustRightInd w:val="0"/>
              <w:rPr>
                <w:rFonts w:ascii="Arial" w:hAnsi="Arial" w:cs="Arial"/>
                <w:b/>
              </w:rPr>
            </w:pPr>
            <w:r w:rsidRPr="0034349E">
              <w:rPr>
                <w:rFonts w:ascii="Arial" w:hAnsi="Arial" w:cs="Arial"/>
                <w:b/>
              </w:rPr>
              <w:t>In the event of a patent and copyright claim or suit, the contractor, at its option, may:(1) procure for the State of NJ the legal right to continue the use of the product;(2) replace or modify the product to provide a non-fringing product that is the functional equivalent; or (3) refund the purchase price less a reasonable allowance for use that is agreed to by both parties.</w:t>
            </w:r>
            <w:r>
              <w:rPr>
                <w:rFonts w:ascii="Arial" w:hAnsi="Arial" w:cs="Arial"/>
                <w:b/>
              </w:rPr>
              <w:t xml:space="preserve">  </w:t>
            </w:r>
          </w:p>
          <w:p w14:paraId="31FCD2B7" w14:textId="77777777" w:rsidR="007E1E2B" w:rsidRPr="0034349E" w:rsidRDefault="007E1E2B" w:rsidP="007E1E2B">
            <w:pPr>
              <w:pStyle w:val="ListParagraph"/>
              <w:numPr>
                <w:ilvl w:val="0"/>
                <w:numId w:val="4"/>
              </w:numPr>
              <w:tabs>
                <w:tab w:val="left" w:pos="0"/>
              </w:tabs>
              <w:overflowPunct w:val="0"/>
              <w:autoSpaceDE w:val="0"/>
              <w:autoSpaceDN w:val="0"/>
              <w:adjustRightInd w:val="0"/>
              <w:rPr>
                <w:rFonts w:ascii="Arial" w:hAnsi="Arial" w:cs="Arial"/>
                <w:b/>
              </w:rPr>
            </w:pPr>
            <w:r w:rsidRPr="0034349E">
              <w:rPr>
                <w:rFonts w:ascii="Arial" w:hAnsi="Arial" w:cs="Arial"/>
                <w:b/>
              </w:rPr>
              <w:t>With respect to the contractor</w:t>
            </w:r>
            <w:r>
              <w:rPr>
                <w:rFonts w:ascii="Tahoma" w:hAnsi="Tahoma" w:cs="Tahoma"/>
                <w:b/>
              </w:rPr>
              <w:t>’</w:t>
            </w:r>
            <w:r w:rsidRPr="0034349E">
              <w:rPr>
                <w:rFonts w:ascii="Arial" w:hAnsi="Arial" w:cs="Arial"/>
                <w:b/>
              </w:rPr>
              <w:t xml:space="preserve">s indemnification obligations in the </w:t>
            </w:r>
          </w:p>
          <w:p w14:paraId="4B2C8CF3" w14:textId="77777777" w:rsidR="007E1E2B" w:rsidRPr="0034349E" w:rsidRDefault="007E1E2B" w:rsidP="007E1E2B">
            <w:pPr>
              <w:pStyle w:val="ListParagraph"/>
              <w:tabs>
                <w:tab w:val="left" w:pos="0"/>
              </w:tabs>
              <w:overflowPunct w:val="0"/>
              <w:autoSpaceDE w:val="0"/>
              <w:autoSpaceDN w:val="0"/>
              <w:adjustRightInd w:val="0"/>
              <w:ind w:left="332"/>
              <w:rPr>
                <w:rFonts w:ascii="Arial" w:hAnsi="Arial" w:cs="Arial"/>
                <w:b/>
              </w:rPr>
            </w:pPr>
            <w:r w:rsidRPr="0034349E">
              <w:rPr>
                <w:rFonts w:ascii="Arial" w:hAnsi="Arial" w:cs="Arial"/>
                <w:b/>
              </w:rPr>
              <w:t>event of a patent and copyright claim or suit contractor will have no obligation or liability with respect to:(a)State's designs, drawings, or specifications;(b)goods or services used other than for their ordinary purpose;(c)combining any goods or services furnished under this contract with any article not furnished by contractor;(d)use of other than the latest version of the goods or services if the goods or services is software or, if not, of software provided with the goods or services released by contractor; or(e)any alteration, customization, or other modification of the goods or services other than by contractor or requested by State. Further, State agrees to indemnify and defend contractor to the same extent and subject to the same restrictions as set forth above in contractor's obligations to State for any suit against contractor based upon a claim of infringement resulting from(a),(b),(c),(d) or (e) of the preceding paragraph.</w:t>
            </w:r>
          </w:p>
          <w:p w14:paraId="07281149" w14:textId="77777777" w:rsidR="007E1E2B" w:rsidRPr="0034349E" w:rsidRDefault="007E1E2B" w:rsidP="007E1E2B">
            <w:pPr>
              <w:pStyle w:val="ListParagraph"/>
              <w:numPr>
                <w:ilvl w:val="0"/>
                <w:numId w:val="4"/>
              </w:numPr>
              <w:tabs>
                <w:tab w:val="left" w:pos="0"/>
              </w:tabs>
              <w:overflowPunct w:val="0"/>
              <w:autoSpaceDE w:val="0"/>
              <w:autoSpaceDN w:val="0"/>
              <w:adjustRightInd w:val="0"/>
              <w:rPr>
                <w:rFonts w:ascii="Arial" w:hAnsi="Arial" w:cs="Arial"/>
                <w:b/>
              </w:rPr>
            </w:pPr>
            <w:r w:rsidRPr="0034349E">
              <w:rPr>
                <w:rFonts w:ascii="Arial" w:hAnsi="Arial" w:cs="Arial"/>
                <w:b/>
              </w:rPr>
              <w:t xml:space="preserve">Because contractor has exclusive control of resolving </w:t>
            </w:r>
          </w:p>
          <w:p w14:paraId="272BCA2E" w14:textId="77777777" w:rsidR="007E1E2B" w:rsidRPr="0034349E" w:rsidRDefault="007E1E2B" w:rsidP="007E1E2B">
            <w:pPr>
              <w:pStyle w:val="ListParagraph"/>
              <w:tabs>
                <w:tab w:val="left" w:pos="0"/>
              </w:tabs>
              <w:overflowPunct w:val="0"/>
              <w:autoSpaceDE w:val="0"/>
              <w:autoSpaceDN w:val="0"/>
              <w:adjustRightInd w:val="0"/>
              <w:ind w:left="332"/>
              <w:rPr>
                <w:rFonts w:ascii="Arial" w:hAnsi="Arial" w:cs="Arial"/>
                <w:b/>
              </w:rPr>
            </w:pPr>
            <w:proofErr w:type="gramStart"/>
            <w:r w:rsidRPr="0034349E">
              <w:rPr>
                <w:rFonts w:ascii="Arial" w:hAnsi="Arial" w:cs="Arial"/>
                <w:b/>
              </w:rPr>
              <w:t>indemnification</w:t>
            </w:r>
            <w:proofErr w:type="gramEnd"/>
            <w:r w:rsidRPr="0034349E">
              <w:rPr>
                <w:rFonts w:ascii="Arial" w:hAnsi="Arial" w:cs="Arial"/>
                <w:b/>
              </w:rPr>
              <w:t xml:space="preserve"> claims under this contract, in no event will contractor be liable for State's attorney fees or costs.</w:t>
            </w:r>
          </w:p>
          <w:p w14:paraId="55F80414" w14:textId="77777777" w:rsidR="007E1E2B" w:rsidRPr="0034349E" w:rsidRDefault="007E1E2B" w:rsidP="007E1E2B">
            <w:pPr>
              <w:pStyle w:val="ListParagraph"/>
              <w:numPr>
                <w:ilvl w:val="0"/>
                <w:numId w:val="4"/>
              </w:numPr>
              <w:tabs>
                <w:tab w:val="left" w:pos="0"/>
              </w:tabs>
              <w:overflowPunct w:val="0"/>
              <w:autoSpaceDE w:val="0"/>
              <w:autoSpaceDN w:val="0"/>
              <w:adjustRightInd w:val="0"/>
              <w:rPr>
                <w:rFonts w:ascii="Arial" w:hAnsi="Arial" w:cs="Arial"/>
                <w:b/>
              </w:rPr>
            </w:pPr>
            <w:r w:rsidRPr="0034349E">
              <w:rPr>
                <w:rFonts w:ascii="Arial" w:hAnsi="Arial" w:cs="Arial"/>
                <w:b/>
              </w:rPr>
              <w:t xml:space="preserve">Any liability of Contractor under this provision is subject to the </w:t>
            </w:r>
          </w:p>
          <w:p w14:paraId="26C1440A" w14:textId="77777777" w:rsidR="007E1E2B" w:rsidRPr="0034349E" w:rsidRDefault="007E1E2B" w:rsidP="007E1E2B">
            <w:pPr>
              <w:pStyle w:val="ListParagraph"/>
              <w:tabs>
                <w:tab w:val="left" w:pos="0"/>
              </w:tabs>
              <w:overflowPunct w:val="0"/>
              <w:autoSpaceDE w:val="0"/>
              <w:autoSpaceDN w:val="0"/>
              <w:adjustRightInd w:val="0"/>
              <w:ind w:left="332"/>
              <w:rPr>
                <w:rFonts w:ascii="Arial" w:hAnsi="Arial" w:cs="Arial"/>
                <w:b/>
              </w:rPr>
            </w:pPr>
            <w:r w:rsidRPr="0034349E">
              <w:rPr>
                <w:rFonts w:ascii="Arial" w:hAnsi="Arial" w:cs="Arial"/>
                <w:b/>
              </w:rPr>
              <w:t>"Limitations of Liability" provision of this contract. This provision states the parties</w:t>
            </w:r>
            <w:r w:rsidRPr="0034349E">
              <w:rPr>
                <w:rFonts w:ascii="Tahoma" w:hAnsi="Tahoma" w:cs="Tahoma"/>
                <w:b/>
              </w:rPr>
              <w:t>�</w:t>
            </w:r>
            <w:r w:rsidRPr="0034349E">
              <w:rPr>
                <w:rFonts w:ascii="Arial" w:hAnsi="Arial" w:cs="Arial"/>
                <w:b/>
              </w:rPr>
              <w:t xml:space="preserve"> entire liability, sole recourse and their exclusive remedies with respect to infringement. </w:t>
            </w:r>
          </w:p>
          <w:p w14:paraId="5F5C0621" w14:textId="77777777" w:rsidR="007E1E2B" w:rsidRPr="0034349E" w:rsidRDefault="007E1E2B" w:rsidP="007E1E2B">
            <w:pPr>
              <w:pStyle w:val="ListParagraph"/>
              <w:numPr>
                <w:ilvl w:val="0"/>
                <w:numId w:val="4"/>
              </w:numPr>
              <w:tabs>
                <w:tab w:val="left" w:pos="0"/>
              </w:tabs>
              <w:overflowPunct w:val="0"/>
              <w:autoSpaceDE w:val="0"/>
              <w:autoSpaceDN w:val="0"/>
              <w:adjustRightInd w:val="0"/>
              <w:rPr>
                <w:rFonts w:ascii="Arial" w:hAnsi="Arial" w:cs="Arial"/>
                <w:b/>
              </w:rPr>
            </w:pPr>
            <w:r w:rsidRPr="0034349E">
              <w:rPr>
                <w:rFonts w:ascii="Arial" w:hAnsi="Arial" w:cs="Arial"/>
                <w:b/>
              </w:rPr>
              <w:t xml:space="preserve">LIMITATION OF LIABILITY: IN NO EVENT SHALL EITHER PARTY BE </w:t>
            </w:r>
          </w:p>
          <w:p w14:paraId="6863F94D" w14:textId="77777777" w:rsidR="007E1E2B" w:rsidRDefault="007E1E2B" w:rsidP="007E1E2B">
            <w:pPr>
              <w:pStyle w:val="ListParagraph"/>
              <w:tabs>
                <w:tab w:val="left" w:pos="0"/>
              </w:tabs>
              <w:overflowPunct w:val="0"/>
              <w:autoSpaceDE w:val="0"/>
              <w:autoSpaceDN w:val="0"/>
              <w:adjustRightInd w:val="0"/>
              <w:ind w:left="332"/>
              <w:rPr>
                <w:rFonts w:ascii="Arial" w:hAnsi="Arial" w:cs="Arial"/>
                <w:b/>
              </w:rPr>
            </w:pPr>
            <w:r w:rsidRPr="0034349E">
              <w:rPr>
                <w:rFonts w:ascii="Arial" w:hAnsi="Arial" w:cs="Arial"/>
                <w:b/>
              </w:rPr>
              <w:t>LIABLE FOR ANY INDIRECT, SPECIAL, PUNITIVE, EXEMPLARY, INCIDENTAL OR CONSEQUENTIAL DAMAGES, ANY PENALTIES OF ANY KIND, OR ANY LOSS OF PROFITS OR OTHER ECONOMIC LOSS, WHETHER OR NOT FORESEEABLE, ARISING OUT OF OR RELATING TO THE GOODS OR SERVICES PROVIDED BY CONTRACTOR. CONTRACTOR</w:t>
            </w:r>
            <w:r w:rsidRPr="0034349E">
              <w:rPr>
                <w:rFonts w:ascii="Tahoma" w:hAnsi="Tahoma" w:cs="Tahoma"/>
                <w:b/>
              </w:rPr>
              <w:t>�</w:t>
            </w:r>
            <w:r w:rsidRPr="0034349E">
              <w:rPr>
                <w:rFonts w:ascii="Arial" w:hAnsi="Arial" w:cs="Arial"/>
                <w:b/>
              </w:rPr>
              <w:t>S LIABILITY FOR ANY CLAIM ARISING OUT OF OR RELATING TO THE GOODS OR SERVICES PROVIDED SHALL NOT EXCEED THE AMOUNT PAID TO CONTRACTOR FOR THE SALE OF THE SPECIFIC GOODS OR SERVICES CITED IN SUCH CLAIM.</w:t>
            </w:r>
          </w:p>
          <w:p w14:paraId="5E5FEC97" w14:textId="77777777" w:rsidR="007E1E2B" w:rsidRDefault="007E1E2B" w:rsidP="007E1E2B">
            <w:pPr>
              <w:pStyle w:val="ListParagraph"/>
              <w:tabs>
                <w:tab w:val="left" w:pos="0"/>
              </w:tabs>
              <w:overflowPunct w:val="0"/>
              <w:autoSpaceDE w:val="0"/>
              <w:autoSpaceDN w:val="0"/>
              <w:adjustRightInd w:val="0"/>
              <w:ind w:left="332"/>
              <w:rPr>
                <w:rFonts w:ascii="Arial" w:hAnsi="Arial" w:cs="Arial"/>
                <w:b/>
              </w:rPr>
            </w:pPr>
          </w:p>
          <w:p w14:paraId="21045318" w14:textId="46B5A2DC" w:rsidR="007E1E2B" w:rsidRPr="00436C38" w:rsidRDefault="007E1E2B" w:rsidP="007E1E2B">
            <w:pPr>
              <w:tabs>
                <w:tab w:val="left" w:pos="0"/>
              </w:tabs>
              <w:overflowPunct w:val="0"/>
              <w:autoSpaceDE w:val="0"/>
              <w:autoSpaceDN w:val="0"/>
              <w:adjustRightInd w:val="0"/>
              <w:rPr>
                <w:rFonts w:ascii="Arial" w:hAnsi="Arial" w:cs="Arial"/>
              </w:rPr>
            </w:pPr>
            <w:r>
              <w:rPr>
                <w:rFonts w:ascii="Arial" w:hAnsi="Arial" w:cs="Arial"/>
              </w:rPr>
              <w:t xml:space="preserve">The State will not alter Section 4.1 of the State’s Standard Terms and Conditions.  </w:t>
            </w:r>
          </w:p>
          <w:p w14:paraId="3DF48B52" w14:textId="77777777" w:rsidR="007E1E2B" w:rsidRPr="0034349E" w:rsidRDefault="007E1E2B" w:rsidP="007E1E2B">
            <w:pPr>
              <w:tabs>
                <w:tab w:val="left" w:pos="0"/>
              </w:tabs>
              <w:overflowPunct w:val="0"/>
              <w:autoSpaceDE w:val="0"/>
              <w:autoSpaceDN w:val="0"/>
              <w:adjustRightInd w:val="0"/>
              <w:rPr>
                <w:rFonts w:ascii="Arial" w:hAnsi="Arial" w:cs="Arial"/>
              </w:rPr>
            </w:pPr>
          </w:p>
        </w:tc>
      </w:tr>
      <w:tr w:rsidR="007E1E2B" w:rsidRPr="000D5E50" w14:paraId="272517AC" w14:textId="77777777" w:rsidTr="00760FA2">
        <w:trPr>
          <w:trHeight w:val="188"/>
        </w:trPr>
        <w:tc>
          <w:tcPr>
            <w:tcW w:w="540" w:type="dxa"/>
            <w:tcBorders>
              <w:top w:val="single" w:sz="4" w:space="0" w:color="auto"/>
              <w:left w:val="single" w:sz="4" w:space="0" w:color="auto"/>
              <w:bottom w:val="single" w:sz="4" w:space="0" w:color="auto"/>
              <w:right w:val="single" w:sz="4" w:space="0" w:color="auto"/>
            </w:tcBorders>
            <w:hideMark/>
          </w:tcPr>
          <w:p w14:paraId="11FB041E" w14:textId="77777777" w:rsidR="007E1E2B" w:rsidRPr="00E03A36" w:rsidRDefault="007E1E2B" w:rsidP="007E1E2B">
            <w:pPr>
              <w:tabs>
                <w:tab w:val="left" w:pos="0"/>
              </w:tabs>
              <w:autoSpaceDN w:val="0"/>
              <w:jc w:val="center"/>
              <w:rPr>
                <w:rFonts w:ascii="Arial" w:hAnsi="Arial" w:cs="Arial"/>
              </w:rPr>
            </w:pPr>
            <w:r w:rsidRPr="00E03A36">
              <w:rPr>
                <w:rFonts w:ascii="Arial" w:hAnsi="Arial" w:cs="Arial"/>
              </w:rPr>
              <w:lastRenderedPageBreak/>
              <w:t>21</w:t>
            </w:r>
            <w:r>
              <w:rPr>
                <w:rFonts w:ascii="Arial" w:hAnsi="Arial" w:cs="Arial"/>
              </w:rPr>
              <w:t>-23</w:t>
            </w:r>
          </w:p>
        </w:tc>
        <w:tc>
          <w:tcPr>
            <w:tcW w:w="900" w:type="dxa"/>
            <w:tcBorders>
              <w:top w:val="single" w:sz="4" w:space="0" w:color="auto"/>
              <w:left w:val="single" w:sz="4" w:space="0" w:color="auto"/>
              <w:bottom w:val="single" w:sz="4" w:space="0" w:color="auto"/>
              <w:right w:val="single" w:sz="4" w:space="0" w:color="auto"/>
            </w:tcBorders>
          </w:tcPr>
          <w:p w14:paraId="65D9A4CC" w14:textId="77777777" w:rsidR="007E1E2B" w:rsidRPr="00E03A36" w:rsidRDefault="007E1E2B" w:rsidP="007E1E2B">
            <w:pPr>
              <w:tabs>
                <w:tab w:val="left" w:pos="0"/>
              </w:tabs>
              <w:overflowPunct w:val="0"/>
              <w:autoSpaceDE w:val="0"/>
              <w:autoSpaceDN w:val="0"/>
              <w:adjustRightInd w:val="0"/>
              <w:jc w:val="center"/>
              <w:rPr>
                <w:rFonts w:ascii="Arial" w:hAnsi="Arial" w:cs="Arial"/>
              </w:rPr>
            </w:pPr>
            <w:r>
              <w:rPr>
                <w:rFonts w:ascii="Arial" w:hAnsi="Arial" w:cs="Arial"/>
              </w:rPr>
              <w:t>60-61</w:t>
            </w:r>
          </w:p>
        </w:tc>
        <w:tc>
          <w:tcPr>
            <w:tcW w:w="1620" w:type="dxa"/>
            <w:tcBorders>
              <w:top w:val="single" w:sz="4" w:space="0" w:color="auto"/>
              <w:left w:val="single" w:sz="4" w:space="0" w:color="auto"/>
              <w:bottom w:val="single" w:sz="4" w:space="0" w:color="auto"/>
              <w:right w:val="single" w:sz="4" w:space="0" w:color="auto"/>
            </w:tcBorders>
          </w:tcPr>
          <w:p w14:paraId="69942543" w14:textId="77777777" w:rsidR="007E1E2B" w:rsidRPr="00E03A36" w:rsidRDefault="007E1E2B" w:rsidP="007E1E2B">
            <w:pPr>
              <w:tabs>
                <w:tab w:val="left" w:pos="0"/>
              </w:tabs>
              <w:overflowPunct w:val="0"/>
              <w:autoSpaceDE w:val="0"/>
              <w:autoSpaceDN w:val="0"/>
              <w:adjustRightInd w:val="0"/>
              <w:jc w:val="center"/>
              <w:rPr>
                <w:rFonts w:ascii="Arial" w:hAnsi="Arial" w:cs="Arial"/>
              </w:rPr>
            </w:pPr>
            <w:r>
              <w:rPr>
                <w:rFonts w:ascii="Arial" w:hAnsi="Arial" w:cs="Arial"/>
              </w:rPr>
              <w:t>State of NJ Standard Terms and Conditions Section 5.7 Termination of Contract</w:t>
            </w:r>
            <w:r w:rsidRPr="00E03A36">
              <w:rPr>
                <w:rFonts w:ascii="Arial" w:hAnsi="Arial" w:cs="Arial"/>
              </w:rPr>
              <w:t xml:space="preserve"> </w:t>
            </w:r>
          </w:p>
        </w:tc>
        <w:tc>
          <w:tcPr>
            <w:tcW w:w="7020" w:type="dxa"/>
            <w:tcBorders>
              <w:top w:val="single" w:sz="4" w:space="0" w:color="auto"/>
              <w:left w:val="single" w:sz="4" w:space="0" w:color="auto"/>
              <w:bottom w:val="single" w:sz="4" w:space="0" w:color="auto"/>
              <w:right w:val="single" w:sz="4" w:space="0" w:color="auto"/>
            </w:tcBorders>
          </w:tcPr>
          <w:p w14:paraId="73665E8B" w14:textId="77777777" w:rsidR="007E1E2B" w:rsidRPr="000D5E50" w:rsidRDefault="007E1E2B" w:rsidP="007E1E2B">
            <w:pPr>
              <w:pStyle w:val="ListParagraph"/>
              <w:numPr>
                <w:ilvl w:val="0"/>
                <w:numId w:val="5"/>
              </w:numPr>
              <w:tabs>
                <w:tab w:val="left" w:pos="0"/>
              </w:tabs>
              <w:overflowPunct w:val="0"/>
              <w:autoSpaceDE w:val="0"/>
              <w:autoSpaceDN w:val="0"/>
              <w:adjustRightInd w:val="0"/>
              <w:rPr>
                <w:rFonts w:ascii="Arial" w:hAnsi="Arial" w:cs="Arial"/>
                <w:b/>
              </w:rPr>
            </w:pPr>
            <w:r w:rsidRPr="000D5E50">
              <w:rPr>
                <w:rFonts w:ascii="Arial" w:hAnsi="Arial" w:cs="Arial"/>
                <w:b/>
              </w:rPr>
              <w:t>Honeywell would also require the right to terminate for convenience. This is essential for us as we might face an unforeseen situation which affects our ability to perform our obligations under the Contract. We also propose that the notice period be extended from 30 days to 90 days. Therefore, we propose the following changes in this section. Notwithstanding any provision or language in this contract to the contrary, either Party may terminate this contract at any time, in whole or in part, for convenience, upon no less than 90 days written notice to the other Party.</w:t>
            </w:r>
          </w:p>
          <w:p w14:paraId="3945E738" w14:textId="77777777" w:rsidR="007E1E2B" w:rsidRDefault="007E1E2B" w:rsidP="007E1E2B">
            <w:pPr>
              <w:tabs>
                <w:tab w:val="left" w:pos="0"/>
              </w:tabs>
              <w:overflowPunct w:val="0"/>
              <w:autoSpaceDE w:val="0"/>
              <w:autoSpaceDN w:val="0"/>
              <w:adjustRightInd w:val="0"/>
              <w:ind w:hanging="28"/>
              <w:rPr>
                <w:rFonts w:ascii="Arial" w:hAnsi="Arial" w:cs="Arial"/>
                <w:b/>
              </w:rPr>
            </w:pPr>
          </w:p>
          <w:p w14:paraId="49C41866" w14:textId="77777777" w:rsidR="007E1E2B" w:rsidRPr="000D5E50" w:rsidRDefault="007E1E2B" w:rsidP="007E1E2B">
            <w:pPr>
              <w:pStyle w:val="ListParagraph"/>
              <w:numPr>
                <w:ilvl w:val="0"/>
                <w:numId w:val="5"/>
              </w:numPr>
              <w:tabs>
                <w:tab w:val="left" w:pos="0"/>
              </w:tabs>
              <w:overflowPunct w:val="0"/>
              <w:autoSpaceDE w:val="0"/>
              <w:autoSpaceDN w:val="0"/>
              <w:adjustRightInd w:val="0"/>
              <w:rPr>
                <w:rFonts w:ascii="Arial" w:hAnsi="Arial" w:cs="Arial"/>
                <w:b/>
              </w:rPr>
            </w:pPr>
            <w:r w:rsidRPr="000D5E50">
              <w:rPr>
                <w:rFonts w:ascii="Arial" w:hAnsi="Arial" w:cs="Arial"/>
                <w:b/>
              </w:rPr>
              <w:t xml:space="preserve">Any termination for cause should be for material breach only and Honeywell should be afforded at least 60 days to cure such breach. It is also important that Honeywell has a right to terminate for material breach. While we are fine with this clause in general (subject to the State agreeing to our changes), one of our concerns here is the occurrence of a force majeure event. With no right to terminate for convenience, such an event would land the Parties in trouble as Honeywell may not be in a position to deliver on time. Therefore, we would like to propose the following changes to this section. 1. Where a contractor fails to perform or comply with a material provision of the contract or a portion thereof, and/or fails to comply with the complaints procedure in N.J.A.C. 17:12-4.2 et seq., the Director may terminate the contract, in whole or in part, upon sixty (60) </w:t>
            </w:r>
            <w:proofErr w:type="spellStart"/>
            <w:r w:rsidRPr="000D5E50">
              <w:rPr>
                <w:rFonts w:ascii="Arial" w:hAnsi="Arial" w:cs="Arial"/>
                <w:b/>
              </w:rPr>
              <w:t>days notice</w:t>
            </w:r>
            <w:proofErr w:type="spellEnd"/>
            <w:r w:rsidRPr="000D5E50">
              <w:rPr>
                <w:rFonts w:ascii="Arial" w:hAnsi="Arial" w:cs="Arial"/>
                <w:b/>
              </w:rPr>
              <w:t xml:space="preserve"> to the contractor with an opportunity to respond; and 2. Where in the reasonable opinion of the Director, a contractor continues to perform a contract poorly as demonstrated by e.g., formal complaints, late delivery, poor performance of service, short-shipping, so that the Director is required to use the complaints procedure in N.J.A.C. 17:12-4.2 et seq., and there has been a failure on the part of the contractor to make progress towards ameliorating the issue(s) or problem(s) set forth in the complaint, the Director may terminate the contract, in whole or in part, upon sixty (60) </w:t>
            </w:r>
            <w:proofErr w:type="spellStart"/>
            <w:r w:rsidRPr="000D5E50">
              <w:rPr>
                <w:rFonts w:ascii="Arial" w:hAnsi="Arial" w:cs="Arial"/>
                <w:b/>
              </w:rPr>
              <w:t>days notice</w:t>
            </w:r>
            <w:proofErr w:type="spellEnd"/>
            <w:r w:rsidRPr="000D5E50">
              <w:rPr>
                <w:rFonts w:ascii="Arial" w:hAnsi="Arial" w:cs="Arial"/>
                <w:b/>
              </w:rPr>
              <w:t xml:space="preserve"> to the contractor with an opportunity to respond.</w:t>
            </w:r>
          </w:p>
          <w:p w14:paraId="02E8DEB8" w14:textId="77777777" w:rsidR="007E1E2B" w:rsidRDefault="007E1E2B" w:rsidP="007E1E2B">
            <w:pPr>
              <w:tabs>
                <w:tab w:val="left" w:pos="0"/>
              </w:tabs>
              <w:overflowPunct w:val="0"/>
              <w:autoSpaceDE w:val="0"/>
              <w:autoSpaceDN w:val="0"/>
              <w:adjustRightInd w:val="0"/>
              <w:ind w:hanging="28"/>
              <w:rPr>
                <w:rFonts w:ascii="Arial" w:hAnsi="Arial" w:cs="Arial"/>
                <w:b/>
              </w:rPr>
            </w:pPr>
          </w:p>
          <w:p w14:paraId="3AB4EE45" w14:textId="77777777" w:rsidR="007E1E2B" w:rsidRDefault="007E1E2B" w:rsidP="007E1E2B">
            <w:pPr>
              <w:pStyle w:val="ListParagraph"/>
              <w:numPr>
                <w:ilvl w:val="0"/>
                <w:numId w:val="5"/>
              </w:numPr>
              <w:tabs>
                <w:tab w:val="left" w:pos="0"/>
              </w:tabs>
              <w:overflowPunct w:val="0"/>
              <w:autoSpaceDE w:val="0"/>
              <w:autoSpaceDN w:val="0"/>
              <w:adjustRightInd w:val="0"/>
              <w:rPr>
                <w:rFonts w:ascii="Arial" w:hAnsi="Arial" w:cs="Arial"/>
                <w:b/>
              </w:rPr>
            </w:pPr>
            <w:r w:rsidRPr="000D5E50">
              <w:rPr>
                <w:rFonts w:ascii="Arial" w:hAnsi="Arial" w:cs="Arial"/>
                <w:b/>
              </w:rPr>
              <w:t>In cases of emergency the Director may shorten the time periods of notification and may dispense with an opportunity to respond; and D. In the event of termination under this section, the contractor shall be compensated for work performed in accordance with the contract, up to the date of termination. Such compensation may be subject to adjustments. E. Contractor may terminate the contract upon written notice to the State in the event the State commits a material breach of the contract and fails to cure such default within sixty (60) days after receipt of notice. F. Force Majeure: Except for payment obligations, neither party will be liable to the other for any failure to meet its obligations due to any Force Majeure event. Force Majeure is an event beyond the reasonable control of the non-performing party and may include but is not limited to: (a) delays or refusals to grant an export license or the suspension or revocation thereof, (b) any other acts of any government that would limit a party</w:t>
            </w:r>
            <w:r>
              <w:rPr>
                <w:rFonts w:ascii="Tahoma" w:hAnsi="Tahoma" w:cs="Tahoma"/>
                <w:b/>
              </w:rPr>
              <w:t>’</w:t>
            </w:r>
            <w:r w:rsidRPr="000D5E50">
              <w:rPr>
                <w:rFonts w:ascii="Arial" w:hAnsi="Arial" w:cs="Arial"/>
                <w:b/>
              </w:rPr>
              <w:t xml:space="preserve">s ability to perform under this Agreement, (c) fires, earthquakes, floods, tropical storms, hurricanes, tornadoes, severe weather conditions, or any other acts of God, (d) quarantines or </w:t>
            </w:r>
            <w:r w:rsidRPr="000D5E50">
              <w:rPr>
                <w:rFonts w:ascii="Arial" w:hAnsi="Arial" w:cs="Arial"/>
                <w:b/>
              </w:rPr>
              <w:lastRenderedPageBreak/>
              <w:t>regional medical crisis, (e) shortages or inability to obtain materials or components, (f) labor strikes or lockouts, and (g) riots, strife, insurrection, civil disobedience, landowner disturbances, armed conflict, terrorism or war, declared or not (or impending threat of any of the foregoing, if such threat might reasonably be expected to cause injury to people or property). If a force majeure event causes a delay, then the date of performance will be extended by the period of time that the non-performing party is actually delayed, or for any other period as the parties may agree in writing.</w:t>
            </w:r>
          </w:p>
          <w:p w14:paraId="4A25941A" w14:textId="77777777" w:rsidR="007E1E2B" w:rsidRDefault="007E1E2B" w:rsidP="007E1E2B">
            <w:pPr>
              <w:tabs>
                <w:tab w:val="left" w:pos="0"/>
              </w:tabs>
              <w:overflowPunct w:val="0"/>
              <w:autoSpaceDE w:val="0"/>
              <w:autoSpaceDN w:val="0"/>
              <w:adjustRightInd w:val="0"/>
              <w:rPr>
                <w:rFonts w:ascii="Arial" w:hAnsi="Arial" w:cs="Arial"/>
                <w:b/>
              </w:rPr>
            </w:pPr>
          </w:p>
          <w:p w14:paraId="5A34ECF0" w14:textId="77777777" w:rsidR="007E1E2B" w:rsidRPr="00436C38" w:rsidRDefault="007E1E2B" w:rsidP="007E1E2B">
            <w:pPr>
              <w:tabs>
                <w:tab w:val="left" w:pos="0"/>
              </w:tabs>
              <w:overflowPunct w:val="0"/>
              <w:autoSpaceDE w:val="0"/>
              <w:autoSpaceDN w:val="0"/>
              <w:adjustRightInd w:val="0"/>
              <w:rPr>
                <w:rFonts w:ascii="Arial" w:hAnsi="Arial" w:cs="Arial"/>
              </w:rPr>
            </w:pPr>
            <w:r>
              <w:rPr>
                <w:rFonts w:ascii="Arial" w:hAnsi="Arial" w:cs="Arial"/>
              </w:rPr>
              <w:t xml:space="preserve">The State will not alter Section 5.7 of the State’s Standard Terms and Conditions.  </w:t>
            </w:r>
          </w:p>
          <w:p w14:paraId="4D1E86C5" w14:textId="1A5F6F13" w:rsidR="007E1E2B" w:rsidRPr="000D5E50" w:rsidRDefault="007E1E2B" w:rsidP="007E1E2B">
            <w:pPr>
              <w:tabs>
                <w:tab w:val="left" w:pos="0"/>
              </w:tabs>
              <w:overflowPunct w:val="0"/>
              <w:autoSpaceDE w:val="0"/>
              <w:autoSpaceDN w:val="0"/>
              <w:adjustRightInd w:val="0"/>
              <w:rPr>
                <w:rFonts w:ascii="Arial" w:hAnsi="Arial" w:cs="Arial"/>
                <w:b/>
              </w:rPr>
            </w:pPr>
          </w:p>
        </w:tc>
      </w:tr>
      <w:tr w:rsidR="007E1E2B" w14:paraId="03C6B469" w14:textId="77777777" w:rsidTr="005663AD">
        <w:tc>
          <w:tcPr>
            <w:tcW w:w="540" w:type="dxa"/>
            <w:tcBorders>
              <w:top w:val="single" w:sz="4" w:space="0" w:color="auto"/>
              <w:left w:val="single" w:sz="4" w:space="0" w:color="auto"/>
              <w:bottom w:val="single" w:sz="4" w:space="0" w:color="auto"/>
              <w:right w:val="single" w:sz="4" w:space="0" w:color="auto"/>
            </w:tcBorders>
            <w:hideMark/>
          </w:tcPr>
          <w:p w14:paraId="03C6B465" w14:textId="77777777" w:rsidR="007E1E2B" w:rsidRPr="00E03A36" w:rsidRDefault="007E1E2B" w:rsidP="007E1E2B">
            <w:pPr>
              <w:tabs>
                <w:tab w:val="left" w:pos="0"/>
              </w:tabs>
              <w:autoSpaceDN w:val="0"/>
              <w:jc w:val="center"/>
              <w:rPr>
                <w:rFonts w:ascii="Arial" w:hAnsi="Arial" w:cs="Arial"/>
              </w:rPr>
            </w:pPr>
            <w:r w:rsidRPr="00E03A36">
              <w:rPr>
                <w:rFonts w:ascii="Arial" w:hAnsi="Arial" w:cs="Arial"/>
              </w:rPr>
              <w:lastRenderedPageBreak/>
              <w:t>11</w:t>
            </w:r>
          </w:p>
        </w:tc>
        <w:tc>
          <w:tcPr>
            <w:tcW w:w="900" w:type="dxa"/>
            <w:tcBorders>
              <w:top w:val="single" w:sz="4" w:space="0" w:color="auto"/>
              <w:left w:val="single" w:sz="4" w:space="0" w:color="auto"/>
              <w:bottom w:val="single" w:sz="4" w:space="0" w:color="auto"/>
              <w:right w:val="single" w:sz="4" w:space="0" w:color="auto"/>
            </w:tcBorders>
          </w:tcPr>
          <w:p w14:paraId="03C6B466" w14:textId="57839E14" w:rsidR="007E1E2B" w:rsidRPr="00E03A36" w:rsidRDefault="007E1E2B" w:rsidP="007E1E2B">
            <w:pPr>
              <w:tabs>
                <w:tab w:val="left" w:pos="0"/>
              </w:tabs>
              <w:overflowPunct w:val="0"/>
              <w:autoSpaceDE w:val="0"/>
              <w:autoSpaceDN w:val="0"/>
              <w:adjustRightInd w:val="0"/>
              <w:jc w:val="center"/>
              <w:rPr>
                <w:rFonts w:ascii="Arial" w:hAnsi="Arial" w:cs="Arial"/>
              </w:rPr>
            </w:pPr>
            <w:r w:rsidRPr="00E03A36">
              <w:rPr>
                <w:rFonts w:ascii="Arial" w:hAnsi="Arial" w:cs="Arial"/>
              </w:rPr>
              <w:t>6</w:t>
            </w:r>
            <w:r>
              <w:rPr>
                <w:rFonts w:ascii="Arial" w:hAnsi="Arial" w:cs="Arial"/>
              </w:rPr>
              <w:t>1</w:t>
            </w:r>
          </w:p>
        </w:tc>
        <w:tc>
          <w:tcPr>
            <w:tcW w:w="1620" w:type="dxa"/>
            <w:tcBorders>
              <w:top w:val="single" w:sz="4" w:space="0" w:color="auto"/>
              <w:left w:val="single" w:sz="4" w:space="0" w:color="auto"/>
              <w:bottom w:val="single" w:sz="4" w:space="0" w:color="auto"/>
              <w:right w:val="single" w:sz="4" w:space="0" w:color="auto"/>
            </w:tcBorders>
          </w:tcPr>
          <w:p w14:paraId="03C6B467" w14:textId="1818AF80" w:rsidR="007E1E2B" w:rsidRPr="00E03A36" w:rsidRDefault="007E1E2B" w:rsidP="007E1E2B">
            <w:pPr>
              <w:tabs>
                <w:tab w:val="left" w:pos="0"/>
              </w:tabs>
              <w:overflowPunct w:val="0"/>
              <w:autoSpaceDE w:val="0"/>
              <w:autoSpaceDN w:val="0"/>
              <w:adjustRightInd w:val="0"/>
              <w:jc w:val="center"/>
              <w:rPr>
                <w:rFonts w:ascii="Arial" w:hAnsi="Arial" w:cs="Arial"/>
              </w:rPr>
            </w:pPr>
            <w:r>
              <w:rPr>
                <w:rFonts w:ascii="Arial" w:hAnsi="Arial" w:cs="Arial"/>
              </w:rPr>
              <w:t xml:space="preserve">State of NJ Standard Terms and Conditions Section 5.8 Subcontracting or Assignment  </w:t>
            </w:r>
            <w:r w:rsidRPr="00E03A36">
              <w:rPr>
                <w:rFonts w:ascii="Arial" w:hAnsi="Arial" w:cs="Arial"/>
              </w:rPr>
              <w:t xml:space="preserve"> </w:t>
            </w:r>
          </w:p>
        </w:tc>
        <w:tc>
          <w:tcPr>
            <w:tcW w:w="7020" w:type="dxa"/>
            <w:tcBorders>
              <w:top w:val="single" w:sz="4" w:space="0" w:color="auto"/>
              <w:left w:val="single" w:sz="4" w:space="0" w:color="auto"/>
              <w:bottom w:val="single" w:sz="4" w:space="0" w:color="auto"/>
              <w:right w:val="single" w:sz="4" w:space="0" w:color="auto"/>
            </w:tcBorders>
          </w:tcPr>
          <w:p w14:paraId="06B00FB1" w14:textId="77777777" w:rsidR="007E1E2B" w:rsidRDefault="007E1E2B" w:rsidP="007E1E2B">
            <w:pPr>
              <w:tabs>
                <w:tab w:val="left" w:pos="0"/>
              </w:tabs>
              <w:overflowPunct w:val="0"/>
              <w:autoSpaceDE w:val="0"/>
              <w:autoSpaceDN w:val="0"/>
              <w:adjustRightInd w:val="0"/>
              <w:ind w:hanging="28"/>
              <w:rPr>
                <w:rFonts w:ascii="Arial" w:hAnsi="Arial" w:cs="Arial"/>
                <w:b/>
              </w:rPr>
            </w:pPr>
            <w:r w:rsidRPr="00E03A36">
              <w:rPr>
                <w:rFonts w:ascii="Arial" w:hAnsi="Arial" w:cs="Arial"/>
                <w:b/>
              </w:rPr>
              <w:t xml:space="preserve">We need the right to assign in the event of a merger, acquisition, or transfer of assets without the prior consent of the Director. These decisions are taken at a senior executive level and we cannot take the risk of being in breach of each contract we sign. Therefore we propose the following change in this sub-section b. </w:t>
            </w:r>
          </w:p>
          <w:p w14:paraId="34B3DC8C" w14:textId="77777777" w:rsidR="007E1E2B" w:rsidRDefault="007E1E2B" w:rsidP="007E1E2B">
            <w:pPr>
              <w:tabs>
                <w:tab w:val="left" w:pos="0"/>
              </w:tabs>
              <w:overflowPunct w:val="0"/>
              <w:autoSpaceDE w:val="0"/>
              <w:autoSpaceDN w:val="0"/>
              <w:adjustRightInd w:val="0"/>
              <w:ind w:hanging="28"/>
              <w:rPr>
                <w:rFonts w:ascii="Arial" w:hAnsi="Arial" w:cs="Arial"/>
                <w:b/>
              </w:rPr>
            </w:pPr>
          </w:p>
          <w:p w14:paraId="730DE150" w14:textId="2B569C38" w:rsidR="007E1E2B" w:rsidRDefault="007E1E2B" w:rsidP="007E1E2B">
            <w:pPr>
              <w:tabs>
                <w:tab w:val="left" w:pos="0"/>
              </w:tabs>
              <w:overflowPunct w:val="0"/>
              <w:autoSpaceDE w:val="0"/>
              <w:autoSpaceDN w:val="0"/>
              <w:adjustRightInd w:val="0"/>
              <w:ind w:hanging="28"/>
              <w:rPr>
                <w:rFonts w:ascii="Arial" w:hAnsi="Arial" w:cs="Arial"/>
                <w:b/>
              </w:rPr>
            </w:pPr>
            <w:r w:rsidRPr="00E03A36">
              <w:rPr>
                <w:rFonts w:ascii="Arial" w:hAnsi="Arial" w:cs="Arial"/>
                <w:b/>
              </w:rPr>
              <w:t>b. Assignment: The contractor may not assign its responsibilities under the contract, in whole or in part, without the prior written consent of the Director except in the event of a stock sale, reorganization, merger, consolidation or other form of corporate transaction.</w:t>
            </w:r>
          </w:p>
          <w:p w14:paraId="48FDD6AD" w14:textId="77777777" w:rsidR="007E1E2B" w:rsidRDefault="007E1E2B" w:rsidP="007E1E2B">
            <w:pPr>
              <w:tabs>
                <w:tab w:val="left" w:pos="0"/>
              </w:tabs>
              <w:overflowPunct w:val="0"/>
              <w:autoSpaceDE w:val="0"/>
              <w:autoSpaceDN w:val="0"/>
              <w:adjustRightInd w:val="0"/>
              <w:rPr>
                <w:rFonts w:ascii="Arial" w:hAnsi="Arial" w:cs="Arial"/>
                <w:b/>
              </w:rPr>
            </w:pPr>
          </w:p>
          <w:p w14:paraId="2E3B7598" w14:textId="77777777" w:rsidR="007E1E2B" w:rsidRDefault="007E1E2B" w:rsidP="007E1E2B">
            <w:pPr>
              <w:tabs>
                <w:tab w:val="left" w:pos="0"/>
              </w:tabs>
              <w:overflowPunct w:val="0"/>
              <w:autoSpaceDE w:val="0"/>
              <w:autoSpaceDN w:val="0"/>
              <w:adjustRightInd w:val="0"/>
              <w:rPr>
                <w:rFonts w:ascii="Arial" w:hAnsi="Arial" w:cs="Arial"/>
              </w:rPr>
            </w:pPr>
            <w:r>
              <w:rPr>
                <w:rFonts w:ascii="Arial" w:hAnsi="Arial" w:cs="Arial"/>
              </w:rPr>
              <w:t>The State will not alter Section 5.8 of the State’s Standard Terms and Conditions as requested.</w:t>
            </w:r>
          </w:p>
          <w:p w14:paraId="3A223739" w14:textId="77777777" w:rsidR="007E1E2B" w:rsidRDefault="007E1E2B" w:rsidP="007E1E2B">
            <w:pPr>
              <w:tabs>
                <w:tab w:val="left" w:pos="0"/>
              </w:tabs>
              <w:overflowPunct w:val="0"/>
              <w:autoSpaceDE w:val="0"/>
              <w:autoSpaceDN w:val="0"/>
              <w:adjustRightInd w:val="0"/>
              <w:rPr>
                <w:rFonts w:ascii="Arial" w:hAnsi="Arial" w:cs="Arial"/>
              </w:rPr>
            </w:pPr>
          </w:p>
          <w:p w14:paraId="386A6B3F" w14:textId="19121458" w:rsidR="007E1E2B" w:rsidRPr="00436C38" w:rsidRDefault="007E1E2B" w:rsidP="007E1E2B">
            <w:pPr>
              <w:tabs>
                <w:tab w:val="left" w:pos="0"/>
              </w:tabs>
              <w:overflowPunct w:val="0"/>
              <w:autoSpaceDE w:val="0"/>
              <w:autoSpaceDN w:val="0"/>
              <w:adjustRightInd w:val="0"/>
              <w:rPr>
                <w:rFonts w:ascii="Arial" w:hAnsi="Arial" w:cs="Arial"/>
              </w:rPr>
            </w:pPr>
            <w:r>
              <w:rPr>
                <w:rFonts w:ascii="Arial" w:hAnsi="Arial" w:cs="Arial"/>
              </w:rPr>
              <w:t xml:space="preserve">Please see SSTC Section 5.10, MERGERS, </w:t>
            </w:r>
            <w:proofErr w:type="gramStart"/>
            <w:r>
              <w:rPr>
                <w:rFonts w:ascii="Arial" w:hAnsi="Arial" w:cs="Arial"/>
              </w:rPr>
              <w:t>ACQUISITIONS</w:t>
            </w:r>
            <w:proofErr w:type="gramEnd"/>
            <w:r>
              <w:rPr>
                <w:rFonts w:ascii="Arial" w:hAnsi="Arial" w:cs="Arial"/>
              </w:rPr>
              <w:t xml:space="preserve">. </w:t>
            </w:r>
          </w:p>
          <w:p w14:paraId="03C6B468" w14:textId="3B72A681" w:rsidR="007E1E2B" w:rsidRPr="00E03A36" w:rsidRDefault="007E1E2B" w:rsidP="007E1E2B">
            <w:pPr>
              <w:tabs>
                <w:tab w:val="left" w:pos="0"/>
              </w:tabs>
              <w:overflowPunct w:val="0"/>
              <w:autoSpaceDE w:val="0"/>
              <w:autoSpaceDN w:val="0"/>
              <w:adjustRightInd w:val="0"/>
              <w:rPr>
                <w:rFonts w:ascii="Arial" w:hAnsi="Arial" w:cs="Arial"/>
                <w:b/>
              </w:rPr>
            </w:pPr>
          </w:p>
        </w:tc>
      </w:tr>
      <w:tr w:rsidR="007E1E2B" w14:paraId="58DD7ACE" w14:textId="77777777" w:rsidTr="005663AD">
        <w:tc>
          <w:tcPr>
            <w:tcW w:w="540" w:type="dxa"/>
            <w:tcBorders>
              <w:top w:val="single" w:sz="4" w:space="0" w:color="auto"/>
              <w:left w:val="single" w:sz="4" w:space="0" w:color="auto"/>
              <w:bottom w:val="single" w:sz="4" w:space="0" w:color="auto"/>
              <w:right w:val="single" w:sz="4" w:space="0" w:color="auto"/>
            </w:tcBorders>
          </w:tcPr>
          <w:p w14:paraId="38B4B50F" w14:textId="3A1B0882" w:rsidR="007E1E2B" w:rsidRPr="00E03A36" w:rsidRDefault="007E1E2B" w:rsidP="007E1E2B">
            <w:pPr>
              <w:tabs>
                <w:tab w:val="left" w:pos="0"/>
              </w:tabs>
              <w:autoSpaceDN w:val="0"/>
              <w:jc w:val="center"/>
              <w:rPr>
                <w:rFonts w:ascii="Arial" w:hAnsi="Arial" w:cs="Arial"/>
              </w:rPr>
            </w:pPr>
            <w:r w:rsidRPr="00E03A36">
              <w:rPr>
                <w:rFonts w:ascii="Arial" w:hAnsi="Arial" w:cs="Arial"/>
              </w:rPr>
              <w:t>12</w:t>
            </w:r>
          </w:p>
        </w:tc>
        <w:tc>
          <w:tcPr>
            <w:tcW w:w="900" w:type="dxa"/>
            <w:tcBorders>
              <w:top w:val="single" w:sz="4" w:space="0" w:color="auto"/>
              <w:left w:val="single" w:sz="4" w:space="0" w:color="auto"/>
              <w:bottom w:val="single" w:sz="4" w:space="0" w:color="auto"/>
              <w:right w:val="single" w:sz="4" w:space="0" w:color="auto"/>
            </w:tcBorders>
          </w:tcPr>
          <w:p w14:paraId="0792DEA3" w14:textId="0D030C20" w:rsidR="007E1E2B" w:rsidRPr="00E03A36" w:rsidRDefault="007E1E2B" w:rsidP="007E1E2B">
            <w:pPr>
              <w:tabs>
                <w:tab w:val="left" w:pos="0"/>
              </w:tabs>
              <w:overflowPunct w:val="0"/>
              <w:autoSpaceDE w:val="0"/>
              <w:autoSpaceDN w:val="0"/>
              <w:adjustRightInd w:val="0"/>
              <w:jc w:val="center"/>
              <w:rPr>
                <w:rFonts w:ascii="Arial" w:hAnsi="Arial" w:cs="Arial"/>
              </w:rPr>
            </w:pPr>
            <w:r w:rsidRPr="00E03A36">
              <w:rPr>
                <w:rFonts w:ascii="Arial" w:hAnsi="Arial" w:cs="Arial"/>
              </w:rPr>
              <w:t>6</w:t>
            </w:r>
            <w:r>
              <w:rPr>
                <w:rFonts w:ascii="Arial" w:hAnsi="Arial" w:cs="Arial"/>
              </w:rPr>
              <w:t>1</w:t>
            </w:r>
          </w:p>
        </w:tc>
        <w:tc>
          <w:tcPr>
            <w:tcW w:w="1620" w:type="dxa"/>
            <w:tcBorders>
              <w:top w:val="single" w:sz="4" w:space="0" w:color="auto"/>
              <w:left w:val="single" w:sz="4" w:space="0" w:color="auto"/>
              <w:bottom w:val="single" w:sz="4" w:space="0" w:color="auto"/>
              <w:right w:val="single" w:sz="4" w:space="0" w:color="auto"/>
            </w:tcBorders>
          </w:tcPr>
          <w:p w14:paraId="2873D30E" w14:textId="0C29FC9A" w:rsidR="007E1E2B" w:rsidRPr="00E03A36" w:rsidRDefault="007E1E2B" w:rsidP="007E1E2B">
            <w:pPr>
              <w:tabs>
                <w:tab w:val="left" w:pos="0"/>
              </w:tabs>
              <w:overflowPunct w:val="0"/>
              <w:autoSpaceDE w:val="0"/>
              <w:autoSpaceDN w:val="0"/>
              <w:adjustRightInd w:val="0"/>
              <w:jc w:val="center"/>
              <w:rPr>
                <w:rFonts w:ascii="Arial" w:hAnsi="Arial" w:cs="Arial"/>
              </w:rPr>
            </w:pPr>
            <w:r>
              <w:rPr>
                <w:rFonts w:ascii="Arial" w:hAnsi="Arial" w:cs="Arial"/>
              </w:rPr>
              <w:t xml:space="preserve">State of NJ Standard Terms and Conditions Section </w:t>
            </w:r>
            <w:r w:rsidRPr="00E03A36">
              <w:rPr>
                <w:rFonts w:ascii="Arial" w:hAnsi="Arial" w:cs="Arial"/>
              </w:rPr>
              <w:t>5.10</w:t>
            </w:r>
            <w:r>
              <w:rPr>
                <w:rFonts w:ascii="Arial" w:hAnsi="Arial" w:cs="Arial"/>
              </w:rPr>
              <w:t xml:space="preserve"> Mergers, Acquisitions </w:t>
            </w:r>
            <w:r w:rsidRPr="00E03A36">
              <w:rPr>
                <w:rFonts w:ascii="Arial" w:hAnsi="Arial" w:cs="Arial"/>
              </w:rPr>
              <w:t xml:space="preserve"> </w:t>
            </w:r>
          </w:p>
        </w:tc>
        <w:tc>
          <w:tcPr>
            <w:tcW w:w="7020" w:type="dxa"/>
            <w:tcBorders>
              <w:top w:val="single" w:sz="4" w:space="0" w:color="auto"/>
              <w:left w:val="single" w:sz="4" w:space="0" w:color="auto"/>
              <w:bottom w:val="single" w:sz="4" w:space="0" w:color="auto"/>
              <w:right w:val="single" w:sz="4" w:space="0" w:color="auto"/>
            </w:tcBorders>
          </w:tcPr>
          <w:p w14:paraId="67C80038" w14:textId="77777777" w:rsidR="007E1E2B" w:rsidRDefault="007E1E2B" w:rsidP="007E1E2B">
            <w:pPr>
              <w:tabs>
                <w:tab w:val="left" w:pos="0"/>
              </w:tabs>
              <w:overflowPunct w:val="0"/>
              <w:autoSpaceDE w:val="0"/>
              <w:autoSpaceDN w:val="0"/>
              <w:adjustRightInd w:val="0"/>
              <w:ind w:hanging="28"/>
              <w:rPr>
                <w:rFonts w:ascii="Arial" w:hAnsi="Arial" w:cs="Arial"/>
                <w:b/>
              </w:rPr>
            </w:pPr>
            <w:r w:rsidRPr="00E03A36">
              <w:rPr>
                <w:rFonts w:ascii="Arial" w:hAnsi="Arial" w:cs="Arial"/>
                <w:b/>
              </w:rPr>
              <w:t>An M&amp;</w:t>
            </w:r>
            <w:proofErr w:type="gramStart"/>
            <w:r w:rsidRPr="00E03A36">
              <w:rPr>
                <w:rFonts w:ascii="Arial" w:hAnsi="Arial" w:cs="Arial"/>
                <w:b/>
              </w:rPr>
              <w:t>A</w:t>
            </w:r>
            <w:proofErr w:type="gramEnd"/>
            <w:r w:rsidRPr="00E03A36">
              <w:rPr>
                <w:rFonts w:ascii="Arial" w:hAnsi="Arial" w:cs="Arial"/>
                <w:b/>
              </w:rPr>
              <w:t xml:space="preserve"> activity is a highly sensitive one and requires to be dealt with utmost confidentiality. Therefore, it is not possible for Honeywell to share the documents and details which will be confidential in nature. We propose the following changes in this section. </w:t>
            </w:r>
          </w:p>
          <w:p w14:paraId="422BE784" w14:textId="77777777" w:rsidR="007E1E2B" w:rsidRDefault="007E1E2B" w:rsidP="007E1E2B">
            <w:pPr>
              <w:tabs>
                <w:tab w:val="left" w:pos="0"/>
              </w:tabs>
              <w:overflowPunct w:val="0"/>
              <w:autoSpaceDE w:val="0"/>
              <w:autoSpaceDN w:val="0"/>
              <w:adjustRightInd w:val="0"/>
              <w:ind w:hanging="28"/>
              <w:rPr>
                <w:rFonts w:ascii="Arial" w:hAnsi="Arial" w:cs="Arial"/>
                <w:b/>
              </w:rPr>
            </w:pPr>
          </w:p>
          <w:p w14:paraId="19E7350B" w14:textId="7EBD607F" w:rsidR="007E1E2B" w:rsidRDefault="007E1E2B" w:rsidP="007E1E2B">
            <w:pPr>
              <w:tabs>
                <w:tab w:val="left" w:pos="0"/>
              </w:tabs>
              <w:overflowPunct w:val="0"/>
              <w:autoSpaceDE w:val="0"/>
              <w:autoSpaceDN w:val="0"/>
              <w:adjustRightInd w:val="0"/>
              <w:ind w:hanging="28"/>
              <w:rPr>
                <w:rFonts w:ascii="Arial" w:hAnsi="Arial" w:cs="Arial"/>
                <w:b/>
              </w:rPr>
            </w:pPr>
            <w:r w:rsidRPr="00E03A36">
              <w:rPr>
                <w:rFonts w:ascii="Arial" w:hAnsi="Arial" w:cs="Arial"/>
                <w:b/>
              </w:rPr>
              <w:t>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Contractor will have no obligation to provide any documentation which is confidential information of the contractor or subject to the confidentiality agreement between the Parties or prohibited from disclosure by law.</w:t>
            </w:r>
          </w:p>
          <w:p w14:paraId="55EAA3C3" w14:textId="77777777" w:rsidR="007E1E2B" w:rsidRDefault="007E1E2B" w:rsidP="007E1E2B">
            <w:pPr>
              <w:tabs>
                <w:tab w:val="left" w:pos="0"/>
              </w:tabs>
              <w:overflowPunct w:val="0"/>
              <w:autoSpaceDE w:val="0"/>
              <w:autoSpaceDN w:val="0"/>
              <w:adjustRightInd w:val="0"/>
              <w:ind w:hanging="28"/>
              <w:rPr>
                <w:rFonts w:ascii="Arial" w:hAnsi="Arial" w:cs="Arial"/>
                <w:b/>
              </w:rPr>
            </w:pPr>
          </w:p>
          <w:p w14:paraId="6FB6F9AD" w14:textId="65A32B30" w:rsidR="007E1E2B" w:rsidRPr="00436C38" w:rsidRDefault="007E1E2B" w:rsidP="007E1E2B">
            <w:pPr>
              <w:tabs>
                <w:tab w:val="left" w:pos="0"/>
              </w:tabs>
              <w:overflowPunct w:val="0"/>
              <w:autoSpaceDE w:val="0"/>
              <w:autoSpaceDN w:val="0"/>
              <w:adjustRightInd w:val="0"/>
              <w:rPr>
                <w:rFonts w:ascii="Arial" w:hAnsi="Arial" w:cs="Arial"/>
              </w:rPr>
            </w:pPr>
            <w:r>
              <w:rPr>
                <w:rFonts w:ascii="Arial" w:hAnsi="Arial" w:cs="Arial"/>
              </w:rPr>
              <w:t xml:space="preserve">The State will not alter Section 5.10 of the State’s Standard Terms and Conditions as requested. </w:t>
            </w:r>
          </w:p>
          <w:p w14:paraId="7E7490A1" w14:textId="65A11532" w:rsidR="007E1E2B" w:rsidRPr="00E03A36" w:rsidRDefault="007E1E2B" w:rsidP="007E1E2B">
            <w:pPr>
              <w:tabs>
                <w:tab w:val="left" w:pos="0"/>
              </w:tabs>
              <w:overflowPunct w:val="0"/>
              <w:autoSpaceDE w:val="0"/>
              <w:autoSpaceDN w:val="0"/>
              <w:adjustRightInd w:val="0"/>
              <w:ind w:hanging="28"/>
              <w:rPr>
                <w:rFonts w:ascii="Arial" w:hAnsi="Arial" w:cs="Arial"/>
                <w:b/>
              </w:rPr>
            </w:pPr>
          </w:p>
        </w:tc>
      </w:tr>
      <w:tr w:rsidR="007E1E2B" w14:paraId="03C6B4A5" w14:textId="77777777" w:rsidTr="005663AD">
        <w:tc>
          <w:tcPr>
            <w:tcW w:w="540" w:type="dxa"/>
            <w:tcBorders>
              <w:top w:val="single" w:sz="4" w:space="0" w:color="auto"/>
              <w:left w:val="single" w:sz="4" w:space="0" w:color="auto"/>
              <w:bottom w:val="single" w:sz="4" w:space="0" w:color="auto"/>
              <w:right w:val="single" w:sz="4" w:space="0" w:color="auto"/>
            </w:tcBorders>
            <w:hideMark/>
          </w:tcPr>
          <w:p w14:paraId="03C6B4A1" w14:textId="68216904" w:rsidR="007E1E2B" w:rsidRPr="00E03A36" w:rsidRDefault="007E1E2B" w:rsidP="007E1E2B">
            <w:pPr>
              <w:tabs>
                <w:tab w:val="left" w:pos="0"/>
              </w:tabs>
              <w:autoSpaceDN w:val="0"/>
              <w:jc w:val="center"/>
              <w:rPr>
                <w:rFonts w:ascii="Arial" w:hAnsi="Arial" w:cs="Arial"/>
              </w:rPr>
            </w:pPr>
            <w:r w:rsidRPr="00E03A36">
              <w:rPr>
                <w:rFonts w:ascii="Arial" w:hAnsi="Arial" w:cs="Arial"/>
              </w:rPr>
              <w:lastRenderedPageBreak/>
              <w:t>24</w:t>
            </w:r>
            <w:r>
              <w:rPr>
                <w:rFonts w:ascii="Arial" w:hAnsi="Arial" w:cs="Arial"/>
              </w:rPr>
              <w:t>-26</w:t>
            </w:r>
          </w:p>
        </w:tc>
        <w:tc>
          <w:tcPr>
            <w:tcW w:w="900" w:type="dxa"/>
            <w:tcBorders>
              <w:top w:val="single" w:sz="4" w:space="0" w:color="auto"/>
              <w:left w:val="single" w:sz="4" w:space="0" w:color="auto"/>
              <w:bottom w:val="single" w:sz="4" w:space="0" w:color="auto"/>
              <w:right w:val="single" w:sz="4" w:space="0" w:color="auto"/>
            </w:tcBorders>
          </w:tcPr>
          <w:p w14:paraId="03C6B4A2" w14:textId="436A01A6" w:rsidR="007E1E2B" w:rsidRPr="00E03A36" w:rsidRDefault="007E1E2B" w:rsidP="007E1E2B">
            <w:pPr>
              <w:tabs>
                <w:tab w:val="left" w:pos="0"/>
              </w:tabs>
              <w:overflowPunct w:val="0"/>
              <w:autoSpaceDE w:val="0"/>
              <w:autoSpaceDN w:val="0"/>
              <w:adjustRightInd w:val="0"/>
              <w:jc w:val="center"/>
              <w:rPr>
                <w:rFonts w:ascii="Arial" w:hAnsi="Arial" w:cs="Arial"/>
              </w:rPr>
            </w:pPr>
            <w:r>
              <w:rPr>
                <w:rFonts w:ascii="Arial" w:hAnsi="Arial" w:cs="Arial"/>
              </w:rPr>
              <w:t>61-62</w:t>
            </w:r>
          </w:p>
        </w:tc>
        <w:tc>
          <w:tcPr>
            <w:tcW w:w="1620" w:type="dxa"/>
            <w:tcBorders>
              <w:top w:val="single" w:sz="4" w:space="0" w:color="auto"/>
              <w:left w:val="single" w:sz="4" w:space="0" w:color="auto"/>
              <w:bottom w:val="single" w:sz="4" w:space="0" w:color="auto"/>
              <w:right w:val="single" w:sz="4" w:space="0" w:color="auto"/>
            </w:tcBorders>
          </w:tcPr>
          <w:p w14:paraId="03C6B4A3" w14:textId="6F67D65E" w:rsidR="007E1E2B" w:rsidRPr="00E03A36" w:rsidRDefault="007E1E2B" w:rsidP="007E1E2B">
            <w:pPr>
              <w:tabs>
                <w:tab w:val="left" w:pos="0"/>
              </w:tabs>
              <w:overflowPunct w:val="0"/>
              <w:autoSpaceDE w:val="0"/>
              <w:autoSpaceDN w:val="0"/>
              <w:adjustRightInd w:val="0"/>
              <w:jc w:val="center"/>
              <w:rPr>
                <w:rFonts w:ascii="Arial" w:hAnsi="Arial" w:cs="Arial"/>
              </w:rPr>
            </w:pPr>
            <w:r>
              <w:rPr>
                <w:rFonts w:ascii="Arial" w:hAnsi="Arial" w:cs="Arial"/>
              </w:rPr>
              <w:t xml:space="preserve">State of NJ Standard Terms and Conditions Section 5.11 Performance Guarantee of Contractor </w:t>
            </w:r>
            <w:r w:rsidRPr="00E03A36">
              <w:rPr>
                <w:rFonts w:ascii="Arial" w:hAnsi="Arial" w:cs="Arial"/>
              </w:rPr>
              <w:t xml:space="preserve"> </w:t>
            </w:r>
          </w:p>
        </w:tc>
        <w:tc>
          <w:tcPr>
            <w:tcW w:w="7020" w:type="dxa"/>
            <w:tcBorders>
              <w:top w:val="single" w:sz="4" w:space="0" w:color="auto"/>
              <w:left w:val="single" w:sz="4" w:space="0" w:color="auto"/>
              <w:bottom w:val="single" w:sz="4" w:space="0" w:color="auto"/>
              <w:right w:val="single" w:sz="4" w:space="0" w:color="auto"/>
            </w:tcBorders>
          </w:tcPr>
          <w:p w14:paraId="55557E4C" w14:textId="06134C92" w:rsidR="007E1E2B" w:rsidRDefault="007E1E2B" w:rsidP="007E1E2B">
            <w:pPr>
              <w:tabs>
                <w:tab w:val="left" w:pos="0"/>
              </w:tabs>
              <w:overflowPunct w:val="0"/>
              <w:autoSpaceDE w:val="0"/>
              <w:autoSpaceDN w:val="0"/>
              <w:adjustRightInd w:val="0"/>
              <w:rPr>
                <w:rFonts w:ascii="Arial" w:hAnsi="Arial" w:cs="Arial"/>
                <w:b/>
              </w:rPr>
            </w:pPr>
            <w:r w:rsidRPr="00E03A36">
              <w:rPr>
                <w:rFonts w:ascii="Arial" w:hAnsi="Arial" w:cs="Arial"/>
                <w:b/>
              </w:rPr>
              <w:t>We have shared the warranty statement of the products with the State and would propose that the same be included in this section. For convenience, we are reproducing the Honeywell provided warranty statement below: For Honeywell Protective Products: Honeywell warrants that all turnout gear and Honeywell protective products are free from defects in material and workmanship for the useful life of the product. This warranty specifically excludes accidental damage (acid, tears on nails, etc.), intentional or unintentional abuse, natural disasters, damage caused by disregard of care instructions, and normal wear. Products considered to be defective should be returned to an authorized distributor at owner</w:t>
            </w:r>
            <w:r>
              <w:rPr>
                <w:rFonts w:ascii="Tahoma" w:hAnsi="Tahoma" w:cs="Tahoma"/>
                <w:b/>
              </w:rPr>
              <w:t>’</w:t>
            </w:r>
            <w:r w:rsidRPr="00E03A36">
              <w:rPr>
                <w:rFonts w:ascii="Arial" w:hAnsi="Arial" w:cs="Arial"/>
                <w:b/>
              </w:rPr>
              <w:t>s expense for inspection. The product will be either repaired or replaced at the discretion of Honeywell. It is recommended that the user frequently inspect and properly maintain these products in order to provide the designed levels of NFPA protection. Honeywell warrants that Morning Pride by Honeywell FYR-Glass helmet shells are free from defects in material and workmanship for a period of 5 years from the date of manufacture when used for normal firefighting and related operations. This warranty does not cover accidental damage, intentional or unintentional abuse, natural disasters, damage caused by disregard of care instructions and normal wear. END USER IS STRONGLY CAUTIONED not to install any accessory piercing the shell.</w:t>
            </w:r>
          </w:p>
          <w:p w14:paraId="4BDB0F37" w14:textId="77777777" w:rsidR="007E1E2B" w:rsidRDefault="007E1E2B" w:rsidP="007E1E2B">
            <w:pPr>
              <w:tabs>
                <w:tab w:val="left" w:pos="0"/>
              </w:tabs>
              <w:overflowPunct w:val="0"/>
              <w:autoSpaceDE w:val="0"/>
              <w:autoSpaceDN w:val="0"/>
              <w:adjustRightInd w:val="0"/>
              <w:rPr>
                <w:rFonts w:ascii="Arial" w:hAnsi="Arial" w:cs="Arial"/>
                <w:b/>
              </w:rPr>
            </w:pPr>
          </w:p>
          <w:p w14:paraId="4EA72253" w14:textId="513C20C2" w:rsidR="007E1E2B" w:rsidRDefault="007E1E2B" w:rsidP="007E1E2B">
            <w:pPr>
              <w:tabs>
                <w:tab w:val="left" w:pos="0"/>
              </w:tabs>
              <w:overflowPunct w:val="0"/>
              <w:autoSpaceDE w:val="0"/>
              <w:autoSpaceDN w:val="0"/>
              <w:adjustRightInd w:val="0"/>
              <w:rPr>
                <w:rFonts w:ascii="Arial" w:hAnsi="Arial" w:cs="Arial"/>
                <w:b/>
              </w:rPr>
            </w:pPr>
            <w:r w:rsidRPr="00E03A36">
              <w:rPr>
                <w:rFonts w:ascii="Arial" w:hAnsi="Arial" w:cs="Arial"/>
                <w:b/>
              </w:rPr>
              <w:t>THESE WARRANTIES ARE EXCLUSIVE AND IN LIEU OF ALL OTHERWARRANTIES, WHETHERWRITTEN, EXPRESS, IMPLIED, STATUTORY OR OTHERWISE, INCLUDING, BUT NOT LIMITED TO, THE IMPLIED WARRANTIES OF MERCHANTABILITY AND FITNESS FOR PARTICULAR PURPOSE. IN NO EVENT WILL HONEYWELL BE LIABLE FOR ANY INCIDENTAL, CONSEQUENTIAL, SPECIAL, OR INDIRECT DAMAGES EVEN IF INFORMED OF THE POSSIBILITY OF THESE DAMAGES AND NOTWITHSTANDING THE FAILURE OF THE ESSENTIAL PURPOSE OF ANY LIMITED REMEDY. HONEYWELL'S LIABILITY FOR DAMAGES ARISING OUT OF OR RELATED TO THIS BID SHALL IN NO EVENT EXCEED THE TOTAL BID PRICE SET FORTH HEREIN. NO EXTENSION OF THISWARRANTYWILL BE BINDING UPON HONEYWELL UNLESS SET FORTH INWRITING AND SIGNED BY HONEYWELL'S AUTHORIZED REPRESENTATIVE. For Footwear: Honeywell warrants that all PRO Series, Ranger Air Series and Honeywell protective footwear products manufactured and/or distributed by Honeywell First Responder Products, or its authorized distributors are free from any defects in material or workmanship for a period of one year from the date of manufacture. Products considered to be defective should be returned to an authorized distributor at owner</w:t>
            </w:r>
            <w:r>
              <w:rPr>
                <w:rFonts w:ascii="Tahoma" w:hAnsi="Tahoma" w:cs="Tahoma"/>
                <w:b/>
              </w:rPr>
              <w:t>’</w:t>
            </w:r>
            <w:r w:rsidRPr="00E03A36">
              <w:rPr>
                <w:rFonts w:ascii="Arial" w:hAnsi="Arial" w:cs="Arial"/>
                <w:b/>
              </w:rPr>
              <w:t>s expense for inspection. The product will be either repaired or replaced at the discretion of Honeywell. Any replacement will be for the same style and size. This warranty covers normal firefighting use only. This warranty specifically excludes accidental damage (acid, tears on nails, etc.), intentional or unintentional abuse, natural disasters, damage caused by disregard of care instructions, exposure to a substance or environment that degrades the product and normal wear. It is recommended that the user frequently inspect and properly maintain these products in order to provide the designed levels of NFPA protection.</w:t>
            </w:r>
          </w:p>
          <w:p w14:paraId="7CDCA663" w14:textId="77777777" w:rsidR="007E1E2B" w:rsidRDefault="007E1E2B" w:rsidP="007E1E2B">
            <w:pPr>
              <w:tabs>
                <w:tab w:val="left" w:pos="0"/>
              </w:tabs>
              <w:overflowPunct w:val="0"/>
              <w:autoSpaceDE w:val="0"/>
              <w:autoSpaceDN w:val="0"/>
              <w:adjustRightInd w:val="0"/>
              <w:rPr>
                <w:rFonts w:ascii="Arial" w:hAnsi="Arial" w:cs="Arial"/>
                <w:b/>
              </w:rPr>
            </w:pPr>
          </w:p>
          <w:p w14:paraId="0553E28B" w14:textId="77777777" w:rsidR="007E1E2B" w:rsidRDefault="007E1E2B" w:rsidP="007E1E2B">
            <w:pPr>
              <w:tabs>
                <w:tab w:val="left" w:pos="0"/>
              </w:tabs>
              <w:overflowPunct w:val="0"/>
              <w:autoSpaceDE w:val="0"/>
              <w:autoSpaceDN w:val="0"/>
              <w:adjustRightInd w:val="0"/>
              <w:rPr>
                <w:rFonts w:ascii="Arial" w:hAnsi="Arial" w:cs="Arial"/>
                <w:b/>
              </w:rPr>
            </w:pPr>
            <w:r w:rsidRPr="00E03A36">
              <w:rPr>
                <w:rFonts w:ascii="Arial" w:hAnsi="Arial" w:cs="Arial"/>
                <w:b/>
              </w:rPr>
              <w:lastRenderedPageBreak/>
              <w:t>THESE WARRANTIES ARE EXCLUSIVE AND IN LIEU OF ALL OTHERWARRANTIES, WHETHERWRITTEN, EXPRESS, IMPLIED, STATUTORY OR OTHERWISE, INCLUDING, BUT NOT LIMITED TO, THE IMPLIED WARRANTIES OF MERCHANTABILITY AND FITNESS FOR PARTICULAR PURPOSE. IN NO EVENT WILL HONEYWELL BE LIABLE FOR ANY INCIDENTAL, CONSEQUENTIAL, SPECIAL, OR INDIRECT DAMAGES, EVEN IF INFORMED OF THE POSSIBILITY OF THESE DAMAGES AND NOTWITHSTANDING THE FAILURE OF THE ESSENTIAL PURPOSE OF ANY LIMITED REMEDY. NO EXTENSION OF THISWARRANTYWILL BE BINDING UPON HONEYWELL UNLESS SET FORTH INWRITING AND SIGNED BY HONEYWELL'S AUTHORIZED REPRESENTATIVE.</w:t>
            </w:r>
          </w:p>
          <w:p w14:paraId="7E269575" w14:textId="77777777" w:rsidR="007E1E2B" w:rsidRDefault="007E1E2B" w:rsidP="007E1E2B">
            <w:pPr>
              <w:tabs>
                <w:tab w:val="left" w:pos="0"/>
              </w:tabs>
              <w:overflowPunct w:val="0"/>
              <w:autoSpaceDE w:val="0"/>
              <w:autoSpaceDN w:val="0"/>
              <w:adjustRightInd w:val="0"/>
              <w:rPr>
                <w:rFonts w:ascii="Arial" w:hAnsi="Arial" w:cs="Arial"/>
                <w:b/>
              </w:rPr>
            </w:pPr>
          </w:p>
          <w:p w14:paraId="4F8C84C0" w14:textId="3FBCCB9F" w:rsidR="007E1E2B" w:rsidRPr="00436C38" w:rsidRDefault="007E1E2B" w:rsidP="007E1E2B">
            <w:pPr>
              <w:tabs>
                <w:tab w:val="left" w:pos="0"/>
              </w:tabs>
              <w:overflowPunct w:val="0"/>
              <w:autoSpaceDE w:val="0"/>
              <w:autoSpaceDN w:val="0"/>
              <w:adjustRightInd w:val="0"/>
              <w:rPr>
                <w:rFonts w:ascii="Arial" w:hAnsi="Arial" w:cs="Arial"/>
              </w:rPr>
            </w:pPr>
            <w:r>
              <w:rPr>
                <w:rFonts w:ascii="Arial" w:hAnsi="Arial" w:cs="Arial"/>
              </w:rPr>
              <w:t xml:space="preserve">The State will not alter Section 5.11 of the State’s Standard Terms and Conditions as requested.  </w:t>
            </w:r>
          </w:p>
          <w:p w14:paraId="03C6B4A4" w14:textId="59954BDF" w:rsidR="007E1E2B" w:rsidRPr="00E03A36" w:rsidRDefault="007E1E2B" w:rsidP="007E1E2B">
            <w:pPr>
              <w:tabs>
                <w:tab w:val="left" w:pos="0"/>
              </w:tabs>
              <w:overflowPunct w:val="0"/>
              <w:autoSpaceDE w:val="0"/>
              <w:autoSpaceDN w:val="0"/>
              <w:adjustRightInd w:val="0"/>
              <w:rPr>
                <w:rFonts w:ascii="Arial" w:hAnsi="Arial" w:cs="Arial"/>
                <w:b/>
              </w:rPr>
            </w:pPr>
          </w:p>
        </w:tc>
      </w:tr>
      <w:tr w:rsidR="007E1E2B" w:rsidRPr="00E03A36" w14:paraId="368C6F69" w14:textId="77777777" w:rsidTr="00760FA2">
        <w:tc>
          <w:tcPr>
            <w:tcW w:w="540" w:type="dxa"/>
            <w:tcBorders>
              <w:top w:val="single" w:sz="4" w:space="0" w:color="auto"/>
              <w:left w:val="single" w:sz="4" w:space="0" w:color="auto"/>
              <w:bottom w:val="single" w:sz="4" w:space="0" w:color="auto"/>
              <w:right w:val="single" w:sz="4" w:space="0" w:color="auto"/>
            </w:tcBorders>
            <w:hideMark/>
          </w:tcPr>
          <w:p w14:paraId="4608A71A" w14:textId="77777777" w:rsidR="007E1E2B" w:rsidRPr="00E03A36" w:rsidRDefault="007E1E2B" w:rsidP="007E1E2B">
            <w:pPr>
              <w:tabs>
                <w:tab w:val="left" w:pos="0"/>
              </w:tabs>
              <w:autoSpaceDN w:val="0"/>
              <w:jc w:val="center"/>
              <w:rPr>
                <w:rFonts w:ascii="Arial" w:hAnsi="Arial" w:cs="Arial"/>
              </w:rPr>
            </w:pPr>
            <w:r w:rsidRPr="00E03A36">
              <w:rPr>
                <w:rFonts w:ascii="Arial" w:hAnsi="Arial" w:cs="Arial"/>
              </w:rPr>
              <w:lastRenderedPageBreak/>
              <w:t>13</w:t>
            </w:r>
          </w:p>
        </w:tc>
        <w:tc>
          <w:tcPr>
            <w:tcW w:w="900" w:type="dxa"/>
            <w:tcBorders>
              <w:top w:val="single" w:sz="4" w:space="0" w:color="auto"/>
              <w:left w:val="single" w:sz="4" w:space="0" w:color="auto"/>
              <w:bottom w:val="single" w:sz="4" w:space="0" w:color="auto"/>
              <w:right w:val="single" w:sz="4" w:space="0" w:color="auto"/>
            </w:tcBorders>
          </w:tcPr>
          <w:p w14:paraId="54FF7C6B" w14:textId="77777777" w:rsidR="007E1E2B" w:rsidRPr="00E03A36" w:rsidRDefault="007E1E2B" w:rsidP="007E1E2B">
            <w:pPr>
              <w:tabs>
                <w:tab w:val="left" w:pos="0"/>
              </w:tabs>
              <w:overflowPunct w:val="0"/>
              <w:autoSpaceDE w:val="0"/>
              <w:autoSpaceDN w:val="0"/>
              <w:adjustRightInd w:val="0"/>
              <w:jc w:val="center"/>
              <w:rPr>
                <w:rFonts w:ascii="Arial" w:hAnsi="Arial" w:cs="Arial"/>
              </w:rPr>
            </w:pPr>
            <w:r w:rsidRPr="00E03A36">
              <w:rPr>
                <w:rFonts w:ascii="Arial" w:hAnsi="Arial" w:cs="Arial"/>
              </w:rPr>
              <w:t>6</w:t>
            </w:r>
            <w:r>
              <w:rPr>
                <w:rFonts w:ascii="Arial" w:hAnsi="Arial" w:cs="Arial"/>
              </w:rPr>
              <w:t>2</w:t>
            </w:r>
          </w:p>
        </w:tc>
        <w:tc>
          <w:tcPr>
            <w:tcW w:w="1620" w:type="dxa"/>
            <w:tcBorders>
              <w:top w:val="single" w:sz="4" w:space="0" w:color="auto"/>
              <w:left w:val="single" w:sz="4" w:space="0" w:color="auto"/>
              <w:bottom w:val="single" w:sz="4" w:space="0" w:color="auto"/>
              <w:right w:val="single" w:sz="4" w:space="0" w:color="auto"/>
            </w:tcBorders>
          </w:tcPr>
          <w:p w14:paraId="6854E4E4" w14:textId="77777777" w:rsidR="007E1E2B" w:rsidRPr="00E03A36" w:rsidRDefault="007E1E2B" w:rsidP="007E1E2B">
            <w:pPr>
              <w:tabs>
                <w:tab w:val="left" w:pos="0"/>
              </w:tabs>
              <w:overflowPunct w:val="0"/>
              <w:autoSpaceDE w:val="0"/>
              <w:autoSpaceDN w:val="0"/>
              <w:adjustRightInd w:val="0"/>
              <w:jc w:val="center"/>
              <w:rPr>
                <w:rFonts w:ascii="Arial" w:hAnsi="Arial" w:cs="Arial"/>
              </w:rPr>
            </w:pPr>
            <w:r>
              <w:rPr>
                <w:rFonts w:ascii="Arial" w:hAnsi="Arial" w:cs="Arial"/>
              </w:rPr>
              <w:t xml:space="preserve">State of NJ Standard Terms and Conditions Section 5.12 Delivery Requirements </w:t>
            </w:r>
            <w:r w:rsidRPr="00E03A36">
              <w:rPr>
                <w:rFonts w:ascii="Arial" w:hAnsi="Arial" w:cs="Arial"/>
              </w:rPr>
              <w:t xml:space="preserve"> </w:t>
            </w:r>
          </w:p>
        </w:tc>
        <w:tc>
          <w:tcPr>
            <w:tcW w:w="7020" w:type="dxa"/>
            <w:tcBorders>
              <w:top w:val="single" w:sz="4" w:space="0" w:color="auto"/>
              <w:left w:val="single" w:sz="4" w:space="0" w:color="auto"/>
              <w:bottom w:val="single" w:sz="4" w:space="0" w:color="auto"/>
              <w:right w:val="single" w:sz="4" w:space="0" w:color="auto"/>
            </w:tcBorders>
          </w:tcPr>
          <w:p w14:paraId="1BDDFEBC" w14:textId="77777777" w:rsidR="007E1E2B" w:rsidRDefault="007E1E2B" w:rsidP="007E1E2B">
            <w:pPr>
              <w:tabs>
                <w:tab w:val="left" w:pos="0"/>
              </w:tabs>
              <w:overflowPunct w:val="0"/>
              <w:autoSpaceDE w:val="0"/>
              <w:autoSpaceDN w:val="0"/>
              <w:adjustRightInd w:val="0"/>
              <w:ind w:hanging="28"/>
              <w:rPr>
                <w:rFonts w:ascii="Arial" w:hAnsi="Arial" w:cs="Arial"/>
                <w:b/>
              </w:rPr>
            </w:pPr>
            <w:r w:rsidRPr="00E03A36">
              <w:rPr>
                <w:rFonts w:ascii="Arial" w:hAnsi="Arial" w:cs="Arial"/>
                <w:b/>
              </w:rPr>
              <w:t xml:space="preserve">We are proposing a slight modification of this clause. Its better if we have some time before the remedy provided here kicks in. We would like to ensure the State that we are a multi-billion dollar conglomerate and have strict internal policies to abide by our delivery dates. Any delay is communicated in advance to the buyer. We do not foresee and delays in the delivery under this contract. </w:t>
            </w:r>
          </w:p>
          <w:p w14:paraId="2E822819" w14:textId="77777777" w:rsidR="007E1E2B" w:rsidRDefault="007E1E2B" w:rsidP="007E1E2B">
            <w:pPr>
              <w:tabs>
                <w:tab w:val="left" w:pos="0"/>
              </w:tabs>
              <w:overflowPunct w:val="0"/>
              <w:autoSpaceDE w:val="0"/>
              <w:autoSpaceDN w:val="0"/>
              <w:adjustRightInd w:val="0"/>
              <w:ind w:hanging="28"/>
              <w:rPr>
                <w:rFonts w:ascii="Arial" w:hAnsi="Arial" w:cs="Arial"/>
                <w:b/>
              </w:rPr>
            </w:pPr>
          </w:p>
          <w:p w14:paraId="52490A97" w14:textId="77777777" w:rsidR="007E1E2B" w:rsidRDefault="007E1E2B" w:rsidP="007E1E2B">
            <w:pPr>
              <w:tabs>
                <w:tab w:val="left" w:pos="0"/>
              </w:tabs>
              <w:overflowPunct w:val="0"/>
              <w:autoSpaceDE w:val="0"/>
              <w:autoSpaceDN w:val="0"/>
              <w:adjustRightInd w:val="0"/>
              <w:ind w:hanging="28"/>
              <w:rPr>
                <w:rFonts w:ascii="Arial" w:hAnsi="Arial" w:cs="Arial"/>
                <w:b/>
              </w:rPr>
            </w:pPr>
            <w:r w:rsidRPr="00E03A36">
              <w:rPr>
                <w:rFonts w:ascii="Arial" w:hAnsi="Arial" w:cs="Arial"/>
                <w:b/>
              </w:rPr>
              <w:t>In the event delivery of goods or services is not made within a reasonable number of days following the stipulated date or the schedule defined in the contract, the using agency shall be authorized to obtain the material or service from any available source, the difference in price, if any, to be paid by the contractor.</w:t>
            </w:r>
          </w:p>
          <w:p w14:paraId="572835F2" w14:textId="77777777" w:rsidR="007E1E2B" w:rsidRDefault="007E1E2B" w:rsidP="007E1E2B">
            <w:pPr>
              <w:tabs>
                <w:tab w:val="left" w:pos="0"/>
              </w:tabs>
              <w:overflowPunct w:val="0"/>
              <w:autoSpaceDE w:val="0"/>
              <w:autoSpaceDN w:val="0"/>
              <w:adjustRightInd w:val="0"/>
              <w:ind w:hanging="28"/>
              <w:rPr>
                <w:rFonts w:ascii="Arial" w:hAnsi="Arial" w:cs="Arial"/>
                <w:b/>
              </w:rPr>
            </w:pPr>
          </w:p>
          <w:p w14:paraId="5572FBBA" w14:textId="42E2C21A" w:rsidR="007E1E2B" w:rsidRPr="00436C38" w:rsidRDefault="007E1E2B" w:rsidP="007E1E2B">
            <w:pPr>
              <w:tabs>
                <w:tab w:val="left" w:pos="0"/>
              </w:tabs>
              <w:overflowPunct w:val="0"/>
              <w:autoSpaceDE w:val="0"/>
              <w:autoSpaceDN w:val="0"/>
              <w:adjustRightInd w:val="0"/>
              <w:rPr>
                <w:rFonts w:ascii="Arial" w:hAnsi="Arial" w:cs="Arial"/>
              </w:rPr>
            </w:pPr>
            <w:r>
              <w:rPr>
                <w:rFonts w:ascii="Arial" w:hAnsi="Arial" w:cs="Arial"/>
              </w:rPr>
              <w:t xml:space="preserve">The State will not alter Section 5.12 of the State’s Standard Terms and Conditions.  </w:t>
            </w:r>
          </w:p>
          <w:p w14:paraId="6F01E3C8" w14:textId="5CCD9250" w:rsidR="007E1E2B" w:rsidRPr="00E03A36" w:rsidRDefault="007E1E2B" w:rsidP="007E1E2B">
            <w:pPr>
              <w:tabs>
                <w:tab w:val="left" w:pos="0"/>
              </w:tabs>
              <w:overflowPunct w:val="0"/>
              <w:autoSpaceDE w:val="0"/>
              <w:autoSpaceDN w:val="0"/>
              <w:adjustRightInd w:val="0"/>
              <w:rPr>
                <w:rFonts w:ascii="Arial" w:hAnsi="Arial" w:cs="Arial"/>
                <w:b/>
              </w:rPr>
            </w:pPr>
          </w:p>
        </w:tc>
      </w:tr>
      <w:tr w:rsidR="007E1E2B" w:rsidRPr="00E03A36" w14:paraId="470BF88D" w14:textId="77777777" w:rsidTr="00760FA2">
        <w:tc>
          <w:tcPr>
            <w:tcW w:w="540" w:type="dxa"/>
            <w:tcBorders>
              <w:top w:val="single" w:sz="4" w:space="0" w:color="auto"/>
              <w:left w:val="single" w:sz="4" w:space="0" w:color="auto"/>
              <w:bottom w:val="single" w:sz="4" w:space="0" w:color="auto"/>
              <w:right w:val="single" w:sz="4" w:space="0" w:color="auto"/>
            </w:tcBorders>
            <w:hideMark/>
          </w:tcPr>
          <w:p w14:paraId="4C33C617" w14:textId="77777777" w:rsidR="007E1E2B" w:rsidRPr="00E03A36" w:rsidRDefault="007E1E2B" w:rsidP="007E1E2B">
            <w:pPr>
              <w:tabs>
                <w:tab w:val="left" w:pos="0"/>
              </w:tabs>
              <w:autoSpaceDN w:val="0"/>
              <w:jc w:val="center"/>
              <w:rPr>
                <w:rFonts w:ascii="Arial" w:hAnsi="Arial" w:cs="Arial"/>
              </w:rPr>
            </w:pPr>
            <w:r w:rsidRPr="00E03A36">
              <w:rPr>
                <w:rFonts w:ascii="Arial" w:hAnsi="Arial" w:cs="Arial"/>
              </w:rPr>
              <w:t>15</w:t>
            </w:r>
          </w:p>
        </w:tc>
        <w:tc>
          <w:tcPr>
            <w:tcW w:w="900" w:type="dxa"/>
            <w:tcBorders>
              <w:top w:val="single" w:sz="4" w:space="0" w:color="auto"/>
              <w:left w:val="single" w:sz="4" w:space="0" w:color="auto"/>
              <w:bottom w:val="single" w:sz="4" w:space="0" w:color="auto"/>
              <w:right w:val="single" w:sz="4" w:space="0" w:color="auto"/>
            </w:tcBorders>
          </w:tcPr>
          <w:p w14:paraId="79433519" w14:textId="77777777" w:rsidR="007E1E2B" w:rsidRPr="00E03A36" w:rsidRDefault="007E1E2B" w:rsidP="007E1E2B">
            <w:pPr>
              <w:tabs>
                <w:tab w:val="left" w:pos="0"/>
              </w:tabs>
              <w:overflowPunct w:val="0"/>
              <w:autoSpaceDE w:val="0"/>
              <w:autoSpaceDN w:val="0"/>
              <w:adjustRightInd w:val="0"/>
              <w:jc w:val="center"/>
              <w:rPr>
                <w:rFonts w:ascii="Arial" w:hAnsi="Arial" w:cs="Arial"/>
              </w:rPr>
            </w:pPr>
            <w:r w:rsidRPr="00E03A36">
              <w:rPr>
                <w:rFonts w:ascii="Arial" w:hAnsi="Arial" w:cs="Arial"/>
              </w:rPr>
              <w:t>65</w:t>
            </w:r>
          </w:p>
        </w:tc>
        <w:tc>
          <w:tcPr>
            <w:tcW w:w="1620" w:type="dxa"/>
            <w:tcBorders>
              <w:top w:val="single" w:sz="4" w:space="0" w:color="auto"/>
              <w:left w:val="single" w:sz="4" w:space="0" w:color="auto"/>
              <w:bottom w:val="single" w:sz="4" w:space="0" w:color="auto"/>
              <w:right w:val="single" w:sz="4" w:space="0" w:color="auto"/>
            </w:tcBorders>
          </w:tcPr>
          <w:p w14:paraId="2258EAA2" w14:textId="77777777" w:rsidR="007E1E2B" w:rsidRPr="00E03A36" w:rsidRDefault="007E1E2B" w:rsidP="007E1E2B">
            <w:pPr>
              <w:tabs>
                <w:tab w:val="left" w:pos="0"/>
              </w:tabs>
              <w:overflowPunct w:val="0"/>
              <w:autoSpaceDE w:val="0"/>
              <w:autoSpaceDN w:val="0"/>
              <w:adjustRightInd w:val="0"/>
              <w:jc w:val="center"/>
              <w:rPr>
                <w:rFonts w:ascii="Arial" w:hAnsi="Arial" w:cs="Arial"/>
              </w:rPr>
            </w:pPr>
            <w:r>
              <w:rPr>
                <w:rFonts w:ascii="Arial" w:hAnsi="Arial" w:cs="Arial"/>
              </w:rPr>
              <w:t xml:space="preserve">State of NJ Standard Terms and Conditions Section 5.15 Maintenance of Records </w:t>
            </w:r>
            <w:r w:rsidRPr="00E03A36">
              <w:rPr>
                <w:rFonts w:ascii="Arial" w:hAnsi="Arial" w:cs="Arial"/>
              </w:rPr>
              <w:t xml:space="preserve"> </w:t>
            </w:r>
          </w:p>
        </w:tc>
        <w:tc>
          <w:tcPr>
            <w:tcW w:w="7020" w:type="dxa"/>
            <w:tcBorders>
              <w:top w:val="single" w:sz="4" w:space="0" w:color="auto"/>
              <w:left w:val="single" w:sz="4" w:space="0" w:color="auto"/>
              <w:bottom w:val="single" w:sz="4" w:space="0" w:color="auto"/>
              <w:right w:val="single" w:sz="4" w:space="0" w:color="auto"/>
            </w:tcBorders>
          </w:tcPr>
          <w:p w14:paraId="482E07B7" w14:textId="77777777" w:rsidR="007E1E2B" w:rsidRDefault="007E1E2B" w:rsidP="007E1E2B">
            <w:pPr>
              <w:tabs>
                <w:tab w:val="left" w:pos="0"/>
              </w:tabs>
              <w:overflowPunct w:val="0"/>
              <w:autoSpaceDE w:val="0"/>
              <w:autoSpaceDN w:val="0"/>
              <w:adjustRightInd w:val="0"/>
              <w:rPr>
                <w:rFonts w:ascii="Arial" w:hAnsi="Arial" w:cs="Arial"/>
                <w:b/>
              </w:rPr>
            </w:pPr>
            <w:r w:rsidRPr="004B6C74">
              <w:rPr>
                <w:rFonts w:ascii="Arial" w:hAnsi="Arial" w:cs="Arial"/>
                <w:b/>
              </w:rPr>
              <w:t>Honeywell can permit an audit solely on the following condition that need to be included in this section.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 Audit shall be at the expense of the State and will occur once a year and only during the duration of this contract, upon a prior written notice for thirty (30) days by</w:t>
            </w:r>
            <w:r w:rsidRPr="00E03A36">
              <w:rPr>
                <w:rFonts w:ascii="Arial" w:hAnsi="Arial" w:cs="Arial"/>
                <w:b/>
              </w:rPr>
              <w:tab/>
            </w:r>
          </w:p>
          <w:p w14:paraId="28EAE088" w14:textId="77777777" w:rsidR="007E1E2B" w:rsidRDefault="007E1E2B" w:rsidP="007E1E2B">
            <w:pPr>
              <w:tabs>
                <w:tab w:val="left" w:pos="0"/>
              </w:tabs>
              <w:overflowPunct w:val="0"/>
              <w:autoSpaceDE w:val="0"/>
              <w:autoSpaceDN w:val="0"/>
              <w:adjustRightInd w:val="0"/>
              <w:rPr>
                <w:rFonts w:ascii="Arial" w:hAnsi="Arial" w:cs="Arial"/>
                <w:b/>
              </w:rPr>
            </w:pPr>
          </w:p>
          <w:p w14:paraId="55B48E35" w14:textId="18A68987" w:rsidR="007E1E2B" w:rsidRPr="00AE5503" w:rsidRDefault="007E1E2B" w:rsidP="007E1E2B">
            <w:pPr>
              <w:tabs>
                <w:tab w:val="left" w:pos="0"/>
              </w:tabs>
              <w:overflowPunct w:val="0"/>
              <w:autoSpaceDE w:val="0"/>
              <w:autoSpaceDN w:val="0"/>
              <w:adjustRightInd w:val="0"/>
              <w:rPr>
                <w:rFonts w:ascii="Arial" w:hAnsi="Arial" w:cs="Arial"/>
              </w:rPr>
            </w:pPr>
            <w:r w:rsidRPr="00AE5503">
              <w:rPr>
                <w:rFonts w:ascii="Arial" w:hAnsi="Arial" w:cs="Arial"/>
              </w:rPr>
              <w:t xml:space="preserve">This question cannot be addressed as it is incomplete.  </w:t>
            </w:r>
          </w:p>
          <w:p w14:paraId="1264FB5E" w14:textId="77777777" w:rsidR="007E1E2B" w:rsidRPr="00E03A36" w:rsidRDefault="007E1E2B" w:rsidP="007E1E2B">
            <w:pPr>
              <w:tabs>
                <w:tab w:val="left" w:pos="0"/>
              </w:tabs>
              <w:overflowPunct w:val="0"/>
              <w:autoSpaceDE w:val="0"/>
              <w:autoSpaceDN w:val="0"/>
              <w:adjustRightInd w:val="0"/>
              <w:rPr>
                <w:rFonts w:ascii="Arial" w:hAnsi="Arial" w:cs="Arial"/>
                <w:b/>
              </w:rPr>
            </w:pPr>
          </w:p>
        </w:tc>
      </w:tr>
      <w:tr w:rsidR="007E1E2B" w:rsidRPr="00E03A36" w14:paraId="2E252F59" w14:textId="77777777" w:rsidTr="00760FA2">
        <w:tc>
          <w:tcPr>
            <w:tcW w:w="540" w:type="dxa"/>
            <w:tcBorders>
              <w:top w:val="single" w:sz="4" w:space="0" w:color="auto"/>
              <w:left w:val="single" w:sz="4" w:space="0" w:color="auto"/>
              <w:bottom w:val="single" w:sz="4" w:space="0" w:color="auto"/>
              <w:right w:val="single" w:sz="4" w:space="0" w:color="auto"/>
            </w:tcBorders>
            <w:hideMark/>
          </w:tcPr>
          <w:p w14:paraId="3298963F" w14:textId="77777777" w:rsidR="007E1E2B" w:rsidRPr="00E03A36" w:rsidRDefault="007E1E2B" w:rsidP="007E1E2B">
            <w:pPr>
              <w:tabs>
                <w:tab w:val="left" w:pos="0"/>
              </w:tabs>
              <w:autoSpaceDN w:val="0"/>
              <w:jc w:val="center"/>
              <w:rPr>
                <w:rFonts w:ascii="Arial" w:hAnsi="Arial" w:cs="Arial"/>
              </w:rPr>
            </w:pPr>
            <w:r w:rsidRPr="00E03A36">
              <w:rPr>
                <w:rFonts w:ascii="Arial" w:hAnsi="Arial" w:cs="Arial"/>
              </w:rPr>
              <w:t>14</w:t>
            </w:r>
          </w:p>
        </w:tc>
        <w:tc>
          <w:tcPr>
            <w:tcW w:w="900" w:type="dxa"/>
            <w:tcBorders>
              <w:top w:val="single" w:sz="4" w:space="0" w:color="auto"/>
              <w:left w:val="single" w:sz="4" w:space="0" w:color="auto"/>
              <w:bottom w:val="single" w:sz="4" w:space="0" w:color="auto"/>
              <w:right w:val="single" w:sz="4" w:space="0" w:color="auto"/>
            </w:tcBorders>
          </w:tcPr>
          <w:p w14:paraId="22C8C9A1" w14:textId="77777777" w:rsidR="007E1E2B" w:rsidRPr="00E03A36" w:rsidRDefault="007E1E2B" w:rsidP="007E1E2B">
            <w:pPr>
              <w:tabs>
                <w:tab w:val="left" w:pos="0"/>
              </w:tabs>
              <w:overflowPunct w:val="0"/>
              <w:autoSpaceDE w:val="0"/>
              <w:autoSpaceDN w:val="0"/>
              <w:adjustRightInd w:val="0"/>
              <w:jc w:val="center"/>
              <w:rPr>
                <w:rFonts w:ascii="Arial" w:hAnsi="Arial" w:cs="Arial"/>
              </w:rPr>
            </w:pPr>
            <w:r w:rsidRPr="00E03A36">
              <w:rPr>
                <w:rFonts w:ascii="Arial" w:hAnsi="Arial" w:cs="Arial"/>
              </w:rPr>
              <w:t>6</w:t>
            </w:r>
            <w:r>
              <w:rPr>
                <w:rFonts w:ascii="Arial" w:hAnsi="Arial" w:cs="Arial"/>
              </w:rPr>
              <w:t>4</w:t>
            </w:r>
          </w:p>
        </w:tc>
        <w:tc>
          <w:tcPr>
            <w:tcW w:w="1620" w:type="dxa"/>
            <w:tcBorders>
              <w:top w:val="single" w:sz="4" w:space="0" w:color="auto"/>
              <w:left w:val="single" w:sz="4" w:space="0" w:color="auto"/>
              <w:bottom w:val="single" w:sz="4" w:space="0" w:color="auto"/>
              <w:right w:val="single" w:sz="4" w:space="0" w:color="auto"/>
            </w:tcBorders>
          </w:tcPr>
          <w:p w14:paraId="0BEBD7B2" w14:textId="77777777" w:rsidR="007E1E2B" w:rsidRPr="00E03A36" w:rsidRDefault="007E1E2B" w:rsidP="007E1E2B">
            <w:pPr>
              <w:tabs>
                <w:tab w:val="left" w:pos="0"/>
              </w:tabs>
              <w:overflowPunct w:val="0"/>
              <w:autoSpaceDE w:val="0"/>
              <w:autoSpaceDN w:val="0"/>
              <w:adjustRightInd w:val="0"/>
              <w:jc w:val="center"/>
              <w:rPr>
                <w:rFonts w:ascii="Arial" w:hAnsi="Arial" w:cs="Arial"/>
              </w:rPr>
            </w:pPr>
            <w:r>
              <w:rPr>
                <w:rFonts w:ascii="Arial" w:hAnsi="Arial" w:cs="Arial"/>
              </w:rPr>
              <w:t xml:space="preserve">State of NJ Standard Terms and Conditions Section 6.5 New Jersey Prompt Payment Act </w:t>
            </w:r>
            <w:r w:rsidRPr="00E03A36">
              <w:rPr>
                <w:rFonts w:ascii="Arial" w:hAnsi="Arial" w:cs="Arial"/>
              </w:rPr>
              <w:t xml:space="preserve"> </w:t>
            </w:r>
          </w:p>
        </w:tc>
        <w:tc>
          <w:tcPr>
            <w:tcW w:w="7020" w:type="dxa"/>
            <w:tcBorders>
              <w:top w:val="single" w:sz="4" w:space="0" w:color="auto"/>
              <w:left w:val="single" w:sz="4" w:space="0" w:color="auto"/>
              <w:bottom w:val="single" w:sz="4" w:space="0" w:color="auto"/>
              <w:right w:val="single" w:sz="4" w:space="0" w:color="auto"/>
            </w:tcBorders>
          </w:tcPr>
          <w:p w14:paraId="71BE6F99" w14:textId="77777777" w:rsidR="007E1E2B" w:rsidRDefault="007E1E2B" w:rsidP="007E1E2B">
            <w:pPr>
              <w:tabs>
                <w:tab w:val="left" w:pos="0"/>
              </w:tabs>
              <w:overflowPunct w:val="0"/>
              <w:autoSpaceDE w:val="0"/>
              <w:autoSpaceDN w:val="0"/>
              <w:adjustRightInd w:val="0"/>
              <w:ind w:hanging="28"/>
              <w:rPr>
                <w:rFonts w:ascii="Arial" w:hAnsi="Arial" w:cs="Arial"/>
                <w:b/>
              </w:rPr>
            </w:pPr>
            <w:r w:rsidRPr="00E03A36">
              <w:rPr>
                <w:rFonts w:ascii="Arial" w:hAnsi="Arial" w:cs="Arial"/>
                <w:b/>
              </w:rPr>
              <w:t xml:space="preserve">We are fine with this section. We would like to make one clarification regarding the invoicing terms when the State purchases directly from Honeywell. Following is the change we propose: </w:t>
            </w:r>
          </w:p>
          <w:p w14:paraId="31CC39AB" w14:textId="77777777" w:rsidR="007E1E2B" w:rsidRDefault="007E1E2B" w:rsidP="007E1E2B">
            <w:pPr>
              <w:tabs>
                <w:tab w:val="left" w:pos="0"/>
              </w:tabs>
              <w:overflowPunct w:val="0"/>
              <w:autoSpaceDE w:val="0"/>
              <w:autoSpaceDN w:val="0"/>
              <w:adjustRightInd w:val="0"/>
              <w:ind w:hanging="28"/>
              <w:rPr>
                <w:rFonts w:ascii="Arial" w:hAnsi="Arial" w:cs="Arial"/>
                <w:b/>
              </w:rPr>
            </w:pPr>
          </w:p>
          <w:p w14:paraId="02CD1CFB" w14:textId="77777777" w:rsidR="007E1E2B" w:rsidRDefault="007E1E2B" w:rsidP="007E1E2B">
            <w:pPr>
              <w:tabs>
                <w:tab w:val="left" w:pos="0"/>
              </w:tabs>
              <w:overflowPunct w:val="0"/>
              <w:autoSpaceDE w:val="0"/>
              <w:autoSpaceDN w:val="0"/>
              <w:adjustRightInd w:val="0"/>
              <w:ind w:hanging="28"/>
              <w:rPr>
                <w:rFonts w:ascii="Arial" w:hAnsi="Arial" w:cs="Arial"/>
                <w:b/>
              </w:rPr>
            </w:pPr>
            <w:r w:rsidRPr="00E03A36">
              <w:rPr>
                <w:rFonts w:ascii="Arial" w:hAnsi="Arial" w:cs="Arial"/>
                <w:b/>
              </w:rPr>
              <w:t xml:space="preserve">The New Jersey Prompt Payment Act, N.J.S.A. 52:32-32 et seq.,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w:t>
            </w:r>
            <w:r w:rsidRPr="00E03A36">
              <w:rPr>
                <w:rFonts w:ascii="Arial" w:hAnsi="Arial" w:cs="Arial"/>
                <w:b/>
              </w:rPr>
              <w:lastRenderedPageBreak/>
              <w:t>payments for goods and services accepted by state agencies. Interest will be paid on delinquent accounts at a rate established by the State Treasurer. Interest shall not be paid until it exceeds $5.00 per properly executed invoice. Cash discounts and other payment terms included as part of the original agreement are not affected by the Prompt Payment Act. In the event the State purchases directly from the contractor, payment will be due thirty (30) calendar days from date of invoice. If the State is delinquent in its payment obligation to contractor, contractor may, at its option impose a late charge on delinquent amounts at the lower of 1.5% per month or the maximum rate permitted by law, for each full or partial month in which payment is overdue. The late charge will provide a reasonable compensation to contractor for the uncertain damages that contractor will incur as the result of the State</w:t>
            </w:r>
            <w:r w:rsidRPr="00E03A36">
              <w:rPr>
                <w:rFonts w:ascii="Tahoma" w:hAnsi="Tahoma" w:cs="Tahoma"/>
                <w:b/>
              </w:rPr>
              <w:t>�</w:t>
            </w:r>
            <w:r w:rsidRPr="00E03A36">
              <w:rPr>
                <w:rFonts w:ascii="Arial" w:hAnsi="Arial" w:cs="Arial"/>
                <w:b/>
              </w:rPr>
              <w:t xml:space="preserve"> late payment. These remedies are in addition to all other remedies available at law or in equity.</w:t>
            </w:r>
          </w:p>
          <w:p w14:paraId="11DD8415" w14:textId="77777777" w:rsidR="007E1E2B" w:rsidRDefault="007E1E2B" w:rsidP="007E1E2B">
            <w:pPr>
              <w:tabs>
                <w:tab w:val="left" w:pos="0"/>
              </w:tabs>
              <w:overflowPunct w:val="0"/>
              <w:autoSpaceDE w:val="0"/>
              <w:autoSpaceDN w:val="0"/>
              <w:adjustRightInd w:val="0"/>
              <w:ind w:hanging="28"/>
              <w:rPr>
                <w:rFonts w:ascii="Arial" w:hAnsi="Arial" w:cs="Arial"/>
                <w:b/>
              </w:rPr>
            </w:pPr>
          </w:p>
          <w:p w14:paraId="18E80A64" w14:textId="77777777" w:rsidR="007E1E2B" w:rsidRPr="00436C38" w:rsidRDefault="007E1E2B" w:rsidP="007E1E2B">
            <w:pPr>
              <w:tabs>
                <w:tab w:val="left" w:pos="0"/>
              </w:tabs>
              <w:overflowPunct w:val="0"/>
              <w:autoSpaceDE w:val="0"/>
              <w:autoSpaceDN w:val="0"/>
              <w:adjustRightInd w:val="0"/>
              <w:rPr>
                <w:rFonts w:ascii="Arial" w:hAnsi="Arial" w:cs="Arial"/>
              </w:rPr>
            </w:pPr>
            <w:r>
              <w:rPr>
                <w:rFonts w:ascii="Arial" w:hAnsi="Arial" w:cs="Arial"/>
              </w:rPr>
              <w:t xml:space="preserve">The State will not alter Section 6.5 of the State’s Standard Terms and Conditions.  </w:t>
            </w:r>
          </w:p>
          <w:p w14:paraId="56163CBE" w14:textId="77777777" w:rsidR="007E1E2B" w:rsidRPr="00E03A36" w:rsidRDefault="007E1E2B" w:rsidP="007E1E2B">
            <w:pPr>
              <w:tabs>
                <w:tab w:val="left" w:pos="0"/>
              </w:tabs>
              <w:overflowPunct w:val="0"/>
              <w:autoSpaceDE w:val="0"/>
              <w:autoSpaceDN w:val="0"/>
              <w:adjustRightInd w:val="0"/>
              <w:rPr>
                <w:rFonts w:ascii="Arial" w:hAnsi="Arial" w:cs="Arial"/>
                <w:b/>
              </w:rPr>
            </w:pPr>
          </w:p>
        </w:tc>
      </w:tr>
      <w:tr w:rsidR="007E1E2B" w:rsidRPr="00E03A36" w14:paraId="16291B66" w14:textId="77777777" w:rsidTr="00531AED">
        <w:tc>
          <w:tcPr>
            <w:tcW w:w="540" w:type="dxa"/>
            <w:tcBorders>
              <w:top w:val="single" w:sz="4" w:space="0" w:color="auto"/>
              <w:left w:val="single" w:sz="4" w:space="0" w:color="auto"/>
              <w:bottom w:val="single" w:sz="4" w:space="0" w:color="auto"/>
              <w:right w:val="single" w:sz="4" w:space="0" w:color="auto"/>
            </w:tcBorders>
            <w:hideMark/>
          </w:tcPr>
          <w:p w14:paraId="72909111" w14:textId="77777777" w:rsidR="007E1E2B" w:rsidRPr="00E03A36" w:rsidRDefault="007E1E2B" w:rsidP="007E1E2B">
            <w:pPr>
              <w:tabs>
                <w:tab w:val="left" w:pos="0"/>
              </w:tabs>
              <w:autoSpaceDN w:val="0"/>
              <w:jc w:val="center"/>
              <w:rPr>
                <w:rFonts w:ascii="Arial" w:hAnsi="Arial" w:cs="Arial"/>
              </w:rPr>
            </w:pPr>
            <w:r w:rsidRPr="00E03A36">
              <w:rPr>
                <w:rFonts w:ascii="Arial" w:hAnsi="Arial" w:cs="Arial"/>
              </w:rPr>
              <w:lastRenderedPageBreak/>
              <w:t>16</w:t>
            </w:r>
          </w:p>
        </w:tc>
        <w:tc>
          <w:tcPr>
            <w:tcW w:w="900" w:type="dxa"/>
            <w:tcBorders>
              <w:top w:val="single" w:sz="4" w:space="0" w:color="auto"/>
              <w:left w:val="single" w:sz="4" w:space="0" w:color="auto"/>
              <w:bottom w:val="single" w:sz="4" w:space="0" w:color="auto"/>
              <w:right w:val="single" w:sz="4" w:space="0" w:color="auto"/>
            </w:tcBorders>
          </w:tcPr>
          <w:p w14:paraId="2F1A2E11" w14:textId="77777777" w:rsidR="007E1E2B" w:rsidRPr="00E03A36" w:rsidRDefault="007E1E2B" w:rsidP="007E1E2B">
            <w:pPr>
              <w:tabs>
                <w:tab w:val="left" w:pos="0"/>
              </w:tabs>
              <w:overflowPunct w:val="0"/>
              <w:autoSpaceDE w:val="0"/>
              <w:autoSpaceDN w:val="0"/>
              <w:adjustRightInd w:val="0"/>
              <w:jc w:val="center"/>
              <w:rPr>
                <w:rFonts w:ascii="Arial" w:hAnsi="Arial" w:cs="Arial"/>
              </w:rPr>
            </w:pPr>
            <w:r w:rsidRPr="00E03A36">
              <w:rPr>
                <w:rFonts w:ascii="Arial" w:hAnsi="Arial" w:cs="Arial"/>
              </w:rPr>
              <w:t>6</w:t>
            </w:r>
            <w:r>
              <w:rPr>
                <w:rFonts w:ascii="Arial" w:hAnsi="Arial" w:cs="Arial"/>
              </w:rPr>
              <w:t>4</w:t>
            </w:r>
          </w:p>
        </w:tc>
        <w:tc>
          <w:tcPr>
            <w:tcW w:w="1620" w:type="dxa"/>
            <w:tcBorders>
              <w:top w:val="single" w:sz="4" w:space="0" w:color="auto"/>
              <w:left w:val="single" w:sz="4" w:space="0" w:color="auto"/>
              <w:bottom w:val="single" w:sz="4" w:space="0" w:color="auto"/>
              <w:right w:val="single" w:sz="4" w:space="0" w:color="auto"/>
            </w:tcBorders>
          </w:tcPr>
          <w:p w14:paraId="1A660371" w14:textId="77777777" w:rsidR="007E1E2B" w:rsidRPr="00E03A36" w:rsidRDefault="007E1E2B" w:rsidP="007E1E2B">
            <w:pPr>
              <w:tabs>
                <w:tab w:val="left" w:pos="0"/>
              </w:tabs>
              <w:overflowPunct w:val="0"/>
              <w:autoSpaceDE w:val="0"/>
              <w:autoSpaceDN w:val="0"/>
              <w:adjustRightInd w:val="0"/>
              <w:jc w:val="center"/>
              <w:rPr>
                <w:rFonts w:ascii="Arial" w:hAnsi="Arial" w:cs="Arial"/>
              </w:rPr>
            </w:pPr>
            <w:r>
              <w:rPr>
                <w:rFonts w:ascii="Arial" w:hAnsi="Arial" w:cs="Arial"/>
              </w:rPr>
              <w:t xml:space="preserve">State of NJ Standard Terms and Conditions Section 6.6 Availability of Funds </w:t>
            </w:r>
            <w:r w:rsidRPr="00E03A36">
              <w:rPr>
                <w:rFonts w:ascii="Arial" w:hAnsi="Arial" w:cs="Arial"/>
              </w:rPr>
              <w:t xml:space="preserve"> </w:t>
            </w:r>
          </w:p>
        </w:tc>
        <w:tc>
          <w:tcPr>
            <w:tcW w:w="7020" w:type="dxa"/>
            <w:tcBorders>
              <w:top w:val="single" w:sz="4" w:space="0" w:color="auto"/>
              <w:left w:val="single" w:sz="4" w:space="0" w:color="auto"/>
              <w:bottom w:val="single" w:sz="4" w:space="0" w:color="auto"/>
              <w:right w:val="single" w:sz="4" w:space="0" w:color="auto"/>
            </w:tcBorders>
          </w:tcPr>
          <w:p w14:paraId="569EC18B" w14:textId="77777777" w:rsidR="007E1E2B" w:rsidRDefault="007E1E2B" w:rsidP="007E1E2B">
            <w:pPr>
              <w:tabs>
                <w:tab w:val="left" w:pos="0"/>
              </w:tabs>
              <w:overflowPunct w:val="0"/>
              <w:autoSpaceDE w:val="0"/>
              <w:autoSpaceDN w:val="0"/>
              <w:adjustRightInd w:val="0"/>
              <w:rPr>
                <w:rFonts w:ascii="Arial" w:hAnsi="Arial" w:cs="Arial"/>
                <w:b/>
              </w:rPr>
            </w:pPr>
            <w:r w:rsidRPr="00E03A36">
              <w:rPr>
                <w:rFonts w:ascii="Arial" w:hAnsi="Arial" w:cs="Arial"/>
                <w:b/>
              </w:rPr>
              <w:t>While we are fine to have this clause in the contract, we would like a confirmation from the State that any PO that is being issued will already have funds appropriated and segregated for it. For a smooth transaction under this contract and for the maintenance of a long-term relationship between the parties, we would need the security of receiving our payments on time. Delayed or no payments may affect our production and other governing aspects of this contract.</w:t>
            </w:r>
          </w:p>
          <w:p w14:paraId="2373D3E1" w14:textId="77777777" w:rsidR="007E1E2B" w:rsidRDefault="007E1E2B" w:rsidP="007E1E2B">
            <w:pPr>
              <w:tabs>
                <w:tab w:val="left" w:pos="0"/>
              </w:tabs>
              <w:overflowPunct w:val="0"/>
              <w:autoSpaceDE w:val="0"/>
              <w:autoSpaceDN w:val="0"/>
              <w:adjustRightInd w:val="0"/>
              <w:rPr>
                <w:rFonts w:ascii="Arial" w:hAnsi="Arial" w:cs="Arial"/>
                <w:b/>
              </w:rPr>
            </w:pPr>
          </w:p>
          <w:p w14:paraId="65CE6619" w14:textId="77777777" w:rsidR="007E1E2B" w:rsidRPr="00436C38" w:rsidRDefault="007E1E2B" w:rsidP="007E1E2B">
            <w:pPr>
              <w:tabs>
                <w:tab w:val="left" w:pos="0"/>
              </w:tabs>
              <w:overflowPunct w:val="0"/>
              <w:autoSpaceDE w:val="0"/>
              <w:autoSpaceDN w:val="0"/>
              <w:adjustRightInd w:val="0"/>
              <w:rPr>
                <w:rFonts w:ascii="Arial" w:hAnsi="Arial" w:cs="Arial"/>
              </w:rPr>
            </w:pPr>
            <w:r w:rsidRPr="00531AED">
              <w:rPr>
                <w:rFonts w:ascii="Arial" w:hAnsi="Arial" w:cs="Arial"/>
              </w:rPr>
              <w:t xml:space="preserve">The State will pay within sixty (60) days as per Section 6.5 </w:t>
            </w:r>
            <w:r>
              <w:rPr>
                <w:rFonts w:ascii="Arial" w:hAnsi="Arial" w:cs="Arial"/>
              </w:rPr>
              <w:t xml:space="preserve">of the State’s Standard Terms and Conditions.  </w:t>
            </w:r>
          </w:p>
          <w:p w14:paraId="2762D8EF" w14:textId="18E35F5E" w:rsidR="007E1E2B" w:rsidRPr="00E03A36" w:rsidRDefault="007E1E2B" w:rsidP="007E1E2B">
            <w:pPr>
              <w:tabs>
                <w:tab w:val="left" w:pos="0"/>
              </w:tabs>
              <w:overflowPunct w:val="0"/>
              <w:autoSpaceDE w:val="0"/>
              <w:autoSpaceDN w:val="0"/>
              <w:adjustRightInd w:val="0"/>
              <w:rPr>
                <w:rFonts w:ascii="Arial" w:hAnsi="Arial" w:cs="Arial"/>
                <w:b/>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8"/>
      <w:headerReference w:type="first" r:id="rId19"/>
      <w:footerReference w:type="first" r:id="rId20"/>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71EC33" w14:textId="77777777" w:rsidR="008D4551" w:rsidRDefault="008D4551">
      <w:r>
        <w:separator/>
      </w:r>
    </w:p>
  </w:endnote>
  <w:endnote w:type="continuationSeparator" w:id="0">
    <w:p w14:paraId="44D87D63" w14:textId="77777777" w:rsidR="008D4551" w:rsidRDefault="008D4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3F2853">
          <w:rPr>
            <w:noProof/>
          </w:rPr>
          <w:t>13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7F2E5C" w14:textId="77777777" w:rsidR="008D4551" w:rsidRDefault="008D4551">
      <w:r>
        <w:separator/>
      </w:r>
    </w:p>
  </w:footnote>
  <w:footnote w:type="continuationSeparator" w:id="0">
    <w:p w14:paraId="500642CE" w14:textId="77777777" w:rsidR="008D4551" w:rsidRDefault="008D45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2" w14:textId="77777777" w:rsidR="00C162F6" w:rsidRDefault="00C162F6" w:rsidP="00C162F6">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03C6B4BD" wp14:editId="03C6B4BE">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14:paraId="03C6B4B3" w14:textId="77777777" w:rsidR="00C162F6" w:rsidRPr="00C162F6" w:rsidRDefault="00C162F6" w:rsidP="00C162F6">
    <w:pPr>
      <w:pStyle w:val="Heading1"/>
      <w:rPr>
        <w:rFonts w:ascii="Old English Text MT" w:hAnsi="Old English Text MT"/>
        <w:b w:val="0"/>
        <w:i w:val="0"/>
        <w:color w:val="000080"/>
        <w:sz w:val="36"/>
        <w:szCs w:val="36"/>
        <w:u w:val="none"/>
      </w:rPr>
    </w:pPr>
    <w:r w:rsidRPr="00C162F6">
      <w:rPr>
        <w:rFonts w:ascii="Old English Text MT" w:hAnsi="Old English Text MT"/>
        <w:b w:val="0"/>
        <w:i w:val="0"/>
        <w:color w:val="000080"/>
        <w:sz w:val="36"/>
        <w:szCs w:val="36"/>
        <w:u w:val="none"/>
      </w:rPr>
      <w:t>State of New Jersey</w:t>
    </w:r>
  </w:p>
  <w:p w14:paraId="03C6B4B4" w14:textId="77777777" w:rsidR="00C162F6" w:rsidRPr="006C7B09" w:rsidRDefault="00C162F6" w:rsidP="00C162F6">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14:paraId="03C6B4B5" w14:textId="77777777" w:rsidR="00C162F6" w:rsidRPr="006C7B09" w:rsidRDefault="00C162F6" w:rsidP="00C162F6">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14:paraId="03C6B4B6" w14:textId="77777777" w:rsidR="00C162F6" w:rsidRDefault="00C162F6" w:rsidP="00C162F6">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Pr>
        <w:smallCaps/>
        <w:color w:val="000080"/>
      </w:rPr>
      <w:t>Procurement Bureau</w:t>
    </w:r>
    <w:r>
      <w:rPr>
        <w:i/>
        <w:color w:val="000080"/>
      </w:rPr>
      <w:tab/>
      <w:t xml:space="preserve">   </w:t>
    </w:r>
    <w:r w:rsidR="009D676C">
      <w:rPr>
        <w:i/>
        <w:color w:val="000080"/>
      </w:rPr>
      <w:t xml:space="preserve">      </w:t>
    </w:r>
    <w:r w:rsidRPr="006C7B09">
      <w:rPr>
        <w:i/>
        <w:color w:val="000080"/>
      </w:rPr>
      <w:t>State Treasurer</w:t>
    </w:r>
  </w:p>
  <w:p w14:paraId="03C6B4B7" w14:textId="77777777" w:rsidR="00C162F6" w:rsidRPr="006C7B09" w:rsidRDefault="00C162F6" w:rsidP="00C162F6">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14:paraId="03C6B4B8" w14:textId="77777777" w:rsidR="00C162F6" w:rsidRPr="006C7B09" w:rsidRDefault="00C162F6" w:rsidP="00C162F6">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p>
  <w:p w14:paraId="6B1340C7" w14:textId="45A00FE9" w:rsidR="007E56C8" w:rsidRPr="006C7B09" w:rsidRDefault="00C162F6" w:rsidP="007E56C8">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proofErr w:type="spellStart"/>
    <w:r w:rsidRPr="00F203CC">
      <w:rPr>
        <w:caps/>
        <w:color w:val="000080"/>
      </w:rPr>
      <w:t>g</w:t>
    </w:r>
    <w:r>
      <w:rPr>
        <w:smallCaps/>
        <w:color w:val="000080"/>
      </w:rPr>
      <w:t>uadagno</w:t>
    </w:r>
    <w:proofErr w:type="spellEnd"/>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Pr>
        <w:color w:val="000080"/>
      </w:rPr>
      <w:t xml:space="preserve">                                     </w:t>
    </w:r>
    <w:r w:rsidR="00A84B37">
      <w:rPr>
        <w:color w:val="000080"/>
      </w:rPr>
      <w:t xml:space="preserve">      </w:t>
    </w:r>
    <w:r w:rsidR="007E56C8">
      <w:rPr>
        <w:color w:val="000080"/>
      </w:rPr>
      <w:t xml:space="preserve">  </w:t>
    </w:r>
    <w:r w:rsidR="007E56C8">
      <w:rPr>
        <w:smallCaps/>
        <w:color w:val="000080"/>
      </w:rPr>
      <w:t xml:space="preserve">Maurice </w:t>
    </w:r>
    <w:r w:rsidR="00A84B37">
      <w:rPr>
        <w:smallCaps/>
        <w:color w:val="000080"/>
      </w:rPr>
      <w:t xml:space="preserve">A. </w:t>
    </w:r>
    <w:r w:rsidR="007E56C8">
      <w:rPr>
        <w:smallCaps/>
        <w:color w:val="000080"/>
      </w:rPr>
      <w:t>griffin</w:t>
    </w:r>
  </w:p>
  <w:p w14:paraId="5CA90E4D" w14:textId="135337AB" w:rsidR="007E56C8" w:rsidRPr="00C162F6" w:rsidRDefault="007E56C8" w:rsidP="007E56C8">
    <w:pPr>
      <w:pStyle w:val="BlockText"/>
      <w:tabs>
        <w:tab w:val="clear" w:pos="360"/>
        <w:tab w:val="clear" w:pos="9540"/>
        <w:tab w:val="clear" w:pos="9990"/>
        <w:tab w:val="clear" w:pos="10800"/>
        <w:tab w:val="center" w:pos="-450"/>
        <w:tab w:val="right" w:pos="8280"/>
        <w:tab w:val="center" w:pos="8640"/>
        <w:tab w:val="center" w:pos="10620"/>
      </w:tabs>
      <w:rPr>
        <w:i/>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 xml:space="preserve">r                                                                   </w:t>
    </w:r>
    <w:r w:rsidRPr="00CC151C">
      <w:rPr>
        <w:i/>
        <w:color w:val="000080"/>
      </w:rPr>
      <w:t>https://www.njstart.gov</w:t>
    </w:r>
    <w:r>
      <w:rPr>
        <w:i/>
        <w:smallCaps w:val="0"/>
        <w:color w:val="000080"/>
        <w:sz w:val="20"/>
      </w:rPr>
      <w:t xml:space="preserve">                                                       Acting Director</w:t>
    </w:r>
  </w:p>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E6F61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F851A7"/>
    <w:multiLevelType w:val="hybridMultilevel"/>
    <w:tmpl w:val="439878D2"/>
    <w:lvl w:ilvl="0" w:tplc="0DE20662">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2" w15:restartNumberingAfterBreak="0">
    <w:nsid w:val="41FA62F3"/>
    <w:multiLevelType w:val="hybridMultilevel"/>
    <w:tmpl w:val="1158B176"/>
    <w:lvl w:ilvl="0" w:tplc="9F3C2EEA">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3" w15:restartNumberingAfterBreak="0">
    <w:nsid w:val="58F57145"/>
    <w:multiLevelType w:val="hybridMultilevel"/>
    <w:tmpl w:val="F99EC9D6"/>
    <w:lvl w:ilvl="0" w:tplc="8E4C9CFC">
      <w:start w:val="3"/>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4" w15:restartNumberingAfterBreak="0">
    <w:nsid w:val="6948476E"/>
    <w:multiLevelType w:val="hybridMultilevel"/>
    <w:tmpl w:val="202A3B14"/>
    <w:lvl w:ilvl="0" w:tplc="0409000F">
      <w:start w:val="1"/>
      <w:numFmt w:val="decimal"/>
      <w:lvlText w:val="%1."/>
      <w:lvlJc w:val="left"/>
      <w:pPr>
        <w:tabs>
          <w:tab w:val="num" w:pos="360"/>
        </w:tabs>
        <w:ind w:left="360" w:hanging="360"/>
      </w:pPr>
      <w:rPr>
        <w:rFonts w:cs="Times New Roman" w:hint="default"/>
      </w:rPr>
    </w:lvl>
    <w:lvl w:ilvl="1" w:tplc="F9469030">
      <w:start w:val="1"/>
      <w:numFmt w:val="lowerLetter"/>
      <w:lvlText w:val="%2."/>
      <w:lvlJc w:val="left"/>
      <w:pPr>
        <w:tabs>
          <w:tab w:val="num" w:pos="1080"/>
        </w:tabs>
        <w:ind w:left="1080" w:hanging="360"/>
      </w:pPr>
      <w:rPr>
        <w:rFonts w:cs="Times New Roman"/>
        <w:b/>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71B"/>
    <w:rsid w:val="00004B44"/>
    <w:rsid w:val="000178AC"/>
    <w:rsid w:val="00017E0E"/>
    <w:rsid w:val="00025590"/>
    <w:rsid w:val="00031617"/>
    <w:rsid w:val="0003181B"/>
    <w:rsid w:val="0004455E"/>
    <w:rsid w:val="00046C8C"/>
    <w:rsid w:val="00047D91"/>
    <w:rsid w:val="00052193"/>
    <w:rsid w:val="00052433"/>
    <w:rsid w:val="000555F2"/>
    <w:rsid w:val="000560F3"/>
    <w:rsid w:val="00060C8E"/>
    <w:rsid w:val="0006149B"/>
    <w:rsid w:val="00061B40"/>
    <w:rsid w:val="00074EB7"/>
    <w:rsid w:val="00080562"/>
    <w:rsid w:val="00085806"/>
    <w:rsid w:val="00087AC7"/>
    <w:rsid w:val="000929F6"/>
    <w:rsid w:val="000A427C"/>
    <w:rsid w:val="000A5750"/>
    <w:rsid w:val="000C3964"/>
    <w:rsid w:val="000C7991"/>
    <w:rsid w:val="000D0811"/>
    <w:rsid w:val="000D5E50"/>
    <w:rsid w:val="000E4BA0"/>
    <w:rsid w:val="000F21AF"/>
    <w:rsid w:val="001036B6"/>
    <w:rsid w:val="001130EC"/>
    <w:rsid w:val="0011640B"/>
    <w:rsid w:val="001236A1"/>
    <w:rsid w:val="001249AB"/>
    <w:rsid w:val="00124DBE"/>
    <w:rsid w:val="001265C6"/>
    <w:rsid w:val="00145F84"/>
    <w:rsid w:val="00154BE1"/>
    <w:rsid w:val="001553D6"/>
    <w:rsid w:val="00160E56"/>
    <w:rsid w:val="00161DD2"/>
    <w:rsid w:val="00164BDB"/>
    <w:rsid w:val="00166A8D"/>
    <w:rsid w:val="00194DDF"/>
    <w:rsid w:val="001D188A"/>
    <w:rsid w:val="001D1ABC"/>
    <w:rsid w:val="001D2FD0"/>
    <w:rsid w:val="001E022B"/>
    <w:rsid w:val="001F0E9D"/>
    <w:rsid w:val="001F34F3"/>
    <w:rsid w:val="0020175D"/>
    <w:rsid w:val="00202F19"/>
    <w:rsid w:val="00205261"/>
    <w:rsid w:val="00207C70"/>
    <w:rsid w:val="00207C71"/>
    <w:rsid w:val="00211FE1"/>
    <w:rsid w:val="002241E5"/>
    <w:rsid w:val="00251D35"/>
    <w:rsid w:val="00254FCB"/>
    <w:rsid w:val="00257D6E"/>
    <w:rsid w:val="00260851"/>
    <w:rsid w:val="00271544"/>
    <w:rsid w:val="002745C5"/>
    <w:rsid w:val="00283F4A"/>
    <w:rsid w:val="00285BF3"/>
    <w:rsid w:val="00292B49"/>
    <w:rsid w:val="002A3B1C"/>
    <w:rsid w:val="002B6CB2"/>
    <w:rsid w:val="002C1484"/>
    <w:rsid w:val="002C1518"/>
    <w:rsid w:val="002C54B7"/>
    <w:rsid w:val="002C740F"/>
    <w:rsid w:val="002D4BD7"/>
    <w:rsid w:val="002E3322"/>
    <w:rsid w:val="002F0282"/>
    <w:rsid w:val="002F1449"/>
    <w:rsid w:val="002F6588"/>
    <w:rsid w:val="003048CF"/>
    <w:rsid w:val="00304F84"/>
    <w:rsid w:val="00305B6D"/>
    <w:rsid w:val="00307230"/>
    <w:rsid w:val="00312D7D"/>
    <w:rsid w:val="00322697"/>
    <w:rsid w:val="00326DC4"/>
    <w:rsid w:val="0032707C"/>
    <w:rsid w:val="0034222F"/>
    <w:rsid w:val="0034349E"/>
    <w:rsid w:val="0034623F"/>
    <w:rsid w:val="00364A22"/>
    <w:rsid w:val="00366231"/>
    <w:rsid w:val="00367FAE"/>
    <w:rsid w:val="00372C16"/>
    <w:rsid w:val="0037646A"/>
    <w:rsid w:val="00391DE8"/>
    <w:rsid w:val="0039648D"/>
    <w:rsid w:val="00397EF5"/>
    <w:rsid w:val="003A76EC"/>
    <w:rsid w:val="003B0AC6"/>
    <w:rsid w:val="003B1D63"/>
    <w:rsid w:val="003C01B5"/>
    <w:rsid w:val="003D02FC"/>
    <w:rsid w:val="003D4010"/>
    <w:rsid w:val="003D747D"/>
    <w:rsid w:val="003D7F9A"/>
    <w:rsid w:val="003F2853"/>
    <w:rsid w:val="003F2A90"/>
    <w:rsid w:val="003F7837"/>
    <w:rsid w:val="00404865"/>
    <w:rsid w:val="0041281B"/>
    <w:rsid w:val="00417A2E"/>
    <w:rsid w:val="004315E8"/>
    <w:rsid w:val="004355EF"/>
    <w:rsid w:val="0043667E"/>
    <w:rsid w:val="00436C38"/>
    <w:rsid w:val="00436D34"/>
    <w:rsid w:val="00437030"/>
    <w:rsid w:val="00446F52"/>
    <w:rsid w:val="0047372D"/>
    <w:rsid w:val="00476106"/>
    <w:rsid w:val="00490B0F"/>
    <w:rsid w:val="004A0576"/>
    <w:rsid w:val="004A121D"/>
    <w:rsid w:val="004A7DA7"/>
    <w:rsid w:val="004B1CD9"/>
    <w:rsid w:val="004B4DB9"/>
    <w:rsid w:val="004B63AE"/>
    <w:rsid w:val="004B6C74"/>
    <w:rsid w:val="004C13A5"/>
    <w:rsid w:val="004C417C"/>
    <w:rsid w:val="004C5D0C"/>
    <w:rsid w:val="004D39D7"/>
    <w:rsid w:val="004E1876"/>
    <w:rsid w:val="004E32C5"/>
    <w:rsid w:val="004E45B7"/>
    <w:rsid w:val="004E725B"/>
    <w:rsid w:val="004F3C89"/>
    <w:rsid w:val="004F4AF9"/>
    <w:rsid w:val="004F542C"/>
    <w:rsid w:val="00502120"/>
    <w:rsid w:val="005175DC"/>
    <w:rsid w:val="00520050"/>
    <w:rsid w:val="005271D3"/>
    <w:rsid w:val="00531AED"/>
    <w:rsid w:val="0053372D"/>
    <w:rsid w:val="005379C6"/>
    <w:rsid w:val="0054794A"/>
    <w:rsid w:val="00547F27"/>
    <w:rsid w:val="00560578"/>
    <w:rsid w:val="005654E0"/>
    <w:rsid w:val="005663AD"/>
    <w:rsid w:val="00567F16"/>
    <w:rsid w:val="00572F24"/>
    <w:rsid w:val="005748C4"/>
    <w:rsid w:val="0058187A"/>
    <w:rsid w:val="005840EA"/>
    <w:rsid w:val="005846F9"/>
    <w:rsid w:val="0058635F"/>
    <w:rsid w:val="005A4FCA"/>
    <w:rsid w:val="005B7B28"/>
    <w:rsid w:val="005D1FD3"/>
    <w:rsid w:val="005D5D09"/>
    <w:rsid w:val="005D5F8B"/>
    <w:rsid w:val="005E3AEA"/>
    <w:rsid w:val="005E7D9D"/>
    <w:rsid w:val="005F3A74"/>
    <w:rsid w:val="00604AB9"/>
    <w:rsid w:val="00610AAA"/>
    <w:rsid w:val="00610ADE"/>
    <w:rsid w:val="00624811"/>
    <w:rsid w:val="006301A4"/>
    <w:rsid w:val="00636289"/>
    <w:rsid w:val="00646784"/>
    <w:rsid w:val="00663AB6"/>
    <w:rsid w:val="0066610C"/>
    <w:rsid w:val="00670FCB"/>
    <w:rsid w:val="00673543"/>
    <w:rsid w:val="006848B7"/>
    <w:rsid w:val="006A3DE5"/>
    <w:rsid w:val="006A3FF4"/>
    <w:rsid w:val="006B3833"/>
    <w:rsid w:val="006C37AB"/>
    <w:rsid w:val="006C4FBE"/>
    <w:rsid w:val="006C5427"/>
    <w:rsid w:val="006D2967"/>
    <w:rsid w:val="006D6EE7"/>
    <w:rsid w:val="006E6FF8"/>
    <w:rsid w:val="006E7424"/>
    <w:rsid w:val="006F167F"/>
    <w:rsid w:val="006F1A94"/>
    <w:rsid w:val="0071384F"/>
    <w:rsid w:val="00721BC8"/>
    <w:rsid w:val="00722D59"/>
    <w:rsid w:val="00727903"/>
    <w:rsid w:val="00731BD2"/>
    <w:rsid w:val="007359CF"/>
    <w:rsid w:val="0074244A"/>
    <w:rsid w:val="007605A3"/>
    <w:rsid w:val="00764490"/>
    <w:rsid w:val="007677A8"/>
    <w:rsid w:val="00776521"/>
    <w:rsid w:val="00776D84"/>
    <w:rsid w:val="00780679"/>
    <w:rsid w:val="007826CD"/>
    <w:rsid w:val="007834ED"/>
    <w:rsid w:val="00785AFC"/>
    <w:rsid w:val="007867FF"/>
    <w:rsid w:val="00794834"/>
    <w:rsid w:val="00795149"/>
    <w:rsid w:val="00797B7D"/>
    <w:rsid w:val="007A5014"/>
    <w:rsid w:val="007A5F35"/>
    <w:rsid w:val="007B709E"/>
    <w:rsid w:val="007C06FF"/>
    <w:rsid w:val="007C2585"/>
    <w:rsid w:val="007C31B3"/>
    <w:rsid w:val="007C3B8D"/>
    <w:rsid w:val="007C56C0"/>
    <w:rsid w:val="007D1D98"/>
    <w:rsid w:val="007D2992"/>
    <w:rsid w:val="007D29E3"/>
    <w:rsid w:val="007D52D8"/>
    <w:rsid w:val="007D5432"/>
    <w:rsid w:val="007E10D1"/>
    <w:rsid w:val="007E1E2B"/>
    <w:rsid w:val="007E1E35"/>
    <w:rsid w:val="007E2D30"/>
    <w:rsid w:val="007E56C8"/>
    <w:rsid w:val="0080087A"/>
    <w:rsid w:val="00802FE8"/>
    <w:rsid w:val="008049AC"/>
    <w:rsid w:val="00804A53"/>
    <w:rsid w:val="008062EE"/>
    <w:rsid w:val="008137DB"/>
    <w:rsid w:val="00815E39"/>
    <w:rsid w:val="00816718"/>
    <w:rsid w:val="00816EA4"/>
    <w:rsid w:val="0082019A"/>
    <w:rsid w:val="0084318D"/>
    <w:rsid w:val="00880CAB"/>
    <w:rsid w:val="00883737"/>
    <w:rsid w:val="00884C9E"/>
    <w:rsid w:val="00885819"/>
    <w:rsid w:val="00887352"/>
    <w:rsid w:val="00895812"/>
    <w:rsid w:val="008B10CD"/>
    <w:rsid w:val="008B40C7"/>
    <w:rsid w:val="008D3A86"/>
    <w:rsid w:val="008D4551"/>
    <w:rsid w:val="008E50C7"/>
    <w:rsid w:val="008F75E9"/>
    <w:rsid w:val="0091092B"/>
    <w:rsid w:val="00915D80"/>
    <w:rsid w:val="00917A01"/>
    <w:rsid w:val="009225CB"/>
    <w:rsid w:val="00922819"/>
    <w:rsid w:val="00923970"/>
    <w:rsid w:val="00925207"/>
    <w:rsid w:val="00934725"/>
    <w:rsid w:val="00954320"/>
    <w:rsid w:val="00954529"/>
    <w:rsid w:val="00961946"/>
    <w:rsid w:val="00963B9C"/>
    <w:rsid w:val="00963F96"/>
    <w:rsid w:val="00966816"/>
    <w:rsid w:val="00980AC4"/>
    <w:rsid w:val="00983D77"/>
    <w:rsid w:val="00986CD8"/>
    <w:rsid w:val="0099032D"/>
    <w:rsid w:val="00990CED"/>
    <w:rsid w:val="00991078"/>
    <w:rsid w:val="009936BB"/>
    <w:rsid w:val="00993884"/>
    <w:rsid w:val="009B0805"/>
    <w:rsid w:val="009B311A"/>
    <w:rsid w:val="009B5A85"/>
    <w:rsid w:val="009B63E6"/>
    <w:rsid w:val="009C00CC"/>
    <w:rsid w:val="009C0858"/>
    <w:rsid w:val="009C1165"/>
    <w:rsid w:val="009C4E02"/>
    <w:rsid w:val="009C76AA"/>
    <w:rsid w:val="009D198D"/>
    <w:rsid w:val="009D2175"/>
    <w:rsid w:val="009D676C"/>
    <w:rsid w:val="009F1316"/>
    <w:rsid w:val="009F527D"/>
    <w:rsid w:val="009F55B1"/>
    <w:rsid w:val="009F59E6"/>
    <w:rsid w:val="00A0222F"/>
    <w:rsid w:val="00A02297"/>
    <w:rsid w:val="00A16A0D"/>
    <w:rsid w:val="00A233DA"/>
    <w:rsid w:val="00A260BC"/>
    <w:rsid w:val="00A30216"/>
    <w:rsid w:val="00A40774"/>
    <w:rsid w:val="00A42B40"/>
    <w:rsid w:val="00A51E71"/>
    <w:rsid w:val="00A527F9"/>
    <w:rsid w:val="00A6113F"/>
    <w:rsid w:val="00A76206"/>
    <w:rsid w:val="00A8091E"/>
    <w:rsid w:val="00A84B37"/>
    <w:rsid w:val="00A8549A"/>
    <w:rsid w:val="00AA2B32"/>
    <w:rsid w:val="00AA2C37"/>
    <w:rsid w:val="00AA3920"/>
    <w:rsid w:val="00AB00D5"/>
    <w:rsid w:val="00AB72B8"/>
    <w:rsid w:val="00AC3F10"/>
    <w:rsid w:val="00AD3D3C"/>
    <w:rsid w:val="00AE5503"/>
    <w:rsid w:val="00AF7C58"/>
    <w:rsid w:val="00B03184"/>
    <w:rsid w:val="00B1392F"/>
    <w:rsid w:val="00B2669F"/>
    <w:rsid w:val="00B3454F"/>
    <w:rsid w:val="00B3763D"/>
    <w:rsid w:val="00B41EE1"/>
    <w:rsid w:val="00B432C3"/>
    <w:rsid w:val="00B54579"/>
    <w:rsid w:val="00B555FD"/>
    <w:rsid w:val="00B55897"/>
    <w:rsid w:val="00B664C5"/>
    <w:rsid w:val="00B70977"/>
    <w:rsid w:val="00B7192C"/>
    <w:rsid w:val="00B77FAF"/>
    <w:rsid w:val="00B842BD"/>
    <w:rsid w:val="00B87267"/>
    <w:rsid w:val="00B92AC8"/>
    <w:rsid w:val="00B9391C"/>
    <w:rsid w:val="00B94666"/>
    <w:rsid w:val="00BA17D4"/>
    <w:rsid w:val="00BA656E"/>
    <w:rsid w:val="00BB4D1C"/>
    <w:rsid w:val="00BB79C0"/>
    <w:rsid w:val="00BC21C1"/>
    <w:rsid w:val="00BC3ECD"/>
    <w:rsid w:val="00BC4F10"/>
    <w:rsid w:val="00BC5212"/>
    <w:rsid w:val="00BC7C61"/>
    <w:rsid w:val="00BD045C"/>
    <w:rsid w:val="00BD378C"/>
    <w:rsid w:val="00BD56FA"/>
    <w:rsid w:val="00BD693F"/>
    <w:rsid w:val="00BF4098"/>
    <w:rsid w:val="00BF5170"/>
    <w:rsid w:val="00BF5FC4"/>
    <w:rsid w:val="00C021F8"/>
    <w:rsid w:val="00C06423"/>
    <w:rsid w:val="00C07A34"/>
    <w:rsid w:val="00C12A48"/>
    <w:rsid w:val="00C15320"/>
    <w:rsid w:val="00C16006"/>
    <w:rsid w:val="00C162F6"/>
    <w:rsid w:val="00C17A23"/>
    <w:rsid w:val="00C23BEF"/>
    <w:rsid w:val="00C324C8"/>
    <w:rsid w:val="00C34732"/>
    <w:rsid w:val="00C37E1A"/>
    <w:rsid w:val="00C41CB6"/>
    <w:rsid w:val="00C442A8"/>
    <w:rsid w:val="00C45AB4"/>
    <w:rsid w:val="00C56198"/>
    <w:rsid w:val="00C564E7"/>
    <w:rsid w:val="00C60DC5"/>
    <w:rsid w:val="00C83977"/>
    <w:rsid w:val="00C909FE"/>
    <w:rsid w:val="00CC2CBB"/>
    <w:rsid w:val="00CC6CD0"/>
    <w:rsid w:val="00CD350E"/>
    <w:rsid w:val="00CD3EF8"/>
    <w:rsid w:val="00CE1914"/>
    <w:rsid w:val="00CF3D21"/>
    <w:rsid w:val="00CF3F40"/>
    <w:rsid w:val="00D057E9"/>
    <w:rsid w:val="00D10393"/>
    <w:rsid w:val="00D2037F"/>
    <w:rsid w:val="00D2384A"/>
    <w:rsid w:val="00D24F50"/>
    <w:rsid w:val="00D31E7A"/>
    <w:rsid w:val="00D3370F"/>
    <w:rsid w:val="00D33B5E"/>
    <w:rsid w:val="00D351EB"/>
    <w:rsid w:val="00D55DDC"/>
    <w:rsid w:val="00D705AB"/>
    <w:rsid w:val="00D75306"/>
    <w:rsid w:val="00D90355"/>
    <w:rsid w:val="00D91263"/>
    <w:rsid w:val="00D91B32"/>
    <w:rsid w:val="00D956A5"/>
    <w:rsid w:val="00D96D9E"/>
    <w:rsid w:val="00D97F49"/>
    <w:rsid w:val="00DC72EC"/>
    <w:rsid w:val="00DD6116"/>
    <w:rsid w:val="00DE63C4"/>
    <w:rsid w:val="00DF3DA0"/>
    <w:rsid w:val="00DF4E98"/>
    <w:rsid w:val="00E001C4"/>
    <w:rsid w:val="00E02D77"/>
    <w:rsid w:val="00E03A36"/>
    <w:rsid w:val="00E071EF"/>
    <w:rsid w:val="00E1253F"/>
    <w:rsid w:val="00E14372"/>
    <w:rsid w:val="00E14B7B"/>
    <w:rsid w:val="00E25986"/>
    <w:rsid w:val="00E35E58"/>
    <w:rsid w:val="00E43307"/>
    <w:rsid w:val="00E4652C"/>
    <w:rsid w:val="00E61D3A"/>
    <w:rsid w:val="00E64C53"/>
    <w:rsid w:val="00E67791"/>
    <w:rsid w:val="00E76F39"/>
    <w:rsid w:val="00E807AD"/>
    <w:rsid w:val="00E814A5"/>
    <w:rsid w:val="00E90D91"/>
    <w:rsid w:val="00E92ADD"/>
    <w:rsid w:val="00E945C1"/>
    <w:rsid w:val="00E97321"/>
    <w:rsid w:val="00EA17BB"/>
    <w:rsid w:val="00EA330C"/>
    <w:rsid w:val="00EB1A70"/>
    <w:rsid w:val="00EB3E79"/>
    <w:rsid w:val="00EB557F"/>
    <w:rsid w:val="00EB729E"/>
    <w:rsid w:val="00EC5F73"/>
    <w:rsid w:val="00ED6535"/>
    <w:rsid w:val="00EE31B0"/>
    <w:rsid w:val="00EE7986"/>
    <w:rsid w:val="00EF75B8"/>
    <w:rsid w:val="00EF7D4E"/>
    <w:rsid w:val="00F043D3"/>
    <w:rsid w:val="00F05D01"/>
    <w:rsid w:val="00F10190"/>
    <w:rsid w:val="00F263CA"/>
    <w:rsid w:val="00F3434F"/>
    <w:rsid w:val="00F34973"/>
    <w:rsid w:val="00F401B4"/>
    <w:rsid w:val="00F40A08"/>
    <w:rsid w:val="00F47276"/>
    <w:rsid w:val="00F47EF5"/>
    <w:rsid w:val="00F51745"/>
    <w:rsid w:val="00F52E4E"/>
    <w:rsid w:val="00F710E0"/>
    <w:rsid w:val="00F75EFF"/>
    <w:rsid w:val="00FA0A5A"/>
    <w:rsid w:val="00FA1383"/>
    <w:rsid w:val="00FA59AD"/>
    <w:rsid w:val="00FA6A5D"/>
    <w:rsid w:val="00FA7242"/>
    <w:rsid w:val="00FB2462"/>
    <w:rsid w:val="00FB6B05"/>
    <w:rsid w:val="00FC03CD"/>
    <w:rsid w:val="00FC529C"/>
    <w:rsid w:val="00FD3D51"/>
    <w:rsid w:val="00FD79E3"/>
    <w:rsid w:val="00FE4FF3"/>
    <w:rsid w:val="00FF42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uiPriority w:val="99"/>
    <w:rsid w:val="00BF4098"/>
    <w:rPr>
      <w:color w:val="0000FF"/>
      <w:u w:val="single"/>
    </w:rPr>
  </w:style>
  <w:style w:type="paragraph" w:styleId="BodyText">
    <w:name w:val="Body Text"/>
    <w:basedOn w:val="Normal"/>
    <w:link w:val="BodyTextChar"/>
    <w:qFormat/>
    <w:rsid w:val="00604AB9"/>
    <w:pPr>
      <w:ind w:left="360"/>
      <w:jc w:val="both"/>
    </w:pPr>
    <w:rPr>
      <w:rFonts w:ascii="Arial" w:hAnsi="Arial"/>
      <w:szCs w:val="24"/>
      <w:lang w:val="x-none" w:eastAsia="x-none"/>
    </w:rPr>
  </w:style>
  <w:style w:type="character" w:customStyle="1" w:styleId="BodyTextChar">
    <w:name w:val="Body Text Char"/>
    <w:basedOn w:val="DefaultParagraphFont"/>
    <w:link w:val="BodyText"/>
    <w:rsid w:val="00604AB9"/>
    <w:rPr>
      <w:rFonts w:ascii="Arial" w:hAnsi="Arial"/>
      <w:szCs w:val="24"/>
      <w:lang w:val="x-none" w:eastAsia="x-none"/>
    </w:rPr>
  </w:style>
  <w:style w:type="paragraph" w:styleId="Revision">
    <w:name w:val="Revision"/>
    <w:hidden/>
    <w:uiPriority w:val="99"/>
    <w:semiHidden/>
    <w:rsid w:val="00EE7986"/>
  </w:style>
  <w:style w:type="character" w:styleId="FollowedHyperlink">
    <w:name w:val="FollowedHyperlink"/>
    <w:basedOn w:val="DefaultParagraphFont"/>
    <w:semiHidden/>
    <w:unhideWhenUsed/>
    <w:rsid w:val="00085806"/>
    <w:rPr>
      <w:color w:val="800080" w:themeColor="followedHyperlink"/>
      <w:u w:val="single"/>
    </w:rPr>
  </w:style>
  <w:style w:type="character" w:styleId="IntenseEmphasis">
    <w:name w:val="Intense Emphasis"/>
    <w:basedOn w:val="DefaultParagraphFont"/>
    <w:uiPriority w:val="21"/>
    <w:qFormat/>
    <w:rsid w:val="007605A3"/>
    <w:rPr>
      <w:b/>
      <w:bCs/>
      <w:i/>
      <w:iCs/>
      <w:color w:val="4F81BD" w:themeColor="accent1"/>
    </w:rPr>
  </w:style>
  <w:style w:type="paragraph" w:styleId="BodyText3">
    <w:name w:val="Body Text 3"/>
    <w:basedOn w:val="Normal"/>
    <w:link w:val="BodyText3Char"/>
    <w:unhideWhenUsed/>
    <w:rsid w:val="009936BB"/>
    <w:pPr>
      <w:spacing w:after="120"/>
    </w:pPr>
    <w:rPr>
      <w:sz w:val="16"/>
      <w:szCs w:val="16"/>
    </w:rPr>
  </w:style>
  <w:style w:type="character" w:customStyle="1" w:styleId="BodyText3Char">
    <w:name w:val="Body Text 3 Char"/>
    <w:basedOn w:val="DefaultParagraphFont"/>
    <w:link w:val="BodyText3"/>
    <w:rsid w:val="009936B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261355">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jstart@treas.nj.gov"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hyperlink" Target="http://www.state.nj.us/treasury/purchase/forms.shtm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state.nj.us/treasury/revenue/busregcert.shtml"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state.nj.us/treasury/taxation/"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E778AECD-9879-4621-BA5C-1A0327C84A2A}">
  <ds:schemaRefs>
    <ds:schemaRef ds:uri="http://schemas.microsoft.com/office/2006/documentManagement/types"/>
    <ds:schemaRef ds:uri="http://purl.org/dc/dcmitype/"/>
    <ds:schemaRef ds:uri="http://www.w3.org/XML/1998/namespace"/>
    <ds:schemaRef ds:uri="http://schemas.microsoft.com/office/2006/metadata/properties"/>
    <ds:schemaRef ds:uri="http://purl.org/dc/elements/1.1/"/>
    <ds:schemaRef ds:uri="035e97a8-7486-4082-94c4-ab983c563e82"/>
    <ds:schemaRef ds:uri="http://schemas.microsoft.com/office/infopath/2007/PartnerControls"/>
    <ds:schemaRef ds:uri="http://schemas.openxmlformats.org/package/2006/metadata/core-properties"/>
    <ds:schemaRef ds:uri="http://schemas.microsoft.com/sharepoint/v3"/>
    <ds:schemaRef ds:uri="http://purl.org/dc/terms/"/>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BE8E5C2-F282-48CF-BCEA-B2B81E2F0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19</TotalTime>
  <Pages>13</Pages>
  <Words>5340</Words>
  <Characters>30438</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35707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Popso, Katherine</cp:lastModifiedBy>
  <cp:revision>14</cp:revision>
  <cp:lastPrinted>2017-08-24T17:44:00Z</cp:lastPrinted>
  <dcterms:created xsi:type="dcterms:W3CDTF">2017-08-24T19:15:00Z</dcterms:created>
  <dcterms:modified xsi:type="dcterms:W3CDTF">2017-09-01T17:45:00Z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