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73F" w:rsidRPr="00DA273F" w:rsidRDefault="00DA273F" w:rsidP="00DA273F">
      <w:pPr>
        <w:rPr>
          <w:b/>
          <w:u w:val="single"/>
        </w:rPr>
      </w:pPr>
      <w:r w:rsidRPr="00DA273F">
        <w:rPr>
          <w:b/>
          <w:u w:val="single"/>
        </w:rPr>
        <w:t>Exhibit No. 1</w:t>
      </w:r>
    </w:p>
    <w:p w:rsidR="00DA273F" w:rsidRDefault="00DA273F" w:rsidP="00DA273F">
      <w:r>
        <w:t xml:space="preserve">The </w:t>
      </w:r>
      <w:r w:rsidR="00C12D85">
        <w:t>Children’s System of Care (</w:t>
      </w:r>
      <w:r>
        <w:t>CSOC</w:t>
      </w:r>
      <w:r w:rsidR="00C12D85">
        <w:t>)</w:t>
      </w:r>
      <w:r>
        <w:t xml:space="preserve"> began in November 1999 when the Department of Human Services (DHS) won a System of Care grant award from the Substance Abuse and Mental Health Services Administration (SAMHSA) of the Federal Department of Health and Human Services.  Beginning in 2000, DHS led a major reform initiative to build upon the System of Care grant to create a statewide system, formerly known as the Children’s System of Care Initiative (CSOCI).  This initiative began to restructure the system for delivering services to youth with emotional and behavioral challenges and their families into a single CSOC program, coordinated and integrated at the local level, focused on improved outcomes for children, youth, young adults, and their family/ caregivers</w:t>
      </w:r>
      <w:r w:rsidR="00CB04ED">
        <w:t>.   T</w:t>
      </w:r>
      <w:r>
        <w:t xml:space="preserve">he </w:t>
      </w:r>
      <w:r w:rsidR="00CB04ED">
        <w:t>Division of Children and Families (</w:t>
      </w:r>
      <w:r>
        <w:t>DCF</w:t>
      </w:r>
      <w:r w:rsidR="00CB04ED">
        <w:t>)</w:t>
      </w:r>
      <w:r>
        <w:t xml:space="preserve"> contracted for a CSA in 2001 to support the CSOC Program.</w:t>
      </w:r>
    </w:p>
    <w:p w:rsidR="00DA273F" w:rsidRDefault="00DA273F" w:rsidP="00DA273F">
      <w:r>
        <w:t>The March 2005 Governor’s Task Force on Mental Health issued a Final Report that contained recommendations regarding the mental health system in New Jersey.   This report reiterated the values and visions contained in the DHS Concept Paper and the 2000 RFP.  Issue 4 of the report focused on children and contained several recommendations related to the provision of services to youth, with particular emphasis on youth in detention.  The recomm</w:t>
      </w:r>
      <w:bookmarkStart w:id="0" w:name="_GoBack"/>
      <w:bookmarkEnd w:id="0"/>
      <w:r>
        <w:t>endations supported expansion of vitally needed services and the use of evidence-based practices for these youth as well as incorporating substance use services into the integrated plan as needed.  Other recommendations supported performance-based contracting, the use of data to analyze the effectiveness of the CSOC Program, increased involvement of local governance in the quality performance process, unified case management, and an independent assessment of the CSOC Program.</w:t>
      </w:r>
    </w:p>
    <w:p w:rsidR="00DA273F" w:rsidRDefault="00DA273F" w:rsidP="00DA273F">
      <w:r>
        <w:t>The parameters of the aforementioned independent assessment were developed by an inter-agency planning group and were designed to review the CSOC Program as implemented, to determine successes, gaps in the system and areas of possible improvement, refinement, and enhancement.  The assessment, conducted by the Louis de la Parte Institute,  University of South Florida in 2005-2006, provided DCF’s CSOC with recommendations that DCF’s CSOC continues to implement in a strategic planning process.  Throughout this RFP, DCF’s CSOC included recommendations from the Governor’s Task Force on Mental Health and the University of South Florida (USF) Independent Assessment, included as Attachment C, to procure a flexible CSA that will allow DCF’s CSOC Program to implement changes incrementally or to pilot changes prior to system wide implementation.</w:t>
      </w:r>
    </w:p>
    <w:p w:rsidR="00DA273F" w:rsidRDefault="00DA273F" w:rsidP="00DA273F">
      <w:r>
        <w:t>In 2009, the State issued a new RFP for the CSA following much community, provider, and stakeholder input.</w:t>
      </w:r>
    </w:p>
    <w:p w:rsidR="00DA273F" w:rsidRDefault="00DA273F" w:rsidP="00DA273F">
      <w:r>
        <w:t>In 2012, State restructuring efforts included the integration of substance use services and services to individuals with intellectual/ developmental disabilities that were coordinated by DHS into CSOC.  By January 2013, all services for children with intellectual/ developmental disabilities under 21 years of age were fully transitioned to CSOC.  A subset of substance use services funded by the State for adolescents under 18 years of age was transitioned in July 2013.  The transition of additional substance use services is ongoing.</w:t>
      </w:r>
    </w:p>
    <w:p w:rsidR="00DA273F" w:rsidRDefault="00DA273F" w:rsidP="00DA273F">
      <w:r>
        <w:lastRenderedPageBreak/>
        <w:t>Also, in 2012 New Jersey was approved by the Centers for Medicare and Medicaid Services (CMS) in accordance with section 1115(a) of the Social Security Act to implement an 1115 waiver entitled “New Jersey Comprehensive Waiver”, which included many components that are managed by the CSA, including an Autism Spectrum Disorder (formerly known as Pervasive Developmental Disorder) program, a Developmentally Disabled/ Mentally Ill (DD/MI) program, and a Serious Emotional Disturbance (SED) program.  Copies of the Comprehensive Waiver documents and Terms and Conditions documents can be found on the DHS website at http://www.state.nj.us/humanservices/dmahs/home/waiver.html.</w:t>
      </w:r>
    </w:p>
    <w:p w:rsidR="00DA273F" w:rsidRDefault="00DA273F" w:rsidP="00DA273F">
      <w:r>
        <w:t>By 2013, all services for children with intellectual/ developmental disabilities under 21 years of age transitioned to CSOC, as well as a subset of substance use services funded by the State for adolescents under the age of 18.</w:t>
      </w:r>
    </w:p>
    <w:p w:rsidR="00DA273F" w:rsidRDefault="00DA273F" w:rsidP="00DA273F">
      <w:r>
        <w:t>Youth may initially enter the public system through the services provided through CSOC without previously accessing any of the public system service networks.  In many instances however, youth may already be involved with various child serving systems including, but not limited to, the State’s juvenile justice system, the State’s child protection system, the intellectual/ developmental disability system, the substance use system, the educational system, or the mental health system.  Youth may live with their biological families, in a kinship arrangement, or may be under the auspices of the children’s crisis screening center, a juvenile detention center, a shelter, in foster care (known in New Jersey as a resource family), or in any other community or treatment setting.  Youth may or may not be involved with the special education program in their local school district.</w:t>
      </w:r>
    </w:p>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Default="00BB70DA" w:rsidP="00DA273F"/>
    <w:p w:rsidR="00BB70DA" w:rsidRPr="00BB70DA" w:rsidRDefault="00BB70DA" w:rsidP="00BB70DA">
      <w:pPr>
        <w:rPr>
          <w:b/>
        </w:rPr>
      </w:pPr>
      <w:r w:rsidRPr="00BB70DA">
        <w:rPr>
          <w:b/>
        </w:rPr>
        <w:lastRenderedPageBreak/>
        <w:t>Exhibit No. 2</w:t>
      </w:r>
    </w:p>
    <w:p w:rsidR="00BB70DA" w:rsidRDefault="00BB70DA" w:rsidP="00BB70DA">
      <w:r>
        <w:t>DEPARTMENT OF CHILDREN AND FAMILIES</w:t>
      </w:r>
    </w:p>
    <w:p w:rsidR="00BB70DA" w:rsidRDefault="00BB70DA" w:rsidP="00BB70DA">
      <w:r>
        <w:t>DIVISION OF CHILDREN’S SYSTEM OF CARE</w:t>
      </w:r>
    </w:p>
    <w:p w:rsidR="00BB70DA" w:rsidRDefault="00BB70DA" w:rsidP="00BB70DA">
      <w:r>
        <w:t xml:space="preserve">REVIEWER’S ACKNOWLEDGMENT OF CONFIDENTIALITY </w:t>
      </w:r>
    </w:p>
    <w:p w:rsidR="00BB70DA" w:rsidRDefault="00BB70DA" w:rsidP="00BB70DA"/>
    <w:p w:rsidR="00BB70DA" w:rsidRDefault="00BB70DA" w:rsidP="00BB70DA">
      <w:r>
        <w:t xml:space="preserve">As the recipient, I, _____________________________________________, on behalf of ___________________________________________________________; acknowledge and agree, that the information and contents of this compact disc (CD) belong to NJDCF and have been made available to me for the sole purpose of responding to this RFP.   As a condition of receiving this CD, I agree to hold confidential all contents of this CD and understand that I must refrain from duplicating, disseminating, publishing, and selling this CD along with any and all of its contents. Additionally, by acceptance of this CD, I agree that I will not use the contents of this CD for any unauthorized purposes and will not disclose/release the information contained on this CD to any unauthorized individuals or entities.   </w:t>
      </w:r>
    </w:p>
    <w:p w:rsidR="00BB70DA" w:rsidRDefault="00BB70DA" w:rsidP="00BB70DA">
      <w:r>
        <w:t>I understand this acknowledgement is not an offer of any right or license to the contents of this CD. I understand that the divulging of confidential information to unauthorized persons may make me subject to legal action that may include civil/monetary penalties as well as the disqualification of my agency’s proposal. I agree to destroy this CD and its contents within the sooner of 48 hours of submission of my agency’s bid in response to this RFP, or 48 hours after the deadline for the submissions of bids in response to this RFP has passed. If I am made aware of any unauthorized copying, access, or release of these materials, I shall contact NJDCF’s Privacy Officer at 609-888-7744 within 48 hours of discovering of the breach of confidentiality.</w:t>
      </w:r>
    </w:p>
    <w:p w:rsidR="00BB70DA" w:rsidRDefault="00BB70DA" w:rsidP="00BB70DA">
      <w:pPr>
        <w:pStyle w:val="NoSpacing"/>
      </w:pPr>
    </w:p>
    <w:p w:rsidR="00BB70DA" w:rsidRDefault="00BB70DA" w:rsidP="00BB70DA">
      <w:pPr>
        <w:pStyle w:val="NoSpacing"/>
      </w:pPr>
      <w:r>
        <w:t>________________                                                                                              __________________</w:t>
      </w:r>
    </w:p>
    <w:p w:rsidR="00BB70DA" w:rsidRDefault="00BB70DA" w:rsidP="00BB70DA">
      <w:pPr>
        <w:pStyle w:val="NoSpacing"/>
      </w:pPr>
      <w:r>
        <w:t>Print Name</w:t>
      </w:r>
      <w:r>
        <w:tab/>
      </w:r>
      <w:r>
        <w:tab/>
      </w:r>
      <w:r>
        <w:tab/>
      </w:r>
      <w:r>
        <w:tab/>
      </w:r>
      <w:r>
        <w:tab/>
      </w:r>
      <w:r>
        <w:tab/>
      </w:r>
      <w:r>
        <w:tab/>
      </w:r>
      <w:r>
        <w:tab/>
        <w:t>Title</w:t>
      </w:r>
    </w:p>
    <w:p w:rsidR="00BB70DA" w:rsidRDefault="00BB70DA" w:rsidP="00BB70DA">
      <w:pPr>
        <w:pStyle w:val="NoSpacing"/>
      </w:pPr>
    </w:p>
    <w:p w:rsidR="00BB70DA" w:rsidRDefault="00BB70DA" w:rsidP="00BB70DA">
      <w:pPr>
        <w:pStyle w:val="NoSpacing"/>
      </w:pPr>
    </w:p>
    <w:p w:rsidR="00BB70DA" w:rsidRDefault="00BB70DA" w:rsidP="00BB70DA">
      <w:pPr>
        <w:pStyle w:val="NoSpacing"/>
      </w:pPr>
      <w:r>
        <w:t>________________                                                                                               __________________</w:t>
      </w:r>
    </w:p>
    <w:p w:rsidR="00BB70DA" w:rsidRDefault="00BB70DA" w:rsidP="00BB70DA">
      <w:pPr>
        <w:pStyle w:val="NoSpacing"/>
      </w:pPr>
      <w:r>
        <w:t>Signature</w:t>
      </w:r>
      <w:r>
        <w:t xml:space="preserve">                                                                                                                 </w:t>
      </w:r>
      <w:r>
        <w:t>Date</w:t>
      </w:r>
    </w:p>
    <w:p w:rsidR="00BB70DA" w:rsidRDefault="00BB70DA" w:rsidP="00BB70DA">
      <w:pPr>
        <w:pStyle w:val="NoSpacing"/>
      </w:pPr>
    </w:p>
    <w:p w:rsidR="00BB70DA" w:rsidRDefault="00BB70DA" w:rsidP="00BB70DA">
      <w:pPr>
        <w:pStyle w:val="NoSpacing"/>
      </w:pPr>
    </w:p>
    <w:p w:rsidR="00BB70DA" w:rsidRDefault="00BB70DA" w:rsidP="00BB70DA">
      <w:pPr>
        <w:pStyle w:val="NoSpacing"/>
      </w:pPr>
      <w:r>
        <w:t>________________                                                                                                _________________</w:t>
      </w:r>
    </w:p>
    <w:p w:rsidR="00BB70DA" w:rsidRDefault="00BB70DA" w:rsidP="00BB70DA">
      <w:pPr>
        <w:pStyle w:val="NoSpacing"/>
      </w:pPr>
      <w:r>
        <w:t>Witness</w:t>
      </w:r>
      <w:r>
        <w:t xml:space="preserve">                                                                                                                    D</w:t>
      </w:r>
      <w:r>
        <w:t>ate</w:t>
      </w:r>
    </w:p>
    <w:p w:rsidR="00BB70DA" w:rsidRDefault="00BB70DA" w:rsidP="00BB70DA">
      <w:pPr>
        <w:pStyle w:val="NoSpacing"/>
      </w:pPr>
    </w:p>
    <w:p w:rsidR="00BB70DA" w:rsidRDefault="00BB70DA" w:rsidP="00BB70DA">
      <w:pPr>
        <w:pStyle w:val="NoSpacing"/>
      </w:pPr>
    </w:p>
    <w:p w:rsidR="00BB70DA" w:rsidRDefault="00BB70DA" w:rsidP="00BB70DA">
      <w:pPr>
        <w:pStyle w:val="NoSpacing"/>
      </w:pPr>
      <w:r>
        <w:t>Upon Request, Additional Attachments will be Delivered to Bidder via CD from the Division of Purchase and Property after Bidder Submits a Signed Confidentiality Agreement (herein Exhibit 2).</w:t>
      </w:r>
    </w:p>
    <w:p w:rsidR="00BB70DA" w:rsidRDefault="00BB70DA">
      <w:pPr>
        <w:pStyle w:val="NoSpacing"/>
      </w:pPr>
    </w:p>
    <w:sectPr w:rsidR="00BB70D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73F" w:rsidRDefault="00DA273F" w:rsidP="00DA273F">
      <w:pPr>
        <w:spacing w:after="0" w:line="240" w:lineRule="auto"/>
      </w:pPr>
      <w:r>
        <w:separator/>
      </w:r>
    </w:p>
  </w:endnote>
  <w:endnote w:type="continuationSeparator" w:id="0">
    <w:p w:rsidR="00DA273F" w:rsidRDefault="00DA273F" w:rsidP="00DA2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73F" w:rsidRDefault="00DA273F" w:rsidP="00DA273F">
      <w:pPr>
        <w:spacing w:after="0" w:line="240" w:lineRule="auto"/>
      </w:pPr>
      <w:r>
        <w:separator/>
      </w:r>
    </w:p>
  </w:footnote>
  <w:footnote w:type="continuationSeparator" w:id="0">
    <w:p w:rsidR="00DA273F" w:rsidRDefault="00DA273F" w:rsidP="00DA2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73F" w:rsidRPr="00DA273F" w:rsidRDefault="00DA273F" w:rsidP="00DA273F">
    <w:pPr>
      <w:pStyle w:val="Header"/>
      <w:jc w:val="center"/>
      <w:rPr>
        <w:b/>
      </w:rPr>
    </w:pPr>
    <w:r w:rsidRPr="00DA273F">
      <w:rPr>
        <w:b/>
      </w:rPr>
      <w:t>Contracted System Administrator for New Jersey Division Children’s System of Care</w:t>
    </w:r>
  </w:p>
  <w:p w:rsidR="00DA273F" w:rsidRDefault="00DA273F" w:rsidP="00DA273F">
    <w:pPr>
      <w:pStyle w:val="Header"/>
      <w:jc w:val="center"/>
    </w:pPr>
    <w:r w:rsidRPr="00DA273F">
      <w:rPr>
        <w:b/>
      </w:rPr>
      <w:t>T-1932; 17DPP00059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73F"/>
    <w:rsid w:val="00113B45"/>
    <w:rsid w:val="00637EFF"/>
    <w:rsid w:val="00BB70DA"/>
    <w:rsid w:val="00C12D85"/>
    <w:rsid w:val="00CB04ED"/>
    <w:rsid w:val="00DA2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73F"/>
  </w:style>
  <w:style w:type="paragraph" w:styleId="Footer">
    <w:name w:val="footer"/>
    <w:basedOn w:val="Normal"/>
    <w:link w:val="FooterChar"/>
    <w:uiPriority w:val="99"/>
    <w:unhideWhenUsed/>
    <w:rsid w:val="00DA2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73F"/>
  </w:style>
  <w:style w:type="paragraph" w:styleId="NoSpacing">
    <w:name w:val="No Spacing"/>
    <w:uiPriority w:val="1"/>
    <w:qFormat/>
    <w:rsid w:val="00BB70D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73F"/>
  </w:style>
  <w:style w:type="paragraph" w:styleId="Footer">
    <w:name w:val="footer"/>
    <w:basedOn w:val="Normal"/>
    <w:link w:val="FooterChar"/>
    <w:uiPriority w:val="99"/>
    <w:unhideWhenUsed/>
    <w:rsid w:val="00DA2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73F"/>
  </w:style>
  <w:style w:type="paragraph" w:styleId="NoSpacing">
    <w:name w:val="No Spacing"/>
    <w:uiPriority w:val="1"/>
    <w:qFormat/>
    <w:rsid w:val="00BB70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Fletcher</dc:creator>
  <cp:lastModifiedBy>Shana Fletcher</cp:lastModifiedBy>
  <cp:revision>4</cp:revision>
  <dcterms:created xsi:type="dcterms:W3CDTF">2016-12-08T18:34:00Z</dcterms:created>
  <dcterms:modified xsi:type="dcterms:W3CDTF">2016-12-08T18:51:00Z</dcterms:modified>
</cp:coreProperties>
</file>