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E6E" w:rsidRPr="005D5785" w:rsidRDefault="005B2E6E" w:rsidP="005B2E6E">
      <w:pPr>
        <w:rPr>
          <w:rFonts w:ascii="Arial" w:hAnsi="Arial" w:cs="Arial"/>
          <w:b/>
          <w:sz w:val="22"/>
          <w:szCs w:val="22"/>
        </w:rPr>
      </w:pPr>
      <w:r w:rsidRPr="005D5785">
        <w:rPr>
          <w:rFonts w:ascii="Arial" w:hAnsi="Arial" w:cs="Arial"/>
          <w:b/>
          <w:sz w:val="22"/>
          <w:szCs w:val="22"/>
        </w:rPr>
        <w:t>Attachment 1 – Additional Background Information</w:t>
      </w:r>
    </w:p>
    <w:p w:rsidR="005B2E6E" w:rsidRPr="005D5785" w:rsidRDefault="005B2E6E" w:rsidP="005B2E6E">
      <w:pPr>
        <w:jc w:val="both"/>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While each facility is unique and different, there are characteristic features.  Each facility has operational units housed in various buildings and generally separated administrative and operations support buildings like power plants, laundries, etc.  Operational buildings house patients.</w:t>
      </w:r>
    </w:p>
    <w:p w:rsidR="005B2E6E" w:rsidRPr="005D5785" w:rsidRDefault="005B2E6E" w:rsidP="005B2E6E">
      <w:pPr>
        <w:pStyle w:val="NoSpacing"/>
        <w:rPr>
          <w:rFonts w:ascii="Arial" w:hAnsi="Arial" w:cs="Arial"/>
          <w:b/>
        </w:rPr>
      </w:pPr>
    </w:p>
    <w:p w:rsidR="005B2E6E" w:rsidRPr="005D5785" w:rsidRDefault="005B2E6E" w:rsidP="005B2E6E">
      <w:pPr>
        <w:pStyle w:val="NoSpacing"/>
        <w:jc w:val="center"/>
        <w:rPr>
          <w:rFonts w:ascii="Arial" w:hAnsi="Arial" w:cs="Arial"/>
          <w:b/>
          <w:sz w:val="20"/>
          <w:szCs w:val="20"/>
        </w:rPr>
      </w:pPr>
      <w:r w:rsidRPr="005D5785">
        <w:rPr>
          <w:rFonts w:ascii="Arial" w:hAnsi="Arial" w:cs="Arial"/>
          <w:b/>
          <w:sz w:val="20"/>
          <w:szCs w:val="20"/>
        </w:rPr>
        <w:t>Physical Layout of Typical Facilities</w:t>
      </w:r>
    </w:p>
    <w:p w:rsidR="005B2E6E" w:rsidRPr="005D5785" w:rsidRDefault="005B2E6E" w:rsidP="005B2E6E">
      <w:pPr>
        <w:pStyle w:val="NoSpacing"/>
        <w:jc w:val="both"/>
        <w:rPr>
          <w:rFonts w:ascii="Arial" w:hAnsi="Arial" w:cs="Arial"/>
          <w:b/>
        </w:rPr>
      </w:pPr>
    </w:p>
    <w:p w:rsidR="005B2E6E" w:rsidRPr="005D5785" w:rsidRDefault="005B2E6E" w:rsidP="005B2E6E">
      <w:pPr>
        <w:jc w:val="center"/>
        <w:rPr>
          <w:rFonts w:ascii="Arial" w:hAnsi="Arial" w:cs="Arial"/>
          <w:sz w:val="22"/>
          <w:szCs w:val="22"/>
        </w:rPr>
      </w:pPr>
      <w:r w:rsidRPr="005D5785">
        <w:rPr>
          <w:rFonts w:ascii="Arial" w:hAnsi="Arial" w:cs="Arial"/>
          <w:sz w:val="22"/>
          <w:szCs w:val="22"/>
        </w:rPr>
        <w:object w:dxaOrig="8843" w:dyaOrig="62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310.5pt" o:ole="">
            <v:imagedata r:id="rId7" o:title=""/>
          </v:shape>
          <o:OLEObject Type="Embed" ProgID="Visio.Drawing.11" ShapeID="_x0000_i1025" DrawAspect="Content" ObjectID="_1527489867" r:id="rId8"/>
        </w:object>
      </w:r>
    </w:p>
    <w:p w:rsidR="005B2E6E" w:rsidRPr="005D5785" w:rsidRDefault="005B2E6E" w:rsidP="005B2E6E">
      <w:pPr>
        <w:jc w:val="both"/>
        <w:rPr>
          <w:rFonts w:ascii="Arial" w:hAnsi="Arial" w:cs="Arial"/>
          <w:sz w:val="22"/>
          <w:szCs w:val="22"/>
        </w:rPr>
      </w:pPr>
    </w:p>
    <w:p w:rsidR="005B2E6E" w:rsidRPr="005D5785" w:rsidRDefault="005B2E6E" w:rsidP="005B2E6E">
      <w:pPr>
        <w:jc w:val="both"/>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Hospital wards and infirmaries typically handle patients with special medical and mental health needs.  Cottages house patients in a more normal residential living setting.  Group homes (not shown above) are residential homes where consumers live in a suburban environment as part of the goal of consumer integration or re-integration into society.</w:t>
      </w:r>
    </w:p>
    <w:p w:rsidR="005B2E6E" w:rsidRPr="005D5785" w:rsidRDefault="005B2E6E" w:rsidP="005B2E6E">
      <w:pPr>
        <w:ind w:firstLine="720"/>
        <w:rPr>
          <w:rFonts w:ascii="Arial" w:hAnsi="Arial" w:cs="Arial"/>
          <w:sz w:val="22"/>
          <w:szCs w:val="22"/>
        </w:rPr>
      </w:pPr>
    </w:p>
    <w:p w:rsidR="005B2E6E" w:rsidRPr="005D5785" w:rsidRDefault="005B2E6E" w:rsidP="005B2E6E">
      <w:pPr>
        <w:rPr>
          <w:rFonts w:ascii="Arial" w:hAnsi="Arial" w:cs="Arial"/>
          <w:b/>
          <w:sz w:val="22"/>
          <w:szCs w:val="22"/>
        </w:rPr>
      </w:pPr>
      <w:r w:rsidRPr="005D5785">
        <w:rPr>
          <w:rFonts w:ascii="Arial" w:hAnsi="Arial" w:cs="Arial"/>
          <w:b/>
          <w:sz w:val="22"/>
          <w:szCs w:val="22"/>
        </w:rPr>
        <w:t>Command Authority</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 xml:space="preserve">At each facility there is a chain of command authority.  While there are a number of other job categories, the primary mission personnel are "Human Services" personnel (Human Service Technicians and Human Service Assistants) who provide daily direct "Residential Living" care of physical needs of patients, and "Nursing" personnel (Registered Nurses and Licensed Practical Nurses) who provide medical-related patient care.  Below is a chart of the typical facility chain of command.  </w:t>
      </w:r>
    </w:p>
    <w:p w:rsidR="005B2E6E" w:rsidRPr="005D5785" w:rsidRDefault="005B2E6E" w:rsidP="005B2E6E">
      <w:pPr>
        <w:rPr>
          <w:rFonts w:ascii="Arial" w:hAnsi="Arial" w:cs="Arial"/>
          <w:sz w:val="22"/>
          <w:szCs w:val="22"/>
        </w:rPr>
      </w:pPr>
    </w:p>
    <w:p w:rsidR="005B2E6E" w:rsidRPr="005D5785" w:rsidRDefault="005B2E6E" w:rsidP="005B2E6E">
      <w:pPr>
        <w:pStyle w:val="NoSpacing"/>
        <w:jc w:val="center"/>
        <w:rPr>
          <w:rFonts w:ascii="Arial" w:hAnsi="Arial" w:cs="Arial"/>
          <w:b/>
          <w:sz w:val="20"/>
          <w:szCs w:val="20"/>
        </w:rPr>
      </w:pPr>
      <w:r w:rsidRPr="005D5785">
        <w:rPr>
          <w:rFonts w:ascii="Arial" w:hAnsi="Arial" w:cs="Arial"/>
          <w:b/>
          <w:sz w:val="20"/>
          <w:szCs w:val="20"/>
        </w:rPr>
        <w:lastRenderedPageBreak/>
        <w:t>Chain of Command Authority</w:t>
      </w:r>
    </w:p>
    <w:p w:rsidR="005B2E6E" w:rsidRPr="005D5785" w:rsidRDefault="005B2E6E" w:rsidP="005B2E6E">
      <w:pPr>
        <w:jc w:val="both"/>
        <w:rPr>
          <w:rFonts w:ascii="Arial" w:hAnsi="Arial" w:cs="Arial"/>
        </w:rPr>
      </w:pPr>
    </w:p>
    <w:p w:rsidR="005B2E6E" w:rsidRPr="005D5785" w:rsidRDefault="005B2E6E" w:rsidP="005B2E6E">
      <w:pPr>
        <w:jc w:val="center"/>
        <w:rPr>
          <w:rFonts w:ascii="Arial" w:hAnsi="Arial" w:cs="Arial"/>
        </w:rPr>
      </w:pPr>
      <w:r w:rsidRPr="005D5785">
        <w:rPr>
          <w:rFonts w:ascii="Arial" w:hAnsi="Arial" w:cs="Arial"/>
        </w:rPr>
        <w:object w:dxaOrig="6478" w:dyaOrig="4584">
          <v:shape id="_x0000_i1026" type="#_x0000_t75" style="width:324pt;height:229.5pt" o:ole="">
            <v:imagedata r:id="rId9" o:title=""/>
          </v:shape>
          <o:OLEObject Type="Embed" ProgID="Visio.Drawing.11" ShapeID="_x0000_i1026" DrawAspect="Content" ObjectID="_1527489868" r:id="rId10"/>
        </w:object>
      </w:r>
    </w:p>
    <w:p w:rsidR="005B2E6E" w:rsidRPr="005D5785" w:rsidRDefault="005B2E6E" w:rsidP="005B2E6E">
      <w:pPr>
        <w:pStyle w:val="NoSpacing"/>
        <w:jc w:val="both"/>
        <w:rPr>
          <w:rFonts w:ascii="Arial" w:hAnsi="Arial" w:cs="Arial"/>
        </w:rPr>
      </w:pPr>
    </w:p>
    <w:p w:rsidR="005B2E6E" w:rsidRPr="005D5785" w:rsidRDefault="005B2E6E" w:rsidP="005B2E6E">
      <w:pPr>
        <w:pStyle w:val="NoSpacing"/>
        <w:jc w:val="both"/>
        <w:rPr>
          <w:rFonts w:ascii="Arial" w:hAnsi="Arial" w:cs="Arial"/>
        </w:rPr>
      </w:pPr>
    </w:p>
    <w:p w:rsidR="005B2E6E" w:rsidRPr="005D5785" w:rsidRDefault="005B2E6E" w:rsidP="005B2E6E">
      <w:pPr>
        <w:rPr>
          <w:rFonts w:ascii="Arial" w:hAnsi="Arial" w:cs="Arial"/>
          <w:sz w:val="22"/>
          <w:szCs w:val="22"/>
        </w:rPr>
      </w:pPr>
      <w:r w:rsidRPr="005D5785">
        <w:rPr>
          <w:rFonts w:ascii="Arial" w:hAnsi="Arial" w:cs="Arial"/>
          <w:sz w:val="22"/>
          <w:szCs w:val="22"/>
        </w:rPr>
        <w:t>There are approximately six employees under the supervision of a supervisor, although this number will vary depending on location and time of day.  Each location has telephones, switchboard operations and systems that serve communication needs.  When nurses call-out they are required to communicate with the main nursing office under the command of a nursing director or equivalent authority.  Depending on the facility and the time of day, when human service personnel call-out, they are generally required to call either a residential living services office, their immediate shift supervisor, the telephone switchboard operator or their scheduling office.</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sz w:val="22"/>
          <w:szCs w:val="22"/>
        </w:rPr>
      </w:pPr>
      <w:r w:rsidRPr="005D5785">
        <w:rPr>
          <w:rFonts w:ascii="Arial" w:hAnsi="Arial" w:cs="Arial"/>
          <w:b/>
          <w:sz w:val="22"/>
          <w:szCs w:val="22"/>
        </w:rPr>
        <w:t>24-Hour Staff</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In DDD: Nursing and Human Services staff are scheduled separately.  Nursing generally refers to registered nurses (RN) licensed by the State as professional nurses and licensed Practical Nurses (in DDD only).</w:t>
      </w:r>
    </w:p>
    <w:p w:rsidR="005B2E6E" w:rsidRPr="005D5785" w:rsidRDefault="005B2E6E" w:rsidP="005B2E6E">
      <w:pPr>
        <w:rPr>
          <w:rFonts w:ascii="Arial" w:hAnsi="Arial" w:cs="Arial"/>
          <w:sz w:val="22"/>
          <w:szCs w:val="22"/>
        </w:rPr>
      </w:pPr>
      <w:r w:rsidRPr="005D5785">
        <w:rPr>
          <w:rFonts w:ascii="Arial" w:hAnsi="Arial" w:cs="Arial"/>
          <w:sz w:val="22"/>
          <w:szCs w:val="22"/>
        </w:rPr>
        <w:t xml:space="preserve">  </w:t>
      </w:r>
    </w:p>
    <w:p w:rsidR="005B2E6E" w:rsidRPr="005D5785" w:rsidRDefault="005B2E6E" w:rsidP="005B2E6E">
      <w:pPr>
        <w:rPr>
          <w:rFonts w:ascii="Arial" w:hAnsi="Arial" w:cs="Arial"/>
          <w:sz w:val="22"/>
          <w:szCs w:val="22"/>
        </w:rPr>
      </w:pPr>
      <w:r w:rsidRPr="005D5785">
        <w:rPr>
          <w:rFonts w:ascii="Arial" w:hAnsi="Arial" w:cs="Arial"/>
          <w:sz w:val="22"/>
          <w:szCs w:val="22"/>
        </w:rPr>
        <w:t>In DMHAS: Human Services generally refers to licensed Practical Nurses (in DMHAS only), Cottage Training Technicians (CTT), Human Services Technicians (HST) and Human Services Assistants (HSA) hired by the State for human service work.   Licensed Practical Nurses (LPNs) can perform nursing functions under the supervision of an RN but are considered as human service workers for the purpose of acuity coverage and for scheduling.</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i/>
          <w:sz w:val="22"/>
          <w:szCs w:val="22"/>
        </w:rPr>
      </w:pPr>
      <w:r w:rsidRPr="005D5785">
        <w:rPr>
          <w:rFonts w:ascii="Arial" w:hAnsi="Arial" w:cs="Arial"/>
          <w:b/>
          <w:i/>
          <w:sz w:val="22"/>
          <w:szCs w:val="22"/>
        </w:rPr>
        <w:t>Unions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 State has contracts with various workers unions.  The unions relevant to this discussion are:</w:t>
      </w:r>
    </w:p>
    <w:p w:rsidR="005B2E6E" w:rsidRPr="005D5785" w:rsidRDefault="005B2E6E" w:rsidP="005B2E6E">
      <w:pPr>
        <w:rPr>
          <w:rFonts w:ascii="Arial" w:hAnsi="Arial" w:cs="Arial"/>
          <w:sz w:val="22"/>
          <w:szCs w:val="22"/>
        </w:rPr>
      </w:pPr>
    </w:p>
    <w:p w:rsidR="005B2E6E" w:rsidRPr="005D5785" w:rsidRDefault="005B2E6E" w:rsidP="005B2E6E">
      <w:pPr>
        <w:pStyle w:val="NoSpacing"/>
        <w:numPr>
          <w:ilvl w:val="0"/>
          <w:numId w:val="3"/>
        </w:numPr>
        <w:rPr>
          <w:rFonts w:ascii="Arial" w:hAnsi="Arial" w:cs="Arial"/>
        </w:rPr>
      </w:pPr>
      <w:r w:rsidRPr="005D5785">
        <w:rPr>
          <w:rFonts w:ascii="Arial" w:hAnsi="Arial" w:cs="Arial"/>
        </w:rPr>
        <w:t>American Federation of State, County, and Municipal Employees (AFSCME)</w:t>
      </w:r>
    </w:p>
    <w:p w:rsidR="005B2E6E" w:rsidRPr="005D5785" w:rsidRDefault="005B2E6E" w:rsidP="005B2E6E">
      <w:pPr>
        <w:pStyle w:val="NoSpacing"/>
        <w:numPr>
          <w:ilvl w:val="0"/>
          <w:numId w:val="3"/>
        </w:numPr>
        <w:rPr>
          <w:rFonts w:ascii="Arial" w:hAnsi="Arial" w:cs="Arial"/>
        </w:rPr>
      </w:pPr>
      <w:r w:rsidRPr="005D5785">
        <w:rPr>
          <w:rFonts w:ascii="Arial" w:hAnsi="Arial" w:cs="Arial"/>
        </w:rPr>
        <w:t>Communication Workers of America (CWA)</w:t>
      </w:r>
    </w:p>
    <w:p w:rsidR="005B2E6E" w:rsidRPr="005D5785" w:rsidRDefault="005B2E6E" w:rsidP="005B2E6E">
      <w:pPr>
        <w:pStyle w:val="NoSpacing"/>
        <w:numPr>
          <w:ilvl w:val="0"/>
          <w:numId w:val="3"/>
        </w:numPr>
        <w:rPr>
          <w:rFonts w:ascii="Arial" w:hAnsi="Arial" w:cs="Arial"/>
        </w:rPr>
      </w:pPr>
      <w:r w:rsidRPr="005D5785">
        <w:rPr>
          <w:rFonts w:ascii="Arial" w:hAnsi="Arial" w:cs="Arial"/>
        </w:rPr>
        <w:lastRenderedPageBreak/>
        <w:t>International Federation of Professional and Technical Engineers (IFTPE).</w:t>
      </w:r>
    </w:p>
    <w:p w:rsidR="005B2E6E" w:rsidRPr="005D5785" w:rsidRDefault="005B2E6E" w:rsidP="005B2E6E">
      <w:pPr>
        <w:pStyle w:val="NoSpacing"/>
        <w:rPr>
          <w:rFonts w:ascii="Arial" w:hAnsi="Arial" w:cs="Arial"/>
        </w:rPr>
      </w:pPr>
    </w:p>
    <w:p w:rsidR="005B2E6E" w:rsidRPr="005D5785" w:rsidRDefault="005B2E6E" w:rsidP="005B2E6E">
      <w:pPr>
        <w:rPr>
          <w:rFonts w:ascii="Arial" w:hAnsi="Arial" w:cs="Arial"/>
          <w:sz w:val="22"/>
          <w:szCs w:val="22"/>
        </w:rPr>
      </w:pPr>
      <w:r w:rsidRPr="005D5785">
        <w:rPr>
          <w:rFonts w:ascii="Arial" w:hAnsi="Arial" w:cs="Arial"/>
          <w:sz w:val="22"/>
          <w:szCs w:val="22"/>
        </w:rPr>
        <w:t>Union membership depends on an employee’s title and position.  Medical and registered nursing (RN) employees are represented by the CWA union.  Human Service (LPN, CTT, HST and HSA positions) employees are represented by the AFSCME union.  Support personnel (e.g., power plant operators) are represented by the IFTPE union.</w:t>
      </w:r>
    </w:p>
    <w:p w:rsidR="005B2E6E" w:rsidRPr="005D5785" w:rsidRDefault="005B2E6E" w:rsidP="005B2E6E">
      <w:pPr>
        <w:rPr>
          <w:rFonts w:ascii="Arial" w:hAnsi="Arial" w:cs="Arial"/>
          <w:sz w:val="22"/>
          <w:szCs w:val="22"/>
        </w:rPr>
      </w:pPr>
    </w:p>
    <w:p w:rsidR="005B2E6E" w:rsidRPr="005D5785" w:rsidRDefault="005B2E6E" w:rsidP="005B2E6E">
      <w:pPr>
        <w:ind w:left="720"/>
        <w:rPr>
          <w:rFonts w:ascii="Arial" w:hAnsi="Arial" w:cs="Arial"/>
          <w:sz w:val="22"/>
          <w:szCs w:val="22"/>
        </w:rPr>
      </w:pPr>
      <w:r w:rsidRPr="005D5785">
        <w:rPr>
          <w:rFonts w:ascii="Arial" w:hAnsi="Arial" w:cs="Arial"/>
          <w:sz w:val="22"/>
          <w:szCs w:val="22"/>
        </w:rPr>
        <w:t xml:space="preserve">Not only must the State observe union contract agreements, but each of the facilities based on local circumstances and customs must also negotiate certain details such as specifications of work periods, assigned work areas, overtime rotation procedures and so forth to reach agreement with the unions.  This variation in rules is due to practicality issues that arise from the fact that some facilities are concentrated in centralized buildings with multiple ,wings, and other facilities are over large areas of land with many buildings.  The solution needs to accommodate  work rules and management policies that exist at the local facility level.  Union officials and shop stewards have rights to request access to premises for observation of work practices and to request examination of work schedules, employee timekeeping and payroll records as part of union contract management. </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i/>
          <w:sz w:val="22"/>
          <w:szCs w:val="22"/>
        </w:rPr>
      </w:pPr>
      <w:r w:rsidRPr="005D5785">
        <w:rPr>
          <w:rFonts w:ascii="Arial" w:hAnsi="Arial" w:cs="Arial"/>
          <w:b/>
          <w:i/>
          <w:sz w:val="22"/>
          <w:szCs w:val="22"/>
        </w:rPr>
        <w:t>Job Classifications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Supervised employees are generally either full time (F/T - 40 hours per workweek), full time (F/T - 35 hours per workweek), or temporary service employees.  Some facilities employ part time personnel (P/T - 20 hours (50%) and 32 hours (80%) per workweek).  Table 1 shows entries corresponding to Civil Service Job Title Classifications and a designation for unclassified temporary employment services for non-Civil Service employees.  These classifications affect the definition of overtime, the rate of compensation for work, and the service time credit while on a paid status.  For example, an employee, who is classified as an NE employee, works 50 hours during one particular week.  These 50 hours consist of 35 hours of regular paid time, 5 hours of overtime to be paid at the regular hourly pay rate, and 10 additional hours of overtime to be paid at 1.5 times regular the pay rate.  Only those hours actually worked exceeding 40 hours are to be paid the time and a half pay rate required by law. However, if the employee was classified as regular 35 hours full time, then all 15 hours of overtime will be paid at the 1.5 times regular pay rate.</w:t>
      </w:r>
    </w:p>
    <w:p w:rsidR="005B2E6E" w:rsidRPr="005D5785" w:rsidRDefault="005B2E6E" w:rsidP="005B2E6E">
      <w:pPr>
        <w:rPr>
          <w:rFonts w:ascii="Arial" w:hAnsi="Arial" w:cs="Arial"/>
          <w:sz w:val="22"/>
          <w:szCs w:val="22"/>
        </w:rPr>
      </w:pPr>
    </w:p>
    <w:p w:rsidR="005B2E6E" w:rsidRPr="005D5785" w:rsidRDefault="005B2E6E" w:rsidP="005B2E6E">
      <w:pPr>
        <w:pStyle w:val="NoSpacing"/>
        <w:jc w:val="center"/>
        <w:rPr>
          <w:rFonts w:ascii="Arial" w:hAnsi="Arial" w:cs="Arial"/>
          <w:b/>
          <w:sz w:val="20"/>
          <w:szCs w:val="20"/>
        </w:rPr>
      </w:pPr>
      <w:r w:rsidRPr="005D5785">
        <w:rPr>
          <w:rFonts w:ascii="Arial" w:hAnsi="Arial" w:cs="Arial"/>
          <w:b/>
          <w:sz w:val="20"/>
          <w:szCs w:val="20"/>
        </w:rPr>
        <w:t>Table 1 – Employment Classifications</w:t>
      </w:r>
    </w:p>
    <w:tbl>
      <w:tblPr>
        <w:tblW w:w="9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9" w:type="dxa"/>
          <w:left w:w="29" w:type="dxa"/>
          <w:bottom w:w="29" w:type="dxa"/>
          <w:right w:w="29" w:type="dxa"/>
        </w:tblCellMar>
        <w:tblLook w:val="04A0" w:firstRow="1" w:lastRow="0" w:firstColumn="1" w:lastColumn="0" w:noHBand="0" w:noVBand="1"/>
      </w:tblPr>
      <w:tblGrid>
        <w:gridCol w:w="1393"/>
        <w:gridCol w:w="6364"/>
        <w:gridCol w:w="1661"/>
      </w:tblGrid>
      <w:tr w:rsidR="005B2E6E" w:rsidRPr="005D5785" w:rsidTr="00144BB0">
        <w:trPr>
          <w:tblHeader/>
        </w:trPr>
        <w:tc>
          <w:tcPr>
            <w:tcW w:w="1416" w:type="dxa"/>
            <w:shd w:val="clear" w:color="auto" w:fill="808080"/>
            <w:noWrap/>
            <w:vAlign w:val="bottom"/>
            <w:hideMark/>
          </w:tcPr>
          <w:p w:rsidR="005B2E6E" w:rsidRPr="005D5785" w:rsidRDefault="005B2E6E" w:rsidP="00144BB0">
            <w:pPr>
              <w:pStyle w:val="NoSpacing"/>
              <w:jc w:val="both"/>
              <w:rPr>
                <w:rFonts w:ascii="Arial" w:hAnsi="Arial" w:cs="Arial"/>
                <w:b/>
                <w:color w:val="FFFFFF"/>
                <w:sz w:val="20"/>
                <w:szCs w:val="20"/>
              </w:rPr>
            </w:pPr>
            <w:r w:rsidRPr="005D5785">
              <w:rPr>
                <w:rFonts w:ascii="Arial" w:hAnsi="Arial" w:cs="Arial"/>
                <w:b/>
                <w:color w:val="FFFFFF"/>
                <w:sz w:val="20"/>
                <w:szCs w:val="20"/>
              </w:rPr>
              <w:t>Classification</w:t>
            </w:r>
          </w:p>
        </w:tc>
        <w:tc>
          <w:tcPr>
            <w:tcW w:w="6472" w:type="dxa"/>
            <w:shd w:val="clear" w:color="auto" w:fill="808080"/>
            <w:noWrap/>
            <w:vAlign w:val="bottom"/>
            <w:hideMark/>
          </w:tcPr>
          <w:p w:rsidR="005B2E6E" w:rsidRPr="005D5785" w:rsidRDefault="005B2E6E" w:rsidP="00144BB0">
            <w:pPr>
              <w:pStyle w:val="NoSpacing"/>
              <w:jc w:val="both"/>
              <w:rPr>
                <w:rFonts w:ascii="Arial" w:hAnsi="Arial" w:cs="Arial"/>
                <w:b/>
                <w:color w:val="FFFFFF"/>
                <w:sz w:val="20"/>
                <w:szCs w:val="20"/>
              </w:rPr>
            </w:pPr>
            <w:r w:rsidRPr="005D5785">
              <w:rPr>
                <w:rFonts w:ascii="Arial" w:hAnsi="Arial" w:cs="Arial"/>
                <w:b/>
                <w:color w:val="FFFFFF"/>
                <w:sz w:val="20"/>
                <w:szCs w:val="20"/>
              </w:rPr>
              <w:t>Description</w:t>
            </w:r>
          </w:p>
        </w:tc>
        <w:tc>
          <w:tcPr>
            <w:tcW w:w="1688" w:type="dxa"/>
            <w:shd w:val="clear" w:color="auto" w:fill="808080"/>
            <w:noWrap/>
            <w:vAlign w:val="bottom"/>
            <w:hideMark/>
          </w:tcPr>
          <w:p w:rsidR="005B2E6E" w:rsidRPr="005D5785" w:rsidRDefault="005B2E6E" w:rsidP="00144BB0">
            <w:pPr>
              <w:pStyle w:val="NoSpacing"/>
              <w:jc w:val="both"/>
              <w:rPr>
                <w:rFonts w:ascii="Arial" w:hAnsi="Arial" w:cs="Arial"/>
                <w:b/>
                <w:color w:val="FFFFFF"/>
                <w:sz w:val="20"/>
                <w:szCs w:val="20"/>
              </w:rPr>
            </w:pPr>
            <w:r w:rsidRPr="005D5785">
              <w:rPr>
                <w:rFonts w:ascii="Arial" w:hAnsi="Arial" w:cs="Arial"/>
                <w:b/>
                <w:color w:val="FFFFFF"/>
                <w:sz w:val="20"/>
                <w:szCs w:val="20"/>
              </w:rPr>
              <w:t>Source</w:t>
            </w:r>
          </w:p>
        </w:tc>
      </w:tr>
      <w:tr w:rsidR="005B2E6E" w:rsidRPr="005D5785" w:rsidTr="00144BB0">
        <w:trPr>
          <w:trHeight w:val="300"/>
        </w:trPr>
        <w:tc>
          <w:tcPr>
            <w:tcW w:w="9576" w:type="dxa"/>
            <w:gridSpan w:val="3"/>
            <w:shd w:val="clear" w:color="auto" w:fill="auto"/>
            <w:noWrap/>
            <w:vAlign w:val="bottom"/>
          </w:tcPr>
          <w:p w:rsidR="005B2E6E" w:rsidRPr="005D5785" w:rsidRDefault="005B2E6E" w:rsidP="00144BB0">
            <w:pPr>
              <w:pStyle w:val="NoSpacing"/>
              <w:jc w:val="center"/>
              <w:rPr>
                <w:rFonts w:ascii="Arial" w:hAnsi="Arial" w:cs="Arial"/>
                <w:sz w:val="20"/>
                <w:szCs w:val="20"/>
              </w:rPr>
            </w:pPr>
            <w:r w:rsidRPr="005D5785">
              <w:rPr>
                <w:rFonts w:ascii="Arial" w:hAnsi="Arial" w:cs="Arial"/>
                <w:b/>
                <w:sz w:val="20"/>
                <w:szCs w:val="20"/>
              </w:rPr>
              <w:t>Supervised Employees</w:t>
            </w:r>
          </w:p>
        </w:tc>
      </w:tr>
      <w:tr w:rsidR="005B2E6E" w:rsidRPr="005D5785" w:rsidTr="00144BB0">
        <w:trPr>
          <w:trHeight w:val="880"/>
        </w:trPr>
        <w:tc>
          <w:tcPr>
            <w:tcW w:w="1416" w:type="dxa"/>
            <w:vAlign w:val="center"/>
            <w:hideMark/>
          </w:tcPr>
          <w:p w:rsidR="005B2E6E" w:rsidRPr="005D5785" w:rsidRDefault="005B2E6E" w:rsidP="00144BB0">
            <w:pPr>
              <w:pStyle w:val="NoSpacing"/>
              <w:jc w:val="center"/>
              <w:rPr>
                <w:rFonts w:ascii="Arial" w:hAnsi="Arial" w:cs="Arial"/>
                <w:sz w:val="20"/>
                <w:szCs w:val="20"/>
              </w:rPr>
            </w:pPr>
          </w:p>
        </w:tc>
        <w:tc>
          <w:tcPr>
            <w:tcW w:w="6472" w:type="dxa"/>
            <w:shd w:val="clear" w:color="auto" w:fill="auto"/>
            <w:vAlign w:val="bottom"/>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(a) The work schedule is consistently regular, amenable to administrative control and determined by the direction of a supervisor within a formal work program in a State office, location or place of business.</w:t>
            </w:r>
          </w:p>
          <w:p w:rsidR="005B2E6E" w:rsidRPr="005D5785" w:rsidRDefault="005B2E6E" w:rsidP="00144BB0">
            <w:pPr>
              <w:pStyle w:val="NoSpacing"/>
              <w:rPr>
                <w:rFonts w:ascii="Arial" w:hAnsi="Arial" w:cs="Arial"/>
                <w:sz w:val="20"/>
                <w:szCs w:val="20"/>
              </w:rPr>
            </w:pPr>
            <w:r w:rsidRPr="005D5785">
              <w:rPr>
                <w:rFonts w:ascii="Arial" w:hAnsi="Arial" w:cs="Arial"/>
                <w:sz w:val="20"/>
                <w:szCs w:val="20"/>
              </w:rPr>
              <w:t xml:space="preserve">(b) Employees have minimal discretion over their work schedule; </w:t>
            </w:r>
          </w:p>
        </w:tc>
        <w:tc>
          <w:tcPr>
            <w:tcW w:w="1688" w:type="dxa"/>
            <w:vAlign w:val="center"/>
            <w:hideMark/>
          </w:tcPr>
          <w:p w:rsidR="005B2E6E" w:rsidRPr="005D5785" w:rsidRDefault="005B2E6E" w:rsidP="00144BB0">
            <w:pPr>
              <w:pStyle w:val="NoSpacing"/>
              <w:rPr>
                <w:rFonts w:ascii="Arial" w:hAnsi="Arial" w:cs="Arial"/>
                <w:sz w:val="20"/>
                <w:szCs w:val="20"/>
              </w:rPr>
            </w:pPr>
          </w:p>
        </w:tc>
      </w:tr>
      <w:tr w:rsidR="005B2E6E" w:rsidRPr="005D5785" w:rsidTr="00144BB0">
        <w:trPr>
          <w:trHeight w:val="430"/>
        </w:trPr>
        <w:tc>
          <w:tcPr>
            <w:tcW w:w="1416" w:type="dxa"/>
            <w:shd w:val="clear" w:color="auto" w:fill="auto"/>
            <w:noWrap/>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40</w:t>
            </w:r>
          </w:p>
        </w:tc>
        <w:tc>
          <w:tcPr>
            <w:tcW w:w="6472" w:type="dxa"/>
            <w:shd w:val="clear" w:color="auto" w:fill="auto"/>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(c) 40 hours of work conforming to a standard pattern of work time for the typical work location.</w:t>
            </w:r>
          </w:p>
        </w:tc>
        <w:tc>
          <w:tcPr>
            <w:tcW w:w="1688" w:type="dxa"/>
            <w:shd w:val="clear" w:color="auto" w:fill="auto"/>
            <w:noWrap/>
            <w:vAlign w:val="center"/>
            <w:hideMark/>
          </w:tcPr>
          <w:p w:rsidR="005B2E6E" w:rsidRPr="005D5785" w:rsidRDefault="005B2E6E" w:rsidP="00144BB0">
            <w:pPr>
              <w:pStyle w:val="NoSpacing"/>
              <w:rPr>
                <w:rFonts w:ascii="Arial" w:hAnsi="Arial" w:cs="Arial"/>
                <w:sz w:val="20"/>
                <w:szCs w:val="20"/>
                <w:u w:val="single"/>
              </w:rPr>
            </w:pPr>
            <w:r w:rsidRPr="005D5785">
              <w:rPr>
                <w:rFonts w:ascii="Arial" w:hAnsi="Arial" w:cs="Arial"/>
                <w:sz w:val="20"/>
                <w:szCs w:val="20"/>
                <w:u w:val="single"/>
              </w:rPr>
              <w:t>N.J.A.C.</w:t>
            </w:r>
            <w:r w:rsidRPr="005D5785">
              <w:rPr>
                <w:rFonts w:ascii="Arial" w:hAnsi="Arial" w:cs="Arial"/>
                <w:sz w:val="20"/>
                <w:szCs w:val="20"/>
              </w:rPr>
              <w:t xml:space="preserve"> 4A:6-2.2</w:t>
            </w:r>
          </w:p>
        </w:tc>
      </w:tr>
      <w:tr w:rsidR="005B2E6E" w:rsidRPr="005D5785" w:rsidTr="00144BB0">
        <w:trPr>
          <w:trHeight w:val="377"/>
        </w:trPr>
        <w:tc>
          <w:tcPr>
            <w:tcW w:w="1416" w:type="dxa"/>
            <w:shd w:val="clear" w:color="auto" w:fill="auto"/>
            <w:noWrap/>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35</w:t>
            </w:r>
          </w:p>
        </w:tc>
        <w:tc>
          <w:tcPr>
            <w:tcW w:w="6472" w:type="dxa"/>
            <w:shd w:val="clear" w:color="auto" w:fill="auto"/>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(c) 35 hours of work conforming to a standard pattern of work time for the typical work location.</w:t>
            </w:r>
          </w:p>
        </w:tc>
        <w:tc>
          <w:tcPr>
            <w:tcW w:w="1688" w:type="dxa"/>
            <w:shd w:val="clear" w:color="auto" w:fill="auto"/>
            <w:noWrap/>
            <w:vAlign w:val="center"/>
            <w:hideMark/>
          </w:tcPr>
          <w:p w:rsidR="005B2E6E" w:rsidRPr="005D5785" w:rsidRDefault="005B2E6E" w:rsidP="00144BB0">
            <w:pPr>
              <w:pStyle w:val="NoSpacing"/>
              <w:rPr>
                <w:rFonts w:ascii="Arial" w:hAnsi="Arial" w:cs="Arial"/>
                <w:sz w:val="20"/>
                <w:szCs w:val="20"/>
                <w:u w:val="single"/>
              </w:rPr>
            </w:pPr>
            <w:r w:rsidRPr="005D5785">
              <w:rPr>
                <w:rFonts w:ascii="Arial" w:hAnsi="Arial" w:cs="Arial"/>
                <w:sz w:val="20"/>
                <w:szCs w:val="20"/>
                <w:u w:val="single"/>
              </w:rPr>
              <w:t>N.J.A.C.</w:t>
            </w:r>
            <w:r w:rsidRPr="005D5785">
              <w:rPr>
                <w:rFonts w:ascii="Arial" w:hAnsi="Arial" w:cs="Arial"/>
                <w:sz w:val="20"/>
                <w:szCs w:val="20"/>
              </w:rPr>
              <w:t xml:space="preserve"> 4A:6-2.2</w:t>
            </w:r>
          </w:p>
        </w:tc>
      </w:tr>
      <w:tr w:rsidR="005B2E6E" w:rsidRPr="005D5785" w:rsidTr="00144BB0">
        <w:tc>
          <w:tcPr>
            <w:tcW w:w="1416" w:type="dxa"/>
            <w:shd w:val="clear" w:color="auto" w:fill="auto"/>
            <w:noWrap/>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4E</w:t>
            </w:r>
          </w:p>
        </w:tc>
        <w:tc>
          <w:tcPr>
            <w:tcW w:w="6472" w:type="dxa"/>
            <w:shd w:val="clear" w:color="auto" w:fill="auto"/>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(c) 40 hours of work conforming to a standard pattern of work time for the typical work location.</w:t>
            </w:r>
          </w:p>
          <w:p w:rsidR="005B2E6E" w:rsidRPr="005D5785" w:rsidRDefault="005B2E6E" w:rsidP="00144BB0">
            <w:pPr>
              <w:pStyle w:val="NoSpacing"/>
              <w:rPr>
                <w:rFonts w:ascii="Arial" w:hAnsi="Arial" w:cs="Arial"/>
                <w:sz w:val="20"/>
                <w:szCs w:val="20"/>
              </w:rPr>
            </w:pPr>
            <w:r w:rsidRPr="005D5785">
              <w:rPr>
                <w:rFonts w:ascii="Arial" w:hAnsi="Arial" w:cs="Arial"/>
                <w:sz w:val="20"/>
                <w:szCs w:val="20"/>
              </w:rPr>
              <w:t xml:space="preserve">(d) Title is exempt from the Fair Labor Standards Act, 29 U.S.C. 20 et </w:t>
            </w:r>
            <w:r w:rsidRPr="005D5785">
              <w:rPr>
                <w:rFonts w:ascii="Arial" w:hAnsi="Arial" w:cs="Arial"/>
                <w:sz w:val="20"/>
                <w:szCs w:val="20"/>
              </w:rPr>
              <w:lastRenderedPageBreak/>
              <w:t>seq.</w:t>
            </w:r>
          </w:p>
        </w:tc>
        <w:tc>
          <w:tcPr>
            <w:tcW w:w="1688" w:type="dxa"/>
            <w:shd w:val="clear" w:color="auto" w:fill="auto"/>
            <w:noWrap/>
            <w:vAlign w:val="center"/>
            <w:hideMark/>
          </w:tcPr>
          <w:p w:rsidR="005B2E6E" w:rsidRPr="005D5785" w:rsidRDefault="005B2E6E" w:rsidP="00144BB0">
            <w:pPr>
              <w:pStyle w:val="NoSpacing"/>
              <w:rPr>
                <w:rFonts w:ascii="Arial" w:hAnsi="Arial" w:cs="Arial"/>
                <w:sz w:val="20"/>
                <w:szCs w:val="20"/>
                <w:u w:val="single"/>
              </w:rPr>
            </w:pPr>
            <w:r w:rsidRPr="005D5785">
              <w:rPr>
                <w:rFonts w:ascii="Arial" w:hAnsi="Arial" w:cs="Arial"/>
                <w:sz w:val="20"/>
                <w:szCs w:val="20"/>
                <w:u w:val="single"/>
              </w:rPr>
              <w:lastRenderedPageBreak/>
              <w:t>N.J.A.C.</w:t>
            </w:r>
            <w:r w:rsidRPr="005D5785">
              <w:rPr>
                <w:rFonts w:ascii="Arial" w:hAnsi="Arial" w:cs="Arial"/>
                <w:sz w:val="20"/>
                <w:szCs w:val="20"/>
              </w:rPr>
              <w:t xml:space="preserve"> 4A:6-2.2</w:t>
            </w:r>
          </w:p>
        </w:tc>
      </w:tr>
      <w:tr w:rsidR="005B2E6E" w:rsidRPr="005D5785" w:rsidTr="00144BB0">
        <w:trPr>
          <w:trHeight w:val="665"/>
        </w:trPr>
        <w:tc>
          <w:tcPr>
            <w:tcW w:w="1416" w:type="dxa"/>
            <w:shd w:val="clear" w:color="auto" w:fill="auto"/>
            <w:noWrap/>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3E</w:t>
            </w:r>
          </w:p>
        </w:tc>
        <w:tc>
          <w:tcPr>
            <w:tcW w:w="6472" w:type="dxa"/>
            <w:shd w:val="clear" w:color="auto" w:fill="auto"/>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(c) 35 hours of work conforming to a standard pattern of work time for the typical work location.</w:t>
            </w:r>
          </w:p>
          <w:p w:rsidR="005B2E6E" w:rsidRPr="005D5785" w:rsidRDefault="005B2E6E" w:rsidP="00144BB0">
            <w:pPr>
              <w:pStyle w:val="NoSpacing"/>
              <w:rPr>
                <w:rFonts w:ascii="Arial" w:hAnsi="Arial" w:cs="Arial"/>
                <w:sz w:val="20"/>
                <w:szCs w:val="20"/>
              </w:rPr>
            </w:pPr>
            <w:r w:rsidRPr="005D5785">
              <w:rPr>
                <w:rFonts w:ascii="Arial" w:hAnsi="Arial" w:cs="Arial"/>
                <w:sz w:val="20"/>
                <w:szCs w:val="20"/>
              </w:rPr>
              <w:t>(d) Title is exempt from the Fair Labor Standards Act, 29 U.S.C. 20 et seq.</w:t>
            </w:r>
          </w:p>
        </w:tc>
        <w:tc>
          <w:tcPr>
            <w:tcW w:w="1688" w:type="dxa"/>
            <w:shd w:val="clear" w:color="auto" w:fill="auto"/>
            <w:noWrap/>
            <w:vAlign w:val="center"/>
            <w:hideMark/>
          </w:tcPr>
          <w:p w:rsidR="005B2E6E" w:rsidRPr="005D5785" w:rsidRDefault="005B2E6E" w:rsidP="00144BB0">
            <w:pPr>
              <w:pStyle w:val="NoSpacing"/>
              <w:rPr>
                <w:rFonts w:ascii="Arial" w:hAnsi="Arial" w:cs="Arial"/>
                <w:sz w:val="20"/>
                <w:szCs w:val="20"/>
                <w:u w:val="single"/>
              </w:rPr>
            </w:pPr>
            <w:r w:rsidRPr="005D5785">
              <w:rPr>
                <w:rFonts w:ascii="Arial" w:hAnsi="Arial" w:cs="Arial"/>
                <w:sz w:val="20"/>
                <w:szCs w:val="20"/>
                <w:u w:val="single"/>
              </w:rPr>
              <w:t>N.J.A.C.</w:t>
            </w:r>
            <w:r w:rsidRPr="005D5785">
              <w:rPr>
                <w:rFonts w:ascii="Arial" w:hAnsi="Arial" w:cs="Arial"/>
                <w:sz w:val="20"/>
                <w:szCs w:val="20"/>
              </w:rPr>
              <w:t xml:space="preserve"> 4A:6-2.2</w:t>
            </w:r>
          </w:p>
        </w:tc>
      </w:tr>
      <w:tr w:rsidR="005B2E6E" w:rsidRPr="005D5785" w:rsidTr="00144BB0">
        <w:trPr>
          <w:trHeight w:val="232"/>
        </w:trPr>
        <w:tc>
          <w:tcPr>
            <w:tcW w:w="9576" w:type="dxa"/>
            <w:gridSpan w:val="3"/>
            <w:shd w:val="clear" w:color="auto" w:fill="auto"/>
            <w:noWrap/>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b/>
                <w:sz w:val="20"/>
                <w:szCs w:val="20"/>
              </w:rPr>
              <w:t>Temporary Employment Services (TES) Supervised Employees</w:t>
            </w:r>
          </w:p>
        </w:tc>
      </w:tr>
      <w:tr w:rsidR="005B2E6E" w:rsidRPr="005D5785" w:rsidTr="00144BB0">
        <w:trPr>
          <w:trHeight w:val="592"/>
        </w:trPr>
        <w:tc>
          <w:tcPr>
            <w:tcW w:w="1416" w:type="dxa"/>
            <w:shd w:val="clear" w:color="auto" w:fill="auto"/>
            <w:noWrap/>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TES</w:t>
            </w:r>
          </w:p>
        </w:tc>
        <w:tc>
          <w:tcPr>
            <w:tcW w:w="6472" w:type="dxa"/>
            <w:shd w:val="clear" w:color="auto" w:fill="auto"/>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A designation used to identify the employment of temporary employees in State government not to exceed 944 hours of work within any fiscal year</w:t>
            </w:r>
          </w:p>
        </w:tc>
        <w:tc>
          <w:tcPr>
            <w:tcW w:w="1688" w:type="dxa"/>
            <w:shd w:val="clear" w:color="auto" w:fill="auto"/>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Personnel Information Bulletin #97-359</w:t>
            </w:r>
          </w:p>
        </w:tc>
      </w:tr>
      <w:tr w:rsidR="005B2E6E" w:rsidRPr="005D5785" w:rsidTr="00144BB0">
        <w:tc>
          <w:tcPr>
            <w:tcW w:w="9576" w:type="dxa"/>
            <w:gridSpan w:val="3"/>
            <w:shd w:val="clear" w:color="auto" w:fill="auto"/>
            <w:noWrap/>
            <w:vAlign w:val="bottom"/>
            <w:hideMark/>
          </w:tcPr>
          <w:p w:rsidR="005B2E6E" w:rsidRPr="005D5785" w:rsidRDefault="005B2E6E" w:rsidP="00144BB0">
            <w:pPr>
              <w:pStyle w:val="NoSpacing"/>
              <w:jc w:val="center"/>
              <w:rPr>
                <w:rFonts w:ascii="Arial" w:hAnsi="Arial" w:cs="Arial"/>
                <w:sz w:val="20"/>
                <w:szCs w:val="20"/>
              </w:rPr>
            </w:pPr>
            <w:r w:rsidRPr="005D5785">
              <w:rPr>
                <w:rFonts w:ascii="Arial" w:hAnsi="Arial" w:cs="Arial"/>
                <w:b/>
                <w:sz w:val="20"/>
                <w:szCs w:val="20"/>
              </w:rPr>
              <w:t>Supervisors</w:t>
            </w:r>
          </w:p>
        </w:tc>
      </w:tr>
      <w:tr w:rsidR="005B2E6E" w:rsidRPr="005D5785" w:rsidTr="00144BB0">
        <w:trPr>
          <w:trHeight w:val="700"/>
        </w:trPr>
        <w:tc>
          <w:tcPr>
            <w:tcW w:w="1416" w:type="dxa"/>
            <w:shd w:val="clear" w:color="auto" w:fill="auto"/>
            <w:noWrap/>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N4</w:t>
            </w:r>
          </w:p>
        </w:tc>
        <w:tc>
          <w:tcPr>
            <w:tcW w:w="6472" w:type="dxa"/>
            <w:shd w:val="clear" w:color="auto" w:fill="auto"/>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Non-limited, 40 hour titles are those in which employees work at least a 40-hour workweek with occasional requirements for a longer workweek to complete projects or assignments.</w:t>
            </w:r>
          </w:p>
        </w:tc>
        <w:tc>
          <w:tcPr>
            <w:tcW w:w="1688" w:type="dxa"/>
            <w:shd w:val="clear" w:color="auto" w:fill="auto"/>
            <w:noWrap/>
            <w:vAlign w:val="center"/>
            <w:hideMark/>
          </w:tcPr>
          <w:p w:rsidR="005B2E6E" w:rsidRPr="005D5785" w:rsidRDefault="005B2E6E" w:rsidP="00144BB0">
            <w:pPr>
              <w:pStyle w:val="NoSpacing"/>
              <w:rPr>
                <w:rFonts w:ascii="Arial" w:hAnsi="Arial" w:cs="Arial"/>
                <w:sz w:val="20"/>
                <w:szCs w:val="20"/>
                <w:u w:val="single"/>
              </w:rPr>
            </w:pPr>
            <w:r w:rsidRPr="005D5785">
              <w:rPr>
                <w:rFonts w:ascii="Arial" w:hAnsi="Arial" w:cs="Arial"/>
                <w:sz w:val="20"/>
                <w:szCs w:val="20"/>
                <w:u w:val="single"/>
              </w:rPr>
              <w:t>N.J.A.C.</w:t>
            </w:r>
            <w:r w:rsidRPr="005D5785">
              <w:rPr>
                <w:rFonts w:ascii="Arial" w:hAnsi="Arial" w:cs="Arial"/>
                <w:sz w:val="20"/>
                <w:szCs w:val="20"/>
              </w:rPr>
              <w:t xml:space="preserve"> 4A:6-2.3(b)2</w:t>
            </w:r>
          </w:p>
        </w:tc>
      </w:tr>
      <w:tr w:rsidR="005B2E6E" w:rsidRPr="005D5785" w:rsidTr="00144BB0">
        <w:trPr>
          <w:trHeight w:val="683"/>
        </w:trPr>
        <w:tc>
          <w:tcPr>
            <w:tcW w:w="1416" w:type="dxa"/>
            <w:shd w:val="clear" w:color="auto" w:fill="auto"/>
            <w:noWrap/>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NL</w:t>
            </w:r>
          </w:p>
        </w:tc>
        <w:tc>
          <w:tcPr>
            <w:tcW w:w="6472" w:type="dxa"/>
            <w:shd w:val="clear" w:color="auto" w:fill="auto"/>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Non-limited titles are those titles in which employees work at least a 35 hour workweek with occasional requirements for a longer workweek to complete projects or assignments.</w:t>
            </w:r>
          </w:p>
        </w:tc>
        <w:tc>
          <w:tcPr>
            <w:tcW w:w="1688" w:type="dxa"/>
            <w:shd w:val="clear" w:color="auto" w:fill="auto"/>
            <w:noWrap/>
            <w:vAlign w:val="center"/>
            <w:hideMark/>
          </w:tcPr>
          <w:p w:rsidR="005B2E6E" w:rsidRPr="005D5785" w:rsidRDefault="005B2E6E" w:rsidP="00144BB0">
            <w:pPr>
              <w:pStyle w:val="NoSpacing"/>
              <w:rPr>
                <w:rFonts w:ascii="Arial" w:hAnsi="Arial" w:cs="Arial"/>
                <w:sz w:val="20"/>
                <w:szCs w:val="20"/>
                <w:u w:val="single"/>
              </w:rPr>
            </w:pPr>
            <w:r w:rsidRPr="005D5785">
              <w:rPr>
                <w:rFonts w:ascii="Arial" w:hAnsi="Arial" w:cs="Arial"/>
                <w:sz w:val="20"/>
                <w:szCs w:val="20"/>
                <w:u w:val="single"/>
              </w:rPr>
              <w:t>N.J.A.C.</w:t>
            </w:r>
            <w:r w:rsidRPr="005D5785">
              <w:rPr>
                <w:rFonts w:ascii="Arial" w:hAnsi="Arial" w:cs="Arial"/>
                <w:sz w:val="20"/>
                <w:szCs w:val="20"/>
              </w:rPr>
              <w:t xml:space="preserve"> 4A:6-2.3(b)1</w:t>
            </w:r>
          </w:p>
        </w:tc>
      </w:tr>
      <w:tr w:rsidR="005B2E6E" w:rsidRPr="005D5785" w:rsidTr="00144BB0">
        <w:trPr>
          <w:trHeight w:val="377"/>
        </w:trPr>
        <w:tc>
          <w:tcPr>
            <w:tcW w:w="1416" w:type="dxa"/>
            <w:shd w:val="clear" w:color="auto" w:fill="auto"/>
            <w:noWrap/>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NE</w:t>
            </w:r>
          </w:p>
        </w:tc>
        <w:tc>
          <w:tcPr>
            <w:tcW w:w="6472" w:type="dxa"/>
            <w:shd w:val="clear" w:color="auto" w:fill="auto"/>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 xml:space="preserve">Non-limited, non-exempt titles are those titles which are subject to the provisions of the Fair Labor Standards Act, 29 U.S.C. 201 et seq. </w:t>
            </w:r>
          </w:p>
        </w:tc>
        <w:tc>
          <w:tcPr>
            <w:tcW w:w="1688" w:type="dxa"/>
            <w:shd w:val="clear" w:color="auto" w:fill="auto"/>
            <w:noWrap/>
            <w:vAlign w:val="center"/>
            <w:hideMark/>
          </w:tcPr>
          <w:p w:rsidR="005B2E6E" w:rsidRPr="005D5785" w:rsidRDefault="005B2E6E" w:rsidP="00144BB0">
            <w:pPr>
              <w:pStyle w:val="NoSpacing"/>
              <w:rPr>
                <w:rFonts w:ascii="Arial" w:hAnsi="Arial" w:cs="Arial"/>
                <w:sz w:val="20"/>
                <w:szCs w:val="20"/>
                <w:u w:val="single"/>
              </w:rPr>
            </w:pPr>
            <w:r w:rsidRPr="005D5785">
              <w:rPr>
                <w:rFonts w:ascii="Arial" w:hAnsi="Arial" w:cs="Arial"/>
                <w:sz w:val="20"/>
                <w:szCs w:val="20"/>
                <w:u w:val="single"/>
              </w:rPr>
              <w:t>N.J.A.C.</w:t>
            </w:r>
            <w:r w:rsidRPr="005D5785">
              <w:rPr>
                <w:rFonts w:ascii="Arial" w:hAnsi="Arial" w:cs="Arial"/>
                <w:sz w:val="20"/>
                <w:szCs w:val="20"/>
              </w:rPr>
              <w:t xml:space="preserve"> 4A:6-2.3(b)3</w:t>
            </w:r>
          </w:p>
        </w:tc>
      </w:tr>
    </w:tbl>
    <w:p w:rsidR="005B2E6E" w:rsidRPr="005D5785" w:rsidRDefault="005B2E6E" w:rsidP="005B2E6E">
      <w:pPr>
        <w:pStyle w:val="NoSpacing"/>
        <w:jc w:val="both"/>
        <w:rPr>
          <w:rFonts w:ascii="Arial" w:hAnsi="Arial" w:cs="Arial"/>
        </w:rPr>
      </w:pPr>
    </w:p>
    <w:p w:rsidR="005B2E6E" w:rsidRPr="005D5785" w:rsidRDefault="005B2E6E" w:rsidP="005B2E6E">
      <w:pPr>
        <w:pStyle w:val="NoSpacing"/>
        <w:jc w:val="both"/>
        <w:rPr>
          <w:rFonts w:ascii="Arial" w:hAnsi="Arial" w:cs="Arial"/>
        </w:rPr>
      </w:pPr>
    </w:p>
    <w:p w:rsidR="005B2E6E" w:rsidRPr="005D5785" w:rsidRDefault="005B2E6E" w:rsidP="005B2E6E">
      <w:pPr>
        <w:pStyle w:val="NoSpacing"/>
        <w:rPr>
          <w:rFonts w:ascii="Arial" w:hAnsi="Arial" w:cs="Arial"/>
        </w:rPr>
      </w:pPr>
      <w:r w:rsidRPr="005D5785">
        <w:rPr>
          <w:rFonts w:ascii="Arial" w:hAnsi="Arial" w:cs="Arial"/>
        </w:rPr>
        <w:t>The solution has to account for each employee’s job classification when generating various reports to ensure compliance with labor laws and union agreements.</w:t>
      </w:r>
    </w:p>
    <w:p w:rsidR="005B2E6E" w:rsidRPr="005D5785" w:rsidRDefault="005B2E6E" w:rsidP="005B2E6E">
      <w:pPr>
        <w:pStyle w:val="NoSpacing"/>
        <w:rPr>
          <w:rFonts w:ascii="Arial" w:hAnsi="Arial" w:cs="Arial"/>
        </w:rPr>
      </w:pPr>
    </w:p>
    <w:p w:rsidR="005B2E6E" w:rsidRPr="005D5785" w:rsidRDefault="005B2E6E" w:rsidP="005B2E6E">
      <w:pPr>
        <w:rPr>
          <w:rFonts w:ascii="Arial" w:hAnsi="Arial" w:cs="Arial"/>
          <w:b/>
          <w:i/>
          <w:sz w:val="22"/>
          <w:szCs w:val="22"/>
        </w:rPr>
      </w:pPr>
      <w:r w:rsidRPr="005D5785">
        <w:rPr>
          <w:rFonts w:ascii="Arial" w:hAnsi="Arial" w:cs="Arial"/>
          <w:b/>
          <w:i/>
          <w:sz w:val="22"/>
          <w:szCs w:val="22"/>
        </w:rPr>
        <w:t>Supervisors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Supervisors are generally either non-union management employees or are members of the CWA union.  Details of job titles of supervisors are described below.</w:t>
      </w:r>
    </w:p>
    <w:p w:rsidR="005B2E6E" w:rsidRPr="005D5785" w:rsidRDefault="005B2E6E" w:rsidP="005B2E6E">
      <w:pPr>
        <w:rPr>
          <w:rFonts w:ascii="Arial" w:hAnsi="Arial" w:cs="Arial"/>
          <w:sz w:val="22"/>
          <w:szCs w:val="22"/>
        </w:rPr>
      </w:pPr>
    </w:p>
    <w:p w:rsidR="005B2E6E" w:rsidRPr="005D5785" w:rsidRDefault="005B2E6E" w:rsidP="005B2E6E">
      <w:pPr>
        <w:pStyle w:val="NoSpacing"/>
        <w:rPr>
          <w:rFonts w:ascii="Arial" w:hAnsi="Arial" w:cs="Arial"/>
          <w:b/>
          <w:i/>
        </w:rPr>
      </w:pPr>
      <w:r w:rsidRPr="005D5785">
        <w:rPr>
          <w:rFonts w:ascii="Arial" w:hAnsi="Arial" w:cs="Arial"/>
          <w:b/>
          <w:i/>
        </w:rPr>
        <w:t>Job Titles</w:t>
      </w:r>
    </w:p>
    <w:p w:rsidR="005B2E6E" w:rsidRPr="005D5785" w:rsidRDefault="005B2E6E" w:rsidP="005B2E6E">
      <w:pPr>
        <w:pStyle w:val="NoSpacing"/>
        <w:rPr>
          <w:rFonts w:ascii="Arial" w:hAnsi="Arial" w:cs="Arial"/>
        </w:rPr>
      </w:pPr>
    </w:p>
    <w:p w:rsidR="005B2E6E" w:rsidRPr="005D5785" w:rsidRDefault="005B2E6E" w:rsidP="005B2E6E">
      <w:pPr>
        <w:pStyle w:val="NoSpacing"/>
        <w:rPr>
          <w:rFonts w:ascii="Arial" w:hAnsi="Arial" w:cs="Arial"/>
          <w:b/>
        </w:rPr>
      </w:pPr>
      <w:r w:rsidRPr="005D5785">
        <w:rPr>
          <w:rFonts w:ascii="Arial" w:hAnsi="Arial" w:cs="Arial"/>
        </w:rPr>
        <w:t xml:space="preserve">Table 2  displays job abbreviations, titles and descriptions for supervised and supervisory personnel in the categories of human services and medical / nursing services.  </w:t>
      </w:r>
    </w:p>
    <w:p w:rsidR="005B2E6E" w:rsidRPr="005D5785" w:rsidRDefault="005B2E6E" w:rsidP="005B2E6E">
      <w:pPr>
        <w:pStyle w:val="NoSpacing"/>
        <w:jc w:val="both"/>
        <w:rPr>
          <w:rFonts w:ascii="Arial" w:hAnsi="Arial" w:cs="Arial"/>
          <w:b/>
        </w:rPr>
      </w:pPr>
    </w:p>
    <w:p w:rsidR="005B2E6E" w:rsidRPr="005D5785" w:rsidRDefault="005B2E6E" w:rsidP="005B2E6E">
      <w:pPr>
        <w:pStyle w:val="NoSpacing"/>
        <w:jc w:val="center"/>
        <w:rPr>
          <w:rFonts w:ascii="Arial" w:hAnsi="Arial" w:cs="Arial"/>
          <w:b/>
          <w:sz w:val="20"/>
          <w:szCs w:val="20"/>
        </w:rPr>
      </w:pPr>
      <w:r w:rsidRPr="005D5785">
        <w:rPr>
          <w:rFonts w:ascii="Arial" w:hAnsi="Arial" w:cs="Arial"/>
          <w:b/>
          <w:sz w:val="20"/>
          <w:szCs w:val="20"/>
        </w:rPr>
        <w:t>Table 2 – Relevant Job Titles</w:t>
      </w:r>
    </w:p>
    <w:tbl>
      <w:tblPr>
        <w:tblW w:w="9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9" w:type="dxa"/>
          <w:left w:w="29" w:type="dxa"/>
          <w:bottom w:w="29" w:type="dxa"/>
          <w:right w:w="29" w:type="dxa"/>
        </w:tblCellMar>
        <w:tblLook w:val="04A0" w:firstRow="1" w:lastRow="0" w:firstColumn="1" w:lastColumn="0" w:noHBand="0" w:noVBand="1"/>
      </w:tblPr>
      <w:tblGrid>
        <w:gridCol w:w="940"/>
        <w:gridCol w:w="1780"/>
        <w:gridCol w:w="85"/>
        <w:gridCol w:w="90"/>
        <w:gridCol w:w="6465"/>
      </w:tblGrid>
      <w:tr w:rsidR="005B2E6E" w:rsidRPr="005D5785" w:rsidTr="00144BB0">
        <w:trPr>
          <w:trHeight w:val="352"/>
          <w:tblHeader/>
        </w:trPr>
        <w:tc>
          <w:tcPr>
            <w:tcW w:w="940" w:type="dxa"/>
            <w:shd w:val="clear" w:color="auto" w:fill="808080"/>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b/>
                <w:color w:val="FFFFFF"/>
                <w:sz w:val="20"/>
                <w:szCs w:val="20"/>
              </w:rPr>
            </w:pPr>
            <w:r w:rsidRPr="005D5785">
              <w:rPr>
                <w:rFonts w:ascii="Arial" w:hAnsi="Arial" w:cs="Arial"/>
                <w:b/>
                <w:color w:val="FFFFFF"/>
                <w:sz w:val="20"/>
                <w:szCs w:val="20"/>
              </w:rPr>
              <w:t>Code</w:t>
            </w:r>
          </w:p>
        </w:tc>
        <w:tc>
          <w:tcPr>
            <w:tcW w:w="1780" w:type="dxa"/>
            <w:shd w:val="clear" w:color="auto" w:fill="808080"/>
            <w:tcMar>
              <w:top w:w="15" w:type="dxa"/>
              <w:left w:w="15" w:type="dxa"/>
              <w:bottom w:w="0" w:type="dxa"/>
              <w:right w:w="15" w:type="dxa"/>
            </w:tcMar>
            <w:vAlign w:val="center"/>
            <w:hideMark/>
          </w:tcPr>
          <w:p w:rsidR="005B2E6E" w:rsidRPr="005D5785" w:rsidRDefault="005B2E6E" w:rsidP="00144BB0">
            <w:pPr>
              <w:pStyle w:val="NoSpacing"/>
              <w:jc w:val="both"/>
              <w:rPr>
                <w:rFonts w:ascii="Arial" w:hAnsi="Arial" w:cs="Arial"/>
                <w:b/>
                <w:color w:val="FFFFFF"/>
                <w:sz w:val="20"/>
                <w:szCs w:val="20"/>
              </w:rPr>
            </w:pPr>
            <w:r w:rsidRPr="005D5785">
              <w:rPr>
                <w:rFonts w:ascii="Arial" w:hAnsi="Arial" w:cs="Arial"/>
                <w:b/>
                <w:color w:val="FFFFFF"/>
                <w:sz w:val="20"/>
                <w:szCs w:val="20"/>
              </w:rPr>
              <w:t>Job Title</w:t>
            </w:r>
          </w:p>
        </w:tc>
        <w:tc>
          <w:tcPr>
            <w:tcW w:w="6640" w:type="dxa"/>
            <w:gridSpan w:val="3"/>
            <w:shd w:val="clear" w:color="auto" w:fill="808080"/>
            <w:tcMar>
              <w:top w:w="15" w:type="dxa"/>
              <w:left w:w="15" w:type="dxa"/>
              <w:bottom w:w="0" w:type="dxa"/>
              <w:right w:w="15" w:type="dxa"/>
            </w:tcMar>
            <w:vAlign w:val="center"/>
            <w:hideMark/>
          </w:tcPr>
          <w:p w:rsidR="005B2E6E" w:rsidRPr="005D5785" w:rsidRDefault="005B2E6E" w:rsidP="00144BB0">
            <w:pPr>
              <w:pStyle w:val="NoSpacing"/>
              <w:jc w:val="both"/>
              <w:rPr>
                <w:rFonts w:ascii="Arial" w:hAnsi="Arial" w:cs="Arial"/>
                <w:b/>
                <w:color w:val="FFFFFF"/>
                <w:sz w:val="20"/>
                <w:szCs w:val="20"/>
              </w:rPr>
            </w:pPr>
            <w:r w:rsidRPr="005D5785">
              <w:rPr>
                <w:rFonts w:ascii="Arial" w:hAnsi="Arial" w:cs="Arial"/>
                <w:b/>
                <w:color w:val="FFFFFF"/>
                <w:sz w:val="20"/>
                <w:szCs w:val="20"/>
              </w:rPr>
              <w:t>Partial Job Description</w:t>
            </w:r>
          </w:p>
        </w:tc>
      </w:tr>
      <w:tr w:rsidR="005B2E6E" w:rsidRPr="005D5785" w:rsidTr="00144BB0">
        <w:trPr>
          <w:trHeight w:val="343"/>
        </w:trPr>
        <w:tc>
          <w:tcPr>
            <w:tcW w:w="9360" w:type="dxa"/>
            <w:gridSpan w:val="5"/>
            <w:shd w:val="clear" w:color="auto" w:fill="auto"/>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b/>
                <w:sz w:val="20"/>
                <w:szCs w:val="20"/>
              </w:rPr>
            </w:pPr>
            <w:r w:rsidRPr="005D5785">
              <w:rPr>
                <w:rFonts w:ascii="Arial" w:hAnsi="Arial" w:cs="Arial"/>
                <w:b/>
                <w:sz w:val="20"/>
                <w:szCs w:val="20"/>
              </w:rPr>
              <w:t>Supervisors</w:t>
            </w:r>
          </w:p>
        </w:tc>
      </w:tr>
      <w:tr w:rsidR="005B2E6E" w:rsidRPr="005D5785" w:rsidTr="00144BB0">
        <w:trPr>
          <w:trHeight w:val="1690"/>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DONS</w:t>
            </w:r>
          </w:p>
        </w:tc>
        <w:tc>
          <w:tcPr>
            <w:tcW w:w="1865" w:type="dxa"/>
            <w:gridSpan w:val="2"/>
            <w:shd w:val="clear" w:color="auto" w:fill="auto"/>
            <w:tcMar>
              <w:top w:w="15" w:type="dxa"/>
              <w:left w:w="15" w:type="dxa"/>
              <w:bottom w:w="0" w:type="dxa"/>
              <w:right w:w="15" w:type="dxa"/>
            </w:tcMar>
            <w:vAlign w:val="center"/>
            <w:hideMark/>
          </w:tcPr>
          <w:p w:rsidR="005B2E6E" w:rsidRPr="005D5785" w:rsidRDefault="005B2E6E" w:rsidP="00144BB0">
            <w:pPr>
              <w:rPr>
                <w:rFonts w:ascii="Arial" w:hAnsi="Arial" w:cs="Arial"/>
                <w:sz w:val="20"/>
                <w:szCs w:val="20"/>
              </w:rPr>
            </w:pPr>
            <w:r w:rsidRPr="005D5785">
              <w:rPr>
                <w:rFonts w:ascii="Arial" w:hAnsi="Arial" w:cs="Arial"/>
                <w:sz w:val="20"/>
                <w:szCs w:val="20"/>
              </w:rPr>
              <w:t>Director of Nursing Services</w:t>
            </w:r>
          </w:p>
        </w:tc>
        <w:tc>
          <w:tcPr>
            <w:tcW w:w="655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Manage; reviews and approves work of others; determines that operations meet national, state or local compliance requirements; plans activities which have an impact on organizational units; administers a quality assurance program; advises health care providers or facilities of methods of compliance with standards regarding delivery of services; recommends personnel actions such as hiring, firing, promoting and disciplining; monitors and evaluates the efficiency and effectiveness of programs or services.</w:t>
            </w:r>
          </w:p>
        </w:tc>
      </w:tr>
      <w:tr w:rsidR="005B2E6E" w:rsidRPr="005D5785" w:rsidTr="00144BB0">
        <w:trPr>
          <w:trHeight w:val="1245"/>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ADON</w:t>
            </w:r>
          </w:p>
        </w:tc>
        <w:tc>
          <w:tcPr>
            <w:tcW w:w="186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Assistant Director of Nursing Services</w:t>
            </w:r>
          </w:p>
        </w:tc>
        <w:tc>
          <w:tcPr>
            <w:tcW w:w="655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 xml:space="preserve">Assists in developing and implementing work programs and schedules designed to meet the needs of patients and staff of a nursing section, analyzes statistical data; advises health care providers or facilities of methods of compliance with standards regarding delivery of services; confers with other professionals; provides technical advice to staff, peers, </w:t>
            </w:r>
            <w:r w:rsidRPr="005D5785">
              <w:rPr>
                <w:rFonts w:ascii="Arial" w:hAnsi="Arial" w:cs="Arial"/>
                <w:sz w:val="20"/>
                <w:szCs w:val="20"/>
              </w:rPr>
              <w:lastRenderedPageBreak/>
              <w:t>or management.</w:t>
            </w:r>
          </w:p>
        </w:tc>
      </w:tr>
      <w:tr w:rsidR="005B2E6E" w:rsidRPr="005D5785" w:rsidTr="00144BB0">
        <w:trPr>
          <w:trHeight w:val="588"/>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lastRenderedPageBreak/>
              <w:t>SONS</w:t>
            </w:r>
          </w:p>
        </w:tc>
        <w:tc>
          <w:tcPr>
            <w:tcW w:w="186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Supervisor of Nursing Services</w:t>
            </w:r>
          </w:p>
        </w:tc>
        <w:tc>
          <w:tcPr>
            <w:tcW w:w="655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Under direction of a DONS or other supervisory official, has charge of the general nursing care of patients in an assigned building or other area.</w:t>
            </w:r>
          </w:p>
        </w:tc>
      </w:tr>
      <w:tr w:rsidR="005B2E6E" w:rsidRPr="005D5785" w:rsidTr="00144BB0">
        <w:trPr>
          <w:trHeight w:val="1425"/>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DPRS</w:t>
            </w:r>
          </w:p>
        </w:tc>
        <w:tc>
          <w:tcPr>
            <w:tcW w:w="186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Director of Professional Residential Services</w:t>
            </w:r>
          </w:p>
        </w:tc>
        <w:tc>
          <w:tcPr>
            <w:tcW w:w="655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Under direction of the superintendent of an institution in the Division of Developmental Disabilities, Department of Human Services, is responsible for the professional direction and coordination of the institutional staff involved in the implementation and carrying out of a therapeutic plan of vocational evaluation and placement, education, recreation, social service, residential care, and community placement, in an institution for the developmentally disabled.</w:t>
            </w:r>
          </w:p>
        </w:tc>
      </w:tr>
      <w:tr w:rsidR="005B2E6E" w:rsidRPr="005D5785" w:rsidTr="00144BB0">
        <w:trPr>
          <w:trHeight w:val="750"/>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SPRS</w:t>
            </w:r>
          </w:p>
        </w:tc>
        <w:tc>
          <w:tcPr>
            <w:tcW w:w="186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Supervisor of Professional Residential Services</w:t>
            </w:r>
          </w:p>
        </w:tc>
        <w:tc>
          <w:tcPr>
            <w:tcW w:w="655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Manages and administers all aspects of residential services within assigned units, including the supervision of personnel and the integration and coordination of programs within these units assigned.</w:t>
            </w:r>
          </w:p>
        </w:tc>
      </w:tr>
      <w:tr w:rsidR="005B2E6E" w:rsidRPr="005D5785" w:rsidTr="00144BB0">
        <w:trPr>
          <w:trHeight w:val="705"/>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ASPRS</w:t>
            </w:r>
          </w:p>
        </w:tc>
        <w:tc>
          <w:tcPr>
            <w:tcW w:w="186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Assistant Supervisor of Professional Residential Services</w:t>
            </w:r>
          </w:p>
        </w:tc>
        <w:tc>
          <w:tcPr>
            <w:tcW w:w="655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Assists management and administration of all aspects of residential services within assigned units, including the supervision of personnel and the integration and coordination of programs within these units assigned.</w:t>
            </w:r>
          </w:p>
        </w:tc>
      </w:tr>
      <w:tr w:rsidR="005B2E6E" w:rsidRPr="005D5785" w:rsidTr="00144BB0">
        <w:trPr>
          <w:trHeight w:val="1020"/>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ASRL</w:t>
            </w:r>
          </w:p>
        </w:tc>
        <w:tc>
          <w:tcPr>
            <w:tcW w:w="186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Assistant Supervisor of Residential Living</w:t>
            </w:r>
          </w:p>
        </w:tc>
        <w:tc>
          <w:tcPr>
            <w:tcW w:w="655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As directed by DPRS, SPRS or ASPRS, has charge of the operation of cottages and the resident living program, including the care, custody, and protection of the residents. May serve as "Institutional Officer of the Day" on an assigned shift during evenings, nights, weekends, and holidays.</w:t>
            </w:r>
          </w:p>
        </w:tc>
      </w:tr>
      <w:tr w:rsidR="005B2E6E" w:rsidRPr="005D5785" w:rsidTr="00144BB0">
        <w:trPr>
          <w:trHeight w:val="1275"/>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HCTS</w:t>
            </w:r>
          </w:p>
        </w:tc>
        <w:tc>
          <w:tcPr>
            <w:tcW w:w="186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Head Cottage Training Supervisor</w:t>
            </w:r>
          </w:p>
        </w:tc>
        <w:tc>
          <w:tcPr>
            <w:tcW w:w="655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Under direction of a supervisory official, supervises cottage personnel performing assigned nonprofessional programs in personal care, self-help and social training, recreation, cleanliness, and related programs designed to maintain the physical, mental, emotional health, and well-being of residents assigned to a unit.</w:t>
            </w:r>
          </w:p>
        </w:tc>
      </w:tr>
      <w:tr w:rsidR="005B2E6E" w:rsidRPr="005D5785" w:rsidTr="00144BB0">
        <w:trPr>
          <w:trHeight w:val="1290"/>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CTS</w:t>
            </w:r>
          </w:p>
        </w:tc>
        <w:tc>
          <w:tcPr>
            <w:tcW w:w="186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Cottage Training Supervisor</w:t>
            </w:r>
          </w:p>
        </w:tc>
        <w:tc>
          <w:tcPr>
            <w:tcW w:w="6555" w:type="dxa"/>
            <w:gridSpan w:val="2"/>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As directed by HCTS, supervises cottage personnel assigned to a shift; functions in the absence of the HCTS; conducts assigned non-professional programs for the physical, mental and emotional health of residents, and to develop their potential abilities in areas of personal self- care, social training, cleanliness and related programs.</w:t>
            </w:r>
          </w:p>
        </w:tc>
      </w:tr>
      <w:tr w:rsidR="005B2E6E" w:rsidRPr="005D5785" w:rsidTr="00144BB0">
        <w:trPr>
          <w:trHeight w:val="315"/>
        </w:trPr>
        <w:tc>
          <w:tcPr>
            <w:tcW w:w="0" w:type="auto"/>
            <w:gridSpan w:val="5"/>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b/>
                <w:sz w:val="20"/>
                <w:szCs w:val="20"/>
              </w:rPr>
            </w:pPr>
            <w:r w:rsidRPr="005D5785">
              <w:rPr>
                <w:rFonts w:ascii="Arial" w:hAnsi="Arial" w:cs="Arial"/>
                <w:b/>
                <w:sz w:val="20"/>
                <w:szCs w:val="20"/>
              </w:rPr>
              <w:t>Supervised 24-Hour Staff</w:t>
            </w:r>
          </w:p>
        </w:tc>
      </w:tr>
      <w:tr w:rsidR="005B2E6E" w:rsidRPr="005D5785" w:rsidTr="00144BB0">
        <w:trPr>
          <w:trHeight w:val="1020"/>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RN / CN</w:t>
            </w:r>
          </w:p>
        </w:tc>
        <w:tc>
          <w:tcPr>
            <w:tcW w:w="1955" w:type="dxa"/>
            <w:gridSpan w:val="3"/>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Registered Nurse / Charge Nurse</w:t>
            </w:r>
          </w:p>
        </w:tc>
        <w:tc>
          <w:tcPr>
            <w:tcW w:w="6465" w:type="dxa"/>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Under direction of a Supervisor of Nurses, (a) has charge of the care and well-being of the patients and the maintenance of quarters in an assigned area, or (b) supervises the work programs and activities of a staff of nurses providing care to patients in an assigned area.</w:t>
            </w:r>
          </w:p>
        </w:tc>
      </w:tr>
      <w:tr w:rsidR="005B2E6E" w:rsidRPr="005D5785" w:rsidTr="00144BB0">
        <w:trPr>
          <w:trHeight w:val="1080"/>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LPN</w:t>
            </w:r>
          </w:p>
        </w:tc>
        <w:tc>
          <w:tcPr>
            <w:tcW w:w="1955" w:type="dxa"/>
            <w:gridSpan w:val="3"/>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Licensed Practical Nurse</w:t>
            </w:r>
          </w:p>
        </w:tc>
        <w:tc>
          <w:tcPr>
            <w:tcW w:w="6465" w:type="dxa"/>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Under direction of a Registered Professional Nurse in a facility, performs the duties required to care for clients; carries out medical orders prescribed by a licensed physician that require an understanding of elementary nursing, but not the professional service outlined in the definition of professional nursing.</w:t>
            </w:r>
          </w:p>
        </w:tc>
      </w:tr>
      <w:tr w:rsidR="005B2E6E" w:rsidRPr="005D5785" w:rsidTr="00144BB0">
        <w:trPr>
          <w:trHeight w:val="1020"/>
        </w:trPr>
        <w:tc>
          <w:tcPr>
            <w:tcW w:w="0" w:type="auto"/>
            <w:shd w:val="clear" w:color="auto" w:fill="auto"/>
            <w:noWrap/>
            <w:tcMar>
              <w:top w:w="15" w:type="dxa"/>
              <w:left w:w="15" w:type="dxa"/>
              <w:bottom w:w="0" w:type="dxa"/>
              <w:right w:w="15" w:type="dxa"/>
            </w:tcMar>
            <w:vAlign w:val="center"/>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Sr. HST</w:t>
            </w:r>
          </w:p>
        </w:tc>
        <w:tc>
          <w:tcPr>
            <w:tcW w:w="1955" w:type="dxa"/>
            <w:gridSpan w:val="3"/>
            <w:shd w:val="clear" w:color="auto" w:fill="auto"/>
            <w:tcMar>
              <w:top w:w="15" w:type="dxa"/>
              <w:left w:w="15" w:type="dxa"/>
              <w:bottom w:w="0" w:type="dxa"/>
              <w:right w:w="15" w:type="dxa"/>
            </w:tcMar>
            <w:vAlign w:val="center"/>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Senior Human Services Technician</w:t>
            </w:r>
          </w:p>
        </w:tc>
        <w:tc>
          <w:tcPr>
            <w:tcW w:w="6465" w:type="dxa"/>
            <w:shd w:val="clear" w:color="auto" w:fill="auto"/>
            <w:tcMar>
              <w:top w:w="15" w:type="dxa"/>
              <w:left w:w="15" w:type="dxa"/>
              <w:bottom w:w="0" w:type="dxa"/>
              <w:right w:w="15" w:type="dxa"/>
            </w:tcMar>
            <w:vAlign w:val="center"/>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 xml:space="preserve">Under direction of a supervisor in a health care facility, provides nonprofessional nursing care and participates as a member of a treatment team; takes the lead over Human Service Technicians or Human Services Assistants; reports on patient's/resident's behavior and treatment related issues of a non-medical nature between shifts; works </w:t>
            </w:r>
            <w:r w:rsidRPr="005D5785">
              <w:rPr>
                <w:rFonts w:ascii="Arial" w:hAnsi="Arial" w:cs="Arial"/>
                <w:sz w:val="20"/>
                <w:szCs w:val="20"/>
              </w:rPr>
              <w:lastRenderedPageBreak/>
              <w:t>with patients/residents and their families and participates in the social, physical and emotional rehabilitation of patients/residents.</w:t>
            </w:r>
          </w:p>
        </w:tc>
      </w:tr>
      <w:tr w:rsidR="005B2E6E" w:rsidRPr="005D5785" w:rsidTr="00144BB0">
        <w:trPr>
          <w:trHeight w:val="1020"/>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lastRenderedPageBreak/>
              <w:t>HST</w:t>
            </w:r>
          </w:p>
        </w:tc>
        <w:tc>
          <w:tcPr>
            <w:tcW w:w="1955" w:type="dxa"/>
            <w:gridSpan w:val="3"/>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Human Services Technician</w:t>
            </w:r>
          </w:p>
        </w:tc>
        <w:tc>
          <w:tcPr>
            <w:tcW w:w="6465" w:type="dxa"/>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Under direction of a supervisor in a facility, performs nonprofessional nursing care and assumes responsibility as a member of a treatment team; works with residents, their families, and community agencies; provides guidance and instruction to other staff personnel.</w:t>
            </w:r>
          </w:p>
        </w:tc>
      </w:tr>
      <w:tr w:rsidR="005B2E6E" w:rsidRPr="005D5785" w:rsidTr="00144BB0">
        <w:trPr>
          <w:trHeight w:val="765"/>
        </w:trPr>
        <w:tc>
          <w:tcPr>
            <w:tcW w:w="0" w:type="auto"/>
            <w:shd w:val="clear" w:color="auto" w:fill="auto"/>
            <w:noWrap/>
            <w:tcMar>
              <w:top w:w="15" w:type="dxa"/>
              <w:left w:w="15" w:type="dxa"/>
              <w:bottom w:w="0" w:type="dxa"/>
              <w:right w:w="15" w:type="dxa"/>
            </w:tcMar>
            <w:vAlign w:val="center"/>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Sr. CTT</w:t>
            </w:r>
          </w:p>
        </w:tc>
        <w:tc>
          <w:tcPr>
            <w:tcW w:w="1955" w:type="dxa"/>
            <w:gridSpan w:val="3"/>
            <w:shd w:val="clear" w:color="auto" w:fill="auto"/>
            <w:tcMar>
              <w:top w:w="15" w:type="dxa"/>
              <w:left w:w="15" w:type="dxa"/>
              <w:bottom w:w="0" w:type="dxa"/>
              <w:right w:w="15" w:type="dxa"/>
            </w:tcMar>
            <w:vAlign w:val="center"/>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Senior Cottage Training Technician</w:t>
            </w:r>
          </w:p>
        </w:tc>
        <w:tc>
          <w:tcPr>
            <w:tcW w:w="6465" w:type="dxa"/>
            <w:shd w:val="clear" w:color="auto" w:fill="auto"/>
            <w:tcMar>
              <w:top w:w="15" w:type="dxa"/>
              <w:left w:w="15" w:type="dxa"/>
              <w:bottom w:w="0" w:type="dxa"/>
              <w:right w:w="15" w:type="dxa"/>
            </w:tcMar>
            <w:vAlign w:val="center"/>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Under direction of a Cottage Training Supervisor or other supervisor, takes the lead over Cottage Training Technicians or Human Services Assistants; reports on patient's/resident's behavior and treatment related issues of a non-medical nature between shifts; mentors individual residents under the incumbent's care and implements assigned physical care, recreation, resident self-help, social training, and other programs of a paraprofessional nature.</w:t>
            </w:r>
          </w:p>
        </w:tc>
      </w:tr>
      <w:tr w:rsidR="005B2E6E" w:rsidRPr="005D5785" w:rsidTr="00144BB0">
        <w:trPr>
          <w:trHeight w:val="765"/>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CTT</w:t>
            </w:r>
          </w:p>
        </w:tc>
        <w:tc>
          <w:tcPr>
            <w:tcW w:w="1955" w:type="dxa"/>
            <w:gridSpan w:val="3"/>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Cottage Training Technician</w:t>
            </w:r>
          </w:p>
        </w:tc>
        <w:tc>
          <w:tcPr>
            <w:tcW w:w="6465" w:type="dxa"/>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Under direction of a supervisor, mentors individual residents under their care and implements assigned physical care, recreation, resident self-help, social training, and other programs of a paraprofessional nature.</w:t>
            </w:r>
          </w:p>
        </w:tc>
      </w:tr>
      <w:tr w:rsidR="005B2E6E" w:rsidRPr="005D5785" w:rsidTr="00144BB0">
        <w:trPr>
          <w:trHeight w:val="765"/>
        </w:trPr>
        <w:tc>
          <w:tcPr>
            <w:tcW w:w="0" w:type="auto"/>
            <w:shd w:val="clear" w:color="auto" w:fill="auto"/>
            <w:noWrap/>
            <w:tcMar>
              <w:top w:w="15" w:type="dxa"/>
              <w:left w:w="15" w:type="dxa"/>
              <w:bottom w:w="0" w:type="dxa"/>
              <w:right w:w="15" w:type="dxa"/>
            </w:tcMar>
            <w:vAlign w:val="center"/>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HSA</w:t>
            </w:r>
          </w:p>
        </w:tc>
        <w:tc>
          <w:tcPr>
            <w:tcW w:w="1955" w:type="dxa"/>
            <w:gridSpan w:val="3"/>
            <w:shd w:val="clear" w:color="auto" w:fill="auto"/>
            <w:tcMar>
              <w:top w:w="15" w:type="dxa"/>
              <w:left w:w="15" w:type="dxa"/>
              <w:bottom w:w="0" w:type="dxa"/>
              <w:right w:w="15" w:type="dxa"/>
            </w:tcMar>
            <w:vAlign w:val="center"/>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Human Services Assistant</w:t>
            </w:r>
          </w:p>
        </w:tc>
        <w:tc>
          <w:tcPr>
            <w:tcW w:w="6465" w:type="dxa"/>
            <w:shd w:val="clear" w:color="auto" w:fill="auto"/>
            <w:tcMar>
              <w:top w:w="15" w:type="dxa"/>
              <w:left w:w="15" w:type="dxa"/>
              <w:bottom w:w="0" w:type="dxa"/>
              <w:right w:w="15" w:type="dxa"/>
            </w:tcMar>
            <w:vAlign w:val="center"/>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Under direction of a supervisor in a facility, provides services for residents under indirect as well as direct professional supervision; does other related duties as required.</w:t>
            </w:r>
          </w:p>
        </w:tc>
      </w:tr>
      <w:tr w:rsidR="005B2E6E" w:rsidRPr="005D5785" w:rsidTr="00144BB0">
        <w:trPr>
          <w:trHeight w:val="780"/>
        </w:trPr>
        <w:tc>
          <w:tcPr>
            <w:tcW w:w="0" w:type="auto"/>
            <w:shd w:val="clear" w:color="auto" w:fill="auto"/>
            <w:noWrap/>
            <w:tcMar>
              <w:top w:w="15" w:type="dxa"/>
              <w:left w:w="15" w:type="dxa"/>
              <w:bottom w:w="0" w:type="dxa"/>
              <w:right w:w="15" w:type="dxa"/>
            </w:tcMar>
            <w:vAlign w:val="center"/>
            <w:hideMark/>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RLS</w:t>
            </w:r>
          </w:p>
        </w:tc>
        <w:tc>
          <w:tcPr>
            <w:tcW w:w="1955" w:type="dxa"/>
            <w:gridSpan w:val="3"/>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Resident Living Specialist</w:t>
            </w:r>
          </w:p>
        </w:tc>
        <w:tc>
          <w:tcPr>
            <w:tcW w:w="6465" w:type="dxa"/>
            <w:shd w:val="clear" w:color="auto" w:fill="auto"/>
            <w:tcMar>
              <w:top w:w="15" w:type="dxa"/>
              <w:left w:w="15" w:type="dxa"/>
              <w:bottom w:w="0" w:type="dxa"/>
              <w:right w:w="15" w:type="dxa"/>
            </w:tcMar>
            <w:vAlign w:val="center"/>
            <w:hideMark/>
          </w:tcPr>
          <w:p w:rsidR="005B2E6E" w:rsidRPr="005D5785" w:rsidRDefault="005B2E6E" w:rsidP="00144BB0">
            <w:pPr>
              <w:pStyle w:val="NoSpacing"/>
              <w:rPr>
                <w:rFonts w:ascii="Arial" w:hAnsi="Arial" w:cs="Arial"/>
                <w:sz w:val="20"/>
                <w:szCs w:val="20"/>
              </w:rPr>
            </w:pPr>
            <w:r w:rsidRPr="005D5785">
              <w:rPr>
                <w:rFonts w:ascii="Arial" w:hAnsi="Arial" w:cs="Arial"/>
                <w:sz w:val="20"/>
                <w:szCs w:val="20"/>
              </w:rPr>
              <w:t>Under direction of a supervisory official, provides services for clients in the areas of direct care, social and vocational education, feeding, recreation, direct and indirect services, in the areas of sanitation, cleaning, laundry, and life skills, and supportive programming, both on grounds and in community activities.</w:t>
            </w:r>
          </w:p>
        </w:tc>
      </w:tr>
    </w:tbl>
    <w:p w:rsidR="005B2E6E" w:rsidRPr="005D5785" w:rsidRDefault="005B2E6E" w:rsidP="005B2E6E">
      <w:pPr>
        <w:jc w:val="both"/>
        <w:rPr>
          <w:rFonts w:ascii="Arial" w:hAnsi="Arial" w:cs="Arial"/>
          <w:sz w:val="22"/>
          <w:szCs w:val="22"/>
        </w:rPr>
      </w:pPr>
    </w:p>
    <w:p w:rsidR="005B2E6E" w:rsidRPr="005D5785" w:rsidRDefault="005B2E6E" w:rsidP="005B2E6E">
      <w:pPr>
        <w:jc w:val="both"/>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There are many other job titles assigned to facility personnel, but these do not apply to workers within the context of shifts of work dedicated to direct human care.  Table 3 above is focused on just those titles for employees that work the more complicated shift schedules involving direct care, or those that supervise employees with the complicated direct care shifts.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There are overlaps of job responsibilities among the various job titles.  Depending on circumstance, employees in one job title may be substituted for other employees.  A common example is that an LPN may be substituted for an HST in DMHAS.  This only occurs when there are insufficient HST personnel available to perform the required duties.  Management generally seeks to avoid these types of substitutions because LPNs generally have higher rates of compensation and such substitutions cost more money.</w:t>
      </w:r>
    </w:p>
    <w:p w:rsidR="005B2E6E" w:rsidRPr="005D5785" w:rsidRDefault="005B2E6E" w:rsidP="005B2E6E">
      <w:pPr>
        <w:rPr>
          <w:rFonts w:ascii="Arial" w:hAnsi="Arial" w:cs="Arial"/>
          <w:sz w:val="22"/>
          <w:szCs w:val="22"/>
        </w:rPr>
      </w:pPr>
    </w:p>
    <w:p w:rsidR="005B2E6E" w:rsidRPr="005D5785" w:rsidRDefault="005B2E6E" w:rsidP="005B2E6E">
      <w:pPr>
        <w:jc w:val="both"/>
        <w:rPr>
          <w:rFonts w:ascii="Arial" w:hAnsi="Arial" w:cs="Arial"/>
          <w:b/>
          <w:sz w:val="22"/>
          <w:szCs w:val="22"/>
        </w:rPr>
      </w:pPr>
      <w:r w:rsidRPr="005D5785">
        <w:rPr>
          <w:rFonts w:ascii="Arial" w:hAnsi="Arial" w:cs="Arial"/>
          <w:b/>
          <w:sz w:val="22"/>
          <w:szCs w:val="22"/>
        </w:rPr>
        <w:t>Time Concepts</w:t>
      </w:r>
    </w:p>
    <w:p w:rsidR="005B2E6E" w:rsidRPr="005D5785" w:rsidRDefault="005B2E6E" w:rsidP="005B2E6E">
      <w:pPr>
        <w:jc w:val="both"/>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This section briefly discusses time concepts to make it easy to understand workweeks, daily work shifts and the assignment of employees to shifts.  On any day the assignment of a work shift to an employee is the essence of scheduling.</w:t>
      </w:r>
    </w:p>
    <w:p w:rsidR="005B2E6E" w:rsidRPr="005D5785" w:rsidRDefault="005B2E6E" w:rsidP="005B2E6E">
      <w:pPr>
        <w:jc w:val="both"/>
        <w:rPr>
          <w:rFonts w:ascii="Arial" w:hAnsi="Arial" w:cs="Arial"/>
          <w:sz w:val="22"/>
          <w:szCs w:val="22"/>
        </w:rPr>
      </w:pPr>
    </w:p>
    <w:p w:rsidR="005B2E6E" w:rsidRPr="005D5785" w:rsidRDefault="005B2E6E" w:rsidP="005B2E6E">
      <w:pPr>
        <w:jc w:val="both"/>
        <w:rPr>
          <w:rFonts w:ascii="Arial" w:hAnsi="Arial" w:cs="Arial"/>
          <w:b/>
          <w:i/>
          <w:sz w:val="22"/>
          <w:szCs w:val="22"/>
        </w:rPr>
      </w:pPr>
      <w:r w:rsidRPr="005D5785">
        <w:rPr>
          <w:rFonts w:ascii="Arial" w:hAnsi="Arial" w:cs="Arial"/>
          <w:b/>
          <w:i/>
          <w:sz w:val="22"/>
          <w:szCs w:val="22"/>
        </w:rPr>
        <w:t>Workweeks</w:t>
      </w:r>
    </w:p>
    <w:p w:rsidR="005B2E6E" w:rsidRPr="005D5785" w:rsidRDefault="005B2E6E" w:rsidP="005B2E6E">
      <w:pPr>
        <w:jc w:val="both"/>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 xml:space="preserve">"Business days" are Monday through Friday and "weekend days" are Saturday and Sunday.  It should be noted that while the legal status of weekend days are as holidays, this generally has </w:t>
      </w:r>
      <w:r w:rsidRPr="005D5785">
        <w:rPr>
          <w:rFonts w:ascii="Arial" w:hAnsi="Arial" w:cs="Arial"/>
          <w:sz w:val="22"/>
          <w:szCs w:val="22"/>
        </w:rPr>
        <w:lastRenderedPageBreak/>
        <w:t>no effect on scheduling and is sometimes compensated through pay rates for certain schedules.  The State’s biweekly payroll calendar begins on Saturday at 12:01 AM and ends Friday at midnight two weeks later.  Two regular workweeks form a payroll period.  Every year will have either 26 or 27 biweekly payroll periods. However, at the 24-hour facilities alternative workweeks may be followed.  These can be Sunday through Saturday, or even Monday through Sunday.  The workdays may even be defined begin at and end at 11PM instead of midnight.  Employees may have defined workweeks based on labor category and specific terms offered at the time of hire.  All starting day-of-week definitions for workweeks need to be supported by the proposed solution.</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For 24-hour shift scheduling purposes the starting calendar day of week generally does not matter.  The only impact of starting day of week is on payroll reporting and processing since the workweeks and pay periods may not coincide.  The exception to this are those facilities with staff hired under special work incentive programs that included "Every-Other-Weekend-Off" (EOWO) scheduling.  EOWO provides days off during the week and on alternate weeks provides two "weekend" days off.  In this case the schedule is connected to the actual calendar due to the definition of weekend as provided above.   In these locations certain personnel may be provided EOWO schedules as an employment "perk" and the EOWO policy is maintained for employee retention purposes.</w:t>
      </w:r>
    </w:p>
    <w:p w:rsidR="005B2E6E" w:rsidRPr="005D5785" w:rsidRDefault="005B2E6E" w:rsidP="005B2E6E">
      <w:pPr>
        <w:rPr>
          <w:rFonts w:ascii="Arial" w:hAnsi="Arial" w:cs="Arial"/>
          <w:sz w:val="22"/>
          <w:szCs w:val="22"/>
        </w:rPr>
      </w:pPr>
    </w:p>
    <w:p w:rsidR="005B2E6E" w:rsidRPr="005D5785" w:rsidRDefault="005B2E6E" w:rsidP="005B2E6E">
      <w:pPr>
        <w:pStyle w:val="NoSpacing"/>
        <w:jc w:val="center"/>
        <w:rPr>
          <w:rFonts w:ascii="Arial" w:hAnsi="Arial" w:cs="Arial"/>
          <w:b/>
          <w:sz w:val="20"/>
          <w:szCs w:val="20"/>
        </w:rPr>
      </w:pPr>
      <w:r w:rsidRPr="005D5785">
        <w:rPr>
          <w:rFonts w:ascii="Arial" w:hAnsi="Arial" w:cs="Arial"/>
          <w:b/>
          <w:sz w:val="20"/>
          <w:szCs w:val="20"/>
        </w:rPr>
        <w:t>Table 3 – Weekend Definitions, Locations and Employees Who Have Every-Other-Weekend-Off</w:t>
      </w:r>
    </w:p>
    <w:tbl>
      <w:tblPr>
        <w:tblW w:w="9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1E0" w:firstRow="1" w:lastRow="1" w:firstColumn="1" w:lastColumn="1" w:noHBand="0" w:noVBand="0"/>
      </w:tblPr>
      <w:tblGrid>
        <w:gridCol w:w="1850"/>
        <w:gridCol w:w="2638"/>
        <w:gridCol w:w="1460"/>
        <w:gridCol w:w="3398"/>
        <w:gridCol w:w="14"/>
      </w:tblGrid>
      <w:tr w:rsidR="005B2E6E" w:rsidRPr="005D5785" w:rsidTr="00144BB0">
        <w:trPr>
          <w:gridAfter w:val="1"/>
          <w:wAfter w:w="14" w:type="dxa"/>
        </w:trPr>
        <w:tc>
          <w:tcPr>
            <w:tcW w:w="1850" w:type="dxa"/>
            <w:shd w:val="clear" w:color="auto" w:fill="808080"/>
            <w:vAlign w:val="center"/>
          </w:tcPr>
          <w:p w:rsidR="005B2E6E" w:rsidRPr="005D5785" w:rsidRDefault="005B2E6E" w:rsidP="00144BB0">
            <w:pPr>
              <w:pStyle w:val="NoSpacing"/>
              <w:jc w:val="both"/>
              <w:rPr>
                <w:rFonts w:ascii="Arial" w:hAnsi="Arial" w:cs="Arial"/>
                <w:b/>
                <w:color w:val="FFFFFF"/>
                <w:sz w:val="20"/>
                <w:szCs w:val="20"/>
              </w:rPr>
            </w:pPr>
            <w:r w:rsidRPr="005D5785">
              <w:rPr>
                <w:rFonts w:ascii="Arial" w:hAnsi="Arial" w:cs="Arial"/>
                <w:b/>
                <w:color w:val="FFFFFF"/>
                <w:sz w:val="20"/>
                <w:szCs w:val="20"/>
              </w:rPr>
              <w:t>Facility Name</w:t>
            </w:r>
          </w:p>
        </w:tc>
        <w:tc>
          <w:tcPr>
            <w:tcW w:w="2638" w:type="dxa"/>
            <w:shd w:val="clear" w:color="auto" w:fill="808080"/>
            <w:vAlign w:val="center"/>
          </w:tcPr>
          <w:p w:rsidR="005B2E6E" w:rsidRPr="005D5785" w:rsidRDefault="005B2E6E" w:rsidP="00144BB0">
            <w:pPr>
              <w:pStyle w:val="NoSpacing"/>
              <w:jc w:val="both"/>
              <w:rPr>
                <w:rFonts w:ascii="Arial" w:hAnsi="Arial" w:cs="Arial"/>
                <w:b/>
                <w:color w:val="FFFFFF"/>
                <w:sz w:val="20"/>
                <w:szCs w:val="20"/>
              </w:rPr>
            </w:pPr>
            <w:r w:rsidRPr="005D5785">
              <w:rPr>
                <w:rFonts w:ascii="Arial" w:hAnsi="Arial" w:cs="Arial"/>
                <w:b/>
                <w:color w:val="FFFFFF"/>
                <w:sz w:val="20"/>
                <w:szCs w:val="20"/>
              </w:rPr>
              <w:t>Distinct Weekends Used</w:t>
            </w:r>
          </w:p>
        </w:tc>
        <w:tc>
          <w:tcPr>
            <w:tcW w:w="1460" w:type="dxa"/>
            <w:shd w:val="clear" w:color="auto" w:fill="808080"/>
            <w:vAlign w:val="center"/>
          </w:tcPr>
          <w:p w:rsidR="005B2E6E" w:rsidRPr="005D5785" w:rsidRDefault="005B2E6E" w:rsidP="00144BB0">
            <w:pPr>
              <w:pStyle w:val="NoSpacing"/>
              <w:jc w:val="center"/>
              <w:rPr>
                <w:rFonts w:ascii="Arial" w:hAnsi="Arial" w:cs="Arial"/>
                <w:b/>
                <w:color w:val="FFFFFF"/>
                <w:sz w:val="20"/>
                <w:szCs w:val="20"/>
              </w:rPr>
            </w:pPr>
            <w:r w:rsidRPr="005D5785">
              <w:rPr>
                <w:rFonts w:ascii="Arial" w:hAnsi="Arial" w:cs="Arial"/>
                <w:b/>
                <w:color w:val="FFFFFF"/>
                <w:sz w:val="20"/>
                <w:szCs w:val="20"/>
              </w:rPr>
              <w:t>Every Other Weekend Off</w:t>
            </w:r>
          </w:p>
        </w:tc>
        <w:tc>
          <w:tcPr>
            <w:tcW w:w="3398" w:type="dxa"/>
            <w:shd w:val="clear" w:color="auto" w:fill="808080"/>
            <w:vAlign w:val="center"/>
          </w:tcPr>
          <w:p w:rsidR="005B2E6E" w:rsidRPr="005D5785" w:rsidRDefault="005B2E6E" w:rsidP="00144BB0">
            <w:pPr>
              <w:pStyle w:val="NoSpacing"/>
              <w:jc w:val="center"/>
              <w:rPr>
                <w:rFonts w:ascii="Arial" w:hAnsi="Arial" w:cs="Arial"/>
                <w:b/>
                <w:color w:val="FFFFFF"/>
                <w:sz w:val="20"/>
                <w:szCs w:val="20"/>
              </w:rPr>
            </w:pPr>
            <w:r w:rsidRPr="005D5785">
              <w:rPr>
                <w:rFonts w:ascii="Arial" w:hAnsi="Arial" w:cs="Arial"/>
                <w:b/>
                <w:color w:val="FFFFFF"/>
                <w:sz w:val="20"/>
                <w:szCs w:val="20"/>
              </w:rPr>
              <w:t>Job Titles with Every Other Weekend Off</w:t>
            </w:r>
          </w:p>
        </w:tc>
      </w:tr>
      <w:tr w:rsidR="005B2E6E" w:rsidRPr="005D5785" w:rsidTr="00144BB0">
        <w:trPr>
          <w:gridAfter w:val="1"/>
          <w:wAfter w:w="14" w:type="dxa"/>
        </w:trPr>
        <w:tc>
          <w:tcPr>
            <w:tcW w:w="1850"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Green Brook</w:t>
            </w:r>
          </w:p>
        </w:tc>
        <w:tc>
          <w:tcPr>
            <w:tcW w:w="263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Fri/Sat, Sat/Sun, Sun/Mon</w:t>
            </w:r>
          </w:p>
        </w:tc>
        <w:tc>
          <w:tcPr>
            <w:tcW w:w="1460" w:type="dxa"/>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Y</w:t>
            </w:r>
          </w:p>
        </w:tc>
        <w:tc>
          <w:tcPr>
            <w:tcW w:w="339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HSA, CTT, Sr CTT, HCTS, CTS</w:t>
            </w:r>
          </w:p>
        </w:tc>
      </w:tr>
      <w:tr w:rsidR="005B2E6E" w:rsidRPr="005D5785" w:rsidTr="00144BB0">
        <w:trPr>
          <w:gridAfter w:val="1"/>
          <w:wAfter w:w="14" w:type="dxa"/>
        </w:trPr>
        <w:tc>
          <w:tcPr>
            <w:tcW w:w="1850"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Hunterdon*</w:t>
            </w:r>
          </w:p>
        </w:tc>
        <w:tc>
          <w:tcPr>
            <w:tcW w:w="263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Sat/Sun</w:t>
            </w:r>
          </w:p>
        </w:tc>
        <w:tc>
          <w:tcPr>
            <w:tcW w:w="1460" w:type="dxa"/>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Y</w:t>
            </w:r>
          </w:p>
        </w:tc>
        <w:tc>
          <w:tcPr>
            <w:tcW w:w="339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Nurses</w:t>
            </w:r>
          </w:p>
        </w:tc>
      </w:tr>
      <w:tr w:rsidR="005B2E6E" w:rsidRPr="005D5785" w:rsidTr="00144BB0">
        <w:trPr>
          <w:gridAfter w:val="1"/>
          <w:wAfter w:w="14" w:type="dxa"/>
        </w:trPr>
        <w:tc>
          <w:tcPr>
            <w:tcW w:w="1850"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New Lisbon</w:t>
            </w:r>
          </w:p>
        </w:tc>
        <w:tc>
          <w:tcPr>
            <w:tcW w:w="263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Sat/Sun, Fri/Sat, Sun/Mon</w:t>
            </w:r>
          </w:p>
        </w:tc>
        <w:tc>
          <w:tcPr>
            <w:tcW w:w="1460" w:type="dxa"/>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N</w:t>
            </w:r>
          </w:p>
        </w:tc>
        <w:tc>
          <w:tcPr>
            <w:tcW w:w="339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N/A</w:t>
            </w:r>
          </w:p>
        </w:tc>
      </w:tr>
      <w:tr w:rsidR="005B2E6E" w:rsidRPr="005D5785" w:rsidTr="00144BB0">
        <w:trPr>
          <w:gridAfter w:val="1"/>
          <w:wAfter w:w="14" w:type="dxa"/>
        </w:trPr>
        <w:tc>
          <w:tcPr>
            <w:tcW w:w="1850"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Vineland</w:t>
            </w:r>
          </w:p>
        </w:tc>
        <w:tc>
          <w:tcPr>
            <w:tcW w:w="263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Sat/Sun</w:t>
            </w:r>
          </w:p>
        </w:tc>
        <w:tc>
          <w:tcPr>
            <w:tcW w:w="1460" w:type="dxa"/>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Y</w:t>
            </w:r>
          </w:p>
        </w:tc>
        <w:tc>
          <w:tcPr>
            <w:tcW w:w="339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Nurses only</w:t>
            </w:r>
          </w:p>
        </w:tc>
      </w:tr>
      <w:tr w:rsidR="005B2E6E" w:rsidRPr="005D5785" w:rsidTr="00144BB0">
        <w:trPr>
          <w:gridAfter w:val="1"/>
          <w:wAfter w:w="14" w:type="dxa"/>
        </w:trPr>
        <w:tc>
          <w:tcPr>
            <w:tcW w:w="1850"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Woodbine</w:t>
            </w:r>
          </w:p>
        </w:tc>
        <w:tc>
          <w:tcPr>
            <w:tcW w:w="263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N/A</w:t>
            </w:r>
          </w:p>
        </w:tc>
        <w:tc>
          <w:tcPr>
            <w:tcW w:w="1460" w:type="dxa"/>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N</w:t>
            </w:r>
          </w:p>
        </w:tc>
        <w:tc>
          <w:tcPr>
            <w:tcW w:w="339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N/A</w:t>
            </w:r>
          </w:p>
        </w:tc>
      </w:tr>
      <w:tr w:rsidR="005B2E6E" w:rsidRPr="005D5785" w:rsidTr="00144BB0">
        <w:trPr>
          <w:gridAfter w:val="1"/>
          <w:wAfter w:w="14" w:type="dxa"/>
        </w:trPr>
        <w:tc>
          <w:tcPr>
            <w:tcW w:w="1850"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Ancora</w:t>
            </w:r>
          </w:p>
        </w:tc>
        <w:tc>
          <w:tcPr>
            <w:tcW w:w="263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Sat/Sun, Fri/Sat, Sun/Mon</w:t>
            </w:r>
          </w:p>
        </w:tc>
        <w:tc>
          <w:tcPr>
            <w:tcW w:w="1460" w:type="dxa"/>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Y</w:t>
            </w:r>
          </w:p>
        </w:tc>
        <w:tc>
          <w:tcPr>
            <w:tcW w:w="339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HSA, HST, LPN, RN</w:t>
            </w:r>
          </w:p>
        </w:tc>
      </w:tr>
      <w:tr w:rsidR="005B2E6E" w:rsidRPr="005D5785" w:rsidTr="00144BB0">
        <w:trPr>
          <w:gridAfter w:val="1"/>
          <w:wAfter w:w="14" w:type="dxa"/>
        </w:trPr>
        <w:tc>
          <w:tcPr>
            <w:tcW w:w="1850"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Greystone Park</w:t>
            </w:r>
          </w:p>
        </w:tc>
        <w:tc>
          <w:tcPr>
            <w:tcW w:w="263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Sat/Sun</w:t>
            </w:r>
          </w:p>
        </w:tc>
        <w:tc>
          <w:tcPr>
            <w:tcW w:w="1460" w:type="dxa"/>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Y</w:t>
            </w:r>
          </w:p>
        </w:tc>
        <w:tc>
          <w:tcPr>
            <w:tcW w:w="339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HSA, HST, LPN, RN, RLS</w:t>
            </w:r>
          </w:p>
        </w:tc>
      </w:tr>
      <w:tr w:rsidR="005B2E6E" w:rsidRPr="005D5785" w:rsidTr="00144BB0">
        <w:trPr>
          <w:gridAfter w:val="1"/>
          <w:wAfter w:w="14" w:type="dxa"/>
        </w:trPr>
        <w:tc>
          <w:tcPr>
            <w:tcW w:w="1850"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 xml:space="preserve">Ann Klein </w:t>
            </w:r>
          </w:p>
        </w:tc>
        <w:tc>
          <w:tcPr>
            <w:tcW w:w="263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N/A</w:t>
            </w:r>
          </w:p>
        </w:tc>
        <w:tc>
          <w:tcPr>
            <w:tcW w:w="1460" w:type="dxa"/>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N</w:t>
            </w:r>
          </w:p>
        </w:tc>
        <w:tc>
          <w:tcPr>
            <w:tcW w:w="339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N/A</w:t>
            </w:r>
          </w:p>
        </w:tc>
      </w:tr>
      <w:tr w:rsidR="005B2E6E" w:rsidRPr="005D5785" w:rsidTr="00144BB0">
        <w:trPr>
          <w:gridAfter w:val="1"/>
          <w:wAfter w:w="14" w:type="dxa"/>
        </w:trPr>
        <w:tc>
          <w:tcPr>
            <w:tcW w:w="1850"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Trenton*</w:t>
            </w:r>
          </w:p>
        </w:tc>
        <w:tc>
          <w:tcPr>
            <w:tcW w:w="263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Sat/Sun</w:t>
            </w:r>
          </w:p>
        </w:tc>
        <w:tc>
          <w:tcPr>
            <w:tcW w:w="1460" w:type="dxa"/>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Y</w:t>
            </w:r>
          </w:p>
        </w:tc>
        <w:tc>
          <w:tcPr>
            <w:tcW w:w="3398" w:type="dxa"/>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Nurses only</w:t>
            </w:r>
          </w:p>
        </w:tc>
      </w:tr>
      <w:tr w:rsidR="005B2E6E" w:rsidRPr="005D5785" w:rsidTr="00144BB0">
        <w:tc>
          <w:tcPr>
            <w:tcW w:w="9360" w:type="dxa"/>
            <w:gridSpan w:val="5"/>
            <w:tcBorders>
              <w:left w:val="nil"/>
              <w:bottom w:val="nil"/>
              <w:right w:val="nil"/>
            </w:tcBorders>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 The EOWO schedule does not apply to all nursing personnel.</w:t>
            </w:r>
          </w:p>
        </w:tc>
      </w:tr>
    </w:tbl>
    <w:p w:rsidR="005B2E6E" w:rsidRPr="005D5785" w:rsidRDefault="005B2E6E" w:rsidP="005B2E6E">
      <w:pPr>
        <w:jc w:val="both"/>
        <w:rPr>
          <w:rFonts w:ascii="Arial" w:hAnsi="Arial" w:cs="Arial"/>
          <w:sz w:val="22"/>
          <w:szCs w:val="22"/>
        </w:rPr>
      </w:pPr>
    </w:p>
    <w:p w:rsidR="005B2E6E" w:rsidRPr="005D5785" w:rsidRDefault="005B2E6E" w:rsidP="005B2E6E">
      <w:pPr>
        <w:jc w:val="both"/>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In many of the facilities utilizing EOWO, the nurses have split days off.  For the non-weekend days off the other off days are non-consecutive for the pay period. For example, days off on Week 1 are Sat/Sun and days off during Week 2 are Tues/Thurs.  The solution has to accommodate this type of work scheduling.</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i/>
          <w:sz w:val="22"/>
          <w:szCs w:val="22"/>
        </w:rPr>
      </w:pPr>
      <w:r w:rsidRPr="005D5785">
        <w:rPr>
          <w:rFonts w:ascii="Arial" w:hAnsi="Arial" w:cs="Arial"/>
          <w:b/>
          <w:i/>
          <w:sz w:val="22"/>
          <w:szCs w:val="22"/>
        </w:rPr>
        <w:t>Workdays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Work days are broken into shifts.  Generally there are three shifts per day at 24-hour facilities.  However, some workdays may consist of two 12-hour shifts.  Shifts are defined in the context of a continuous 24-hour day.</w:t>
      </w:r>
    </w:p>
    <w:p w:rsidR="005B2E6E" w:rsidRPr="005D5785" w:rsidRDefault="005B2E6E" w:rsidP="005B2E6E">
      <w:pPr>
        <w:pStyle w:val="NoSpacing"/>
        <w:rPr>
          <w:rFonts w:ascii="Arial" w:hAnsi="Arial" w:cs="Arial"/>
        </w:rPr>
      </w:pPr>
    </w:p>
    <w:p w:rsidR="005B2E6E" w:rsidRPr="005D5785" w:rsidRDefault="005B2E6E" w:rsidP="005B2E6E">
      <w:pPr>
        <w:pStyle w:val="NoSpacing"/>
        <w:jc w:val="center"/>
        <w:rPr>
          <w:rFonts w:ascii="Arial" w:hAnsi="Arial" w:cs="Arial"/>
        </w:rPr>
      </w:pPr>
      <w:r w:rsidRPr="005D5785">
        <w:rPr>
          <w:rFonts w:ascii="Arial" w:hAnsi="Arial" w:cs="Arial"/>
        </w:rPr>
        <w:object w:dxaOrig="10125" w:dyaOrig="4632">
          <v:shape id="_x0000_i1027" type="#_x0000_t75" style="width:5in;height:164.25pt" o:ole="">
            <v:imagedata r:id="rId11" o:title=""/>
          </v:shape>
          <o:OLEObject Type="Embed" ProgID="Visio.Drawing.11" ShapeID="_x0000_i1027" DrawAspect="Content" ObjectID="_1527489869" r:id="rId12"/>
        </w:object>
      </w:r>
    </w:p>
    <w:p w:rsidR="005B2E6E" w:rsidRPr="005D5785" w:rsidRDefault="005B2E6E" w:rsidP="005B2E6E">
      <w:pPr>
        <w:rPr>
          <w:rFonts w:ascii="Arial" w:hAnsi="Arial" w:cs="Arial"/>
          <w:b/>
          <w:i/>
          <w:sz w:val="22"/>
          <w:szCs w:val="22"/>
        </w:rPr>
      </w:pPr>
      <w:r w:rsidRPr="005D5785">
        <w:rPr>
          <w:rFonts w:ascii="Arial" w:hAnsi="Arial" w:cs="Arial"/>
          <w:b/>
          <w:i/>
          <w:sz w:val="22"/>
          <w:szCs w:val="22"/>
        </w:rPr>
        <w:t>Shifts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Each shift has a starting period and an ending period.  At the terminal of each shift a "handoff" process takes place.  The departing staff advise the arriving staff about situations and circumstances during a short briefing period, generally about a half hour.  Employees are supposed to arrive 15 minutes ahead of the formal shift change and depart a 15 minutes after formal shift change in order that the shift change process runs smoothly.  At shift change supervisors manage attendance and briefing processes.  Shift supervisors are an integral part of the shift change process and often arrive and depart in coincidence with shift staff.</w:t>
      </w:r>
    </w:p>
    <w:p w:rsidR="005B2E6E" w:rsidRPr="005D5785" w:rsidRDefault="005B2E6E" w:rsidP="005B2E6E">
      <w:pPr>
        <w:jc w:val="both"/>
        <w:rPr>
          <w:rFonts w:ascii="Arial" w:hAnsi="Arial" w:cs="Arial"/>
        </w:rPr>
      </w:pPr>
      <w:r w:rsidRPr="005D5785">
        <w:rPr>
          <w:rFonts w:ascii="Arial" w:hAnsi="Arial" w:cs="Arial"/>
        </w:rPr>
        <w:object w:dxaOrig="10598" w:dyaOrig="7470">
          <v:shape id="_x0000_i1028" type="#_x0000_t75" style="width:6in;height:261pt" o:ole="">
            <v:imagedata r:id="rId13" o:title=""/>
          </v:shape>
          <o:OLEObject Type="Embed" ProgID="Visio.Drawing.11" ShapeID="_x0000_i1028" DrawAspect="Content" ObjectID="_1527489870" r:id="rId14"/>
        </w:object>
      </w:r>
    </w:p>
    <w:p w:rsidR="005B2E6E" w:rsidRPr="005D5785" w:rsidRDefault="005B2E6E" w:rsidP="005B2E6E">
      <w:pPr>
        <w:jc w:val="both"/>
        <w:rPr>
          <w:rFonts w:ascii="Arial" w:hAnsi="Arial" w:cs="Arial"/>
        </w:rPr>
      </w:pPr>
    </w:p>
    <w:p w:rsidR="005B2E6E" w:rsidRPr="005D5785" w:rsidRDefault="005B2E6E" w:rsidP="005B2E6E">
      <w:pPr>
        <w:rPr>
          <w:rFonts w:ascii="Arial" w:hAnsi="Arial" w:cs="Arial"/>
          <w:sz w:val="22"/>
          <w:szCs w:val="22"/>
        </w:rPr>
      </w:pPr>
      <w:r w:rsidRPr="005D5785">
        <w:rPr>
          <w:rFonts w:ascii="Arial" w:hAnsi="Arial" w:cs="Arial"/>
          <w:sz w:val="22"/>
          <w:szCs w:val="22"/>
        </w:rPr>
        <w:t xml:space="preserve">Each shift is a data object for which attendance has to be recorded.  </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lastRenderedPageBreak/>
        <w:t xml:space="preserve">DHS facilities have a large variety of shift definitions.  For example, not only can there be three general shifts like D-day, E-evening, N-night, but there could be D1 (7AM-3PM), D2 (9AM-5PM), E1 (3PM-11PM), E2 (5PM-1AM), N1 (11PM-7AM), and N2 (1AM-9AM).  One could even devise 24 separate 8-hour shifts that begin at the start of each hour of the day.  Then there are shifts that are between 8 and 14 hours in length to accommodate personnel that work 35 to 40 hours during 3- or 4-day periods.  Most shifts have defined meal breaks. However late night shifts often have no defined meal breaks.  </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Shifts are financially characterized by differential pay rates which are negotiated between the State and its worker unions.  Generally the day shift has the lowest rate for compensation and evening and night shifts have slightly higher pay rate differentials due to the "time-of-day inconvenience" these shifts cause to employees.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Based on the definitions of the many shifts, there are corresponding shift schedules for utilizing the two major labor categories, "Nurses" and "Human Services", for periods of times that range from as little as 28 days up to 42 days or more.  These shift schedules are generally multiples of 7 or 14 days in order to match the time concept of schedule weeks.  However, some facilities base their schedules on a 30-day period or even a 35-day period.  Those locations that allow some staff to have days off EOWO have even more challenging shift scheduling issues.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sz w:val="22"/>
          <w:szCs w:val="22"/>
        </w:rPr>
      </w:pPr>
      <w:r w:rsidRPr="005D5785">
        <w:rPr>
          <w:rFonts w:ascii="Arial" w:hAnsi="Arial" w:cs="Arial"/>
          <w:b/>
          <w:sz w:val="22"/>
          <w:szCs w:val="22"/>
        </w:rPr>
        <w:t>Coverage Standards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DHS provides regulated human services and medical services to patients.  Among the regulations are staffing standards measured in terms of the delivery of staff hours to patients.  There are two relevant standards applicable to facilities:</w:t>
      </w:r>
    </w:p>
    <w:p w:rsidR="005B2E6E" w:rsidRPr="005D5785" w:rsidRDefault="005B2E6E" w:rsidP="005B2E6E">
      <w:pPr>
        <w:rPr>
          <w:rFonts w:ascii="Arial" w:hAnsi="Arial" w:cs="Arial"/>
          <w:sz w:val="22"/>
          <w:szCs w:val="22"/>
        </w:rPr>
      </w:pPr>
    </w:p>
    <w:p w:rsidR="005B2E6E" w:rsidRPr="005D5785" w:rsidRDefault="005B2E6E" w:rsidP="005B2E6E">
      <w:pPr>
        <w:pStyle w:val="NoSpacing"/>
        <w:numPr>
          <w:ilvl w:val="0"/>
          <w:numId w:val="4"/>
        </w:numPr>
        <w:rPr>
          <w:rFonts w:ascii="Arial" w:hAnsi="Arial" w:cs="Arial"/>
        </w:rPr>
      </w:pPr>
      <w:r w:rsidRPr="005D5785">
        <w:rPr>
          <w:rFonts w:ascii="Arial" w:hAnsi="Arial" w:cs="Arial"/>
        </w:rPr>
        <w:t>ICF/MR Standard</w:t>
      </w:r>
      <w:r w:rsidRPr="005D5785">
        <w:rPr>
          <w:rStyle w:val="FootnoteReference"/>
          <w:rFonts w:ascii="Arial" w:hAnsi="Arial" w:cs="Arial"/>
        </w:rPr>
        <w:footnoteReference w:id="1"/>
      </w:r>
    </w:p>
    <w:p w:rsidR="005B2E6E" w:rsidRPr="005D5785" w:rsidRDefault="005B2E6E" w:rsidP="005B2E6E">
      <w:pPr>
        <w:pStyle w:val="NoSpacing"/>
        <w:numPr>
          <w:ilvl w:val="0"/>
          <w:numId w:val="4"/>
        </w:numPr>
        <w:rPr>
          <w:rFonts w:ascii="Arial" w:hAnsi="Arial" w:cs="Arial"/>
        </w:rPr>
      </w:pPr>
      <w:r w:rsidRPr="005D5785">
        <w:rPr>
          <w:rFonts w:ascii="Arial" w:hAnsi="Arial" w:cs="Arial"/>
        </w:rPr>
        <w:t>Operational Standard</w:t>
      </w:r>
      <w:r w:rsidRPr="005D5785">
        <w:rPr>
          <w:rStyle w:val="FootnoteReference"/>
          <w:rFonts w:ascii="Arial" w:hAnsi="Arial" w:cs="Arial"/>
        </w:rPr>
        <w:footnoteReference w:id="2"/>
      </w:r>
    </w:p>
    <w:p w:rsidR="005B2E6E" w:rsidRPr="005D5785" w:rsidRDefault="005B2E6E" w:rsidP="005B2E6E">
      <w:pPr>
        <w:pStyle w:val="NoSpacing"/>
        <w:rPr>
          <w:rFonts w:ascii="Arial" w:hAnsi="Arial" w:cs="Arial"/>
        </w:rPr>
      </w:pPr>
    </w:p>
    <w:p w:rsidR="005B2E6E" w:rsidRPr="005D5785" w:rsidRDefault="005B2E6E" w:rsidP="005B2E6E">
      <w:pPr>
        <w:pStyle w:val="NoSpacing"/>
        <w:rPr>
          <w:rFonts w:ascii="Arial" w:hAnsi="Arial" w:cs="Arial"/>
        </w:rPr>
      </w:pPr>
      <w:r w:rsidRPr="005D5785">
        <w:rPr>
          <w:rFonts w:ascii="Arial" w:hAnsi="Arial" w:cs="Arial"/>
        </w:rPr>
        <w:t>The Federal ICF/MR or "Intermediate Care Facilities for the Mentally Retarded" standard is followed by the developmental centers.  Under this guidance there are three "patient assessment defined" levels of 24-hour staffing definitions affecting staff requirements.  See Table 4.</w:t>
      </w:r>
    </w:p>
    <w:p w:rsidR="005B2E6E" w:rsidRPr="005D5785" w:rsidRDefault="005B2E6E" w:rsidP="005B2E6E">
      <w:pPr>
        <w:pStyle w:val="NoSpacing"/>
        <w:rPr>
          <w:rFonts w:ascii="Arial" w:hAnsi="Arial" w:cs="Arial"/>
        </w:rPr>
      </w:pPr>
    </w:p>
    <w:p w:rsidR="005B2E6E" w:rsidRPr="005D5785" w:rsidRDefault="005B2E6E" w:rsidP="005B2E6E">
      <w:pPr>
        <w:pStyle w:val="NoSpacing"/>
        <w:jc w:val="both"/>
        <w:rPr>
          <w:rFonts w:ascii="Arial" w:hAnsi="Arial" w:cs="Arial"/>
          <w:b/>
          <w:sz w:val="20"/>
          <w:szCs w:val="20"/>
        </w:rPr>
      </w:pPr>
      <w:r w:rsidRPr="005D5785">
        <w:rPr>
          <w:rFonts w:ascii="Arial" w:hAnsi="Arial" w:cs="Arial"/>
          <w:b/>
          <w:sz w:val="20"/>
          <w:szCs w:val="20"/>
        </w:rPr>
        <w:t>Table 4 – ICF/MR Standard</w:t>
      </w:r>
    </w:p>
    <w:tbl>
      <w:tblPr>
        <w:tblW w:w="9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158"/>
        <w:gridCol w:w="5202"/>
      </w:tblGrid>
      <w:tr w:rsidR="005B2E6E" w:rsidRPr="005D5785" w:rsidTr="00144BB0">
        <w:tc>
          <w:tcPr>
            <w:tcW w:w="4158" w:type="dxa"/>
            <w:shd w:val="clear" w:color="auto" w:fill="808080"/>
            <w:vAlign w:val="center"/>
          </w:tcPr>
          <w:p w:rsidR="005B2E6E" w:rsidRPr="005D5785" w:rsidRDefault="005B2E6E" w:rsidP="00144BB0">
            <w:pPr>
              <w:pStyle w:val="NoSpacing"/>
              <w:jc w:val="both"/>
              <w:rPr>
                <w:rFonts w:ascii="Arial" w:hAnsi="Arial" w:cs="Arial"/>
                <w:b/>
                <w:color w:val="FFFFFF"/>
                <w:sz w:val="20"/>
                <w:szCs w:val="20"/>
              </w:rPr>
            </w:pPr>
            <w:r w:rsidRPr="005D5785">
              <w:rPr>
                <w:rFonts w:ascii="Arial" w:hAnsi="Arial" w:cs="Arial"/>
                <w:b/>
                <w:color w:val="FFFFFF"/>
                <w:sz w:val="20"/>
                <w:szCs w:val="20"/>
              </w:rPr>
              <w:t>Acuity Category</w:t>
            </w:r>
          </w:p>
        </w:tc>
        <w:tc>
          <w:tcPr>
            <w:tcW w:w="5202" w:type="dxa"/>
            <w:shd w:val="clear" w:color="auto" w:fill="808080"/>
            <w:vAlign w:val="center"/>
          </w:tcPr>
          <w:p w:rsidR="005B2E6E" w:rsidRPr="005D5785" w:rsidRDefault="005B2E6E" w:rsidP="00144BB0">
            <w:pPr>
              <w:pStyle w:val="NoSpacing"/>
              <w:jc w:val="both"/>
              <w:rPr>
                <w:rFonts w:ascii="Arial" w:hAnsi="Arial" w:cs="Arial"/>
                <w:b/>
                <w:color w:val="FFFFFF"/>
                <w:sz w:val="20"/>
                <w:szCs w:val="20"/>
              </w:rPr>
            </w:pPr>
            <w:r w:rsidRPr="005D5785">
              <w:rPr>
                <w:rFonts w:ascii="Arial" w:hAnsi="Arial" w:cs="Arial"/>
                <w:b/>
                <w:color w:val="FFFFFF"/>
                <w:sz w:val="20"/>
                <w:szCs w:val="20"/>
              </w:rPr>
              <w:t>Minimum Number of Direct Care Hours Per Patient*</w:t>
            </w:r>
          </w:p>
        </w:tc>
      </w:tr>
      <w:tr w:rsidR="005B2E6E" w:rsidRPr="005D5785" w:rsidTr="00144BB0">
        <w:tc>
          <w:tcPr>
            <w:tcW w:w="4158" w:type="dxa"/>
            <w:shd w:val="clear" w:color="auto" w:fill="auto"/>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Children, Severely Disabled, Security Risks</w:t>
            </w:r>
          </w:p>
        </w:tc>
        <w:tc>
          <w:tcPr>
            <w:tcW w:w="5202" w:type="dxa"/>
            <w:shd w:val="clear" w:color="auto" w:fill="auto"/>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7.50</w:t>
            </w:r>
          </w:p>
        </w:tc>
      </w:tr>
      <w:tr w:rsidR="005B2E6E" w:rsidRPr="005D5785" w:rsidTr="00144BB0">
        <w:tc>
          <w:tcPr>
            <w:tcW w:w="4158" w:type="dxa"/>
            <w:shd w:val="clear" w:color="auto" w:fill="auto"/>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Moderately Retarded</w:t>
            </w:r>
          </w:p>
        </w:tc>
        <w:tc>
          <w:tcPr>
            <w:tcW w:w="5202" w:type="dxa"/>
            <w:shd w:val="clear" w:color="auto" w:fill="auto"/>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6.00</w:t>
            </w:r>
          </w:p>
        </w:tc>
      </w:tr>
      <w:tr w:rsidR="005B2E6E" w:rsidRPr="005D5785" w:rsidTr="00144BB0">
        <w:tc>
          <w:tcPr>
            <w:tcW w:w="4158" w:type="dxa"/>
            <w:shd w:val="clear" w:color="auto" w:fill="auto"/>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Mildly Retarded</w:t>
            </w:r>
          </w:p>
        </w:tc>
        <w:tc>
          <w:tcPr>
            <w:tcW w:w="5202" w:type="dxa"/>
            <w:shd w:val="clear" w:color="auto" w:fill="auto"/>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3.75</w:t>
            </w:r>
          </w:p>
        </w:tc>
      </w:tr>
      <w:tr w:rsidR="005B2E6E" w:rsidRPr="005D5785" w:rsidTr="00144BB0">
        <w:tc>
          <w:tcPr>
            <w:tcW w:w="4158" w:type="dxa"/>
            <w:shd w:val="clear" w:color="auto" w:fill="auto"/>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One on One</w:t>
            </w:r>
          </w:p>
        </w:tc>
        <w:tc>
          <w:tcPr>
            <w:tcW w:w="5202" w:type="dxa"/>
            <w:shd w:val="clear" w:color="auto" w:fill="auto"/>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24.00</w:t>
            </w:r>
          </w:p>
        </w:tc>
      </w:tr>
    </w:tbl>
    <w:p w:rsidR="005B2E6E" w:rsidRPr="005D5785" w:rsidRDefault="005B2E6E" w:rsidP="005B2E6E">
      <w:pPr>
        <w:pStyle w:val="NoSpacing"/>
        <w:jc w:val="both"/>
        <w:rPr>
          <w:rFonts w:ascii="Arial" w:hAnsi="Arial" w:cs="Arial"/>
          <w:sz w:val="20"/>
          <w:szCs w:val="20"/>
        </w:rPr>
      </w:pPr>
      <w:r w:rsidRPr="005D5785">
        <w:rPr>
          <w:rFonts w:ascii="Arial" w:hAnsi="Arial" w:cs="Arial"/>
          <w:sz w:val="20"/>
          <w:szCs w:val="20"/>
        </w:rPr>
        <w:t>*Any occupied Residential Living Unit must always have one staff member present at all times.</w:t>
      </w:r>
    </w:p>
    <w:p w:rsidR="005B2E6E" w:rsidRPr="005D5785" w:rsidRDefault="005B2E6E" w:rsidP="005B2E6E">
      <w:pPr>
        <w:pStyle w:val="NoSpacing"/>
        <w:jc w:val="both"/>
        <w:rPr>
          <w:rFonts w:ascii="Arial" w:hAnsi="Arial" w:cs="Arial"/>
        </w:rPr>
      </w:pPr>
    </w:p>
    <w:p w:rsidR="005B2E6E" w:rsidRPr="005D5785" w:rsidRDefault="005B2E6E" w:rsidP="005B2E6E">
      <w:pPr>
        <w:pStyle w:val="NoSpacing"/>
        <w:rPr>
          <w:rFonts w:ascii="Arial" w:hAnsi="Arial" w:cs="Arial"/>
        </w:rPr>
      </w:pPr>
    </w:p>
    <w:p w:rsidR="005B2E6E" w:rsidRPr="005D5785" w:rsidRDefault="005B2E6E" w:rsidP="005B2E6E">
      <w:pPr>
        <w:pStyle w:val="NoSpacing"/>
        <w:rPr>
          <w:rFonts w:ascii="Arial" w:hAnsi="Arial" w:cs="Arial"/>
        </w:rPr>
      </w:pPr>
      <w:r w:rsidRPr="005D5785">
        <w:rPr>
          <w:rFonts w:ascii="Arial" w:hAnsi="Arial" w:cs="Arial"/>
        </w:rPr>
        <w:t>New Jersey Psychiatric Hospitals have adopted what may be called an "Operational" policy as a standard of care.  Under this policy there are three "situationally defined" levels of 24-hour staffing required for psychiatric hospitals as shown in Table 5.  This is used as guidance in determining staffing levels.</w:t>
      </w:r>
    </w:p>
    <w:p w:rsidR="005B2E6E" w:rsidRPr="005D5785" w:rsidRDefault="005B2E6E" w:rsidP="005B2E6E">
      <w:pPr>
        <w:pStyle w:val="NoSpacing"/>
        <w:jc w:val="both"/>
        <w:rPr>
          <w:rFonts w:ascii="Arial" w:hAnsi="Arial" w:cs="Arial"/>
        </w:rPr>
      </w:pPr>
    </w:p>
    <w:p w:rsidR="005B2E6E" w:rsidRPr="005D5785" w:rsidRDefault="005B2E6E" w:rsidP="005B2E6E">
      <w:pPr>
        <w:pStyle w:val="NoSpacing"/>
        <w:keepNext/>
        <w:keepLines/>
        <w:jc w:val="center"/>
        <w:rPr>
          <w:rFonts w:ascii="Arial" w:hAnsi="Arial" w:cs="Arial"/>
          <w:b/>
          <w:sz w:val="20"/>
          <w:szCs w:val="20"/>
        </w:rPr>
      </w:pPr>
      <w:r w:rsidRPr="005D5785">
        <w:rPr>
          <w:rFonts w:ascii="Arial" w:hAnsi="Arial" w:cs="Arial"/>
          <w:b/>
          <w:sz w:val="20"/>
          <w:szCs w:val="20"/>
        </w:rPr>
        <w:t>Table 5 – Operational Standard</w:t>
      </w:r>
    </w:p>
    <w:tbl>
      <w:tblPr>
        <w:tblW w:w="9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18"/>
        <w:gridCol w:w="4159"/>
        <w:gridCol w:w="3383"/>
      </w:tblGrid>
      <w:tr w:rsidR="005B2E6E" w:rsidRPr="005D5785" w:rsidTr="00144BB0">
        <w:tc>
          <w:tcPr>
            <w:tcW w:w="1818" w:type="dxa"/>
            <w:shd w:val="clear" w:color="auto" w:fill="808080"/>
          </w:tcPr>
          <w:p w:rsidR="005B2E6E" w:rsidRPr="005D5785" w:rsidRDefault="005B2E6E" w:rsidP="00144BB0">
            <w:pPr>
              <w:pStyle w:val="NoSpacing"/>
              <w:keepNext/>
              <w:keepLines/>
              <w:jc w:val="both"/>
              <w:rPr>
                <w:rFonts w:ascii="Arial" w:hAnsi="Arial" w:cs="Arial"/>
                <w:b/>
                <w:color w:val="FFFFFF"/>
                <w:sz w:val="20"/>
                <w:szCs w:val="20"/>
              </w:rPr>
            </w:pPr>
            <w:r w:rsidRPr="005D5785">
              <w:rPr>
                <w:rFonts w:ascii="Arial" w:hAnsi="Arial" w:cs="Arial"/>
                <w:b/>
                <w:color w:val="FFFFFF"/>
                <w:sz w:val="20"/>
                <w:szCs w:val="20"/>
              </w:rPr>
              <w:t>Acuity Category</w:t>
            </w:r>
          </w:p>
        </w:tc>
        <w:tc>
          <w:tcPr>
            <w:tcW w:w="4159" w:type="dxa"/>
            <w:shd w:val="clear" w:color="auto" w:fill="808080"/>
          </w:tcPr>
          <w:p w:rsidR="005B2E6E" w:rsidRPr="005D5785" w:rsidRDefault="005B2E6E" w:rsidP="00144BB0">
            <w:pPr>
              <w:pStyle w:val="NoSpacing"/>
              <w:keepNext/>
              <w:keepLines/>
              <w:jc w:val="center"/>
              <w:rPr>
                <w:rFonts w:ascii="Arial" w:hAnsi="Arial" w:cs="Arial"/>
                <w:b/>
                <w:color w:val="FFFFFF"/>
                <w:sz w:val="20"/>
                <w:szCs w:val="20"/>
              </w:rPr>
            </w:pPr>
            <w:r w:rsidRPr="005D5785">
              <w:rPr>
                <w:rFonts w:ascii="Arial" w:hAnsi="Arial" w:cs="Arial"/>
                <w:b/>
                <w:color w:val="FFFFFF"/>
                <w:sz w:val="20"/>
                <w:szCs w:val="20"/>
              </w:rPr>
              <w:t>Minimum Number of Direct Nursing Care Hours Per Patient</w:t>
            </w:r>
          </w:p>
        </w:tc>
        <w:tc>
          <w:tcPr>
            <w:tcW w:w="3383" w:type="dxa"/>
            <w:shd w:val="clear" w:color="auto" w:fill="808080"/>
          </w:tcPr>
          <w:p w:rsidR="005B2E6E" w:rsidRPr="005D5785" w:rsidRDefault="005B2E6E" w:rsidP="00144BB0">
            <w:pPr>
              <w:pStyle w:val="NoSpacing"/>
              <w:keepNext/>
              <w:keepLines/>
              <w:jc w:val="center"/>
              <w:rPr>
                <w:rFonts w:ascii="Arial" w:hAnsi="Arial" w:cs="Arial"/>
                <w:b/>
                <w:color w:val="FFFFFF"/>
                <w:sz w:val="20"/>
                <w:szCs w:val="20"/>
              </w:rPr>
            </w:pPr>
            <w:r w:rsidRPr="005D5785">
              <w:rPr>
                <w:rFonts w:ascii="Arial" w:hAnsi="Arial" w:cs="Arial"/>
                <w:b/>
                <w:color w:val="FFFFFF"/>
                <w:sz w:val="20"/>
                <w:szCs w:val="20"/>
              </w:rPr>
              <w:t>Percent of Required Hours to be Provide by an RN</w:t>
            </w:r>
          </w:p>
        </w:tc>
      </w:tr>
      <w:tr w:rsidR="005B2E6E" w:rsidRPr="005D5785" w:rsidTr="00144BB0">
        <w:tc>
          <w:tcPr>
            <w:tcW w:w="1818" w:type="dxa"/>
            <w:shd w:val="clear" w:color="auto" w:fill="auto"/>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Acute/Medical *</w:t>
            </w:r>
          </w:p>
        </w:tc>
        <w:tc>
          <w:tcPr>
            <w:tcW w:w="4159" w:type="dxa"/>
            <w:shd w:val="clear" w:color="auto" w:fill="auto"/>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6.00</w:t>
            </w:r>
          </w:p>
        </w:tc>
        <w:tc>
          <w:tcPr>
            <w:tcW w:w="3383" w:type="dxa"/>
            <w:shd w:val="clear" w:color="auto" w:fill="auto"/>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30%</w:t>
            </w:r>
          </w:p>
        </w:tc>
      </w:tr>
      <w:tr w:rsidR="005B2E6E" w:rsidRPr="005D5785" w:rsidTr="00144BB0">
        <w:tc>
          <w:tcPr>
            <w:tcW w:w="1818" w:type="dxa"/>
            <w:shd w:val="clear" w:color="auto" w:fill="auto"/>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Acute</w:t>
            </w:r>
          </w:p>
        </w:tc>
        <w:tc>
          <w:tcPr>
            <w:tcW w:w="4159" w:type="dxa"/>
            <w:shd w:val="clear" w:color="auto" w:fill="auto"/>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5.50</w:t>
            </w:r>
          </w:p>
        </w:tc>
        <w:tc>
          <w:tcPr>
            <w:tcW w:w="3383" w:type="dxa"/>
            <w:shd w:val="clear" w:color="auto" w:fill="auto"/>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30%</w:t>
            </w:r>
          </w:p>
        </w:tc>
      </w:tr>
      <w:tr w:rsidR="005B2E6E" w:rsidRPr="005D5785" w:rsidTr="00144BB0">
        <w:tc>
          <w:tcPr>
            <w:tcW w:w="1818" w:type="dxa"/>
            <w:shd w:val="clear" w:color="auto" w:fill="auto"/>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Sub-acute</w:t>
            </w:r>
          </w:p>
        </w:tc>
        <w:tc>
          <w:tcPr>
            <w:tcW w:w="4159" w:type="dxa"/>
            <w:shd w:val="clear" w:color="auto" w:fill="auto"/>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5.00</w:t>
            </w:r>
          </w:p>
        </w:tc>
        <w:tc>
          <w:tcPr>
            <w:tcW w:w="3383" w:type="dxa"/>
            <w:shd w:val="clear" w:color="auto" w:fill="auto"/>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25%</w:t>
            </w:r>
          </w:p>
        </w:tc>
      </w:tr>
      <w:tr w:rsidR="005B2E6E" w:rsidRPr="005D5785" w:rsidTr="00144BB0">
        <w:tc>
          <w:tcPr>
            <w:tcW w:w="1818" w:type="dxa"/>
            <w:shd w:val="clear" w:color="auto" w:fill="auto"/>
          </w:tcPr>
          <w:p w:rsidR="005B2E6E" w:rsidRPr="005D5785" w:rsidRDefault="005B2E6E" w:rsidP="00144BB0">
            <w:pPr>
              <w:pStyle w:val="NoSpacing"/>
              <w:jc w:val="both"/>
              <w:rPr>
                <w:rFonts w:ascii="Arial" w:hAnsi="Arial" w:cs="Arial"/>
                <w:sz w:val="20"/>
                <w:szCs w:val="20"/>
              </w:rPr>
            </w:pPr>
            <w:r w:rsidRPr="005D5785">
              <w:rPr>
                <w:rFonts w:ascii="Arial" w:hAnsi="Arial" w:cs="Arial"/>
                <w:sz w:val="20"/>
                <w:szCs w:val="20"/>
              </w:rPr>
              <w:t>One on One</w:t>
            </w:r>
          </w:p>
        </w:tc>
        <w:tc>
          <w:tcPr>
            <w:tcW w:w="4159" w:type="dxa"/>
            <w:shd w:val="clear" w:color="auto" w:fill="auto"/>
          </w:tcPr>
          <w:p w:rsidR="005B2E6E" w:rsidRPr="005D5785" w:rsidRDefault="005B2E6E" w:rsidP="00144BB0">
            <w:pPr>
              <w:pStyle w:val="NoSpacing"/>
              <w:jc w:val="center"/>
              <w:rPr>
                <w:rFonts w:ascii="Arial" w:hAnsi="Arial" w:cs="Arial"/>
                <w:sz w:val="20"/>
                <w:szCs w:val="20"/>
              </w:rPr>
            </w:pPr>
            <w:r w:rsidRPr="005D5785">
              <w:rPr>
                <w:rFonts w:ascii="Arial" w:hAnsi="Arial" w:cs="Arial"/>
                <w:sz w:val="20"/>
                <w:szCs w:val="20"/>
              </w:rPr>
              <w:t>24.00</w:t>
            </w:r>
          </w:p>
        </w:tc>
        <w:tc>
          <w:tcPr>
            <w:tcW w:w="3383" w:type="dxa"/>
            <w:shd w:val="clear" w:color="auto" w:fill="auto"/>
          </w:tcPr>
          <w:p w:rsidR="005B2E6E" w:rsidRPr="005D5785" w:rsidRDefault="005B2E6E" w:rsidP="00144BB0">
            <w:pPr>
              <w:pStyle w:val="NoSpacing"/>
              <w:jc w:val="center"/>
              <w:rPr>
                <w:rFonts w:ascii="Arial" w:hAnsi="Arial" w:cs="Arial"/>
                <w:sz w:val="20"/>
                <w:szCs w:val="20"/>
              </w:rPr>
            </w:pPr>
          </w:p>
        </w:tc>
      </w:tr>
    </w:tbl>
    <w:p w:rsidR="005B2E6E" w:rsidRPr="005D5785" w:rsidRDefault="005B2E6E" w:rsidP="005B2E6E">
      <w:pPr>
        <w:pStyle w:val="NoSpacing"/>
        <w:jc w:val="both"/>
        <w:rPr>
          <w:rFonts w:ascii="Arial" w:hAnsi="Arial" w:cs="Arial"/>
          <w:sz w:val="20"/>
          <w:szCs w:val="20"/>
        </w:rPr>
      </w:pPr>
      <w:r w:rsidRPr="005D5785">
        <w:rPr>
          <w:rFonts w:ascii="Arial" w:hAnsi="Arial" w:cs="Arial"/>
          <w:sz w:val="20"/>
          <w:szCs w:val="20"/>
        </w:rPr>
        <w:t>*Acute/Medical level is scheduled for all new admissions and for patients whose medical/behavioral assessments have not been completed.</w:t>
      </w:r>
    </w:p>
    <w:p w:rsidR="005B2E6E" w:rsidRPr="005D5785" w:rsidRDefault="005B2E6E" w:rsidP="005B2E6E">
      <w:pPr>
        <w:jc w:val="both"/>
        <w:rPr>
          <w:rFonts w:ascii="Arial" w:hAnsi="Arial" w:cs="Arial"/>
          <w:sz w:val="22"/>
          <w:szCs w:val="22"/>
        </w:rPr>
      </w:pPr>
    </w:p>
    <w:p w:rsidR="005B2E6E" w:rsidRPr="005D5785" w:rsidRDefault="005B2E6E" w:rsidP="005B2E6E">
      <w:pPr>
        <w:rPr>
          <w:rFonts w:ascii="Arial" w:hAnsi="Arial" w:cs="Arial"/>
          <w:b/>
          <w:sz w:val="22"/>
          <w:szCs w:val="22"/>
        </w:rPr>
      </w:pPr>
      <w:r w:rsidRPr="005D5785">
        <w:rPr>
          <w:rFonts w:ascii="Arial" w:hAnsi="Arial" w:cs="Arial"/>
          <w:b/>
          <w:sz w:val="22"/>
          <w:szCs w:val="22"/>
        </w:rPr>
        <w:t>Schedules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Depending on location and labor category, a schedule period is a period of time where assigned work has been planned and employees have to appear and attend to the work as planned.  This can be a month, a 42-day period or whatever is defined by practice.  A shift schedule is a matrix of assignments of shifts to employees to be worked over a specified period of time.  Usually the columns of this matrix are days as defined in the schedule period for a labor category.  The rows consist of type of assignment such as "scheduled" or "day off", and so forth.  Each employee has an assigned row in the matrix.  The rows are grouped by shift designation such as D, N, and E.  The rows are also grouped by unit.  Because staff coverage is an important objective the two labor categories are often also grouped together so supervisors can determine if they have adequate total coverage on each shift at each unit.  Additional information may appear on a shift schedules such as an indicator of over- and under-coverage.</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i/>
          <w:sz w:val="22"/>
          <w:szCs w:val="22"/>
        </w:rPr>
      </w:pPr>
      <w:r w:rsidRPr="005D5785">
        <w:rPr>
          <w:rFonts w:ascii="Arial" w:hAnsi="Arial" w:cs="Arial"/>
          <w:b/>
          <w:i/>
          <w:sz w:val="22"/>
          <w:szCs w:val="22"/>
        </w:rPr>
        <w:t>Holidays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Holidays are days accorded special status in custom and in law.  Statutes and union contracts mandate special treatment in managing shift employees on holidays.  For example, employees working on holidays are paid more, or compensated with paid time off, and are less predisposed to working on holidays since these are times of family gatherings (e.g., July 4) and, occasionally, times of religious observances (e.g., Good Friday or Christmas).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 State’s legal holidays (</w:t>
      </w:r>
      <w:r w:rsidRPr="005D5785">
        <w:rPr>
          <w:rFonts w:ascii="Arial" w:hAnsi="Arial" w:cs="Arial"/>
          <w:sz w:val="22"/>
          <w:szCs w:val="22"/>
          <w:u w:val="single"/>
        </w:rPr>
        <w:t>N.J.S.A.</w:t>
      </w:r>
      <w:r w:rsidRPr="005D5785">
        <w:rPr>
          <w:rFonts w:ascii="Arial" w:hAnsi="Arial" w:cs="Arial"/>
          <w:sz w:val="22"/>
          <w:szCs w:val="22"/>
        </w:rPr>
        <w:t xml:space="preserve"> 11A:6-24.1) are:</w:t>
      </w:r>
    </w:p>
    <w:p w:rsidR="005B2E6E" w:rsidRPr="005D5785" w:rsidRDefault="005B2E6E" w:rsidP="005B2E6E">
      <w:pPr>
        <w:rPr>
          <w:rFonts w:ascii="Arial" w:hAnsi="Arial" w:cs="Arial"/>
          <w:sz w:val="22"/>
          <w:szCs w:val="22"/>
        </w:rPr>
      </w:pPr>
    </w:p>
    <w:p w:rsidR="005B2E6E" w:rsidRPr="005D5785" w:rsidRDefault="005B2E6E" w:rsidP="005B2E6E">
      <w:pPr>
        <w:pStyle w:val="NoSpacing"/>
        <w:numPr>
          <w:ilvl w:val="0"/>
          <w:numId w:val="2"/>
        </w:numPr>
        <w:rPr>
          <w:rFonts w:ascii="Arial" w:hAnsi="Arial" w:cs="Arial"/>
        </w:rPr>
      </w:pPr>
      <w:r w:rsidRPr="005D5785">
        <w:rPr>
          <w:rFonts w:ascii="Arial" w:hAnsi="Arial" w:cs="Arial"/>
        </w:rPr>
        <w:t>New Year's Day (January 1</w:t>
      </w:r>
      <w:r w:rsidRPr="005D5785">
        <w:t xml:space="preserve"> </w:t>
      </w:r>
      <w:r w:rsidRPr="005D5785">
        <w:rPr>
          <w:rFonts w:ascii="Arial" w:hAnsi="Arial" w:cs="Arial"/>
        </w:rPr>
        <w:t>or observed on December 31, if January 1 is on Saturday or January 2, if January 1 is on Sunday)</w:t>
      </w:r>
    </w:p>
    <w:p w:rsidR="005B2E6E" w:rsidRPr="005D5785" w:rsidRDefault="005B2E6E" w:rsidP="005B2E6E">
      <w:pPr>
        <w:pStyle w:val="NoSpacing"/>
        <w:numPr>
          <w:ilvl w:val="0"/>
          <w:numId w:val="2"/>
        </w:numPr>
        <w:rPr>
          <w:rFonts w:ascii="Arial" w:hAnsi="Arial" w:cs="Arial"/>
        </w:rPr>
      </w:pPr>
      <w:r w:rsidRPr="005D5785">
        <w:rPr>
          <w:rFonts w:ascii="Arial" w:hAnsi="Arial" w:cs="Arial"/>
        </w:rPr>
        <w:t>Martin Luther King's Birthday (3rd Monday in January)</w:t>
      </w:r>
    </w:p>
    <w:p w:rsidR="005B2E6E" w:rsidRPr="005D5785" w:rsidRDefault="005B2E6E" w:rsidP="005B2E6E">
      <w:pPr>
        <w:pStyle w:val="NoSpacing"/>
        <w:numPr>
          <w:ilvl w:val="0"/>
          <w:numId w:val="2"/>
        </w:numPr>
        <w:rPr>
          <w:rFonts w:ascii="Arial" w:hAnsi="Arial" w:cs="Arial"/>
        </w:rPr>
      </w:pPr>
      <w:r w:rsidRPr="005D5785">
        <w:rPr>
          <w:rFonts w:ascii="Arial" w:hAnsi="Arial" w:cs="Arial"/>
        </w:rPr>
        <w:t>President’s Day (3rd Monday in February)</w:t>
      </w:r>
    </w:p>
    <w:p w:rsidR="005B2E6E" w:rsidRPr="005D5785" w:rsidRDefault="005B2E6E" w:rsidP="005B2E6E">
      <w:pPr>
        <w:pStyle w:val="NoSpacing"/>
        <w:numPr>
          <w:ilvl w:val="0"/>
          <w:numId w:val="2"/>
        </w:numPr>
        <w:rPr>
          <w:rFonts w:ascii="Arial" w:hAnsi="Arial" w:cs="Arial"/>
        </w:rPr>
      </w:pPr>
      <w:r w:rsidRPr="005D5785">
        <w:rPr>
          <w:rFonts w:ascii="Arial" w:hAnsi="Arial" w:cs="Arial"/>
        </w:rPr>
        <w:t>Good Friday (the Friday before Easter Sunday)</w:t>
      </w:r>
    </w:p>
    <w:p w:rsidR="005B2E6E" w:rsidRPr="005D5785" w:rsidRDefault="005B2E6E" w:rsidP="005B2E6E">
      <w:pPr>
        <w:pStyle w:val="NoSpacing"/>
        <w:numPr>
          <w:ilvl w:val="0"/>
          <w:numId w:val="2"/>
        </w:numPr>
        <w:rPr>
          <w:rFonts w:ascii="Arial" w:hAnsi="Arial" w:cs="Arial"/>
        </w:rPr>
      </w:pPr>
      <w:r w:rsidRPr="005D5785">
        <w:rPr>
          <w:rFonts w:ascii="Arial" w:hAnsi="Arial" w:cs="Arial"/>
        </w:rPr>
        <w:t>Memorial Day (Last Monday in May)</w:t>
      </w:r>
    </w:p>
    <w:p w:rsidR="005B2E6E" w:rsidRPr="005D5785" w:rsidRDefault="005B2E6E" w:rsidP="005B2E6E">
      <w:pPr>
        <w:pStyle w:val="NoSpacing"/>
        <w:numPr>
          <w:ilvl w:val="0"/>
          <w:numId w:val="2"/>
        </w:numPr>
        <w:rPr>
          <w:rFonts w:ascii="Arial" w:hAnsi="Arial" w:cs="Arial"/>
        </w:rPr>
      </w:pPr>
      <w:r w:rsidRPr="005D5785">
        <w:rPr>
          <w:rFonts w:ascii="Arial" w:hAnsi="Arial" w:cs="Arial"/>
        </w:rPr>
        <w:t>Independence Day (July 4</w:t>
      </w:r>
      <w:r w:rsidRPr="005D5785">
        <w:t xml:space="preserve"> </w:t>
      </w:r>
      <w:r w:rsidRPr="005D5785">
        <w:rPr>
          <w:rFonts w:ascii="Arial" w:hAnsi="Arial" w:cs="Arial"/>
        </w:rPr>
        <w:t>or observed on July 3, if July 4 is on Saturday or July 5, if July 4 is on Sunday)</w:t>
      </w:r>
    </w:p>
    <w:p w:rsidR="005B2E6E" w:rsidRPr="005D5785" w:rsidRDefault="005B2E6E" w:rsidP="005B2E6E">
      <w:pPr>
        <w:pStyle w:val="NoSpacing"/>
        <w:numPr>
          <w:ilvl w:val="0"/>
          <w:numId w:val="2"/>
        </w:numPr>
        <w:rPr>
          <w:rFonts w:ascii="Arial" w:hAnsi="Arial" w:cs="Arial"/>
        </w:rPr>
      </w:pPr>
      <w:r w:rsidRPr="005D5785">
        <w:rPr>
          <w:rFonts w:ascii="Arial" w:hAnsi="Arial" w:cs="Arial"/>
        </w:rPr>
        <w:t>Labor Day (1</w:t>
      </w:r>
      <w:r w:rsidRPr="005D5785">
        <w:rPr>
          <w:rFonts w:ascii="Arial" w:hAnsi="Arial" w:cs="Arial"/>
          <w:vertAlign w:val="superscript"/>
        </w:rPr>
        <w:t>st</w:t>
      </w:r>
      <w:r w:rsidRPr="005D5785">
        <w:rPr>
          <w:rFonts w:ascii="Arial" w:hAnsi="Arial" w:cs="Arial"/>
        </w:rPr>
        <w:t xml:space="preserve"> Monday in September)</w:t>
      </w:r>
    </w:p>
    <w:p w:rsidR="005B2E6E" w:rsidRPr="005D5785" w:rsidRDefault="005B2E6E" w:rsidP="005B2E6E">
      <w:pPr>
        <w:pStyle w:val="NoSpacing"/>
        <w:numPr>
          <w:ilvl w:val="0"/>
          <w:numId w:val="2"/>
        </w:numPr>
        <w:rPr>
          <w:rFonts w:ascii="Arial" w:hAnsi="Arial" w:cs="Arial"/>
        </w:rPr>
      </w:pPr>
      <w:r w:rsidRPr="005D5785">
        <w:rPr>
          <w:rFonts w:ascii="Arial" w:hAnsi="Arial" w:cs="Arial"/>
        </w:rPr>
        <w:t>Columbus Day (2nd Monday in October)</w:t>
      </w:r>
    </w:p>
    <w:p w:rsidR="005B2E6E" w:rsidRPr="005D5785" w:rsidRDefault="005B2E6E" w:rsidP="005B2E6E">
      <w:pPr>
        <w:pStyle w:val="NoSpacing"/>
        <w:numPr>
          <w:ilvl w:val="0"/>
          <w:numId w:val="2"/>
        </w:numPr>
        <w:rPr>
          <w:rFonts w:ascii="Arial" w:hAnsi="Arial" w:cs="Arial"/>
        </w:rPr>
      </w:pPr>
      <w:r w:rsidRPr="005D5785">
        <w:rPr>
          <w:rFonts w:ascii="Arial" w:hAnsi="Arial" w:cs="Arial"/>
        </w:rPr>
        <w:t>Election Day (Tuesday following the first Monday in November)</w:t>
      </w:r>
    </w:p>
    <w:p w:rsidR="005B2E6E" w:rsidRPr="005D5785" w:rsidRDefault="005B2E6E" w:rsidP="005B2E6E">
      <w:pPr>
        <w:pStyle w:val="NoSpacing"/>
        <w:numPr>
          <w:ilvl w:val="0"/>
          <w:numId w:val="2"/>
        </w:numPr>
        <w:rPr>
          <w:rFonts w:ascii="Arial" w:hAnsi="Arial" w:cs="Arial"/>
        </w:rPr>
      </w:pPr>
      <w:r w:rsidRPr="005D5785">
        <w:rPr>
          <w:rFonts w:ascii="Arial" w:hAnsi="Arial" w:cs="Arial"/>
        </w:rPr>
        <w:t>Veterans Day (November 11 or observed on November 10, if November 11 is on Saturday or November 12, if November 11 is on Sunday)</w:t>
      </w:r>
    </w:p>
    <w:p w:rsidR="005B2E6E" w:rsidRPr="005D5785" w:rsidRDefault="005B2E6E" w:rsidP="005B2E6E">
      <w:pPr>
        <w:pStyle w:val="NoSpacing"/>
        <w:numPr>
          <w:ilvl w:val="0"/>
          <w:numId w:val="2"/>
        </w:numPr>
        <w:rPr>
          <w:rFonts w:ascii="Arial" w:hAnsi="Arial" w:cs="Arial"/>
        </w:rPr>
      </w:pPr>
      <w:r w:rsidRPr="005D5785">
        <w:rPr>
          <w:rFonts w:ascii="Arial" w:hAnsi="Arial" w:cs="Arial"/>
        </w:rPr>
        <w:t>Thanksgiving Day (4</w:t>
      </w:r>
      <w:r w:rsidRPr="005D5785">
        <w:rPr>
          <w:rFonts w:ascii="Arial" w:hAnsi="Arial" w:cs="Arial"/>
          <w:vertAlign w:val="superscript"/>
        </w:rPr>
        <w:t>th</w:t>
      </w:r>
      <w:r w:rsidRPr="005D5785">
        <w:rPr>
          <w:rFonts w:ascii="Arial" w:hAnsi="Arial" w:cs="Arial"/>
        </w:rPr>
        <w:t xml:space="preserve"> Thursday in November)</w:t>
      </w:r>
    </w:p>
    <w:p w:rsidR="005B2E6E" w:rsidRPr="005D5785" w:rsidRDefault="005B2E6E" w:rsidP="005B2E6E">
      <w:pPr>
        <w:pStyle w:val="NoSpacing"/>
        <w:numPr>
          <w:ilvl w:val="0"/>
          <w:numId w:val="2"/>
        </w:numPr>
        <w:rPr>
          <w:rFonts w:ascii="Arial" w:hAnsi="Arial" w:cs="Arial"/>
        </w:rPr>
      </w:pPr>
      <w:r w:rsidRPr="005D5785">
        <w:rPr>
          <w:rFonts w:ascii="Arial" w:hAnsi="Arial" w:cs="Arial"/>
        </w:rPr>
        <w:t>Christmas Day (December 25 or observed on December 24, if December 25 is on Saturday or December 26, if December 25 is on Sunday)</w:t>
      </w:r>
    </w:p>
    <w:p w:rsidR="005B2E6E" w:rsidRPr="005D5785" w:rsidRDefault="005B2E6E" w:rsidP="005B2E6E">
      <w:pPr>
        <w:pStyle w:val="NoSpacing"/>
        <w:rPr>
          <w:rFonts w:ascii="Arial" w:hAnsi="Arial" w:cs="Arial"/>
        </w:rPr>
      </w:pPr>
    </w:p>
    <w:p w:rsidR="005B2E6E" w:rsidRPr="005D5785" w:rsidRDefault="005B2E6E" w:rsidP="005B2E6E">
      <w:pPr>
        <w:rPr>
          <w:rFonts w:ascii="Arial" w:hAnsi="Arial" w:cs="Arial"/>
          <w:sz w:val="22"/>
          <w:szCs w:val="22"/>
        </w:rPr>
      </w:pPr>
      <w:r w:rsidRPr="005D5785">
        <w:rPr>
          <w:rFonts w:ascii="Arial" w:hAnsi="Arial" w:cs="Arial"/>
          <w:sz w:val="22"/>
          <w:szCs w:val="22"/>
        </w:rPr>
        <w:t>Shift schedulers often have difficulty with the "Big 6" (i.e., New Year's Day, Memorial Day, Independence Day, Labor Day, Thanksgiving Day, and Christmas Day) due to employees' requests for leave time contiguous to these days.</w:t>
      </w:r>
    </w:p>
    <w:p w:rsidR="005B2E6E" w:rsidRPr="005D5785" w:rsidRDefault="005B2E6E" w:rsidP="005B2E6E">
      <w:pPr>
        <w:rPr>
          <w:rFonts w:ascii="Arial" w:hAnsi="Arial" w:cs="Arial"/>
          <w:b/>
          <w:i/>
          <w:sz w:val="22"/>
          <w:szCs w:val="22"/>
        </w:rPr>
      </w:pPr>
      <w:r w:rsidRPr="005D5785">
        <w:rPr>
          <w:rFonts w:ascii="Arial" w:hAnsi="Arial" w:cs="Arial"/>
          <w:b/>
          <w:i/>
          <w:sz w:val="22"/>
          <w:szCs w:val="22"/>
        </w:rPr>
        <w:t>Scheduling for Existing Staff</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When personnel are hired it is because management has a need for a person to perform a specific duty (nursing or human services) in a particular time slot.  Management at each facility have developed "employee factors" to determine the normal level of needed staff. These factors generally take into account vacations, sick time, holidays and other factors, based on long term experience.  The contemplated solution is not required to develop an "</w:t>
      </w:r>
      <w:r w:rsidRPr="005D5785">
        <w:rPr>
          <w:rFonts w:ascii="Arial" w:hAnsi="Arial" w:cs="Arial"/>
          <w:i/>
          <w:sz w:val="22"/>
          <w:szCs w:val="22"/>
        </w:rPr>
        <w:t>ab initio</w:t>
      </w:r>
      <w:r w:rsidRPr="005D5785">
        <w:rPr>
          <w:rFonts w:ascii="Arial" w:hAnsi="Arial" w:cs="Arial"/>
          <w:sz w:val="22"/>
          <w:szCs w:val="22"/>
        </w:rPr>
        <w:t>" shift schedule.  Instead, schedulers do this work.  "Core Schedules" are devised for each unit and for all shifts to ensure meeting minimal levels of coverage.   Each facility has a scheduler who is a professional who plans schedules for employees.  The "Core Schedule Process" allow shift schedulers to identify staff shortages and assign this as a reason code for overtime built into the Core Schedule.  Normal attrition, such as retirement, may be assigned a reason code of "Vacancy".  Increased average acuity would generate a reason code of "Increased Acuity" because the service demands have increased given the existing level of staff.</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Schedulers have to design and develop a "Core Schedule" to meet labor needs for at all units within a facility.  The core schedule is designed to meet the perceived needs at various units.  Schedulers have knowledge and experience of seasonal changes in needs due to planned events, recognized acuity patterns in patient populations, and so forth.  Schedulers also have knowledge of staff behaviors.  For example, because call-outs increase during Super Bowl Sunday, Mother’s Day, and during various holidays, schedulers may overstaff units during these periods in order to minimize coverage deficits as personnel phone in call-outs and the need arises to call-in replacement staff at the last moment.</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i/>
          <w:sz w:val="22"/>
          <w:szCs w:val="22"/>
        </w:rPr>
      </w:pPr>
      <w:r w:rsidRPr="005D5785">
        <w:rPr>
          <w:rFonts w:ascii="Arial" w:hAnsi="Arial" w:cs="Arial"/>
          <w:b/>
          <w:i/>
          <w:sz w:val="22"/>
          <w:szCs w:val="22"/>
        </w:rPr>
        <w:t>Scheduling for Staff Needs and Preferences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 core schedule does not take into account personal preferences for days off, holidays, etc.  A unit’s core schedule is the central component of scheduling.  In a "perfect world", where people don’t take any days off from the core schedule, the scheduler’s job would be done once the core is developed.  In the real world schedulers have to handle "days-off" situations.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Days off, including holidays.  Employees are encouraged to submit their vacation preferences for the January to March time period by December 1 of the preceding year."  During the month of March employees are encouraged to submit their vacation preferences for the April to December time period.  This permits schedulers time to arrange schedules for all units.  The scheduler also has to examine each employee’s leave balances in order to ensure the available leave balance is not exhausted and thus violating leave rules.  For each requested day off schedulers will either grant or deny the employee request for that day off.   If the days requested fall on the employee’s scheduled off day, no adjustment is required and the employee’s request is granted.  However, if the employee is scheduled to work, the scheduler must either deny the request, or find a substitute employee to work overtime for that shift in lieu of the original schedule.  To follow agreed union work rules, the selected employee would have to either be swapped with another employee regularly scheduled to be off that day, or be selected from an overtime rotation list. Once a substitute is determined the replacement employee is placed on the schedule with an indication that the time worked will go to the employee’s overtime account.</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lastRenderedPageBreak/>
        <w:t xml:space="preserve">Employees are requested to declare their preferences for vacation days and other days off, and availability for working overtime on days where there are staff shortages and overtime is available. Changes made by shift schedulers to accommodate employee preferences and to account for changing perceived staffing requirements define a "Modified Shift Schedule" for the shift. </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i/>
          <w:sz w:val="22"/>
          <w:szCs w:val="22"/>
        </w:rPr>
      </w:pPr>
      <w:r w:rsidRPr="005D5785">
        <w:rPr>
          <w:rFonts w:ascii="Arial" w:hAnsi="Arial" w:cs="Arial"/>
          <w:b/>
          <w:i/>
          <w:sz w:val="22"/>
          <w:szCs w:val="22"/>
        </w:rPr>
        <w:t>Schedule Planning</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 xml:space="preserve">Once the scheduler completes reassignments of staff, there is a series of pairs developed for each day of the modified shift (regularly scheduled employee, substitute employee).  After accounting for swaps and overtime scheduling, these modifications form a "Modified Shift Schedule".  These swaps and overtime assignments are performed in a "Schedule Modification Process".  The Core Schedule and the Modified Schedule together form the "Planned Schedule".  The Planned Schedule must have certain rules such as having no employee working more than 16 hours without an 8 hour break except during emergencies.  The Planned Schedule has to be "locked in" in advance of the planned work.  </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 contemplated solution must assist schedulers with:</w:t>
      </w:r>
    </w:p>
    <w:p w:rsidR="005B2E6E" w:rsidRPr="005D5785" w:rsidRDefault="005B2E6E" w:rsidP="005B2E6E">
      <w:pPr>
        <w:rPr>
          <w:rFonts w:ascii="Arial" w:hAnsi="Arial" w:cs="Arial"/>
          <w:sz w:val="22"/>
          <w:szCs w:val="22"/>
        </w:rPr>
      </w:pPr>
    </w:p>
    <w:p w:rsidR="005B2E6E" w:rsidRPr="005D5785" w:rsidRDefault="005B2E6E" w:rsidP="005B2E6E">
      <w:pPr>
        <w:pStyle w:val="ListParagraph"/>
        <w:numPr>
          <w:ilvl w:val="0"/>
          <w:numId w:val="1"/>
        </w:numPr>
        <w:contextualSpacing/>
        <w:rPr>
          <w:rFonts w:ascii="Arial" w:hAnsi="Arial" w:cs="Arial"/>
          <w:sz w:val="22"/>
          <w:szCs w:val="22"/>
        </w:rPr>
      </w:pPr>
      <w:r w:rsidRPr="005D5785">
        <w:rPr>
          <w:rFonts w:ascii="Arial" w:hAnsi="Arial" w:cs="Arial"/>
          <w:sz w:val="22"/>
          <w:szCs w:val="22"/>
        </w:rPr>
        <w:t>Developing Core Schedules</w:t>
      </w:r>
    </w:p>
    <w:p w:rsidR="005B2E6E" w:rsidRPr="005D5785" w:rsidRDefault="005B2E6E" w:rsidP="005B2E6E">
      <w:pPr>
        <w:pStyle w:val="ListParagraph"/>
        <w:numPr>
          <w:ilvl w:val="0"/>
          <w:numId w:val="1"/>
        </w:numPr>
        <w:contextualSpacing/>
        <w:rPr>
          <w:rFonts w:ascii="Arial" w:hAnsi="Arial" w:cs="Arial"/>
          <w:sz w:val="22"/>
          <w:szCs w:val="22"/>
        </w:rPr>
      </w:pPr>
      <w:r w:rsidRPr="005D5785">
        <w:rPr>
          <w:rFonts w:ascii="Arial" w:hAnsi="Arial" w:cs="Arial"/>
          <w:sz w:val="22"/>
          <w:szCs w:val="22"/>
        </w:rPr>
        <w:t>Quickly accessing Overtime Rotation List and employee information</w:t>
      </w:r>
    </w:p>
    <w:p w:rsidR="005B2E6E" w:rsidRPr="005D5785" w:rsidRDefault="005B2E6E" w:rsidP="005B2E6E">
      <w:pPr>
        <w:pStyle w:val="ListParagraph"/>
        <w:numPr>
          <w:ilvl w:val="0"/>
          <w:numId w:val="1"/>
        </w:numPr>
        <w:contextualSpacing/>
        <w:rPr>
          <w:rFonts w:ascii="Arial" w:hAnsi="Arial" w:cs="Arial"/>
          <w:sz w:val="22"/>
          <w:szCs w:val="22"/>
        </w:rPr>
      </w:pPr>
      <w:r w:rsidRPr="005D5785">
        <w:rPr>
          <w:rFonts w:ascii="Arial" w:hAnsi="Arial" w:cs="Arial"/>
          <w:sz w:val="22"/>
          <w:szCs w:val="22"/>
        </w:rPr>
        <w:t>Working out Modified Schedules</w:t>
      </w:r>
    </w:p>
    <w:p w:rsidR="005B2E6E" w:rsidRPr="005D5785" w:rsidRDefault="005B2E6E" w:rsidP="005B2E6E">
      <w:pPr>
        <w:pStyle w:val="ListParagraph"/>
        <w:numPr>
          <w:ilvl w:val="0"/>
          <w:numId w:val="1"/>
        </w:numPr>
        <w:contextualSpacing/>
        <w:rPr>
          <w:rFonts w:ascii="Arial" w:hAnsi="Arial" w:cs="Arial"/>
          <w:sz w:val="22"/>
          <w:szCs w:val="22"/>
        </w:rPr>
      </w:pPr>
      <w:r w:rsidRPr="005D5785">
        <w:rPr>
          <w:rFonts w:ascii="Arial" w:hAnsi="Arial" w:cs="Arial"/>
          <w:sz w:val="22"/>
          <w:szCs w:val="22"/>
        </w:rPr>
        <w:t>Ensuring work scheduling rules are followed as closely as practical</w:t>
      </w:r>
    </w:p>
    <w:p w:rsidR="005B2E6E" w:rsidRPr="005D5785" w:rsidRDefault="005B2E6E" w:rsidP="005B2E6E">
      <w:pPr>
        <w:pStyle w:val="ListParagraph"/>
        <w:numPr>
          <w:ilvl w:val="0"/>
          <w:numId w:val="1"/>
        </w:numPr>
        <w:contextualSpacing/>
        <w:rPr>
          <w:rFonts w:ascii="Arial" w:hAnsi="Arial" w:cs="Arial"/>
          <w:sz w:val="22"/>
          <w:szCs w:val="22"/>
        </w:rPr>
      </w:pPr>
      <w:r w:rsidRPr="005D5785">
        <w:rPr>
          <w:rFonts w:ascii="Arial" w:hAnsi="Arial" w:cs="Arial"/>
          <w:sz w:val="22"/>
          <w:szCs w:val="22"/>
        </w:rPr>
        <w:t>Schedule Lock-in</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 xml:space="preserve">Once a schedule is locked in, it is then "published" and made available to employees and their supervisors.  The period of time prior to work the Planned Schedule must be published depends on facility practices and union rules.  Generally the schedule must be made available anywhere from one month to 42 days in advance. </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 solution shall save each planned schedule record into a "Schedule Database" for purposes of tracking actual work hours performed versus planned work hours.  Deviations between scheduled work hours and actual work hours become exceptions known as shift variances. All variance exceptions to the planned schedule are tracked for both hours accounting and future labor resource management and planning purposes.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sz w:val="22"/>
          <w:szCs w:val="22"/>
        </w:rPr>
      </w:pPr>
      <w:r w:rsidRPr="005D5785">
        <w:rPr>
          <w:rFonts w:ascii="Arial" w:hAnsi="Arial" w:cs="Arial"/>
          <w:b/>
          <w:sz w:val="22"/>
          <w:szCs w:val="22"/>
        </w:rPr>
        <w:t>Labor Resource Surpluses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Some employees tend to be enthusiastic about attending work and carry surplus vacation and compensatory time balances.  These surplus balances represent a financial liability to the State and one objective is to minimize this.  Especially to be targeted are overtime assignments on holidays.  Schedulers need access to leave balances in order to schedule willing employees during the Schedule Modification Process.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sz w:val="22"/>
          <w:szCs w:val="22"/>
        </w:rPr>
      </w:pPr>
      <w:r w:rsidRPr="005D5785">
        <w:rPr>
          <w:rFonts w:ascii="Arial" w:hAnsi="Arial" w:cs="Arial"/>
          <w:b/>
          <w:sz w:val="22"/>
          <w:szCs w:val="22"/>
        </w:rPr>
        <w:t>Timekeeping Concepts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 xml:space="preserve">The essence of timekeeping is the accounting of hours worked by each employee, and when these hours were worked.  The number of hours worked is important because it affects payroll payments.  Depending on the job classification in Table 2 above, work hours in excess of either 35 or 40 hours per workweek are deemed to be overtime and these may be compensated at </w:t>
      </w:r>
      <w:r w:rsidRPr="005D5785">
        <w:rPr>
          <w:rFonts w:ascii="Arial" w:hAnsi="Arial" w:cs="Arial"/>
          <w:sz w:val="22"/>
          <w:szCs w:val="22"/>
        </w:rPr>
        <w:lastRenderedPageBreak/>
        <w:t>150 percent of regular pay rates.  Employees in exempt classifications may receive no extra compensation.  The rate of compensation is a matter of statute or contract, and is outside of the scope of these requirements.  However, the accounting of labor time is crucial to proper timekeeping regardless of pay rates.  In addition, when hours are worked is important because each shift may be compensated at a rate of pay that is adjusted by what is called a "shift differential".  Evening and night shifts usually have a shift differential since fewer people are willing to work those shifts and the differential attracts labor in order to balance the labor load throughout the day.  Defined holidays are compensated at a higher rate of pay. Also, while not existing at this time, there could always be a possibility of future "weekend" differential rates since weekend days, Saturday and Sunday, have the legal status of holidays.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 timekeeping part of the solution will not specifically track shift differentials.  That is a payroll function.  The timekeeping function is to track time only, and to account for it by shift actually worked by employee.  The weekly and biweekly summary data will indicate number of hours worked on each of the shifts.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Depending on the facility, attendance supervisors and employee supervisors may be responsible for maintaining security for physical timekeeping records.  For example during fire drills, these supervisors are required to pick up and carry the current timekeeping journals when exiting buildings.  This responsibility detracts from their other responsibilities such as supervising employees to make sure the building is properly evacuated during a drill.  It is expected that automation will eliminate the need for physical possession of records by supervisors.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Exceptions to scheduled work that appear on daily timesheet records are approved for payroll by employees’ supervisors.  Once these approvals are provided, timekeeping data proceeds to payroll personnel for generating payroll data.  Current practice is to transcribe daily timesheet data to bi-weekly timekeeping logs for submission to payroll.  It is expected that an automated solution for timekeeping logs will minimize manual handling of data and errors associated with manual data transcription.</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Timekeeping records are also utilized for employee discipline.  Attendance issues affect work performance and the facilities’ obligations to provide patient care services.  The Employee Relations Office deals with discipline but needs accurate records.  It is expected an automated solution will provide accurate and precise timekeeping records for this purpose as well as accurate payroll data.</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i/>
          <w:sz w:val="22"/>
          <w:szCs w:val="22"/>
        </w:rPr>
      </w:pPr>
      <w:r w:rsidRPr="005D5785">
        <w:rPr>
          <w:rFonts w:ascii="Arial" w:hAnsi="Arial" w:cs="Arial"/>
          <w:b/>
          <w:i/>
          <w:sz w:val="22"/>
          <w:szCs w:val="22"/>
        </w:rPr>
        <w:t>Benefit Leave Balances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Employees are provided various leave benefits.  These leaves are typically vacation leave, sick leave and administrative leave.  Employees may also take time off without pay under certain circumstances.  The timekeeping clerks have to maintain an accounting of both the hours worked and use of benefit leave time when employees take time off from work.  Timekeeping staff must also handle the accrual of annual additions to leave balances and track usage over time.  Timekeeping staff also track balances of compensatory time off for employees who are asked by management to work overtime under certain circumstances.  Timekeeping staff must have the ability to prorate benefit leave time during continuous sick leave absences, retirements or separations.</w:t>
      </w:r>
    </w:p>
    <w:p w:rsidR="005B2E6E" w:rsidRPr="005D5785" w:rsidRDefault="005B2E6E" w:rsidP="005B2E6E">
      <w:pPr>
        <w:rPr>
          <w:rFonts w:ascii="Arial" w:hAnsi="Arial" w:cs="Arial"/>
          <w:sz w:val="22"/>
          <w:szCs w:val="22"/>
        </w:rPr>
      </w:pPr>
    </w:p>
    <w:p w:rsidR="005B2E6E" w:rsidRPr="005D5785" w:rsidRDefault="005B2E6E" w:rsidP="005B2E6E">
      <w:pPr>
        <w:keepNext/>
        <w:keepLines/>
        <w:rPr>
          <w:rFonts w:ascii="Arial" w:hAnsi="Arial" w:cs="Arial"/>
          <w:b/>
          <w:i/>
          <w:sz w:val="22"/>
          <w:szCs w:val="22"/>
        </w:rPr>
      </w:pPr>
      <w:r w:rsidRPr="005D5785">
        <w:rPr>
          <w:rFonts w:ascii="Arial" w:hAnsi="Arial" w:cs="Arial"/>
          <w:b/>
          <w:i/>
          <w:sz w:val="22"/>
          <w:szCs w:val="22"/>
        </w:rPr>
        <w:lastRenderedPageBreak/>
        <w:t>Timekeeping Fraud</w:t>
      </w:r>
    </w:p>
    <w:p w:rsidR="005B2E6E" w:rsidRPr="005D5785" w:rsidRDefault="005B2E6E" w:rsidP="005B2E6E">
      <w:pPr>
        <w:keepNext/>
        <w:keepLines/>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Shift personnel have been known to engage in "gaming the system".  The facilities are constantly probed for attendance vulnerabilities in work rules, timekeeping, scheduling, etc., through use of "buddy-punching", strategic call-offs, work ganging, and so forth.  For example, buddy punching defeats a time card system when an absent employee gets a "buddy" to punch the employee in and out from a shift.  The system records an attendance when the employee is absent and this is a form of timekeeping fraud.</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 use of physical clocking devices as part of the timekeeping solution is required to gain more accurate data than currently provided by the paper-based system.  Presently an employee can write down any "in" and "out" time and unless caught by a supervisor, any error or fraud goes to payroll.  If the actual time is electronically recorded then no error or clock-time fraud can occur.</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 use of devices to authenticate each employee could further reduce attendance frauds such as buddy punching.  Whether it is fingerprint scanning, retinal scanning, or some other process, it is believed that "biometric" devices are better able to authenticate employees due to the unique biological "signature" for each person’s body.  While not mandatory, DHS would like to explore reliable biometric options for fraud reduction.</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i/>
          <w:sz w:val="22"/>
          <w:szCs w:val="22"/>
        </w:rPr>
      </w:pPr>
      <w:r w:rsidRPr="005D5785">
        <w:rPr>
          <w:rFonts w:ascii="Arial" w:hAnsi="Arial" w:cs="Arial"/>
          <w:b/>
          <w:i/>
          <w:sz w:val="22"/>
          <w:szCs w:val="22"/>
        </w:rPr>
        <w:t>Timekeeping to Scheduling Feedback Concepts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 present paper-based systems offer no connection between scheduling processes and timekeeping processes.  As a result it is difficult for management to readily relate actual workforce performance to planned workforce performance.  The number of actual overtime hours worked generally, and at some facilities substantially, exceed scheduled and pre-approved overtime.  The present practice has a built-in two-week or three week delay before management is able to discover overtime issues.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Because the automated solution will track actual work versus scheduled work during each shift, the built-in delay in detecting workforce problems is expected to be reduced to one day or less for specific incidents,  and to about one or two weeks for detecting patterns of timekeeping abuse.  Automation is anticipated to enable management to more quickly and effectively manage shift personnel.</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In a perfect world personnel would show up at the appointed time, perform work and then leave at shift end.  In the real world employees do not show up, may even provide no notice, or they make their appearances late.  These exceptions and their associated reasons have to be noted in the timekeeping records.  Also, other reasons have to be tracked in order for management to understand and control the causes of needless overtime.</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i/>
          <w:sz w:val="22"/>
          <w:szCs w:val="22"/>
        </w:rPr>
      </w:pPr>
      <w:r w:rsidRPr="005D5785">
        <w:rPr>
          <w:rFonts w:ascii="Arial" w:hAnsi="Arial" w:cs="Arial"/>
          <w:b/>
          <w:i/>
          <w:sz w:val="22"/>
          <w:szCs w:val="22"/>
        </w:rPr>
        <w:t>Reasons for Overtime and Exceptions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Table 6 below lists a set of reasons for why employees are generating overtime and exceptions noted in records.  Many reasons are quite acceptable and proper, but these must always be decided by supervisors of employees.  These codes are to be defined by facility management and used for tracking and reporting purposes.  The table is section into codes used for scheduled overtime, unscheduled overtime, and incidental overtime.  Unless otherwise specified, employee choices for use of leave balances to replace regular work time are not shown.</w:t>
      </w:r>
    </w:p>
    <w:p w:rsidR="005B2E6E" w:rsidRPr="005D5785" w:rsidRDefault="005B2E6E" w:rsidP="005B2E6E">
      <w:pPr>
        <w:rPr>
          <w:rFonts w:ascii="Arial" w:hAnsi="Arial" w:cs="Arial"/>
          <w:sz w:val="22"/>
          <w:szCs w:val="22"/>
        </w:rPr>
      </w:pPr>
    </w:p>
    <w:p w:rsidR="005B2E6E" w:rsidRPr="005D5785" w:rsidRDefault="005B2E6E" w:rsidP="005B2E6E">
      <w:pPr>
        <w:pStyle w:val="NoSpacing"/>
        <w:jc w:val="center"/>
        <w:rPr>
          <w:rFonts w:ascii="Arial" w:hAnsi="Arial" w:cs="Arial"/>
          <w:b/>
          <w:sz w:val="20"/>
          <w:szCs w:val="20"/>
        </w:rPr>
      </w:pPr>
      <w:r w:rsidRPr="005D5785">
        <w:rPr>
          <w:rFonts w:ascii="Arial" w:hAnsi="Arial" w:cs="Arial"/>
          <w:b/>
          <w:sz w:val="20"/>
          <w:szCs w:val="20"/>
        </w:rPr>
        <w:lastRenderedPageBreak/>
        <w:t>Table 6 – Reason Codes</w:t>
      </w:r>
    </w:p>
    <w:tbl>
      <w:tblPr>
        <w:tblW w:w="9370" w:type="dxa"/>
        <w:tblInd w:w="9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1270"/>
        <w:gridCol w:w="5940"/>
        <w:gridCol w:w="2160"/>
      </w:tblGrid>
      <w:tr w:rsidR="005B2E6E" w:rsidRPr="005D5785" w:rsidTr="00144BB0">
        <w:trPr>
          <w:tblHeader/>
        </w:trPr>
        <w:tc>
          <w:tcPr>
            <w:tcW w:w="1270" w:type="dxa"/>
            <w:shd w:val="clear" w:color="auto" w:fill="808080"/>
            <w:vAlign w:val="center"/>
            <w:hideMark/>
          </w:tcPr>
          <w:p w:rsidR="005B2E6E" w:rsidRPr="005D5785" w:rsidRDefault="005B2E6E" w:rsidP="00144BB0">
            <w:pPr>
              <w:jc w:val="both"/>
              <w:rPr>
                <w:rFonts w:ascii="Arial" w:hAnsi="Arial" w:cs="Arial"/>
                <w:b/>
                <w:bCs/>
                <w:color w:val="FFFFFF"/>
                <w:sz w:val="20"/>
                <w:szCs w:val="20"/>
              </w:rPr>
            </w:pPr>
            <w:r w:rsidRPr="005D5785">
              <w:rPr>
                <w:rFonts w:ascii="Arial" w:hAnsi="Arial" w:cs="Arial"/>
                <w:b/>
                <w:bCs/>
                <w:color w:val="FFFFFF"/>
                <w:sz w:val="20"/>
                <w:szCs w:val="20"/>
              </w:rPr>
              <w:t>Reason Code</w:t>
            </w:r>
          </w:p>
        </w:tc>
        <w:tc>
          <w:tcPr>
            <w:tcW w:w="5940" w:type="dxa"/>
            <w:shd w:val="clear" w:color="auto" w:fill="808080"/>
            <w:vAlign w:val="center"/>
            <w:hideMark/>
          </w:tcPr>
          <w:p w:rsidR="005B2E6E" w:rsidRPr="005D5785" w:rsidRDefault="005B2E6E" w:rsidP="00144BB0">
            <w:pPr>
              <w:jc w:val="both"/>
              <w:rPr>
                <w:rFonts w:ascii="Arial" w:hAnsi="Arial" w:cs="Arial"/>
                <w:b/>
                <w:bCs/>
                <w:color w:val="FFFFFF"/>
                <w:sz w:val="20"/>
                <w:szCs w:val="20"/>
              </w:rPr>
            </w:pPr>
            <w:r w:rsidRPr="005D5785">
              <w:rPr>
                <w:rFonts w:ascii="Arial" w:hAnsi="Arial" w:cs="Arial"/>
                <w:b/>
                <w:bCs/>
                <w:color w:val="FFFFFF"/>
                <w:sz w:val="20"/>
                <w:szCs w:val="20"/>
              </w:rPr>
              <w:t>Description</w:t>
            </w:r>
          </w:p>
        </w:tc>
        <w:tc>
          <w:tcPr>
            <w:tcW w:w="2160" w:type="dxa"/>
            <w:shd w:val="clear" w:color="auto" w:fill="808080"/>
            <w:noWrap/>
            <w:vAlign w:val="center"/>
            <w:hideMark/>
          </w:tcPr>
          <w:p w:rsidR="005B2E6E" w:rsidRPr="005D5785" w:rsidRDefault="005B2E6E" w:rsidP="00144BB0">
            <w:pPr>
              <w:jc w:val="both"/>
              <w:rPr>
                <w:rFonts w:ascii="Arial" w:hAnsi="Arial" w:cs="Arial"/>
                <w:b/>
                <w:bCs/>
                <w:color w:val="FFFFFF"/>
                <w:sz w:val="20"/>
                <w:szCs w:val="20"/>
              </w:rPr>
            </w:pPr>
            <w:r w:rsidRPr="005D5785">
              <w:rPr>
                <w:rFonts w:ascii="Arial" w:hAnsi="Arial" w:cs="Arial"/>
                <w:b/>
                <w:bCs/>
                <w:color w:val="FFFFFF"/>
                <w:sz w:val="20"/>
                <w:szCs w:val="20"/>
              </w:rPr>
              <w:t>Reference</w:t>
            </w:r>
          </w:p>
        </w:tc>
      </w:tr>
      <w:tr w:rsidR="005B2E6E" w:rsidRPr="005D5785" w:rsidTr="00144BB0">
        <w:tc>
          <w:tcPr>
            <w:tcW w:w="9370" w:type="dxa"/>
            <w:gridSpan w:val="3"/>
            <w:shd w:val="clear" w:color="auto" w:fill="auto"/>
            <w:vAlign w:val="center"/>
            <w:hideMark/>
          </w:tcPr>
          <w:p w:rsidR="005B2E6E" w:rsidRPr="005D5785" w:rsidRDefault="005B2E6E" w:rsidP="00144BB0">
            <w:pPr>
              <w:jc w:val="center"/>
              <w:rPr>
                <w:rFonts w:ascii="Arial" w:hAnsi="Arial" w:cs="Arial"/>
                <w:b/>
                <w:bCs/>
                <w:color w:val="000000"/>
                <w:sz w:val="20"/>
                <w:szCs w:val="20"/>
              </w:rPr>
            </w:pPr>
            <w:r w:rsidRPr="005D5785">
              <w:rPr>
                <w:rFonts w:ascii="Arial" w:hAnsi="Arial" w:cs="Arial"/>
                <w:b/>
                <w:bCs/>
                <w:color w:val="000000"/>
                <w:sz w:val="20"/>
                <w:szCs w:val="20"/>
              </w:rPr>
              <w:t>Scheduled OT caused by Statutory leaves</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HOL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Reduced labor availability due to holiday leave - all employees have 12 annual holidays.  DHS must maintain minimum direct care staffing levels. Therefore staff are scheduled to work on holidays. Used as reason for overtime.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4A:3-5.2</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4A:3-5.8</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4A:6-2.4</w:t>
            </w:r>
          </w:p>
          <w:p w:rsidR="005B2E6E" w:rsidRPr="005D5785" w:rsidRDefault="005B2E6E" w:rsidP="00144BB0">
            <w:pPr>
              <w:rPr>
                <w:rFonts w:ascii="Arial" w:hAnsi="Arial" w:cs="Arial"/>
                <w:color w:val="000000"/>
                <w:sz w:val="20"/>
                <w:szCs w:val="20"/>
              </w:rPr>
            </w:pP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MILP</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Military leave with Pay</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4A:6-1.11</w:t>
            </w:r>
          </w:p>
        </w:tc>
      </w:tr>
      <w:tr w:rsidR="005B2E6E" w:rsidRPr="005D5785" w:rsidTr="00144BB0">
        <w:tc>
          <w:tcPr>
            <w:tcW w:w="1270" w:type="dxa"/>
            <w:shd w:val="clear" w:color="auto" w:fill="auto"/>
            <w:noWrap/>
            <w:vAlign w:val="center"/>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MILNP</w:t>
            </w:r>
          </w:p>
        </w:tc>
        <w:tc>
          <w:tcPr>
            <w:tcW w:w="5940" w:type="dxa"/>
            <w:shd w:val="clear" w:color="auto" w:fill="auto"/>
            <w:vAlign w:val="center"/>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Military leave without Pay</w:t>
            </w:r>
          </w:p>
        </w:tc>
        <w:tc>
          <w:tcPr>
            <w:tcW w:w="2160" w:type="dxa"/>
            <w:shd w:val="clear" w:color="auto" w:fill="auto"/>
            <w:vAlign w:val="center"/>
          </w:tcPr>
          <w:p w:rsidR="005B2E6E" w:rsidRPr="005D5785" w:rsidRDefault="005B2E6E" w:rsidP="00144BB0">
            <w:pPr>
              <w:rPr>
                <w:rFonts w:ascii="Arial" w:hAnsi="Arial" w:cs="Arial"/>
                <w:color w:val="000000"/>
                <w:sz w:val="20"/>
                <w:szCs w:val="20"/>
                <w:u w:val="single"/>
              </w:rPr>
            </w:pPr>
            <w:r w:rsidRPr="005D5785">
              <w:rPr>
                <w:rFonts w:ascii="Arial" w:hAnsi="Arial" w:cs="Arial"/>
                <w:color w:val="000000"/>
                <w:sz w:val="20"/>
                <w:szCs w:val="20"/>
                <w:u w:val="single"/>
              </w:rPr>
              <w:t>N.J.A.C. 4A:6-1.11</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GOV</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Governor Appointment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4A:6-1.12</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PTY</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Convention Leave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4A:6-1.13, N.J.S.A. 38:23-2</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EDU</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Education Leave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4A:6-1.14</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ACL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Athletic Competition</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4A:6-1.15</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UNL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Union Leave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4A:6-1.16</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EOL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Elective Office Leave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4A:6-1.17</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CDL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Emergency Civilian Duty Leave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4A:6-1.18</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JDL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Jury Duty Leave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4A:6-1.19</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JWL1</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Witness Leave - with pay as part of job function</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4A:6-1.20</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JWL2</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Witness Leave - without pay as a party to proceedings</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4A:6-1.20</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FL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State Family Leav</w:t>
            </w:r>
            <w:r w:rsidRPr="005D5785">
              <w:rPr>
                <w:rFonts w:ascii="Arial" w:hAnsi="Arial" w:cs="Arial"/>
                <w:sz w:val="20"/>
                <w:szCs w:val="20"/>
              </w:rPr>
              <w:t>e (Intermittent) o</w:t>
            </w:r>
            <w:r w:rsidRPr="005D5785">
              <w:rPr>
                <w:rFonts w:ascii="Arial" w:hAnsi="Arial" w:cs="Arial"/>
                <w:color w:val="000000"/>
                <w:sz w:val="20"/>
                <w:szCs w:val="20"/>
              </w:rPr>
              <w:t>ut for less than 1 workweek (May use vacation, sick or AL).  Can be used with or without Benefit leave time.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4A:6-1.21A(b)10 and (j)</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FL1</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State Family Leave out for more than 1 workweek (May use vacation, sick or AL). Can be used with or without Benefit leave time. </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4A:6-1.21A(b)8 and (j)</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FMLF</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Federal Family &amp; Medical Leave - family (May use vacation, sick or AL).</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Also require subcodes to identify types of FMLA leave used, including but not limited to code for FMLT = FMLA Temp Workers Comp, code for Temp Workers Comp without FMLA, and FMLA code for Military Personnel.</w:t>
            </w:r>
            <w:r w:rsidRPr="005D5785">
              <w:t xml:space="preserve"> </w:t>
            </w:r>
            <w:r w:rsidRPr="005D5785">
              <w:rPr>
                <w:rFonts w:ascii="Arial" w:hAnsi="Arial" w:cs="Arial"/>
                <w:color w:val="000000"/>
                <w:sz w:val="20"/>
                <w:szCs w:val="20"/>
              </w:rPr>
              <w:t>Can be used with or without Benefit leave time and can be used intermittently.</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4A:6-1.21B(b)2</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FMLM</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Federal Family &amp; Medical Leave - medical (May use vacation, sick or AL).  Can be used with or without Benefit leave time and can be used intermittently.</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4A:6-1.21B(b)3</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CFL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Combined State and Federal Family &amp; Medical Leave (May use vacation, sick or AL)</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Trenton Psychiatric Hospital</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ALAW</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Used when staff’s approved Leave of Absence creates a coverage void. This requires OT to meet shift coverage.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4A:6-1.10</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VACSCH</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Used when staff’s </w:t>
            </w:r>
            <w:r w:rsidRPr="005D5785">
              <w:rPr>
                <w:rFonts w:ascii="Arial" w:hAnsi="Arial" w:cs="Arial"/>
                <w:bCs/>
                <w:color w:val="000000"/>
                <w:sz w:val="20"/>
                <w:szCs w:val="20"/>
              </w:rPr>
              <w:t>scheduled vacation</w:t>
            </w:r>
            <w:r w:rsidRPr="005D5785">
              <w:rPr>
                <w:rFonts w:ascii="Arial" w:hAnsi="Arial" w:cs="Arial"/>
                <w:color w:val="000000"/>
                <w:sz w:val="20"/>
                <w:szCs w:val="20"/>
              </w:rPr>
              <w:t xml:space="preserve"> time leaves a void in the schedule – applied to reason for overtime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SUSPERSNL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Scheduled personnel on suspension requiring overtime replacement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4A:2-2.4(b)</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SICKSCH</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Scheduled personnel on out sick requiring overtime replacement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DHS</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DSL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Donated Sick Leave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4A:6-1.22</w:t>
            </w:r>
          </w:p>
        </w:tc>
      </w:tr>
      <w:tr w:rsidR="005B2E6E" w:rsidRPr="005D5785" w:rsidTr="00144BB0">
        <w:tc>
          <w:tcPr>
            <w:tcW w:w="1270" w:type="dxa"/>
            <w:shd w:val="clear" w:color="auto" w:fill="auto"/>
            <w:noWrap/>
            <w:vAlign w:val="center"/>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DVL</w:t>
            </w:r>
          </w:p>
        </w:tc>
        <w:tc>
          <w:tcPr>
            <w:tcW w:w="5940" w:type="dxa"/>
            <w:shd w:val="clear" w:color="auto" w:fill="auto"/>
            <w:vAlign w:val="center"/>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Donated Vacation Leave</w:t>
            </w:r>
          </w:p>
        </w:tc>
        <w:tc>
          <w:tcPr>
            <w:tcW w:w="2160" w:type="dxa"/>
            <w:shd w:val="clear" w:color="auto" w:fill="auto"/>
            <w:vAlign w:val="center"/>
          </w:tcPr>
          <w:p w:rsidR="005B2E6E" w:rsidRPr="005D5785" w:rsidRDefault="005B2E6E" w:rsidP="00144BB0">
            <w:pPr>
              <w:rPr>
                <w:rFonts w:ascii="Arial" w:hAnsi="Arial" w:cs="Arial"/>
                <w:color w:val="000000"/>
                <w:sz w:val="20"/>
                <w:szCs w:val="20"/>
                <w:u w:val="single"/>
              </w:rPr>
            </w:pPr>
            <w:r w:rsidRPr="005D5785">
              <w:rPr>
                <w:rFonts w:ascii="Arial" w:hAnsi="Arial" w:cs="Arial"/>
                <w:color w:val="000000"/>
                <w:sz w:val="20"/>
                <w:szCs w:val="20"/>
                <w:u w:val="single"/>
              </w:rPr>
              <w:t>N.J.A.C. 4A:6-1.22</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lastRenderedPageBreak/>
              <w:t>VFL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Voluntary Furlough Leave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4A:6-1.23</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SCH</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School Leave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4A:6-1.24</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COMP</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Compensatory time off used a leave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4A:6-1.24,</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29 U.S.C. 207(o)(5)B</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PDOT</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Professional Day – Special employee training / recertification</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4A:6-1.14</w:t>
            </w:r>
          </w:p>
        </w:tc>
      </w:tr>
      <w:tr w:rsidR="005B2E6E" w:rsidRPr="005D5785" w:rsidTr="00144BB0">
        <w:tc>
          <w:tcPr>
            <w:tcW w:w="9370" w:type="dxa"/>
            <w:gridSpan w:val="3"/>
            <w:shd w:val="clear" w:color="auto" w:fill="auto"/>
            <w:vAlign w:val="center"/>
            <w:hideMark/>
          </w:tcPr>
          <w:p w:rsidR="005B2E6E" w:rsidRPr="005D5785" w:rsidRDefault="005B2E6E" w:rsidP="00144BB0">
            <w:pPr>
              <w:jc w:val="center"/>
              <w:rPr>
                <w:rFonts w:ascii="Arial" w:hAnsi="Arial" w:cs="Arial"/>
                <w:b/>
                <w:bCs/>
                <w:color w:val="000000"/>
                <w:sz w:val="20"/>
                <w:szCs w:val="20"/>
              </w:rPr>
            </w:pPr>
            <w:r w:rsidRPr="005D5785">
              <w:rPr>
                <w:rFonts w:ascii="Arial" w:hAnsi="Arial" w:cs="Arial"/>
                <w:b/>
                <w:bCs/>
                <w:color w:val="000000"/>
                <w:sz w:val="20"/>
                <w:szCs w:val="20"/>
              </w:rPr>
              <w:t>Unscheduled Overtime due to Employee Attendance Situations</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NOCALL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Leave without pay – no reason provided (no call – no show).</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Also require codes for Absent Without Pay Approved and Absent Without Pay Unauthorized (for daily timekeeping purposes).</w:t>
            </w:r>
          </w:p>
          <w:p w:rsidR="005B2E6E" w:rsidRPr="005D5785" w:rsidRDefault="005B2E6E" w:rsidP="00144BB0">
            <w:pPr>
              <w:rPr>
                <w:rFonts w:ascii="Arial" w:hAnsi="Arial" w:cs="Arial"/>
                <w:color w:val="000000"/>
                <w:sz w:val="20"/>
                <w:szCs w:val="20"/>
              </w:rPr>
            </w:pPr>
          </w:p>
          <w:p w:rsidR="005B2E6E" w:rsidRPr="005D5785" w:rsidRDefault="005B2E6E" w:rsidP="00144BB0">
            <w:pPr>
              <w:rPr>
                <w:rFonts w:ascii="Arial" w:hAnsi="Arial" w:cs="Arial"/>
                <w:color w:val="000000"/>
                <w:sz w:val="20"/>
                <w:szCs w:val="20"/>
              </w:rPr>
            </w:pPr>
          </w:p>
        </w:tc>
        <w:tc>
          <w:tcPr>
            <w:tcW w:w="2160" w:type="dxa"/>
            <w:shd w:val="clear" w:color="auto" w:fill="auto"/>
            <w:vAlign w:val="center"/>
            <w:hideMark/>
          </w:tcPr>
          <w:p w:rsidR="005B2E6E" w:rsidRPr="005D5785" w:rsidRDefault="005B2E6E" w:rsidP="00144BB0">
            <w:pPr>
              <w:jc w:val="both"/>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9370" w:type="dxa"/>
            <w:gridSpan w:val="3"/>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b/>
                <w:bCs/>
                <w:color w:val="000000"/>
                <w:sz w:val="20"/>
                <w:szCs w:val="20"/>
              </w:rPr>
              <w:t>Call-Outs</w:t>
            </w: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CS1</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Called out sick  - personal sickness.</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4A:6-1.3(g)1, </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6-1.4(b)</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CS2</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Called out sick – personal injury.</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4A:6-1.3(g)1, </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6-1.4(b)</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CS3</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Called out sick – exposure to contagious disease.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4A:6-1.3(g)2, </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6-1.4(f)</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CS4</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Called out sick – family member illness.</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4A:6-1.3(g)3, </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6-1.4(f)</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CS5</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Called out sick – bereavement, death in family.</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4A:6-1.3(g)4</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CS6</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Called out sick – pregnancy/child care.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4A:6-1.8</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CWTH</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Called out due to inclement weather conditions. Used during bad weather.</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4A:6-2.5</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CMRG</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Called out due to conditions of declared emergency. Used during declared emergency.</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4A:6-2.5</w:t>
            </w:r>
          </w:p>
        </w:tc>
      </w:tr>
      <w:tr w:rsidR="005B2E6E" w:rsidRPr="005D5785" w:rsidTr="00144BB0">
        <w:tc>
          <w:tcPr>
            <w:tcW w:w="1270" w:type="dxa"/>
            <w:shd w:val="clear" w:color="auto" w:fill="auto"/>
            <w:noWrap/>
            <w:vAlign w:val="center"/>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OVRDRWN</w:t>
            </w:r>
          </w:p>
        </w:tc>
        <w:tc>
          <w:tcPr>
            <w:tcW w:w="5940" w:type="dxa"/>
            <w:shd w:val="clear" w:color="auto" w:fill="auto"/>
            <w:vAlign w:val="center"/>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Employee has overdrawn benefit leave balances.</w:t>
            </w:r>
          </w:p>
        </w:tc>
        <w:tc>
          <w:tcPr>
            <w:tcW w:w="2160" w:type="dxa"/>
            <w:shd w:val="clear" w:color="auto" w:fill="auto"/>
            <w:vAlign w:val="center"/>
          </w:tcPr>
          <w:p w:rsidR="005B2E6E" w:rsidRPr="005D5785" w:rsidRDefault="005B2E6E" w:rsidP="00144BB0">
            <w:pPr>
              <w:rPr>
                <w:rFonts w:ascii="Arial" w:hAnsi="Arial" w:cs="Arial"/>
                <w:color w:val="000000"/>
                <w:sz w:val="20"/>
                <w:szCs w:val="20"/>
                <w:u w:val="single"/>
              </w:rPr>
            </w:pPr>
          </w:p>
        </w:tc>
      </w:tr>
      <w:tr w:rsidR="005B2E6E" w:rsidRPr="005D5785" w:rsidTr="00144BB0">
        <w:tc>
          <w:tcPr>
            <w:tcW w:w="1270" w:type="dxa"/>
            <w:shd w:val="clear" w:color="auto" w:fill="auto"/>
            <w:noWrap/>
            <w:vAlign w:val="center"/>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OPD</w:t>
            </w:r>
          </w:p>
        </w:tc>
        <w:tc>
          <w:tcPr>
            <w:tcW w:w="5940" w:type="dxa"/>
            <w:shd w:val="clear" w:color="auto" w:fill="auto"/>
            <w:vAlign w:val="center"/>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Employee is paid due to special circumstances, for example employee is placed off duty pending  a Laudermill hearing.</w:t>
            </w:r>
          </w:p>
        </w:tc>
        <w:tc>
          <w:tcPr>
            <w:tcW w:w="2160" w:type="dxa"/>
            <w:shd w:val="clear" w:color="auto" w:fill="auto"/>
            <w:vAlign w:val="center"/>
          </w:tcPr>
          <w:p w:rsidR="005B2E6E" w:rsidRPr="005D5785" w:rsidRDefault="005B2E6E" w:rsidP="00144BB0">
            <w:pPr>
              <w:rPr>
                <w:rFonts w:ascii="Arial" w:hAnsi="Arial" w:cs="Arial"/>
                <w:color w:val="000000"/>
                <w:sz w:val="20"/>
                <w:szCs w:val="20"/>
                <w:u w:val="single"/>
              </w:rPr>
            </w:pPr>
          </w:p>
        </w:tc>
      </w:tr>
      <w:tr w:rsidR="005B2E6E" w:rsidRPr="005D5785" w:rsidTr="00144BB0">
        <w:tc>
          <w:tcPr>
            <w:tcW w:w="9370" w:type="dxa"/>
            <w:gridSpan w:val="3"/>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b/>
                <w:bCs/>
                <w:color w:val="000000"/>
                <w:sz w:val="20"/>
                <w:szCs w:val="20"/>
              </w:rPr>
              <w:t>Special Cases</w:t>
            </w: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DECEASED</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Employee died off duty.</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DEATH</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Employee died on/duty - supervisor is informed</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9370" w:type="dxa"/>
            <w:gridSpan w:val="3"/>
            <w:shd w:val="clear" w:color="auto" w:fill="auto"/>
            <w:vAlign w:val="center"/>
            <w:hideMark/>
          </w:tcPr>
          <w:p w:rsidR="005B2E6E" w:rsidRPr="005D5785" w:rsidRDefault="005B2E6E" w:rsidP="00144BB0">
            <w:pPr>
              <w:jc w:val="center"/>
              <w:rPr>
                <w:rFonts w:ascii="Arial" w:hAnsi="Arial" w:cs="Arial"/>
                <w:b/>
                <w:bCs/>
                <w:color w:val="000000"/>
                <w:sz w:val="20"/>
                <w:szCs w:val="20"/>
              </w:rPr>
            </w:pPr>
            <w:r w:rsidRPr="005D5785">
              <w:rPr>
                <w:rFonts w:ascii="Arial" w:hAnsi="Arial" w:cs="Arial"/>
                <w:b/>
                <w:bCs/>
                <w:color w:val="000000"/>
                <w:sz w:val="20"/>
                <w:szCs w:val="20"/>
              </w:rPr>
              <w:t>Unscheduled Overtime due to External Circumstances</w:t>
            </w:r>
          </w:p>
        </w:tc>
      </w:tr>
      <w:tr w:rsidR="005B2E6E" w:rsidRPr="005D5785" w:rsidTr="00144BB0">
        <w:tc>
          <w:tcPr>
            <w:tcW w:w="1270" w:type="dxa"/>
            <w:shd w:val="clear" w:color="auto" w:fill="auto"/>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CALLIN</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Employee called in for lack of coverage or other management reason</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AFSCME Contract</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Article 18 Section B,</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CWA Contract</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Article 8 Section C,</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IFPTE Contract</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Article 12 Section B</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HMRG</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Hold over due to conditions of declared emergency</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4A:6-2.5</w:t>
            </w:r>
          </w:p>
        </w:tc>
      </w:tr>
      <w:tr w:rsidR="005B2E6E" w:rsidRPr="005D5785" w:rsidTr="00144BB0">
        <w:tc>
          <w:tcPr>
            <w:tcW w:w="9370" w:type="dxa"/>
            <w:gridSpan w:val="3"/>
            <w:shd w:val="clear" w:color="auto" w:fill="auto"/>
            <w:noWrap/>
            <w:vAlign w:val="center"/>
            <w:hideMark/>
          </w:tcPr>
          <w:p w:rsidR="005B2E6E" w:rsidRPr="005D5785" w:rsidRDefault="005B2E6E" w:rsidP="00144BB0">
            <w:pPr>
              <w:jc w:val="center"/>
              <w:rPr>
                <w:rFonts w:ascii="Arial" w:hAnsi="Arial" w:cs="Arial"/>
                <w:b/>
                <w:bCs/>
                <w:color w:val="000000"/>
                <w:sz w:val="20"/>
                <w:szCs w:val="20"/>
              </w:rPr>
            </w:pPr>
            <w:r w:rsidRPr="005D5785">
              <w:rPr>
                <w:rFonts w:ascii="Arial" w:hAnsi="Arial" w:cs="Arial"/>
                <w:b/>
                <w:bCs/>
                <w:color w:val="000000"/>
                <w:sz w:val="20"/>
                <w:szCs w:val="20"/>
              </w:rPr>
              <w:t>Staffing Related</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VACANT</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Vacancy - Used when there is a vacant position on the schedule that has not been filled. This incurs OT.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OTH</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Other - Miscellaneous, including OT related to Self-Directed Furlough (SDF)</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SHORT</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Scheduling Shortage - Used when there are inadequate numbers </w:t>
            </w:r>
            <w:r w:rsidRPr="005D5785">
              <w:rPr>
                <w:rFonts w:ascii="Arial" w:hAnsi="Arial" w:cs="Arial"/>
                <w:color w:val="000000"/>
                <w:sz w:val="20"/>
                <w:szCs w:val="20"/>
              </w:rPr>
              <w:lastRenderedPageBreak/>
              <w:t>of staff to meet minimum staffing levels scheduled in advance. OT is required to fill this staffing void.</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lastRenderedPageBreak/>
              <w:t xml:space="preserve"> </w:t>
            </w:r>
          </w:p>
        </w:tc>
      </w:tr>
      <w:tr w:rsidR="005B2E6E" w:rsidRPr="005D5785" w:rsidTr="00144BB0">
        <w:tc>
          <w:tcPr>
            <w:tcW w:w="9370" w:type="dxa"/>
            <w:gridSpan w:val="3"/>
            <w:shd w:val="clear" w:color="auto" w:fill="auto"/>
            <w:noWrap/>
            <w:vAlign w:val="center"/>
            <w:hideMark/>
          </w:tcPr>
          <w:p w:rsidR="005B2E6E" w:rsidRPr="005D5785" w:rsidRDefault="005B2E6E" w:rsidP="00144BB0">
            <w:pPr>
              <w:jc w:val="center"/>
              <w:rPr>
                <w:rFonts w:ascii="Arial" w:hAnsi="Arial" w:cs="Arial"/>
                <w:b/>
                <w:bCs/>
                <w:color w:val="000000"/>
                <w:sz w:val="20"/>
                <w:szCs w:val="20"/>
              </w:rPr>
            </w:pPr>
            <w:r w:rsidRPr="005D5785">
              <w:rPr>
                <w:rFonts w:ascii="Arial" w:hAnsi="Arial" w:cs="Arial"/>
                <w:b/>
                <w:bCs/>
                <w:color w:val="000000"/>
                <w:sz w:val="20"/>
                <w:szCs w:val="20"/>
              </w:rPr>
              <w:t>Employee Related</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SUSP</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Suspension with pay - as permitted by department head - Used as reason for absence.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4A:2-2.4(b)</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SUSPWO</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Suspension without pay - Used as reason for absence.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4A:2-2.4(b)</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PDAY</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Professional development -  Used when professional staff are undergoing special recertification and other professional development, and is used as reason for approved absence.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4A:6-1.14</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HOLIDAY</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Holiday - Day off for employee.  Used as reason for approved absence.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4A:3-5.2</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XHOL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Employee's choice of alternative holiday leave, aka personal preference days.  Used as reason for approved absence.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4A:3-5.8(d),</w:t>
            </w:r>
            <w:r w:rsidRPr="005D5785">
              <w:rPr>
                <w:rFonts w:ascii="Arial" w:hAnsi="Arial" w:cs="Arial"/>
                <w:color w:val="000000"/>
                <w:sz w:val="20"/>
                <w:szCs w:val="20"/>
              </w:rPr>
              <w:br/>
              <w:t>Union Contracts</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LAW</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Leave without pay with authorization - Used as reason for approved absence.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4A:6-1.10</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AWOL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Leave without pay without authorization - Used as reason for unexcused absence.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4A:2-2.3</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VAC</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Vacation - Used when staff's unscheduled but allowed vacation time creates a coverage void. This requires OT to meet shift coverage.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VINLIEU</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Vacation in lieu of sick - used when employee has run out of sick time</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4A:6-1.2</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LEFT</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Employee left early - When staff is required to replace an employee who left early and OT is required to cover the remainder of the shift.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4A:2-2.3</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INC</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Incidental - An event that incurs less than 15 minutes of OT, i.e., unforeseen events which delay change of shift activities</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IOD</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IOD - Used when a staff member is Injured on Duty (IOD) affecting shift coverage. OT is required to fill this staffing void.</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COT</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Call-Outs - 1 or more hours prior to shift change - Used when scheduled staff notifies facility 1 or more hours prior to shift change that they will not report to work. OT is required to fill this staffing void.</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COTS</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Call-Outs - 15 or more minutes prior to shift change - Used when scheduled staff notifies facility 1 or more hours prior to shift change that they will not report to work. OT is required to fill this staffing void.</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COT0</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Call-Outs - less than 15 minutes prior to shift change - Used when scheduled staff notifies facility 1 or more hours prior to shift change that they will not report to work. OT is required to fill this staffing void.</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NCNS</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No Call, No Show - Non-scheduled or unexcused staff absence that was not preceded or succeeded by a callout or other formal notification by the staff person that creates a staffing void that incurs OT.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9370" w:type="dxa"/>
            <w:gridSpan w:val="3"/>
            <w:shd w:val="clear" w:color="auto" w:fill="auto"/>
            <w:vAlign w:val="center"/>
            <w:hideMark/>
          </w:tcPr>
          <w:p w:rsidR="005B2E6E" w:rsidRPr="005D5785" w:rsidRDefault="005B2E6E" w:rsidP="00144BB0">
            <w:pPr>
              <w:jc w:val="center"/>
              <w:rPr>
                <w:rFonts w:ascii="Arial" w:hAnsi="Arial" w:cs="Arial"/>
                <w:b/>
                <w:bCs/>
                <w:color w:val="000000"/>
                <w:sz w:val="20"/>
                <w:szCs w:val="20"/>
              </w:rPr>
            </w:pPr>
            <w:r w:rsidRPr="005D5785">
              <w:rPr>
                <w:rFonts w:ascii="Arial" w:hAnsi="Arial" w:cs="Arial"/>
                <w:b/>
                <w:bCs/>
                <w:color w:val="000000"/>
                <w:sz w:val="20"/>
                <w:szCs w:val="20"/>
              </w:rPr>
              <w:t>Patient Condition Related (Medical/Behavioral)</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CI</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Increased Census - An increase in the consumer population (new admission, respite) that has resulted in the need for additional </w:t>
            </w:r>
            <w:r w:rsidRPr="005D5785">
              <w:rPr>
                <w:rFonts w:ascii="Arial" w:hAnsi="Arial" w:cs="Arial"/>
                <w:color w:val="000000"/>
                <w:sz w:val="20"/>
                <w:szCs w:val="20"/>
              </w:rPr>
              <w:lastRenderedPageBreak/>
              <w:t>staff that incurs OT.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lastRenderedPageBreak/>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ACUITY</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Acuity - When there has been a change in the Therapeutic Environment that results in an increase level of care for consumers residing on a particular unit or cottage, thus increasing the unit or cottages staffing requirements that incurs OT.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PVO</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Precautions - PVO - When additional staff are required to provide Periodic Visual Observation (PVO) of a consumer due to the consumer's behavioral and/or medical reasons which incurs OT.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CVO</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Precautions - CVO - When additional staff are required to provide Continuous Visual Observation (CVO)of a consumer due to the consumer's behavioral and/or medical reasons which incurs OT.</w:t>
            </w:r>
          </w:p>
          <w:p w:rsidR="005B2E6E" w:rsidRPr="005D5785" w:rsidRDefault="005B2E6E" w:rsidP="00144BB0">
            <w:pPr>
              <w:rPr>
                <w:rFonts w:ascii="Arial" w:hAnsi="Arial" w:cs="Arial"/>
                <w:color w:val="000000"/>
                <w:sz w:val="20"/>
                <w:szCs w:val="20"/>
              </w:rPr>
            </w:pPr>
          </w:p>
          <w:p w:rsidR="005B2E6E" w:rsidRPr="005D5785" w:rsidRDefault="005B2E6E" w:rsidP="00144BB0">
            <w:pPr>
              <w:rPr>
                <w:rFonts w:ascii="Arial" w:hAnsi="Arial" w:cs="Arial"/>
                <w:color w:val="000000"/>
                <w:sz w:val="20"/>
                <w:szCs w:val="20"/>
              </w:rPr>
            </w:pP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121</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Precautions 1:1 - When a staff member is assigned directly to a consumer due to consumer's behavioral and/or medical reasons.  The staff member is required to stay within arm’s reach of the consumer at all times.</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221</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Precautions 2:1 - When a staff member is assigned directly to a consumer due to consumer's extraordinary behavioral and/or medical reasons.  The staff member is required to stay within arm’s reach of the consumer at all times.</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9370" w:type="dxa"/>
            <w:gridSpan w:val="3"/>
            <w:shd w:val="clear" w:color="auto" w:fill="auto"/>
            <w:vAlign w:val="center"/>
            <w:hideMark/>
          </w:tcPr>
          <w:p w:rsidR="005B2E6E" w:rsidRPr="005D5785" w:rsidRDefault="005B2E6E" w:rsidP="00144BB0">
            <w:pPr>
              <w:jc w:val="center"/>
              <w:rPr>
                <w:rFonts w:ascii="Arial" w:hAnsi="Arial" w:cs="Arial"/>
                <w:b/>
                <w:bCs/>
                <w:color w:val="000000"/>
                <w:sz w:val="20"/>
                <w:szCs w:val="20"/>
              </w:rPr>
            </w:pPr>
            <w:r w:rsidRPr="005D5785">
              <w:rPr>
                <w:rFonts w:ascii="Arial" w:hAnsi="Arial" w:cs="Arial"/>
                <w:b/>
                <w:bCs/>
                <w:color w:val="000000"/>
                <w:sz w:val="20"/>
                <w:szCs w:val="20"/>
              </w:rPr>
              <w:t>Patient Event Related</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SP</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Special Programs - When an on-grounds special event/program requires additional staff to assist consumers and incurs OT.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CT</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Escorts - Court - When additional staff are needed to accompany consumers to court that incurs OT.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OC</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Escorts - Outside Clinics - When additional staff are needed to accompany consumers to clinics (on or off-grounds) that incurs OT.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GH</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Escorts - General Hospital - When additional staff are needed to accompany consumers to the hospital and, if needed, stay with the consumer that incurs OT.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PL</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Escorts - Placement - When additional staff are needed to escort a consumer on a visit to a potential community placement or to an admission to another setting.</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TRP</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Escorts - Trips - When an off-grounds special event requires additional staff to provide adequate staffing to ensure consumer's care and safety and incurs OT.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r w:rsidR="005B2E6E" w:rsidRPr="005D5785" w:rsidTr="00144BB0">
        <w:tc>
          <w:tcPr>
            <w:tcW w:w="9370" w:type="dxa"/>
            <w:gridSpan w:val="3"/>
            <w:shd w:val="clear" w:color="auto" w:fill="auto"/>
            <w:vAlign w:val="center"/>
            <w:hideMark/>
          </w:tcPr>
          <w:p w:rsidR="005B2E6E" w:rsidRPr="005D5785" w:rsidRDefault="005B2E6E" w:rsidP="00144BB0">
            <w:pPr>
              <w:jc w:val="center"/>
              <w:rPr>
                <w:rFonts w:ascii="Arial" w:hAnsi="Arial" w:cs="Arial"/>
                <w:b/>
                <w:bCs/>
                <w:color w:val="000000"/>
                <w:sz w:val="20"/>
                <w:szCs w:val="20"/>
              </w:rPr>
            </w:pPr>
            <w:r w:rsidRPr="005D5785">
              <w:rPr>
                <w:rFonts w:ascii="Arial" w:hAnsi="Arial" w:cs="Arial"/>
                <w:b/>
                <w:bCs/>
                <w:color w:val="000000"/>
                <w:sz w:val="20"/>
                <w:szCs w:val="20"/>
              </w:rPr>
              <w:t>Other External Situations</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TRN</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Staff Training - When OT is required for staff to attend general training or to cover a shift for staff who are attending training.</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4A:6-1.14</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UN</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Union Business - When union duties necessitate that a union official be excused from duty and incurs OT.</w:t>
            </w:r>
          </w:p>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Also require codes for Union Leave With Pay and Union Leave Without Pay.</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AFSCME Contract</w:t>
            </w:r>
            <w:r w:rsidRPr="005D5785">
              <w:rPr>
                <w:rFonts w:ascii="Arial" w:hAnsi="Arial" w:cs="Arial"/>
                <w:color w:val="000000"/>
                <w:sz w:val="20"/>
                <w:szCs w:val="20"/>
              </w:rPr>
              <w:br/>
              <w:t>Article 6 Section J</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WEA</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Weather - When inclement weather or the prediction of inclement weather impacts the attendance of staff scheduled to report for duty and incurs OT.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4A:6-2.5</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lastRenderedPageBreak/>
              <w:t>DEM</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Declared Emergency - State of Emergency which impacts attendance of staff scheduled to report for duty and incurs OT.</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u w:val="single"/>
              </w:rPr>
              <w:t>N.J.A.C.</w:t>
            </w:r>
            <w:r w:rsidRPr="005D5785">
              <w:rPr>
                <w:rFonts w:ascii="Arial" w:hAnsi="Arial" w:cs="Arial"/>
                <w:color w:val="000000"/>
                <w:sz w:val="20"/>
                <w:szCs w:val="20"/>
              </w:rPr>
              <w:t xml:space="preserve"> 4A:6-2.5</w:t>
            </w:r>
          </w:p>
        </w:tc>
      </w:tr>
      <w:tr w:rsidR="005B2E6E" w:rsidRPr="005D5785" w:rsidTr="00144BB0">
        <w:tc>
          <w:tcPr>
            <w:tcW w:w="1270" w:type="dxa"/>
            <w:shd w:val="clear" w:color="auto" w:fill="auto"/>
            <w:noWrap/>
            <w:vAlign w:val="center"/>
            <w:hideMark/>
          </w:tcPr>
          <w:p w:rsidR="005B2E6E" w:rsidRPr="005D5785" w:rsidRDefault="005B2E6E" w:rsidP="00144BB0">
            <w:pPr>
              <w:jc w:val="center"/>
              <w:rPr>
                <w:rFonts w:ascii="Arial" w:hAnsi="Arial" w:cs="Arial"/>
                <w:color w:val="000000"/>
                <w:sz w:val="20"/>
                <w:szCs w:val="20"/>
              </w:rPr>
            </w:pPr>
            <w:r w:rsidRPr="005D5785">
              <w:rPr>
                <w:rFonts w:ascii="Arial" w:hAnsi="Arial" w:cs="Arial"/>
                <w:color w:val="000000"/>
                <w:sz w:val="20"/>
                <w:szCs w:val="20"/>
              </w:rPr>
              <w:t>MED</w:t>
            </w:r>
          </w:p>
        </w:tc>
        <w:tc>
          <w:tcPr>
            <w:tcW w:w="594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Medical Emergency - Employee has medical emergency</w:t>
            </w:r>
          </w:p>
        </w:tc>
        <w:tc>
          <w:tcPr>
            <w:tcW w:w="2160" w:type="dxa"/>
            <w:shd w:val="clear" w:color="auto" w:fill="auto"/>
            <w:vAlign w:val="center"/>
            <w:hideMark/>
          </w:tcPr>
          <w:p w:rsidR="005B2E6E" w:rsidRPr="005D5785" w:rsidRDefault="005B2E6E" w:rsidP="00144BB0">
            <w:pPr>
              <w:rPr>
                <w:rFonts w:ascii="Arial" w:hAnsi="Arial" w:cs="Arial"/>
                <w:color w:val="000000"/>
                <w:sz w:val="20"/>
                <w:szCs w:val="20"/>
              </w:rPr>
            </w:pPr>
            <w:r w:rsidRPr="005D5785">
              <w:rPr>
                <w:rFonts w:ascii="Arial" w:hAnsi="Arial" w:cs="Arial"/>
                <w:color w:val="000000"/>
                <w:sz w:val="20"/>
                <w:szCs w:val="20"/>
              </w:rPr>
              <w:t xml:space="preserve"> </w:t>
            </w:r>
          </w:p>
        </w:tc>
      </w:tr>
    </w:tbl>
    <w:p w:rsidR="005B2E6E" w:rsidRPr="005D5785" w:rsidRDefault="005B2E6E" w:rsidP="005B2E6E">
      <w:pPr>
        <w:jc w:val="both"/>
        <w:rPr>
          <w:rFonts w:ascii="Arial" w:hAnsi="Arial" w:cs="Arial"/>
          <w:sz w:val="22"/>
          <w:szCs w:val="22"/>
        </w:rPr>
      </w:pPr>
    </w:p>
    <w:p w:rsidR="005B2E6E" w:rsidRPr="005D5785" w:rsidRDefault="005B2E6E" w:rsidP="005B2E6E">
      <w:pPr>
        <w:jc w:val="both"/>
        <w:rPr>
          <w:rFonts w:ascii="Arial" w:hAnsi="Arial" w:cs="Arial"/>
          <w:sz w:val="22"/>
          <w:szCs w:val="22"/>
        </w:rPr>
      </w:pPr>
    </w:p>
    <w:p w:rsidR="005B2E6E" w:rsidRPr="005D5785" w:rsidRDefault="005B2E6E" w:rsidP="005B2E6E">
      <w:pPr>
        <w:rPr>
          <w:rFonts w:ascii="Arial" w:hAnsi="Arial" w:cs="Arial"/>
          <w:b/>
          <w:i/>
          <w:sz w:val="22"/>
          <w:szCs w:val="22"/>
        </w:rPr>
      </w:pPr>
      <w:r w:rsidRPr="005D5785">
        <w:rPr>
          <w:rFonts w:ascii="Arial" w:hAnsi="Arial" w:cs="Arial"/>
          <w:b/>
          <w:i/>
          <w:sz w:val="22"/>
          <w:szCs w:val="22"/>
        </w:rPr>
        <w:t>Pattern Recognition</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 solution is to detect and recognize patterns between both scheduling data and timekeeping data.  When staff are scheduled on Mother’s Day or Super Bowl Sunday, call-outs increase and these staff tend to put in more overtime.  For purposes of better management, a facility’s response would be to schedule additional personnel to maintain coverage for anticipated callouts.  The solution should track the incidence rate of callouts over special event days, holidays, and weekend days.  Another situation is when small groups of employees know the overtime rotation list and strategically call-out so their buddies can work overtime and then reciprocate during the next week so they all can artificially generate overtime instead of performing work at regular rates.  This is a subtle timekeeping fraud.  The solution needs to be able to detect overtime clustering patterns among employees within units across shifts and alert management to the situation.  Another detection requirement is to for situations where employees and supervisors collude to game the system.  For example, a coverage gap may due to a callout and the shift supervisor allows an employee to work overtime while suspended.  The employee prearranged this with supervisor and supervisor did not use the rotation list as required by rule.  This situation needs to be detected, and  flagged.</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b/>
          <w:sz w:val="22"/>
          <w:szCs w:val="22"/>
        </w:rPr>
      </w:pPr>
      <w:r w:rsidRPr="005D5785">
        <w:rPr>
          <w:rFonts w:ascii="Arial" w:hAnsi="Arial" w:cs="Arial"/>
          <w:b/>
          <w:sz w:val="22"/>
          <w:szCs w:val="22"/>
        </w:rPr>
        <w:t>Payroll Concepts</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The State currently operates payroll on an exception-based system.  The Department of the Treasury’s Centralized Payroll Unit is responsible for processing and authorizing payroll for employees.  The State operates on a two-week pay period.  Employees are paid for regularly worked hours according to this two-week pay period schedule.  Every two weeks Centralized Payroll provides each facility’s payroll staff a "payroll proof" document containing payroll payments actually paid to each employee during the previous pay period.</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u w:val="single"/>
        </w:rPr>
        <w:t>Regular Payroll</w:t>
      </w:r>
      <w:r w:rsidRPr="005D5785">
        <w:rPr>
          <w:rFonts w:ascii="Arial" w:hAnsi="Arial" w:cs="Arial"/>
          <w:sz w:val="22"/>
          <w:szCs w:val="22"/>
        </w:rPr>
        <w:t>.  Once payroll personnel receive the payroll proof, they examine current pay period paper timekeeping records to ensure the scheduled days were actually worked. It is the responsibility of payroll staff to determine all exceptions to the regularly scheduled hours worked and any other planned payments.  These exceptions are currently noted manually in writing as markups on the payroll proof document.  The payroll proof document is then quickly returned to Centralized Payroll for payment to employees including adjustments.  Centralized Payroll authorizes payments to employees as compensation for "regular work" performed.  If employees regularly work on shifts that have pay differentials, these differentials are reflected in this regular payroll.</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u w:val="single"/>
        </w:rPr>
        <w:t>Supplemental Payroll</w:t>
      </w:r>
      <w:r w:rsidRPr="005D5785">
        <w:rPr>
          <w:rFonts w:ascii="Arial" w:hAnsi="Arial" w:cs="Arial"/>
          <w:sz w:val="22"/>
          <w:szCs w:val="22"/>
        </w:rPr>
        <w:t>.  One week after regular payrolls are processed, payroll personnel prepare a "</w:t>
      </w:r>
      <w:r w:rsidRPr="005D5785">
        <w:rPr>
          <w:rFonts w:ascii="Arial" w:hAnsi="Arial" w:cs="Arial"/>
          <w:b/>
          <w:i/>
          <w:sz w:val="22"/>
          <w:szCs w:val="22"/>
        </w:rPr>
        <w:t>Supplemental Payroll</w:t>
      </w:r>
      <w:r w:rsidRPr="005D5785">
        <w:rPr>
          <w:rFonts w:ascii="Arial" w:hAnsi="Arial" w:cs="Arial"/>
          <w:sz w:val="22"/>
          <w:szCs w:val="22"/>
        </w:rPr>
        <w:t>" to pay employees for overtime as well as other payments.  The payroll cycle alternates each week between regular payrolls and supplemental payrolls.</w:t>
      </w:r>
    </w:p>
    <w:p w:rsidR="005B2E6E" w:rsidRPr="005D5785" w:rsidRDefault="005B2E6E" w:rsidP="005B2E6E">
      <w:pPr>
        <w:rPr>
          <w:rFonts w:ascii="Arial" w:hAnsi="Arial" w:cs="Arial"/>
          <w:sz w:val="22"/>
          <w:szCs w:val="22"/>
        </w:rPr>
      </w:pPr>
      <w:r w:rsidRPr="005D5785">
        <w:rPr>
          <w:rFonts w:ascii="Arial" w:hAnsi="Arial" w:cs="Arial"/>
          <w:sz w:val="22"/>
          <w:szCs w:val="22"/>
        </w:rPr>
        <w:t xml:space="preserve">  </w:t>
      </w:r>
    </w:p>
    <w:p w:rsidR="005B2E6E" w:rsidRPr="005D5785" w:rsidRDefault="005B2E6E" w:rsidP="005B2E6E">
      <w:pPr>
        <w:rPr>
          <w:rFonts w:ascii="Arial" w:hAnsi="Arial" w:cs="Arial"/>
          <w:sz w:val="22"/>
          <w:szCs w:val="22"/>
        </w:rPr>
      </w:pPr>
      <w:r w:rsidRPr="005D5785">
        <w:rPr>
          <w:rFonts w:ascii="Arial" w:hAnsi="Arial" w:cs="Arial"/>
          <w:sz w:val="22"/>
          <w:szCs w:val="22"/>
        </w:rPr>
        <w:t xml:space="preserve">See Figure 5 below.  Special payroll adjustments, such as docking of time, also occur every two weeks but are alternated by one week from the regular payroll schedule.  This includes any </w:t>
      </w:r>
      <w:r w:rsidRPr="005D5785">
        <w:rPr>
          <w:rFonts w:ascii="Arial" w:hAnsi="Arial" w:cs="Arial"/>
          <w:sz w:val="22"/>
          <w:szCs w:val="22"/>
        </w:rPr>
        <w:lastRenderedPageBreak/>
        <w:t>adjustments such as payments that account for shift differentials when employees work shifts not regularly assigned that cause a payment difference.  Payroll staff must track all overtime hours, and allocate overtime for payment, or on occasion, credit the employee with additional compensatory time depending on work time records and supervisor notes.  Supplemental payroll submissions are often used for making other adjustments as well.</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Centralized Payroll provides all state agencies with a schedule for due dates of payroll proofs.  Regular and supplemental payrolls are usually due on Monday to Centralized Payroll in advance of the respective Friday payroll payments.  Holidays can affect the due date for regular payroll proofs so there are times when payrolls are required to be submitted on a Friday, prior to the actual end of the pay period, in order to meet a subsequent Thursday pay date.  There are six occasions during 2016 when this happens.  Because of the time it takes for facilities to process payroll data, the facilities will set a cutoff date a couple days prior to the due date for payroll proofs.  So when Friday is a due date, the data is typically cut from the previous Wednesday.  This leads to cases where employees may be compensated for "scheduled work" for the couple days prior to payroll proof submission in anticipation of work being performed, and adjustments are made on a later date.  This opens the payroll process to errors when shift personnel do not work the hours exactly as scheduled, and these errors, when recognized, require subsequent correction.  Adjustments and corrections are typically made on the next payroll.  This timing issue will probably persist even when an automated solution is introduced, so the solution will have to deal with "temporary placeholder data" subject to subsequent revision during these periods.  Depending on the year and payroll calendar, this will occur approximately 12 percent of the time.  The temporary placeholder data become accepted for payment purposes as is if the employee’s work hours conformed to the scheduled time.  If there is an actual time variation between the work time actually performed and the work as it was scheduled, then the data then has to be noted for adjustments and pay credited or docked accordingly.  It is possible that an entire day could be docked if an employee fails to work their scheduled shift.</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r w:rsidRPr="005D5785">
        <w:rPr>
          <w:rFonts w:ascii="Arial" w:hAnsi="Arial" w:cs="Arial"/>
          <w:sz w:val="22"/>
          <w:szCs w:val="22"/>
        </w:rPr>
        <w:t>It is also the responsibility of facility payroll staff to track leave balances and ensure employee leave is properly tracked.  Benefit rules are applied to credit each employee with various categories of leave such as but not necessarily limited to vacation days, sick days and administrative leave days.  In the past furlough days and personal leave benefit days also had to be tracked.  The need may arise in the future for tracking other types of leave as may be defined through changes in labor law or emergent executive decisions.  The solution needs to be flexible enough to permit definitions of various categories of leave in order to accommodate changes in labor laws.  These definitions will be entered in the system and managed by DHS Central Office Human Resource management.  There is further discussion about this in the RFP section entitled "Miscellaneous Data Handling Requirement".</w:t>
      </w: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5B2E6E" w:rsidRPr="005D5785" w:rsidRDefault="005B2E6E" w:rsidP="005B2E6E">
      <w:pPr>
        <w:rPr>
          <w:rFonts w:ascii="Arial" w:hAnsi="Arial" w:cs="Arial"/>
          <w:sz w:val="22"/>
          <w:szCs w:val="22"/>
        </w:rPr>
      </w:pPr>
    </w:p>
    <w:p w:rsidR="00C75B8C" w:rsidRDefault="00874022">
      <w:bookmarkStart w:id="0" w:name="_GoBack"/>
      <w:bookmarkEnd w:id="0"/>
    </w:p>
    <w:sectPr w:rsidR="00C75B8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022" w:rsidRDefault="00874022" w:rsidP="005B2E6E">
      <w:r>
        <w:separator/>
      </w:r>
    </w:p>
  </w:endnote>
  <w:endnote w:type="continuationSeparator" w:id="0">
    <w:p w:rsidR="00874022" w:rsidRDefault="00874022" w:rsidP="005B2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022" w:rsidRDefault="00874022" w:rsidP="005B2E6E">
      <w:r>
        <w:separator/>
      </w:r>
    </w:p>
  </w:footnote>
  <w:footnote w:type="continuationSeparator" w:id="0">
    <w:p w:rsidR="00874022" w:rsidRDefault="00874022" w:rsidP="005B2E6E">
      <w:r>
        <w:continuationSeparator/>
      </w:r>
    </w:p>
  </w:footnote>
  <w:footnote w:id="1">
    <w:p w:rsidR="005B2E6E" w:rsidRPr="009C6CBA" w:rsidRDefault="005B2E6E" w:rsidP="005B2E6E">
      <w:pPr>
        <w:pStyle w:val="NoSpacing"/>
        <w:jc w:val="both"/>
        <w:rPr>
          <w:rFonts w:ascii="Arial" w:hAnsi="Arial" w:cs="Arial"/>
          <w:sz w:val="20"/>
          <w:szCs w:val="20"/>
        </w:rPr>
      </w:pPr>
      <w:r w:rsidRPr="009C6CBA">
        <w:rPr>
          <w:rStyle w:val="FootnoteReference"/>
          <w:rFonts w:ascii="Arial" w:hAnsi="Arial" w:cs="Arial"/>
          <w:sz w:val="20"/>
          <w:szCs w:val="20"/>
        </w:rPr>
        <w:footnoteRef/>
      </w:r>
      <w:r w:rsidRPr="009C6CBA">
        <w:rPr>
          <w:rFonts w:ascii="Arial" w:hAnsi="Arial" w:cs="Arial"/>
          <w:sz w:val="20"/>
          <w:szCs w:val="20"/>
        </w:rPr>
        <w:t xml:space="preserve"> For purposes of this RFP, 42 CFR §483.430(c) and (d) are the applicable ICF/MR regulations.</w:t>
      </w:r>
    </w:p>
  </w:footnote>
  <w:footnote w:id="2">
    <w:p w:rsidR="005B2E6E" w:rsidRPr="009C6CBA" w:rsidRDefault="005B2E6E" w:rsidP="005B2E6E">
      <w:pPr>
        <w:pStyle w:val="NoSpacing"/>
        <w:jc w:val="both"/>
        <w:rPr>
          <w:rFonts w:ascii="Arial" w:hAnsi="Arial" w:cs="Arial"/>
          <w:sz w:val="20"/>
          <w:szCs w:val="20"/>
        </w:rPr>
      </w:pPr>
      <w:r w:rsidRPr="009C6CBA">
        <w:rPr>
          <w:rStyle w:val="FootnoteReference"/>
          <w:rFonts w:ascii="Arial" w:hAnsi="Arial" w:cs="Arial"/>
          <w:sz w:val="20"/>
          <w:szCs w:val="20"/>
        </w:rPr>
        <w:footnoteRef/>
      </w:r>
      <w:r w:rsidRPr="009C6CBA">
        <w:rPr>
          <w:rFonts w:ascii="Arial" w:hAnsi="Arial" w:cs="Arial"/>
          <w:sz w:val="20"/>
          <w:szCs w:val="20"/>
        </w:rPr>
        <w:t xml:space="preserve"> The New Jersey guidance is based on research performed by Geller &amp; McLoughlin and which has been deemed acceptable as a standard to the U.S. Department of Justice.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351A8"/>
    <w:multiLevelType w:val="hybridMultilevel"/>
    <w:tmpl w:val="9B686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A04F1A"/>
    <w:multiLevelType w:val="hybridMultilevel"/>
    <w:tmpl w:val="9DD6C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ED0FAA"/>
    <w:multiLevelType w:val="hybridMultilevel"/>
    <w:tmpl w:val="3DE28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F15D80"/>
    <w:multiLevelType w:val="hybridMultilevel"/>
    <w:tmpl w:val="6B0C2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E6E"/>
    <w:rsid w:val="005B2E6E"/>
    <w:rsid w:val="007615AA"/>
    <w:rsid w:val="00874022"/>
    <w:rsid w:val="00AA7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4A633E-DF64-4DF0-A4C0-52614FF76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B2E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5B2E6E"/>
    <w:rPr>
      <w:vertAlign w:val="superscript"/>
    </w:rPr>
  </w:style>
  <w:style w:type="paragraph" w:styleId="ListParagraph">
    <w:name w:val="List Paragraph"/>
    <w:aliases w:val="lp1,Bullet List,numbered,FooterText"/>
    <w:basedOn w:val="Normal"/>
    <w:link w:val="ListParagraphChar"/>
    <w:uiPriority w:val="34"/>
    <w:qFormat/>
    <w:rsid w:val="005B2E6E"/>
    <w:pPr>
      <w:ind w:left="720"/>
    </w:pPr>
  </w:style>
  <w:style w:type="paragraph" w:styleId="NoSpacing">
    <w:name w:val="No Spacing"/>
    <w:uiPriority w:val="1"/>
    <w:qFormat/>
    <w:rsid w:val="005B2E6E"/>
    <w:pPr>
      <w:spacing w:after="0" w:line="240" w:lineRule="auto"/>
    </w:pPr>
    <w:rPr>
      <w:rFonts w:ascii="Calibri" w:eastAsia="Calibri" w:hAnsi="Calibri" w:cs="Times New Roman"/>
    </w:rPr>
  </w:style>
  <w:style w:type="character" w:customStyle="1" w:styleId="ListParagraphChar">
    <w:name w:val="List Paragraph Char"/>
    <w:aliases w:val="lp1 Char,Bullet List Char,numbered Char,FooterText Char"/>
    <w:link w:val="ListParagraph"/>
    <w:uiPriority w:val="34"/>
    <w:locked/>
    <w:rsid w:val="005B2E6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8090</Words>
  <Characters>46118</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Terwilliger, Gary</dc:creator>
  <cp:keywords/>
  <dc:description/>
  <cp:lastModifiedBy>Terwilliger, Gary</cp:lastModifiedBy>
  <cp:revision>1</cp:revision>
  <dcterms:created xsi:type="dcterms:W3CDTF">2016-06-15T13:58:00Z</dcterms:created>
  <dcterms:modified xsi:type="dcterms:W3CDTF">2016-06-15T13:58:00Z</dcterms:modified>
</cp:coreProperties>
</file>