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B28" w:rsidRDefault="005271D3" w:rsidP="005B7B28">
      <w:pPr>
        <w:jc w:val="center"/>
        <w:rPr>
          <w:color w:val="0D0D0D"/>
          <w:sz w:val="18"/>
          <w:szCs w:val="18"/>
        </w:rPr>
      </w:pPr>
      <w:r>
        <w:rPr>
          <w:noProof/>
        </w:rPr>
        <w:drawing>
          <wp:anchor distT="0" distB="0" distL="114300" distR="114300" simplePos="0" relativeHeight="251658240" behindDoc="0" locked="0" layoutInCell="1" allowOverlap="1">
            <wp:simplePos x="0" y="0"/>
            <wp:positionH relativeFrom="margin">
              <wp:posOffset>2266950</wp:posOffset>
            </wp:positionH>
            <wp:positionV relativeFrom="paragraph">
              <wp:posOffset>114300</wp:posOffset>
            </wp:positionV>
            <wp:extent cx="1959610" cy="374015"/>
            <wp:effectExtent l="0" t="0" r="2540" b="0"/>
            <wp:wrapNone/>
            <wp:docPr id="4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59610" cy="3740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simplePos x="0" y="0"/>
            <wp:positionH relativeFrom="margin">
              <wp:posOffset>2863215</wp:posOffset>
            </wp:positionH>
            <wp:positionV relativeFrom="paragraph">
              <wp:posOffset>-617220</wp:posOffset>
            </wp:positionV>
            <wp:extent cx="731520" cy="731520"/>
            <wp:effectExtent l="0" t="0" r="0" b="0"/>
            <wp:wrapNone/>
            <wp:docPr id="45" name="Picture 41" descr="NJSeal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NJSealBla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5840EA">
        <w:rPr>
          <w:color w:val="0D0D0D"/>
          <w:sz w:val="18"/>
          <w:szCs w:val="18"/>
        </w:rPr>
        <w:t xml:space="preserve"> </w:t>
      </w:r>
    </w:p>
    <w:p w:rsidR="00883737" w:rsidRDefault="00883737" w:rsidP="00883737">
      <w:pPr>
        <w:tabs>
          <w:tab w:val="left" w:pos="6525"/>
        </w:tabs>
      </w:pPr>
      <w:r>
        <w:tab/>
      </w:r>
    </w:p>
    <w:p w:rsidR="00883737" w:rsidRDefault="00883737" w:rsidP="00883737">
      <w:pPr>
        <w:tabs>
          <w:tab w:val="left" w:pos="6525"/>
        </w:tabs>
      </w:pPr>
    </w:p>
    <w:tbl>
      <w:tblPr>
        <w:tblW w:w="11016" w:type="dxa"/>
        <w:tblInd w:w="-155" w:type="dxa"/>
        <w:tblLayout w:type="fixed"/>
        <w:tblCellMar>
          <w:left w:w="115" w:type="dxa"/>
          <w:right w:w="115" w:type="dxa"/>
        </w:tblCellMar>
        <w:tblLook w:val="04A0" w:firstRow="1" w:lastRow="0" w:firstColumn="1" w:lastColumn="0" w:noHBand="0" w:noVBand="1"/>
      </w:tblPr>
      <w:tblGrid>
        <w:gridCol w:w="3672"/>
        <w:gridCol w:w="3672"/>
        <w:gridCol w:w="3672"/>
      </w:tblGrid>
      <w:tr w:rsidR="00B3763D" w:rsidRPr="005748C4" w:rsidTr="006B3833">
        <w:tc>
          <w:tcPr>
            <w:tcW w:w="3672" w:type="dxa"/>
            <w:vAlign w:val="bottom"/>
          </w:tcPr>
          <w:p w:rsidR="00B3763D" w:rsidRDefault="00B3763D">
            <w:pPr>
              <w:pStyle w:val="Header"/>
              <w:tabs>
                <w:tab w:val="clear" w:pos="4320"/>
                <w:tab w:val="center" w:pos="810"/>
              </w:tabs>
              <w:spacing w:after="120"/>
              <w:contextualSpacing/>
              <w:rPr>
                <w:i/>
                <w:color w:val="0D0D0D"/>
                <w:sz w:val="18"/>
                <w:szCs w:val="18"/>
              </w:rPr>
            </w:pPr>
            <w:r>
              <w:rPr>
                <w:color w:val="0D0D0D"/>
                <w:sz w:val="18"/>
                <w:szCs w:val="18"/>
              </w:rPr>
              <w:tab/>
            </w:r>
            <w:r>
              <w:rPr>
                <w:b/>
                <w:color w:val="0D0D0D"/>
                <w:sz w:val="18"/>
                <w:szCs w:val="18"/>
              </w:rPr>
              <w:t>CHRIS CHRISTIE</w:t>
            </w:r>
            <w:r>
              <w:rPr>
                <w:b/>
                <w:i/>
                <w:color w:val="0D0D0D"/>
                <w:sz w:val="18"/>
                <w:szCs w:val="18"/>
              </w:rPr>
              <w:br/>
            </w:r>
            <w:r>
              <w:rPr>
                <w:i/>
                <w:color w:val="0D0D0D"/>
                <w:sz w:val="18"/>
                <w:szCs w:val="18"/>
              </w:rPr>
              <w:tab/>
              <w:t>Governor</w:t>
            </w:r>
          </w:p>
          <w:p w:rsidR="00B3763D" w:rsidRDefault="00B3763D">
            <w:pPr>
              <w:pStyle w:val="Header"/>
              <w:tabs>
                <w:tab w:val="center" w:pos="810"/>
              </w:tabs>
              <w:rPr>
                <w:b/>
                <w:color w:val="0D0D0D"/>
                <w:sz w:val="18"/>
                <w:szCs w:val="18"/>
              </w:rPr>
            </w:pPr>
            <w:r>
              <w:rPr>
                <w:b/>
                <w:color w:val="0D0D0D"/>
                <w:sz w:val="18"/>
                <w:szCs w:val="18"/>
              </w:rPr>
              <w:tab/>
              <w:t>KIM GUADAGNO</w:t>
            </w:r>
          </w:p>
          <w:p w:rsidR="00B3763D" w:rsidRDefault="00B3763D">
            <w:pPr>
              <w:pStyle w:val="Header"/>
              <w:tabs>
                <w:tab w:val="center" w:pos="810"/>
              </w:tabs>
              <w:rPr>
                <w:i/>
                <w:color w:val="0D0D0D"/>
                <w:sz w:val="18"/>
                <w:szCs w:val="18"/>
              </w:rPr>
            </w:pPr>
            <w:r>
              <w:rPr>
                <w:i/>
                <w:color w:val="0D0D0D"/>
                <w:sz w:val="18"/>
                <w:szCs w:val="18"/>
              </w:rPr>
              <w:tab/>
              <w:t>Lt. Governor</w:t>
            </w:r>
          </w:p>
        </w:tc>
        <w:tc>
          <w:tcPr>
            <w:tcW w:w="3672" w:type="dxa"/>
          </w:tcPr>
          <w:p w:rsidR="00B3763D" w:rsidRDefault="00B3763D">
            <w:pPr>
              <w:pStyle w:val="Header"/>
              <w:tabs>
                <w:tab w:val="left" w:pos="720"/>
              </w:tabs>
              <w:jc w:val="center"/>
              <w:rPr>
                <w:color w:val="0D0D0D"/>
                <w:sz w:val="18"/>
                <w:szCs w:val="18"/>
              </w:rPr>
            </w:pPr>
            <w:r>
              <w:rPr>
                <w:color w:val="0D0D0D"/>
                <w:sz w:val="18"/>
                <w:szCs w:val="18"/>
              </w:rPr>
              <w:t>DEPARTMENT OF THE TREASURY</w:t>
            </w:r>
          </w:p>
          <w:p w:rsidR="00B3763D" w:rsidRDefault="00B3763D">
            <w:pPr>
              <w:pStyle w:val="Header"/>
              <w:jc w:val="center"/>
              <w:rPr>
                <w:color w:val="0D0D0D"/>
                <w:sz w:val="16"/>
                <w:szCs w:val="16"/>
              </w:rPr>
            </w:pPr>
            <w:r>
              <w:rPr>
                <w:color w:val="0D0D0D"/>
                <w:sz w:val="16"/>
                <w:szCs w:val="16"/>
              </w:rPr>
              <w:t>DIVISION OF PURCHASE AND PROPERTY</w:t>
            </w:r>
          </w:p>
          <w:p w:rsidR="00B3763D" w:rsidRDefault="00B3763D">
            <w:pPr>
              <w:pStyle w:val="Header"/>
              <w:jc w:val="center"/>
              <w:rPr>
                <w:color w:val="0D0D0D"/>
                <w:sz w:val="16"/>
                <w:szCs w:val="16"/>
              </w:rPr>
            </w:pPr>
            <w:r>
              <w:rPr>
                <w:color w:val="0D0D0D"/>
                <w:sz w:val="16"/>
                <w:szCs w:val="16"/>
              </w:rPr>
              <w:t>PROCUREMENT BUREAU</w:t>
            </w:r>
          </w:p>
          <w:p w:rsidR="00B3763D" w:rsidRDefault="00B3763D">
            <w:pPr>
              <w:pStyle w:val="Header"/>
              <w:jc w:val="center"/>
              <w:rPr>
                <w:color w:val="0D0D0D"/>
                <w:sz w:val="18"/>
                <w:szCs w:val="18"/>
              </w:rPr>
            </w:pPr>
            <w:r>
              <w:rPr>
                <w:color w:val="0D0D0D"/>
                <w:sz w:val="18"/>
                <w:szCs w:val="18"/>
              </w:rPr>
              <w:t>PO BOX 230</w:t>
            </w:r>
          </w:p>
          <w:p w:rsidR="00B3763D" w:rsidRDefault="00B3763D">
            <w:pPr>
              <w:pStyle w:val="Header"/>
              <w:jc w:val="center"/>
              <w:rPr>
                <w:smallCaps/>
                <w:color w:val="0D0D0D"/>
                <w:sz w:val="18"/>
                <w:szCs w:val="18"/>
              </w:rPr>
            </w:pPr>
            <w:r>
              <w:rPr>
                <w:color w:val="0D0D0D"/>
                <w:sz w:val="18"/>
                <w:szCs w:val="18"/>
              </w:rPr>
              <w:t>TRENTON, NJ 08625-0230</w:t>
            </w:r>
          </w:p>
        </w:tc>
        <w:tc>
          <w:tcPr>
            <w:tcW w:w="3672" w:type="dxa"/>
            <w:vAlign w:val="bottom"/>
          </w:tcPr>
          <w:p w:rsidR="00B3763D" w:rsidRDefault="00B3763D">
            <w:pPr>
              <w:pStyle w:val="Header"/>
              <w:tabs>
                <w:tab w:val="center" w:pos="2016"/>
              </w:tabs>
              <w:rPr>
                <w:i/>
                <w:color w:val="0D0D0D"/>
                <w:sz w:val="18"/>
                <w:szCs w:val="18"/>
              </w:rPr>
            </w:pPr>
            <w:r>
              <w:rPr>
                <w:color w:val="0D0D0D"/>
                <w:sz w:val="18"/>
                <w:szCs w:val="18"/>
              </w:rPr>
              <w:tab/>
            </w:r>
            <w:r w:rsidR="00B92AC8">
              <w:rPr>
                <w:b/>
                <w:color w:val="0D0D0D"/>
                <w:sz w:val="18"/>
                <w:szCs w:val="18"/>
              </w:rPr>
              <w:t>ROBERT A. ROMANO</w:t>
            </w:r>
            <w:r w:rsidR="00B92AC8">
              <w:rPr>
                <w:color w:val="0D0D0D"/>
                <w:sz w:val="18"/>
                <w:szCs w:val="18"/>
              </w:rPr>
              <w:br/>
            </w:r>
            <w:r w:rsidR="00B92AC8">
              <w:rPr>
                <w:i/>
                <w:color w:val="0D0D0D"/>
                <w:sz w:val="18"/>
                <w:szCs w:val="18"/>
              </w:rPr>
              <w:tab/>
              <w:t xml:space="preserve"> Acting State Treasurer</w:t>
            </w:r>
          </w:p>
          <w:p w:rsidR="00B3763D" w:rsidRDefault="00B3763D">
            <w:pPr>
              <w:pStyle w:val="Header"/>
              <w:tabs>
                <w:tab w:val="center" w:pos="2016"/>
              </w:tabs>
              <w:jc w:val="center"/>
              <w:rPr>
                <w:b/>
                <w:smallCaps/>
                <w:color w:val="0D0D0D"/>
                <w:sz w:val="18"/>
                <w:szCs w:val="18"/>
              </w:rPr>
            </w:pPr>
            <w:r>
              <w:rPr>
                <w:b/>
                <w:smallCaps/>
                <w:color w:val="0D0D0D"/>
                <w:sz w:val="18"/>
                <w:szCs w:val="18"/>
              </w:rPr>
              <w:t xml:space="preserve">                JIGNASA DESAI-MCCLEARY</w:t>
            </w:r>
          </w:p>
          <w:p w:rsidR="00B3763D" w:rsidRDefault="00B3763D">
            <w:pPr>
              <w:pStyle w:val="Header"/>
              <w:tabs>
                <w:tab w:val="center" w:pos="2016"/>
              </w:tabs>
              <w:rPr>
                <w:i/>
                <w:smallCaps/>
                <w:color w:val="0D0D0D"/>
                <w:sz w:val="18"/>
                <w:szCs w:val="18"/>
              </w:rPr>
            </w:pPr>
            <w:r>
              <w:rPr>
                <w:i/>
                <w:smallCaps/>
                <w:color w:val="0D0D0D"/>
                <w:sz w:val="18"/>
                <w:szCs w:val="18"/>
              </w:rPr>
              <w:t xml:space="preserve">                                                </w:t>
            </w:r>
            <w:r>
              <w:rPr>
                <w:i/>
                <w:color w:val="0D0D0D"/>
                <w:sz w:val="18"/>
                <w:szCs w:val="18"/>
              </w:rPr>
              <w:t>Director</w:t>
            </w:r>
            <w:r>
              <w:rPr>
                <w:i/>
                <w:smallCaps/>
                <w:color w:val="0D0D0D"/>
                <w:sz w:val="18"/>
                <w:szCs w:val="18"/>
              </w:rPr>
              <w:t xml:space="preserve">            </w:t>
            </w:r>
          </w:p>
        </w:tc>
      </w:tr>
    </w:tbl>
    <w:p w:rsidR="000178AC" w:rsidRPr="00FB6B05" w:rsidRDefault="000178AC" w:rsidP="000178AC">
      <w:pPr>
        <w:ind w:left="720"/>
        <w:rPr>
          <w:color w:val="0D0D0D"/>
          <w:sz w:val="24"/>
          <w:szCs w:val="24"/>
        </w:rPr>
      </w:pPr>
    </w:p>
    <w:p w:rsidR="00364A22" w:rsidRDefault="008062EE" w:rsidP="004F542C">
      <w:pPr>
        <w:pStyle w:val="Heading3"/>
        <w:keepNext w:val="0"/>
        <w:jc w:val="center"/>
        <w:rPr>
          <w:rFonts w:ascii="Arial" w:hAnsi="Arial" w:cs="Arial"/>
          <w:sz w:val="20"/>
        </w:rPr>
      </w:pPr>
      <w:r w:rsidRPr="008062EE">
        <w:rPr>
          <w:rFonts w:ascii="Arial" w:hAnsi="Arial" w:cs="Arial"/>
          <w:sz w:val="20"/>
        </w:rPr>
        <w:t>October 08</w:t>
      </w:r>
      <w:r w:rsidR="009C4E02" w:rsidRPr="008062EE">
        <w:rPr>
          <w:rFonts w:ascii="Arial" w:hAnsi="Arial" w:cs="Arial"/>
          <w:sz w:val="20"/>
        </w:rPr>
        <w:t>, 2015</w:t>
      </w:r>
    </w:p>
    <w:p w:rsidR="00364A22" w:rsidRPr="007D1D98" w:rsidRDefault="00364A22" w:rsidP="00364A22">
      <w:pPr>
        <w:rPr>
          <w:rFonts w:ascii="NewCenturySchlbk" w:hAnsi="NewCenturySchlbk"/>
          <w:sz w:val="24"/>
        </w:rPr>
      </w:pPr>
    </w:p>
    <w:p w:rsidR="00364A22" w:rsidRPr="007D1D98" w:rsidRDefault="00364A22" w:rsidP="00364A22">
      <w:pPr>
        <w:rPr>
          <w:rFonts w:ascii="Arial" w:hAnsi="Arial" w:cs="Arial"/>
          <w:sz w:val="22"/>
        </w:rPr>
      </w:pPr>
    </w:p>
    <w:p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rsidR="007D1D98" w:rsidRPr="007D1D98" w:rsidRDefault="007D1D98" w:rsidP="007D1D98">
      <w:pPr>
        <w:rPr>
          <w:sz w:val="22"/>
        </w:rPr>
      </w:pPr>
    </w:p>
    <w:p w:rsidR="007D1D98" w:rsidRPr="007D1D98" w:rsidRDefault="007D1D98" w:rsidP="007D1D98">
      <w:pPr>
        <w:tabs>
          <w:tab w:val="left" w:pos="0"/>
        </w:tabs>
        <w:rPr>
          <w:rFonts w:ascii="Arial" w:hAnsi="Arial" w:cs="Arial"/>
          <w:szCs w:val="18"/>
        </w:rPr>
      </w:pPr>
    </w:p>
    <w:p w:rsidR="007D1D98" w:rsidRPr="007D1D98" w:rsidRDefault="007D1D98" w:rsidP="007D1D98">
      <w:pPr>
        <w:pStyle w:val="Heading2"/>
        <w:keepNext w:val="0"/>
        <w:widowControl w:val="0"/>
        <w:tabs>
          <w:tab w:val="left" w:pos="0"/>
        </w:tabs>
        <w:rPr>
          <w:rFonts w:ascii="Arial" w:hAnsi="Arial" w:cs="Arial"/>
          <w:sz w:val="20"/>
          <w:szCs w:val="18"/>
        </w:rPr>
      </w:pPr>
      <w:r w:rsidRPr="007D1D98">
        <w:rPr>
          <w:rFonts w:ascii="Arial" w:hAnsi="Arial" w:cs="Arial"/>
          <w:sz w:val="20"/>
          <w:szCs w:val="18"/>
        </w:rPr>
        <w:t>Re:  Bid Solicitation {RFP} # 16DPP00003</w:t>
      </w:r>
    </w:p>
    <w:p w:rsidR="007D1D98" w:rsidRPr="007D1D98" w:rsidRDefault="007D1D98" w:rsidP="007D1D98">
      <w:pPr>
        <w:rPr>
          <w:rFonts w:ascii="Arial" w:hAnsi="Arial" w:cs="Arial"/>
          <w:b/>
          <w:szCs w:val="18"/>
        </w:rPr>
      </w:pPr>
      <w:r w:rsidRPr="007D1D98">
        <w:rPr>
          <w:sz w:val="22"/>
        </w:rPr>
        <w:t xml:space="preserve">        </w:t>
      </w:r>
      <w:r w:rsidRPr="007D1D98">
        <w:rPr>
          <w:rFonts w:ascii="Arial" w:hAnsi="Arial" w:cs="Arial"/>
          <w:b/>
          <w:szCs w:val="18"/>
        </w:rPr>
        <w:t>T2688 – NJDEP Laboratory Analysis of Drinking Water Samples</w:t>
      </w:r>
    </w:p>
    <w:p w:rsidR="007D1D98" w:rsidRPr="007D1D98" w:rsidRDefault="007D1D98" w:rsidP="007D1D98">
      <w:pPr>
        <w:rPr>
          <w:sz w:val="22"/>
        </w:rPr>
      </w:pPr>
    </w:p>
    <w:p w:rsidR="007D1D98" w:rsidRPr="007D1D98" w:rsidRDefault="007D1D98" w:rsidP="007D1D98">
      <w:pPr>
        <w:tabs>
          <w:tab w:val="left" w:pos="0"/>
        </w:tabs>
        <w:outlineLvl w:val="0"/>
        <w:rPr>
          <w:rFonts w:ascii="Arial" w:hAnsi="Arial" w:cs="Arial"/>
          <w:b/>
          <w:szCs w:val="18"/>
        </w:rPr>
      </w:pPr>
      <w:r w:rsidRPr="007D1D98">
        <w:rPr>
          <w:rFonts w:ascii="Arial" w:hAnsi="Arial" w:cs="Arial"/>
          <w:b/>
          <w:szCs w:val="18"/>
        </w:rPr>
        <w:t xml:space="preserve">       Quote {Proposal} Submission </w:t>
      </w:r>
      <w:r w:rsidR="0006149B">
        <w:rPr>
          <w:rFonts w:ascii="Arial" w:hAnsi="Arial" w:cs="Arial"/>
          <w:b/>
          <w:szCs w:val="18"/>
        </w:rPr>
        <w:t>Revised</w:t>
      </w:r>
      <w:bookmarkStart w:id="0" w:name="_GoBack"/>
      <w:bookmarkEnd w:id="0"/>
      <w:r w:rsidR="0006149B">
        <w:rPr>
          <w:rFonts w:ascii="Arial" w:hAnsi="Arial" w:cs="Arial"/>
          <w:b/>
          <w:szCs w:val="18"/>
        </w:rPr>
        <w:t xml:space="preserve"> </w:t>
      </w:r>
      <w:r w:rsidRPr="007D1D98">
        <w:rPr>
          <w:rFonts w:ascii="Arial" w:hAnsi="Arial" w:cs="Arial"/>
          <w:b/>
          <w:szCs w:val="18"/>
        </w:rPr>
        <w:t xml:space="preserve">Due Date: </w:t>
      </w:r>
      <w:r w:rsidR="0006149B" w:rsidRPr="0006149B">
        <w:rPr>
          <w:rFonts w:ascii="Arial" w:hAnsi="Arial" w:cs="Arial"/>
          <w:b/>
          <w:szCs w:val="18"/>
          <w:u w:val="single"/>
        </w:rPr>
        <w:t>November 05, 2015</w:t>
      </w:r>
      <w:r w:rsidRPr="007D1D98">
        <w:rPr>
          <w:rFonts w:ascii="Arial" w:hAnsi="Arial" w:cs="Arial"/>
          <w:b/>
          <w:szCs w:val="18"/>
        </w:rPr>
        <w:t xml:space="preserve"> (2:00 p.m. EST)</w:t>
      </w:r>
    </w:p>
    <w:p w:rsidR="00364A22" w:rsidRPr="007D1D98" w:rsidRDefault="00364A22" w:rsidP="00364A22">
      <w:pPr>
        <w:tabs>
          <w:tab w:val="left" w:pos="0"/>
        </w:tabs>
        <w:outlineLvl w:val="0"/>
        <w:rPr>
          <w:rFonts w:ascii="Arial" w:hAnsi="Arial" w:cs="Arial"/>
          <w:sz w:val="22"/>
        </w:rPr>
      </w:pPr>
    </w:p>
    <w:p w:rsidR="00364A22" w:rsidRPr="007D1D98" w:rsidRDefault="00364A22" w:rsidP="00364A22">
      <w:pPr>
        <w:pStyle w:val="Heading1"/>
        <w:keepNext w:val="0"/>
        <w:tabs>
          <w:tab w:val="left" w:pos="0"/>
        </w:tabs>
        <w:jc w:val="left"/>
        <w:rPr>
          <w:rFonts w:ascii="Arial" w:hAnsi="Arial" w:cs="Arial"/>
          <w:b w:val="0"/>
          <w:i w:val="0"/>
          <w:sz w:val="22"/>
          <w:u w:val="none"/>
        </w:rPr>
      </w:pPr>
    </w:p>
    <w:p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{ADDENDUM} #2</w:t>
      </w:r>
    </w:p>
    <w:p w:rsidR="00364A22" w:rsidRPr="007D1D98" w:rsidRDefault="00364A22" w:rsidP="00364A22">
      <w:pPr>
        <w:tabs>
          <w:tab w:val="left" w:pos="0"/>
        </w:tabs>
        <w:rPr>
          <w:rFonts w:ascii="NewCenturySchlbk" w:hAnsi="NewCenturySchlbk"/>
          <w:sz w:val="24"/>
        </w:rPr>
      </w:pPr>
    </w:p>
    <w:p w:rsidR="00364A22" w:rsidRDefault="00364A22" w:rsidP="00364A22">
      <w:pPr>
        <w:tabs>
          <w:tab w:val="left" w:pos="0"/>
        </w:tabs>
        <w:rPr>
          <w:rFonts w:ascii="Arial" w:hAnsi="Arial" w:cs="Arial"/>
        </w:rPr>
      </w:pPr>
    </w:p>
    <w:p w:rsidR="007D1D98" w:rsidRPr="007D1D98" w:rsidRDefault="007D1D98" w:rsidP="007D1D98">
      <w:pPr>
        <w:tabs>
          <w:tab w:val="left" w:pos="0"/>
        </w:tabs>
        <w:rPr>
          <w:rFonts w:ascii="Arial" w:hAnsi="Arial" w:cs="Arial"/>
        </w:rPr>
      </w:pPr>
      <w:r w:rsidRPr="007D1D98">
        <w:rPr>
          <w:rFonts w:ascii="Arial" w:hAnsi="Arial" w:cs="Arial"/>
        </w:rPr>
        <w:t>The following constitutes Bid Amendment {Addendum} #</w:t>
      </w:r>
      <w:r>
        <w:rPr>
          <w:rFonts w:ascii="Arial" w:hAnsi="Arial" w:cs="Arial"/>
        </w:rPr>
        <w:t>2</w:t>
      </w:r>
      <w:r w:rsidRPr="007D1D98">
        <w:rPr>
          <w:rFonts w:ascii="Arial" w:hAnsi="Arial" w:cs="Arial"/>
        </w:rPr>
        <w:t xml:space="preserve"> to the above referenced </w:t>
      </w:r>
      <w:r w:rsidR="00502120">
        <w:rPr>
          <w:rFonts w:ascii="Arial" w:hAnsi="Arial" w:cs="Arial"/>
        </w:rPr>
        <w:t>Bid S</w:t>
      </w:r>
      <w:r w:rsidRPr="007D1D98">
        <w:rPr>
          <w:rFonts w:ascii="Arial" w:hAnsi="Arial" w:cs="Arial"/>
        </w:rPr>
        <w:t xml:space="preserve">olicitation {RFP}.  This bid amendment {addendum} is divided into the following parts:  </w:t>
      </w:r>
    </w:p>
    <w:p w:rsidR="007D1D98" w:rsidRPr="007D1D98" w:rsidRDefault="007D1D98" w:rsidP="007D1D98">
      <w:pPr>
        <w:tabs>
          <w:tab w:val="left" w:pos="0"/>
        </w:tabs>
        <w:rPr>
          <w:rFonts w:ascii="Arial" w:hAnsi="Arial" w:cs="Arial"/>
        </w:rPr>
      </w:pPr>
    </w:p>
    <w:p w:rsidR="007D1D98" w:rsidRPr="007D1D98" w:rsidRDefault="007D1D98" w:rsidP="007D1D98">
      <w:pPr>
        <w:tabs>
          <w:tab w:val="left" w:pos="0"/>
        </w:tabs>
        <w:rPr>
          <w:rFonts w:ascii="Arial" w:hAnsi="Arial" w:cs="Arial"/>
        </w:rPr>
      </w:pPr>
      <w:r w:rsidRPr="007D1D98">
        <w:rPr>
          <w:rFonts w:ascii="Arial" w:hAnsi="Arial" w:cs="Arial"/>
        </w:rPr>
        <w:t>Part 1: Answers to questions; and</w:t>
      </w:r>
    </w:p>
    <w:p w:rsidR="007D1D98" w:rsidRPr="007D1D98" w:rsidRDefault="007D1D98" w:rsidP="007D1D98">
      <w:pPr>
        <w:tabs>
          <w:tab w:val="left" w:pos="0"/>
        </w:tabs>
        <w:rPr>
          <w:rFonts w:ascii="Arial" w:hAnsi="Arial" w:cs="Arial"/>
        </w:rPr>
      </w:pPr>
      <w:r w:rsidRPr="007D1D98">
        <w:rPr>
          <w:rFonts w:ascii="Arial" w:hAnsi="Arial" w:cs="Arial"/>
        </w:rPr>
        <w:t xml:space="preserve">Part 2: </w:t>
      </w:r>
      <w:r w:rsidR="00EB3E79">
        <w:rPr>
          <w:rFonts w:ascii="Arial" w:hAnsi="Arial" w:cs="Arial"/>
        </w:rPr>
        <w:t>For all a</w:t>
      </w:r>
      <w:r w:rsidRPr="007D1D98">
        <w:rPr>
          <w:rFonts w:ascii="Arial" w:hAnsi="Arial" w:cs="Arial"/>
        </w:rPr>
        <w:t>dditions, deletions, clarifica</w:t>
      </w:r>
      <w:r w:rsidR="00502120">
        <w:rPr>
          <w:rFonts w:ascii="Arial" w:hAnsi="Arial" w:cs="Arial"/>
        </w:rPr>
        <w:t>tions and modifications to the Bid S</w:t>
      </w:r>
      <w:r w:rsidRPr="007D1D98">
        <w:rPr>
          <w:rFonts w:ascii="Arial" w:hAnsi="Arial" w:cs="Arial"/>
        </w:rPr>
        <w:t>olicitation {RFP}</w:t>
      </w:r>
      <w:r w:rsidR="00502120">
        <w:rPr>
          <w:rFonts w:ascii="Arial" w:hAnsi="Arial" w:cs="Arial"/>
        </w:rPr>
        <w:t xml:space="preserve"> </w:t>
      </w:r>
      <w:r w:rsidR="00502120" w:rsidRPr="007D1D98">
        <w:rPr>
          <w:rFonts w:ascii="Arial" w:hAnsi="Arial" w:cs="Arial"/>
          <w:szCs w:val="18"/>
        </w:rPr>
        <w:t># 16DPP00003</w:t>
      </w:r>
      <w:r w:rsidR="00EB3E79">
        <w:rPr>
          <w:rFonts w:ascii="Arial" w:hAnsi="Arial" w:cs="Arial"/>
        </w:rPr>
        <w:t>,</w:t>
      </w:r>
      <w:r w:rsidR="00D55DDC">
        <w:rPr>
          <w:rFonts w:ascii="Arial" w:hAnsi="Arial" w:cs="Arial"/>
        </w:rPr>
        <w:t xml:space="preserve"> </w:t>
      </w:r>
      <w:r w:rsidR="00EB3E79">
        <w:rPr>
          <w:rFonts w:ascii="Arial" w:hAnsi="Arial" w:cs="Arial"/>
        </w:rPr>
        <w:t>please r</w:t>
      </w:r>
      <w:r w:rsidR="00D55DDC">
        <w:rPr>
          <w:rFonts w:ascii="Arial" w:hAnsi="Arial" w:cs="Arial"/>
        </w:rPr>
        <w:t xml:space="preserve">efer to </w:t>
      </w:r>
      <w:r w:rsidR="00502120">
        <w:rPr>
          <w:rFonts w:ascii="Arial" w:hAnsi="Arial" w:cs="Arial"/>
        </w:rPr>
        <w:t xml:space="preserve">T2688 – </w:t>
      </w:r>
      <w:r w:rsidR="00502120">
        <w:rPr>
          <w:rFonts w:ascii="Arial" w:hAnsi="Arial" w:cs="Arial"/>
        </w:rPr>
        <w:t xml:space="preserve">Revised </w:t>
      </w:r>
      <w:r w:rsidR="00502120">
        <w:rPr>
          <w:rFonts w:ascii="Arial" w:hAnsi="Arial" w:cs="Arial"/>
        </w:rPr>
        <w:t xml:space="preserve">Drinking Water RFP 100815. </w:t>
      </w:r>
    </w:p>
    <w:p w:rsidR="007D1D98" w:rsidRPr="007D1D98" w:rsidRDefault="007D1D98" w:rsidP="007D1D98">
      <w:pPr>
        <w:tabs>
          <w:tab w:val="left" w:pos="0"/>
        </w:tabs>
        <w:rPr>
          <w:rFonts w:ascii="Arial" w:hAnsi="Arial" w:cs="Arial"/>
        </w:rPr>
      </w:pPr>
    </w:p>
    <w:p w:rsidR="007D1D98" w:rsidRPr="007D1D98" w:rsidRDefault="007D1D98" w:rsidP="007D1D98">
      <w:pPr>
        <w:tabs>
          <w:tab w:val="left" w:pos="0"/>
        </w:tabs>
        <w:rPr>
          <w:rFonts w:ascii="Arial" w:hAnsi="Arial" w:cs="Arial"/>
        </w:rPr>
      </w:pPr>
      <w:r w:rsidRPr="007D1D98">
        <w:rPr>
          <w:rFonts w:ascii="Arial" w:hAnsi="Arial" w:cs="Arial"/>
        </w:rPr>
        <w:t>It is the sole responsibility of the vendor {bidder}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bid amendments {addenda}. </w:t>
      </w:r>
    </w:p>
    <w:p w:rsidR="007D1D98" w:rsidRPr="007D1D98" w:rsidRDefault="007D1D98" w:rsidP="007D1D98">
      <w:pPr>
        <w:tabs>
          <w:tab w:val="left" w:pos="0"/>
        </w:tabs>
        <w:rPr>
          <w:rFonts w:ascii="Arial" w:hAnsi="Arial" w:cs="Arial"/>
        </w:rPr>
      </w:pPr>
    </w:p>
    <w:p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rsidR="00364A22" w:rsidRDefault="00364A22" w:rsidP="00364A22">
      <w:pPr>
        <w:tabs>
          <w:tab w:val="left" w:pos="0"/>
        </w:tabs>
        <w:rPr>
          <w:rFonts w:ascii="Arial" w:hAnsi="Arial" w:cs="Arial"/>
          <w:sz w:val="22"/>
        </w:rPr>
      </w:pPr>
    </w:p>
    <w:p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r w:rsidR="007D1D98" w:rsidRPr="00D90C20">
        <w:rPr>
          <w:rFonts w:ascii="Arial" w:hAnsi="Arial" w:cs="Arial"/>
          <w:b/>
          <w:u w:val="single"/>
        </w:rPr>
        <w:lastRenderedPageBreak/>
        <w:t>PART 1</w:t>
      </w:r>
    </w:p>
    <w:p w:rsidR="007D1D98" w:rsidRPr="00A51DB1" w:rsidRDefault="007D1D98" w:rsidP="007D1D98">
      <w:pPr>
        <w:jc w:val="center"/>
        <w:rPr>
          <w:rFonts w:ascii="Arial" w:hAnsi="Arial" w:cs="Arial"/>
          <w:b/>
        </w:rPr>
      </w:pPr>
      <w:r w:rsidRPr="00A51DB1">
        <w:rPr>
          <w:rFonts w:ascii="Arial" w:hAnsi="Arial" w:cs="Arial"/>
          <w:b/>
        </w:rPr>
        <w:t>T2688 – NJDEP Laboratory Analysis of Drinking Water Samples</w:t>
      </w:r>
    </w:p>
    <w:p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Pr="00054F39">
        <w:rPr>
          <w:rFonts w:ascii="Arial" w:hAnsi="Arial" w:cs="Arial"/>
          <w:b/>
        </w:rPr>
        <w:t>16DPP</w:t>
      </w:r>
      <w:r>
        <w:rPr>
          <w:rFonts w:ascii="Arial" w:hAnsi="Arial" w:cs="Arial"/>
          <w:b/>
        </w:rPr>
        <w:t>0</w:t>
      </w:r>
      <w:r w:rsidRPr="00054F39">
        <w:rPr>
          <w:rFonts w:ascii="Arial" w:hAnsi="Arial" w:cs="Arial"/>
          <w:b/>
        </w:rPr>
        <w:t>000</w:t>
      </w:r>
      <w:r>
        <w:rPr>
          <w:rFonts w:ascii="Arial" w:hAnsi="Arial" w:cs="Arial"/>
          <w:b/>
        </w:rPr>
        <w:t>3</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364A22" w:rsidRDefault="00364A22" w:rsidP="00364A22">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RFP page number(s) and section where applicable.  </w:t>
      </w:r>
    </w:p>
    <w:p w:rsidR="00364A22" w:rsidRDefault="00364A22" w:rsidP="00364A22">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3870"/>
        <w:gridCol w:w="3150"/>
      </w:tblGrid>
      <w:tr w:rsidR="00364A22" w:rsidTr="00776521">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364A22" w:rsidRDefault="00364A22" w:rsidP="00776521">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364A22" w:rsidRDefault="00364A22" w:rsidP="00776521">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364A22" w:rsidRDefault="00364A22" w:rsidP="00776521">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387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364A22" w:rsidRDefault="00364A22" w:rsidP="00776521">
            <w:pPr>
              <w:tabs>
                <w:tab w:val="left" w:pos="0"/>
              </w:tabs>
              <w:overflowPunct w:val="0"/>
              <w:autoSpaceDE w:val="0"/>
              <w:autoSpaceDN w:val="0"/>
              <w:adjustRightInd w:val="0"/>
              <w:jc w:val="center"/>
              <w:rPr>
                <w:rFonts w:ascii="Arial" w:hAnsi="Arial" w:cs="Arial"/>
                <w:b/>
                <w:bCs/>
              </w:rPr>
            </w:pPr>
            <w:r>
              <w:rPr>
                <w:rFonts w:ascii="Arial" w:hAnsi="Arial" w:cs="Arial"/>
                <w:b/>
                <w:bCs/>
              </w:rPr>
              <w:t>Question</w:t>
            </w:r>
          </w:p>
        </w:tc>
        <w:tc>
          <w:tcPr>
            <w:tcW w:w="315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364A22" w:rsidRDefault="00364A22" w:rsidP="00776521">
            <w:pPr>
              <w:tabs>
                <w:tab w:val="left" w:pos="0"/>
              </w:tabs>
              <w:overflowPunct w:val="0"/>
              <w:autoSpaceDE w:val="0"/>
              <w:autoSpaceDN w:val="0"/>
              <w:adjustRightInd w:val="0"/>
              <w:jc w:val="center"/>
              <w:rPr>
                <w:rFonts w:ascii="Arial" w:hAnsi="Arial" w:cs="Arial"/>
                <w:b/>
                <w:bCs/>
              </w:rPr>
            </w:pPr>
            <w:r>
              <w:rPr>
                <w:rFonts w:ascii="Arial" w:hAnsi="Arial" w:cs="Arial"/>
                <w:b/>
                <w:bCs/>
              </w:rPr>
              <w:t>Answer</w:t>
            </w:r>
          </w:p>
        </w:tc>
      </w:tr>
      <w:tr w:rsidR="00364A22" w:rsidTr="001130EC">
        <w:tc>
          <w:tcPr>
            <w:tcW w:w="540" w:type="dxa"/>
            <w:tcBorders>
              <w:top w:val="single" w:sz="4" w:space="0" w:color="auto"/>
              <w:left w:val="single" w:sz="4" w:space="0" w:color="auto"/>
              <w:bottom w:val="single" w:sz="4" w:space="0" w:color="auto"/>
              <w:right w:val="single" w:sz="4" w:space="0" w:color="auto"/>
            </w:tcBorders>
            <w:vAlign w:val="center"/>
            <w:hideMark/>
          </w:tcPr>
          <w:p w:rsidR="00364A22" w:rsidRDefault="00364A22" w:rsidP="00776521">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vAlign w:val="center"/>
          </w:tcPr>
          <w:p w:rsidR="00364A22" w:rsidRDefault="006D6EE7" w:rsidP="00776521">
            <w:pPr>
              <w:tabs>
                <w:tab w:val="left" w:pos="0"/>
              </w:tabs>
              <w:overflowPunct w:val="0"/>
              <w:autoSpaceDE w:val="0"/>
              <w:autoSpaceDN w:val="0"/>
              <w:adjustRightInd w:val="0"/>
              <w:jc w:val="center"/>
              <w:rPr>
                <w:rFonts w:ascii="Arial" w:hAnsi="Arial" w:cs="Arial"/>
              </w:rPr>
            </w:pPr>
            <w:r>
              <w:rPr>
                <w:rFonts w:ascii="Arial" w:hAnsi="Arial" w:cs="Arial"/>
              </w:rPr>
              <w:t>27</w:t>
            </w:r>
          </w:p>
        </w:tc>
        <w:tc>
          <w:tcPr>
            <w:tcW w:w="1620" w:type="dxa"/>
            <w:tcBorders>
              <w:top w:val="single" w:sz="4" w:space="0" w:color="auto"/>
              <w:left w:val="single" w:sz="4" w:space="0" w:color="auto"/>
              <w:bottom w:val="single" w:sz="4" w:space="0" w:color="auto"/>
              <w:right w:val="single" w:sz="4" w:space="0" w:color="auto"/>
            </w:tcBorders>
            <w:vAlign w:val="center"/>
          </w:tcPr>
          <w:p w:rsidR="00364A22" w:rsidRDefault="00B94666" w:rsidP="00776521">
            <w:pPr>
              <w:tabs>
                <w:tab w:val="left" w:pos="0"/>
              </w:tabs>
              <w:overflowPunct w:val="0"/>
              <w:autoSpaceDE w:val="0"/>
              <w:autoSpaceDN w:val="0"/>
              <w:adjustRightInd w:val="0"/>
              <w:jc w:val="center"/>
              <w:rPr>
                <w:rFonts w:ascii="Arial" w:hAnsi="Arial" w:cs="Arial"/>
              </w:rPr>
            </w:pPr>
            <w:r>
              <w:rPr>
                <w:rFonts w:ascii="Arial" w:hAnsi="Arial" w:cs="Arial"/>
              </w:rPr>
              <w:t>3.3</w:t>
            </w:r>
          </w:p>
        </w:tc>
        <w:tc>
          <w:tcPr>
            <w:tcW w:w="3870" w:type="dxa"/>
            <w:tcBorders>
              <w:top w:val="single" w:sz="4" w:space="0" w:color="auto"/>
              <w:left w:val="single" w:sz="4" w:space="0" w:color="auto"/>
              <w:bottom w:val="single" w:sz="4" w:space="0" w:color="auto"/>
              <w:right w:val="single" w:sz="4" w:space="0" w:color="auto"/>
            </w:tcBorders>
            <w:vAlign w:val="center"/>
          </w:tcPr>
          <w:p w:rsidR="00364A22" w:rsidRDefault="00B94666" w:rsidP="00776521">
            <w:pPr>
              <w:tabs>
                <w:tab w:val="left" w:pos="0"/>
              </w:tabs>
              <w:overflowPunct w:val="0"/>
              <w:autoSpaceDE w:val="0"/>
              <w:autoSpaceDN w:val="0"/>
              <w:adjustRightInd w:val="0"/>
              <w:jc w:val="center"/>
              <w:rPr>
                <w:rFonts w:ascii="Arial" w:hAnsi="Arial" w:cs="Arial"/>
              </w:rPr>
            </w:pPr>
            <w:r w:rsidRPr="00B94666">
              <w:rPr>
                <w:rFonts w:ascii="Arial" w:hAnsi="Arial" w:cs="Arial"/>
              </w:rPr>
              <w:t>Will NJDEP consider proposals with specific modifications to the Quality Assurance Monitoring Plan (QAMP)?</w:t>
            </w:r>
          </w:p>
          <w:p w:rsidR="007D29E3" w:rsidRDefault="007D29E3" w:rsidP="00776521">
            <w:pPr>
              <w:tabs>
                <w:tab w:val="left" w:pos="0"/>
              </w:tabs>
              <w:overflowPunct w:val="0"/>
              <w:autoSpaceDE w:val="0"/>
              <w:autoSpaceDN w:val="0"/>
              <w:adjustRightInd w:val="0"/>
              <w:jc w:val="center"/>
              <w:rPr>
                <w:rFonts w:ascii="Arial" w:hAnsi="Arial" w:cs="Arial"/>
              </w:rPr>
            </w:pP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7A5014" w:rsidRDefault="009C4E02" w:rsidP="007A5014">
            <w:pPr>
              <w:tabs>
                <w:tab w:val="left" w:pos="0"/>
              </w:tabs>
              <w:overflowPunct w:val="0"/>
              <w:autoSpaceDE w:val="0"/>
              <w:autoSpaceDN w:val="0"/>
              <w:adjustRightInd w:val="0"/>
              <w:jc w:val="center"/>
              <w:rPr>
                <w:rFonts w:ascii="Arial" w:hAnsi="Arial" w:cs="Arial"/>
              </w:rPr>
            </w:pPr>
            <w:r>
              <w:rPr>
                <w:rFonts w:ascii="Arial" w:hAnsi="Arial" w:cs="Arial"/>
              </w:rPr>
              <w:t xml:space="preserve">The </w:t>
            </w:r>
            <w:r w:rsidRPr="00B94666">
              <w:rPr>
                <w:rFonts w:ascii="Arial" w:hAnsi="Arial" w:cs="Arial"/>
              </w:rPr>
              <w:t>Quality Assurance Monitoring Plan (QAMP)</w:t>
            </w:r>
            <w:r>
              <w:rPr>
                <w:rFonts w:ascii="Arial" w:hAnsi="Arial" w:cs="Arial"/>
              </w:rPr>
              <w:t xml:space="preserve"> must meet the requirements specified in the RFP.</w:t>
            </w:r>
            <w:r w:rsidR="009F1316">
              <w:rPr>
                <w:rFonts w:ascii="Arial" w:hAnsi="Arial" w:cs="Arial"/>
              </w:rPr>
              <w:t xml:space="preserve"> </w:t>
            </w:r>
            <w:r w:rsidR="001130EC">
              <w:rPr>
                <w:rFonts w:ascii="Arial" w:hAnsi="Arial" w:cs="Arial"/>
              </w:rPr>
              <w:t xml:space="preserve"> A</w:t>
            </w:r>
            <w:r w:rsidR="001130EC" w:rsidRPr="001130EC">
              <w:rPr>
                <w:rFonts w:ascii="Arial" w:hAnsi="Arial" w:cs="Arial"/>
              </w:rPr>
              <w:t>s long as the vendor meets the requirements specified in the RFP it is in their discretion on how to submit the QAMP</w:t>
            </w:r>
            <w:r w:rsidR="001130EC">
              <w:rPr>
                <w:rFonts w:ascii="Arial" w:hAnsi="Arial" w:cs="Arial"/>
              </w:rPr>
              <w:t>.</w:t>
            </w:r>
          </w:p>
          <w:p w:rsidR="00776521" w:rsidRDefault="00776521" w:rsidP="001130EC">
            <w:pPr>
              <w:tabs>
                <w:tab w:val="left" w:pos="0"/>
              </w:tabs>
              <w:overflowPunct w:val="0"/>
              <w:autoSpaceDE w:val="0"/>
              <w:autoSpaceDN w:val="0"/>
              <w:adjustRightInd w:val="0"/>
              <w:rPr>
                <w:rFonts w:ascii="Arial" w:hAnsi="Arial" w:cs="Arial"/>
              </w:rPr>
            </w:pPr>
          </w:p>
        </w:tc>
      </w:tr>
      <w:tr w:rsidR="00364A22" w:rsidTr="00776521">
        <w:tc>
          <w:tcPr>
            <w:tcW w:w="540" w:type="dxa"/>
            <w:tcBorders>
              <w:top w:val="single" w:sz="4" w:space="0" w:color="auto"/>
              <w:left w:val="single" w:sz="4" w:space="0" w:color="auto"/>
              <w:bottom w:val="single" w:sz="4" w:space="0" w:color="auto"/>
              <w:right w:val="single" w:sz="4" w:space="0" w:color="auto"/>
            </w:tcBorders>
            <w:vAlign w:val="center"/>
            <w:hideMark/>
          </w:tcPr>
          <w:p w:rsidR="00364A22" w:rsidRDefault="00364A22" w:rsidP="00776521">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vAlign w:val="center"/>
          </w:tcPr>
          <w:p w:rsidR="00364A22" w:rsidRDefault="006D6EE7" w:rsidP="00776521">
            <w:pPr>
              <w:tabs>
                <w:tab w:val="left" w:pos="0"/>
              </w:tabs>
              <w:overflowPunct w:val="0"/>
              <w:autoSpaceDE w:val="0"/>
              <w:autoSpaceDN w:val="0"/>
              <w:adjustRightInd w:val="0"/>
              <w:jc w:val="center"/>
              <w:rPr>
                <w:rFonts w:ascii="Arial" w:hAnsi="Arial" w:cs="Arial"/>
              </w:rPr>
            </w:pPr>
            <w:r>
              <w:rPr>
                <w:rFonts w:ascii="Arial" w:hAnsi="Arial" w:cs="Arial"/>
              </w:rPr>
              <w:t>29</w:t>
            </w:r>
          </w:p>
        </w:tc>
        <w:tc>
          <w:tcPr>
            <w:tcW w:w="1620" w:type="dxa"/>
            <w:tcBorders>
              <w:top w:val="single" w:sz="4" w:space="0" w:color="auto"/>
              <w:left w:val="single" w:sz="4" w:space="0" w:color="auto"/>
              <w:bottom w:val="single" w:sz="4" w:space="0" w:color="auto"/>
              <w:right w:val="single" w:sz="4" w:space="0" w:color="auto"/>
            </w:tcBorders>
            <w:vAlign w:val="center"/>
          </w:tcPr>
          <w:p w:rsidR="00364A22" w:rsidRDefault="00B94666" w:rsidP="00D705AB">
            <w:pPr>
              <w:tabs>
                <w:tab w:val="left" w:pos="0"/>
              </w:tabs>
              <w:overflowPunct w:val="0"/>
              <w:autoSpaceDE w:val="0"/>
              <w:autoSpaceDN w:val="0"/>
              <w:adjustRightInd w:val="0"/>
              <w:jc w:val="center"/>
              <w:rPr>
                <w:rFonts w:ascii="Arial" w:hAnsi="Arial" w:cs="Arial"/>
              </w:rPr>
            </w:pPr>
            <w:r w:rsidRPr="00B94666">
              <w:rPr>
                <w:rFonts w:ascii="Arial" w:hAnsi="Arial" w:cs="Arial"/>
              </w:rPr>
              <w:t>3.3.6</w:t>
            </w:r>
            <w:r>
              <w:rPr>
                <w:rFonts w:ascii="Arial" w:hAnsi="Arial" w:cs="Arial"/>
              </w:rPr>
              <w:t xml:space="preserve"> </w:t>
            </w:r>
          </w:p>
        </w:tc>
        <w:tc>
          <w:tcPr>
            <w:tcW w:w="3870" w:type="dxa"/>
            <w:tcBorders>
              <w:top w:val="single" w:sz="4" w:space="0" w:color="auto"/>
              <w:left w:val="single" w:sz="4" w:space="0" w:color="auto"/>
              <w:bottom w:val="single" w:sz="4" w:space="0" w:color="auto"/>
              <w:right w:val="single" w:sz="4" w:space="0" w:color="auto"/>
            </w:tcBorders>
            <w:vAlign w:val="center"/>
          </w:tcPr>
          <w:p w:rsidR="00364A22" w:rsidRDefault="00B94666" w:rsidP="00776521">
            <w:pPr>
              <w:tabs>
                <w:tab w:val="left" w:pos="0"/>
              </w:tabs>
              <w:overflowPunct w:val="0"/>
              <w:autoSpaceDE w:val="0"/>
              <w:autoSpaceDN w:val="0"/>
              <w:adjustRightInd w:val="0"/>
              <w:jc w:val="center"/>
              <w:rPr>
                <w:rFonts w:ascii="Arial" w:hAnsi="Arial" w:cs="Arial"/>
              </w:rPr>
            </w:pPr>
            <w:r w:rsidRPr="00B94666">
              <w:rPr>
                <w:rFonts w:ascii="Arial" w:hAnsi="Arial" w:cs="Arial"/>
              </w:rPr>
              <w:t>Would sample disposal following 60 days of refrigerated storage and relief from the notice of impending disposal of sample requirements be considered?</w:t>
            </w:r>
          </w:p>
          <w:p w:rsidR="007D29E3" w:rsidRDefault="007D29E3" w:rsidP="00776521">
            <w:pPr>
              <w:tabs>
                <w:tab w:val="left" w:pos="0"/>
              </w:tabs>
              <w:overflowPunct w:val="0"/>
              <w:autoSpaceDE w:val="0"/>
              <w:autoSpaceDN w:val="0"/>
              <w:adjustRightInd w:val="0"/>
              <w:jc w:val="center"/>
              <w:rPr>
                <w:rFonts w:ascii="Arial" w:hAnsi="Arial" w:cs="Arial"/>
              </w:rPr>
            </w:pPr>
          </w:p>
        </w:tc>
        <w:tc>
          <w:tcPr>
            <w:tcW w:w="3150" w:type="dxa"/>
            <w:tcBorders>
              <w:top w:val="single" w:sz="4" w:space="0" w:color="auto"/>
              <w:left w:val="single" w:sz="4" w:space="0" w:color="auto"/>
              <w:bottom w:val="single" w:sz="4" w:space="0" w:color="auto"/>
              <w:right w:val="single" w:sz="4" w:space="0" w:color="auto"/>
            </w:tcBorders>
            <w:vAlign w:val="center"/>
          </w:tcPr>
          <w:p w:rsidR="0039648D" w:rsidRDefault="00417A2E" w:rsidP="00776521">
            <w:pPr>
              <w:tabs>
                <w:tab w:val="left" w:pos="0"/>
              </w:tabs>
              <w:overflowPunct w:val="0"/>
              <w:autoSpaceDE w:val="0"/>
              <w:autoSpaceDN w:val="0"/>
              <w:adjustRightInd w:val="0"/>
              <w:jc w:val="center"/>
              <w:rPr>
                <w:rFonts w:ascii="Arial" w:hAnsi="Arial" w:cs="Arial"/>
              </w:rPr>
            </w:pPr>
            <w:r>
              <w:rPr>
                <w:rFonts w:ascii="Arial" w:hAnsi="Arial" w:cs="Arial"/>
              </w:rPr>
              <w:t xml:space="preserve">Section 3.3.6 address chain of custody procedures and does not address sample disposal issues.  </w:t>
            </w:r>
            <w:r w:rsidR="0039648D">
              <w:rPr>
                <w:rFonts w:ascii="Arial" w:hAnsi="Arial" w:cs="Arial"/>
              </w:rPr>
              <w:t>Please refer to the response for Question 4.</w:t>
            </w:r>
          </w:p>
          <w:p w:rsidR="006E6FF8" w:rsidRDefault="006E6FF8" w:rsidP="00776521">
            <w:pPr>
              <w:tabs>
                <w:tab w:val="left" w:pos="0"/>
              </w:tabs>
              <w:overflowPunct w:val="0"/>
              <w:autoSpaceDE w:val="0"/>
              <w:autoSpaceDN w:val="0"/>
              <w:adjustRightInd w:val="0"/>
              <w:jc w:val="center"/>
              <w:rPr>
                <w:rFonts w:ascii="Arial" w:hAnsi="Arial" w:cs="Arial"/>
              </w:rPr>
            </w:pPr>
          </w:p>
        </w:tc>
      </w:tr>
      <w:tr w:rsidR="00364A22" w:rsidTr="001130EC">
        <w:tc>
          <w:tcPr>
            <w:tcW w:w="540" w:type="dxa"/>
            <w:tcBorders>
              <w:top w:val="single" w:sz="4" w:space="0" w:color="auto"/>
              <w:left w:val="single" w:sz="4" w:space="0" w:color="auto"/>
              <w:bottom w:val="single" w:sz="4" w:space="0" w:color="auto"/>
              <w:right w:val="single" w:sz="4" w:space="0" w:color="auto"/>
            </w:tcBorders>
            <w:vAlign w:val="center"/>
            <w:hideMark/>
          </w:tcPr>
          <w:p w:rsidR="00364A22" w:rsidRDefault="00364A22" w:rsidP="00776521">
            <w:pPr>
              <w:tabs>
                <w:tab w:val="left" w:pos="0"/>
              </w:tabs>
              <w:autoSpaceDN w:val="0"/>
              <w:jc w:val="center"/>
              <w:rPr>
                <w:rFonts w:ascii="Arial" w:hAnsi="Arial" w:cs="Arial"/>
              </w:rPr>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vAlign w:val="center"/>
          </w:tcPr>
          <w:p w:rsidR="00364A22" w:rsidRDefault="006D6EE7" w:rsidP="00776521">
            <w:pPr>
              <w:tabs>
                <w:tab w:val="left" w:pos="0"/>
              </w:tabs>
              <w:overflowPunct w:val="0"/>
              <w:autoSpaceDE w:val="0"/>
              <w:autoSpaceDN w:val="0"/>
              <w:adjustRightInd w:val="0"/>
              <w:jc w:val="center"/>
              <w:rPr>
                <w:rFonts w:ascii="Arial" w:hAnsi="Arial" w:cs="Arial"/>
              </w:rPr>
            </w:pPr>
            <w:r>
              <w:rPr>
                <w:rFonts w:ascii="Arial" w:hAnsi="Arial" w:cs="Arial"/>
              </w:rPr>
              <w:t>30</w:t>
            </w:r>
          </w:p>
        </w:tc>
        <w:tc>
          <w:tcPr>
            <w:tcW w:w="1620" w:type="dxa"/>
            <w:tcBorders>
              <w:top w:val="single" w:sz="4" w:space="0" w:color="auto"/>
              <w:left w:val="single" w:sz="4" w:space="0" w:color="auto"/>
              <w:bottom w:val="single" w:sz="4" w:space="0" w:color="auto"/>
              <w:right w:val="single" w:sz="4" w:space="0" w:color="auto"/>
            </w:tcBorders>
            <w:vAlign w:val="center"/>
          </w:tcPr>
          <w:p w:rsidR="00364A22" w:rsidRDefault="00B94666" w:rsidP="00D705AB">
            <w:pPr>
              <w:tabs>
                <w:tab w:val="left" w:pos="0"/>
              </w:tabs>
              <w:overflowPunct w:val="0"/>
              <w:autoSpaceDE w:val="0"/>
              <w:autoSpaceDN w:val="0"/>
              <w:adjustRightInd w:val="0"/>
              <w:jc w:val="center"/>
              <w:rPr>
                <w:rFonts w:ascii="Arial" w:hAnsi="Arial" w:cs="Arial"/>
              </w:rPr>
            </w:pPr>
            <w:r w:rsidRPr="00B94666">
              <w:rPr>
                <w:rFonts w:ascii="Arial" w:hAnsi="Arial" w:cs="Arial"/>
              </w:rPr>
              <w:t xml:space="preserve">3.3.10 </w:t>
            </w:r>
          </w:p>
        </w:tc>
        <w:tc>
          <w:tcPr>
            <w:tcW w:w="3870" w:type="dxa"/>
            <w:tcBorders>
              <w:top w:val="single" w:sz="4" w:space="0" w:color="auto"/>
              <w:left w:val="single" w:sz="4" w:space="0" w:color="auto"/>
              <w:bottom w:val="single" w:sz="4" w:space="0" w:color="auto"/>
              <w:right w:val="single" w:sz="4" w:space="0" w:color="auto"/>
            </w:tcBorders>
            <w:vAlign w:val="center"/>
          </w:tcPr>
          <w:p w:rsidR="00364A22" w:rsidRDefault="00B94666" w:rsidP="00776521">
            <w:pPr>
              <w:tabs>
                <w:tab w:val="left" w:pos="0"/>
              </w:tabs>
              <w:overflowPunct w:val="0"/>
              <w:autoSpaceDE w:val="0"/>
              <w:autoSpaceDN w:val="0"/>
              <w:adjustRightInd w:val="0"/>
              <w:jc w:val="center"/>
              <w:rPr>
                <w:rFonts w:ascii="Arial" w:hAnsi="Arial" w:cs="Arial"/>
              </w:rPr>
            </w:pPr>
            <w:r w:rsidRPr="00B94666">
              <w:rPr>
                <w:rFonts w:ascii="Arial" w:hAnsi="Arial" w:cs="Arial"/>
              </w:rPr>
              <w:t>Would NJDEP consider a revised sample receipt checklist?</w:t>
            </w:r>
          </w:p>
          <w:p w:rsidR="007D29E3" w:rsidRDefault="007D29E3" w:rsidP="00776521">
            <w:pPr>
              <w:tabs>
                <w:tab w:val="left" w:pos="0"/>
              </w:tabs>
              <w:overflowPunct w:val="0"/>
              <w:autoSpaceDE w:val="0"/>
              <w:autoSpaceDN w:val="0"/>
              <w:adjustRightInd w:val="0"/>
              <w:jc w:val="center"/>
              <w:rPr>
                <w:rFonts w:ascii="Arial" w:hAnsi="Arial" w:cs="Arial"/>
              </w:rPr>
            </w:pP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776521" w:rsidRDefault="009F1316" w:rsidP="00776521">
            <w:pPr>
              <w:tabs>
                <w:tab w:val="left" w:pos="0"/>
              </w:tabs>
              <w:overflowPunct w:val="0"/>
              <w:autoSpaceDE w:val="0"/>
              <w:autoSpaceDN w:val="0"/>
              <w:adjustRightInd w:val="0"/>
              <w:jc w:val="center"/>
              <w:rPr>
                <w:rFonts w:ascii="Arial" w:hAnsi="Arial" w:cs="Arial"/>
              </w:rPr>
            </w:pPr>
            <w:r>
              <w:rPr>
                <w:rFonts w:ascii="Arial" w:hAnsi="Arial" w:cs="Arial"/>
              </w:rPr>
              <w:t xml:space="preserve">The </w:t>
            </w:r>
            <w:r w:rsidRPr="00B94666">
              <w:rPr>
                <w:rFonts w:ascii="Arial" w:hAnsi="Arial" w:cs="Arial"/>
              </w:rPr>
              <w:t xml:space="preserve">sample receipt </w:t>
            </w:r>
            <w:r w:rsidR="007A5014">
              <w:rPr>
                <w:rFonts w:ascii="Arial" w:hAnsi="Arial" w:cs="Arial"/>
              </w:rPr>
              <w:t xml:space="preserve">and log-in </w:t>
            </w:r>
            <w:r w:rsidRPr="00B94666">
              <w:rPr>
                <w:rFonts w:ascii="Arial" w:hAnsi="Arial" w:cs="Arial"/>
              </w:rPr>
              <w:t>checklist</w:t>
            </w:r>
            <w:r>
              <w:rPr>
                <w:rFonts w:ascii="Arial" w:hAnsi="Arial" w:cs="Arial"/>
              </w:rPr>
              <w:t xml:space="preserve"> must meet the requirements specified in the RFP. </w:t>
            </w:r>
            <w:r w:rsidR="001130EC">
              <w:rPr>
                <w:rFonts w:ascii="Arial" w:hAnsi="Arial" w:cs="Arial"/>
              </w:rPr>
              <w:t>A</w:t>
            </w:r>
            <w:r w:rsidR="001130EC" w:rsidRPr="001130EC">
              <w:rPr>
                <w:rFonts w:ascii="Arial" w:hAnsi="Arial" w:cs="Arial"/>
              </w:rPr>
              <w:t xml:space="preserve">s long as the vendor meets the requirements specified in the RFP it is in their discretion on how to submit the </w:t>
            </w:r>
            <w:r w:rsidR="001130EC" w:rsidRPr="00B94666">
              <w:rPr>
                <w:rFonts w:ascii="Arial" w:hAnsi="Arial" w:cs="Arial"/>
              </w:rPr>
              <w:t xml:space="preserve">sample receipt </w:t>
            </w:r>
            <w:r w:rsidR="001130EC">
              <w:rPr>
                <w:rFonts w:ascii="Arial" w:hAnsi="Arial" w:cs="Arial"/>
              </w:rPr>
              <w:t xml:space="preserve">and log-in </w:t>
            </w:r>
            <w:r w:rsidR="001130EC" w:rsidRPr="00B94666">
              <w:rPr>
                <w:rFonts w:ascii="Arial" w:hAnsi="Arial" w:cs="Arial"/>
              </w:rPr>
              <w:t>checklist</w:t>
            </w:r>
            <w:r w:rsidR="001130EC">
              <w:rPr>
                <w:rFonts w:ascii="Arial" w:hAnsi="Arial" w:cs="Arial"/>
              </w:rPr>
              <w:t>.</w:t>
            </w:r>
          </w:p>
          <w:p w:rsidR="00776521" w:rsidRDefault="00776521" w:rsidP="00776521">
            <w:pPr>
              <w:tabs>
                <w:tab w:val="left" w:pos="0"/>
              </w:tabs>
              <w:overflowPunct w:val="0"/>
              <w:autoSpaceDE w:val="0"/>
              <w:autoSpaceDN w:val="0"/>
              <w:adjustRightInd w:val="0"/>
              <w:jc w:val="center"/>
              <w:rPr>
                <w:rFonts w:ascii="Arial" w:hAnsi="Arial" w:cs="Arial"/>
              </w:rPr>
            </w:pPr>
          </w:p>
        </w:tc>
      </w:tr>
      <w:tr w:rsidR="00364A22" w:rsidTr="00776521">
        <w:tc>
          <w:tcPr>
            <w:tcW w:w="540" w:type="dxa"/>
            <w:tcBorders>
              <w:top w:val="single" w:sz="4" w:space="0" w:color="auto"/>
              <w:left w:val="single" w:sz="4" w:space="0" w:color="auto"/>
              <w:bottom w:val="single" w:sz="4" w:space="0" w:color="auto"/>
              <w:right w:val="single" w:sz="4" w:space="0" w:color="auto"/>
            </w:tcBorders>
            <w:vAlign w:val="center"/>
            <w:hideMark/>
          </w:tcPr>
          <w:p w:rsidR="00364A22" w:rsidRDefault="00364A22" w:rsidP="00776521">
            <w:pPr>
              <w:tabs>
                <w:tab w:val="left" w:pos="0"/>
              </w:tabs>
              <w:autoSpaceDN w:val="0"/>
              <w:jc w:val="center"/>
              <w:rPr>
                <w:rFonts w:ascii="Arial" w:hAnsi="Arial" w:cs="Arial"/>
              </w:rPr>
            </w:pPr>
            <w:r>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vAlign w:val="center"/>
          </w:tcPr>
          <w:p w:rsidR="00364A22" w:rsidRDefault="006D6EE7" w:rsidP="00776521">
            <w:pPr>
              <w:tabs>
                <w:tab w:val="left" w:pos="0"/>
              </w:tabs>
              <w:overflowPunct w:val="0"/>
              <w:autoSpaceDE w:val="0"/>
              <w:autoSpaceDN w:val="0"/>
              <w:adjustRightInd w:val="0"/>
              <w:jc w:val="center"/>
              <w:rPr>
                <w:rFonts w:ascii="Arial" w:hAnsi="Arial" w:cs="Arial"/>
              </w:rPr>
            </w:pPr>
            <w:r>
              <w:rPr>
                <w:rFonts w:ascii="Arial" w:hAnsi="Arial" w:cs="Arial"/>
              </w:rPr>
              <w:t>53</w:t>
            </w:r>
          </w:p>
        </w:tc>
        <w:tc>
          <w:tcPr>
            <w:tcW w:w="1620" w:type="dxa"/>
            <w:tcBorders>
              <w:top w:val="single" w:sz="4" w:space="0" w:color="auto"/>
              <w:left w:val="single" w:sz="4" w:space="0" w:color="auto"/>
              <w:bottom w:val="single" w:sz="4" w:space="0" w:color="auto"/>
              <w:right w:val="single" w:sz="4" w:space="0" w:color="auto"/>
            </w:tcBorders>
            <w:vAlign w:val="center"/>
          </w:tcPr>
          <w:p w:rsidR="00364A22" w:rsidRDefault="00B94666" w:rsidP="00D705AB">
            <w:pPr>
              <w:tabs>
                <w:tab w:val="left" w:pos="0"/>
              </w:tabs>
              <w:overflowPunct w:val="0"/>
              <w:autoSpaceDE w:val="0"/>
              <w:autoSpaceDN w:val="0"/>
              <w:adjustRightInd w:val="0"/>
              <w:jc w:val="center"/>
              <w:rPr>
                <w:rFonts w:ascii="Arial" w:hAnsi="Arial" w:cs="Arial"/>
              </w:rPr>
            </w:pPr>
            <w:r w:rsidRPr="00B94666">
              <w:rPr>
                <w:rFonts w:ascii="Arial" w:hAnsi="Arial" w:cs="Arial"/>
              </w:rPr>
              <w:t xml:space="preserve">3.21 </w:t>
            </w:r>
          </w:p>
        </w:tc>
        <w:tc>
          <w:tcPr>
            <w:tcW w:w="3870" w:type="dxa"/>
            <w:tcBorders>
              <w:top w:val="single" w:sz="4" w:space="0" w:color="auto"/>
              <w:left w:val="single" w:sz="4" w:space="0" w:color="auto"/>
              <w:bottom w:val="single" w:sz="4" w:space="0" w:color="auto"/>
              <w:right w:val="single" w:sz="4" w:space="0" w:color="auto"/>
            </w:tcBorders>
            <w:vAlign w:val="center"/>
          </w:tcPr>
          <w:p w:rsidR="00C564E7" w:rsidRDefault="00B94666" w:rsidP="00776521">
            <w:pPr>
              <w:tabs>
                <w:tab w:val="left" w:pos="0"/>
              </w:tabs>
              <w:overflowPunct w:val="0"/>
              <w:autoSpaceDE w:val="0"/>
              <w:autoSpaceDN w:val="0"/>
              <w:adjustRightInd w:val="0"/>
              <w:jc w:val="center"/>
              <w:rPr>
                <w:rFonts w:ascii="Arial" w:hAnsi="Arial" w:cs="Arial"/>
              </w:rPr>
            </w:pPr>
            <w:r w:rsidRPr="00B94666">
              <w:rPr>
                <w:rFonts w:ascii="Arial" w:hAnsi="Arial" w:cs="Arial"/>
              </w:rPr>
              <w:t>Would sample disposal following 60 days of refrigerated storage and relief from the notice of impending disposal of sample requirements be considered?</w:t>
            </w:r>
          </w:p>
          <w:p w:rsidR="007D29E3" w:rsidRDefault="007D29E3" w:rsidP="00776521">
            <w:pPr>
              <w:tabs>
                <w:tab w:val="left" w:pos="0"/>
              </w:tabs>
              <w:overflowPunct w:val="0"/>
              <w:autoSpaceDE w:val="0"/>
              <w:autoSpaceDN w:val="0"/>
              <w:adjustRightInd w:val="0"/>
              <w:jc w:val="center"/>
              <w:rPr>
                <w:rFonts w:ascii="Arial" w:hAnsi="Arial" w:cs="Arial"/>
              </w:rPr>
            </w:pPr>
          </w:p>
        </w:tc>
        <w:tc>
          <w:tcPr>
            <w:tcW w:w="3150" w:type="dxa"/>
            <w:tcBorders>
              <w:top w:val="single" w:sz="4" w:space="0" w:color="auto"/>
              <w:left w:val="single" w:sz="4" w:space="0" w:color="auto"/>
              <w:bottom w:val="single" w:sz="4" w:space="0" w:color="auto"/>
              <w:right w:val="single" w:sz="4" w:space="0" w:color="auto"/>
            </w:tcBorders>
            <w:vAlign w:val="center"/>
          </w:tcPr>
          <w:p w:rsidR="00C564E7" w:rsidRDefault="00C564E7" w:rsidP="00776521">
            <w:pPr>
              <w:tabs>
                <w:tab w:val="left" w:pos="0"/>
              </w:tabs>
              <w:overflowPunct w:val="0"/>
              <w:autoSpaceDE w:val="0"/>
              <w:autoSpaceDN w:val="0"/>
              <w:adjustRightInd w:val="0"/>
              <w:jc w:val="center"/>
              <w:rPr>
                <w:rFonts w:ascii="Arial" w:hAnsi="Arial" w:cs="Arial"/>
              </w:rPr>
            </w:pPr>
            <w:r>
              <w:rPr>
                <w:rFonts w:ascii="Arial" w:hAnsi="Arial" w:cs="Arial"/>
              </w:rPr>
              <w:t>No, s</w:t>
            </w:r>
            <w:r w:rsidR="005E7D9D">
              <w:rPr>
                <w:rFonts w:ascii="Arial" w:hAnsi="Arial" w:cs="Arial"/>
              </w:rPr>
              <w:t xml:space="preserve">ample disposal after </w:t>
            </w:r>
            <w:r w:rsidR="00646784">
              <w:rPr>
                <w:rFonts w:ascii="Arial" w:hAnsi="Arial" w:cs="Arial"/>
              </w:rPr>
              <w:t xml:space="preserve">sixty (60) </w:t>
            </w:r>
            <w:r w:rsidR="005E7D9D">
              <w:rPr>
                <w:rFonts w:ascii="Arial" w:hAnsi="Arial" w:cs="Arial"/>
              </w:rPr>
              <w:t xml:space="preserve">days of refrigeration will not be considered.  </w:t>
            </w:r>
            <w:r>
              <w:rPr>
                <w:rFonts w:ascii="Arial" w:hAnsi="Arial" w:cs="Arial"/>
              </w:rPr>
              <w:t>This Section will remain unchanged.</w:t>
            </w:r>
          </w:p>
          <w:p w:rsidR="00C564E7" w:rsidRDefault="00C564E7" w:rsidP="00776521">
            <w:pPr>
              <w:tabs>
                <w:tab w:val="left" w:pos="0"/>
              </w:tabs>
              <w:overflowPunct w:val="0"/>
              <w:autoSpaceDE w:val="0"/>
              <w:autoSpaceDN w:val="0"/>
              <w:adjustRightInd w:val="0"/>
              <w:jc w:val="center"/>
              <w:rPr>
                <w:rFonts w:ascii="Arial" w:hAnsi="Arial" w:cs="Arial"/>
              </w:rPr>
            </w:pPr>
          </w:p>
        </w:tc>
      </w:tr>
      <w:tr w:rsidR="006848B7" w:rsidTr="006848B7">
        <w:tc>
          <w:tcPr>
            <w:tcW w:w="540" w:type="dxa"/>
            <w:tcBorders>
              <w:top w:val="single" w:sz="4" w:space="0" w:color="auto"/>
              <w:left w:val="single" w:sz="4" w:space="0" w:color="auto"/>
              <w:bottom w:val="single" w:sz="4" w:space="0" w:color="auto"/>
              <w:right w:val="single" w:sz="4" w:space="0" w:color="auto"/>
            </w:tcBorders>
            <w:vAlign w:val="center"/>
          </w:tcPr>
          <w:p w:rsidR="006848B7" w:rsidRDefault="00D705AB" w:rsidP="00E82D9A">
            <w:pPr>
              <w:tabs>
                <w:tab w:val="left" w:pos="0"/>
              </w:tabs>
              <w:autoSpaceDN w:val="0"/>
              <w:jc w:val="center"/>
              <w:rPr>
                <w:rFonts w:ascii="Arial" w:hAnsi="Arial" w:cs="Arial"/>
              </w:rPr>
            </w:pPr>
            <w:r>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vAlign w:val="center"/>
          </w:tcPr>
          <w:p w:rsidR="006848B7" w:rsidRDefault="006848B7" w:rsidP="00E82D9A">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vAlign w:val="center"/>
          </w:tcPr>
          <w:p w:rsidR="006848B7" w:rsidRDefault="006848B7" w:rsidP="00E82D9A">
            <w:pPr>
              <w:tabs>
                <w:tab w:val="left" w:pos="0"/>
              </w:tabs>
              <w:overflowPunct w:val="0"/>
              <w:autoSpaceDE w:val="0"/>
              <w:autoSpaceDN w:val="0"/>
              <w:adjustRightInd w:val="0"/>
              <w:jc w:val="center"/>
              <w:rPr>
                <w:rFonts w:ascii="Arial" w:hAnsi="Arial" w:cs="Arial"/>
              </w:rPr>
            </w:pPr>
            <w:r>
              <w:rPr>
                <w:rFonts w:ascii="Arial" w:hAnsi="Arial" w:cs="Arial"/>
              </w:rPr>
              <w:t>3.25</w:t>
            </w:r>
          </w:p>
        </w:tc>
        <w:tc>
          <w:tcPr>
            <w:tcW w:w="3870" w:type="dxa"/>
            <w:tcBorders>
              <w:top w:val="single" w:sz="4" w:space="0" w:color="auto"/>
              <w:left w:val="single" w:sz="4" w:space="0" w:color="auto"/>
              <w:bottom w:val="single" w:sz="4" w:space="0" w:color="auto"/>
              <w:right w:val="single" w:sz="4" w:space="0" w:color="auto"/>
            </w:tcBorders>
            <w:vAlign w:val="center"/>
          </w:tcPr>
          <w:p w:rsidR="006848B7" w:rsidRDefault="006848B7" w:rsidP="00E82D9A">
            <w:pPr>
              <w:tabs>
                <w:tab w:val="left" w:pos="0"/>
              </w:tabs>
              <w:overflowPunct w:val="0"/>
              <w:autoSpaceDE w:val="0"/>
              <w:autoSpaceDN w:val="0"/>
              <w:adjustRightInd w:val="0"/>
              <w:jc w:val="center"/>
              <w:rPr>
                <w:rFonts w:ascii="Arial" w:hAnsi="Arial" w:cs="Arial"/>
              </w:rPr>
            </w:pPr>
            <w:r w:rsidRPr="00B94666">
              <w:rPr>
                <w:rFonts w:ascii="Arial" w:hAnsi="Arial" w:cs="Arial"/>
              </w:rPr>
              <w:t xml:space="preserve">The target compounds for Method 524.2 fall into three categories; NJ Regulated Compounds, NJ Unregulated Compounds, and those that are neither regulated nor unregulated compounds. For those that are neither regulated nor unregulated compounds, is it permissible to provide a higher reporting limit than what is specified in the RFP? As an example: Would it be permissible to provide a reporting limit of 10 </w:t>
            </w:r>
            <w:proofErr w:type="spellStart"/>
            <w:r w:rsidRPr="00B94666">
              <w:rPr>
                <w:rFonts w:ascii="Arial" w:hAnsi="Arial" w:cs="Arial"/>
              </w:rPr>
              <w:t>ug</w:t>
            </w:r>
            <w:proofErr w:type="spellEnd"/>
            <w:r w:rsidRPr="00B94666">
              <w:rPr>
                <w:rFonts w:ascii="Arial" w:hAnsi="Arial" w:cs="Arial"/>
              </w:rPr>
              <w:t xml:space="preserve">/L for </w:t>
            </w:r>
            <w:proofErr w:type="spellStart"/>
            <w:r w:rsidRPr="00B94666">
              <w:rPr>
                <w:rFonts w:ascii="Arial" w:hAnsi="Arial" w:cs="Arial"/>
              </w:rPr>
              <w:t>tetrahydrofuran</w:t>
            </w:r>
            <w:proofErr w:type="spellEnd"/>
            <w:r w:rsidRPr="00B94666">
              <w:rPr>
                <w:rFonts w:ascii="Arial" w:hAnsi="Arial" w:cs="Arial"/>
              </w:rPr>
              <w:t xml:space="preserve">, 4-methyl-2-pentanone, and 2-hexanaone, in contrast to the RFP specification </w:t>
            </w:r>
            <w:proofErr w:type="gramStart"/>
            <w:r w:rsidRPr="00B94666">
              <w:rPr>
                <w:rFonts w:ascii="Arial" w:hAnsi="Arial" w:cs="Arial"/>
              </w:rPr>
              <w:t xml:space="preserve">of 2.5 </w:t>
            </w:r>
            <w:proofErr w:type="spellStart"/>
            <w:r w:rsidRPr="00B94666">
              <w:rPr>
                <w:rFonts w:ascii="Arial" w:hAnsi="Arial" w:cs="Arial"/>
              </w:rPr>
              <w:t>ug</w:t>
            </w:r>
            <w:proofErr w:type="spellEnd"/>
            <w:r w:rsidRPr="00B94666">
              <w:rPr>
                <w:rFonts w:ascii="Arial" w:hAnsi="Arial" w:cs="Arial"/>
              </w:rPr>
              <w:t>/L</w:t>
            </w:r>
            <w:proofErr w:type="gramEnd"/>
            <w:r w:rsidRPr="00B94666">
              <w:rPr>
                <w:rFonts w:ascii="Arial" w:hAnsi="Arial" w:cs="Arial"/>
              </w:rPr>
              <w:t>?</w:t>
            </w:r>
          </w:p>
          <w:p w:rsidR="006848B7" w:rsidRDefault="006848B7" w:rsidP="00E82D9A">
            <w:pPr>
              <w:tabs>
                <w:tab w:val="left" w:pos="0"/>
              </w:tabs>
              <w:overflowPunct w:val="0"/>
              <w:autoSpaceDE w:val="0"/>
              <w:autoSpaceDN w:val="0"/>
              <w:adjustRightInd w:val="0"/>
              <w:jc w:val="center"/>
              <w:rPr>
                <w:rFonts w:ascii="Arial" w:hAnsi="Arial" w:cs="Arial"/>
              </w:rPr>
            </w:pP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6848B7" w:rsidRDefault="006848B7" w:rsidP="00E82D9A">
            <w:pPr>
              <w:tabs>
                <w:tab w:val="left" w:pos="0"/>
              </w:tabs>
              <w:overflowPunct w:val="0"/>
              <w:autoSpaceDE w:val="0"/>
              <w:autoSpaceDN w:val="0"/>
              <w:adjustRightInd w:val="0"/>
              <w:ind w:hanging="28"/>
              <w:jc w:val="center"/>
              <w:rPr>
                <w:rFonts w:ascii="Arial" w:hAnsi="Arial" w:cs="Arial"/>
              </w:rPr>
            </w:pPr>
            <w:r>
              <w:rPr>
                <w:rFonts w:ascii="Arial" w:hAnsi="Arial" w:cs="Arial"/>
              </w:rPr>
              <w:t xml:space="preserve">The reporting limit for tetrahydrofuran will remain </w:t>
            </w:r>
            <w:proofErr w:type="gramStart"/>
            <w:r>
              <w:rPr>
                <w:rFonts w:ascii="Arial" w:hAnsi="Arial" w:cs="Arial"/>
              </w:rPr>
              <w:t xml:space="preserve">at 2.5 </w:t>
            </w:r>
            <w:proofErr w:type="spellStart"/>
            <w:r>
              <w:rPr>
                <w:rFonts w:ascii="Arial" w:hAnsi="Arial" w:cs="Arial"/>
              </w:rPr>
              <w:t>ug</w:t>
            </w:r>
            <w:proofErr w:type="spellEnd"/>
            <w:r>
              <w:rPr>
                <w:rFonts w:ascii="Arial" w:hAnsi="Arial" w:cs="Arial"/>
              </w:rPr>
              <w:t>/L due to the analytical sensitivity</w:t>
            </w:r>
            <w:proofErr w:type="gramEnd"/>
            <w:r>
              <w:rPr>
                <w:rFonts w:ascii="Arial" w:hAnsi="Arial" w:cs="Arial"/>
              </w:rPr>
              <w:t xml:space="preserve"> required to meet an applicable standard(s). The reporting limits for 4-methy-2-pentanone and 2-hexanone have been raised </w:t>
            </w:r>
            <w:proofErr w:type="gramStart"/>
            <w:r>
              <w:rPr>
                <w:rFonts w:ascii="Arial" w:hAnsi="Arial" w:cs="Arial"/>
              </w:rPr>
              <w:t xml:space="preserve">to 10 </w:t>
            </w:r>
            <w:proofErr w:type="spellStart"/>
            <w:r>
              <w:rPr>
                <w:rFonts w:ascii="Arial" w:hAnsi="Arial" w:cs="Arial"/>
              </w:rPr>
              <w:t>ug</w:t>
            </w:r>
            <w:proofErr w:type="spellEnd"/>
            <w:r>
              <w:rPr>
                <w:rFonts w:ascii="Arial" w:hAnsi="Arial" w:cs="Arial"/>
              </w:rPr>
              <w:t>/L.</w:t>
            </w:r>
            <w:proofErr w:type="gramEnd"/>
            <w:r>
              <w:rPr>
                <w:rFonts w:ascii="Arial" w:hAnsi="Arial" w:cs="Arial"/>
              </w:rPr>
              <w:t xml:space="preserve">  </w:t>
            </w:r>
          </w:p>
          <w:p w:rsidR="006848B7" w:rsidRDefault="006848B7" w:rsidP="00E82D9A">
            <w:pPr>
              <w:tabs>
                <w:tab w:val="left" w:pos="0"/>
              </w:tabs>
              <w:overflowPunct w:val="0"/>
              <w:autoSpaceDE w:val="0"/>
              <w:autoSpaceDN w:val="0"/>
              <w:adjustRightInd w:val="0"/>
              <w:ind w:hanging="28"/>
              <w:jc w:val="center"/>
              <w:rPr>
                <w:rFonts w:ascii="Arial" w:hAnsi="Arial" w:cs="Arial"/>
              </w:rPr>
            </w:pPr>
          </w:p>
          <w:p w:rsidR="006848B7" w:rsidRDefault="006848B7" w:rsidP="00E82D9A">
            <w:pPr>
              <w:tabs>
                <w:tab w:val="left" w:pos="0"/>
              </w:tabs>
              <w:overflowPunct w:val="0"/>
              <w:autoSpaceDE w:val="0"/>
              <w:autoSpaceDN w:val="0"/>
              <w:adjustRightInd w:val="0"/>
              <w:ind w:hanging="28"/>
              <w:jc w:val="center"/>
              <w:rPr>
                <w:rFonts w:ascii="Arial" w:hAnsi="Arial" w:cs="Arial"/>
              </w:rPr>
            </w:pPr>
            <w:r>
              <w:rPr>
                <w:rFonts w:ascii="Arial" w:hAnsi="Arial" w:cs="Arial"/>
              </w:rPr>
              <w:t xml:space="preserve">Please </w:t>
            </w:r>
            <w:r w:rsidR="00934725">
              <w:rPr>
                <w:rFonts w:ascii="Arial" w:hAnsi="Arial" w:cs="Arial"/>
              </w:rPr>
              <w:t>refer to Section 3.25 of the revised RFP.</w:t>
            </w:r>
          </w:p>
          <w:p w:rsidR="006848B7" w:rsidRDefault="006848B7" w:rsidP="00E82D9A">
            <w:pPr>
              <w:tabs>
                <w:tab w:val="left" w:pos="0"/>
              </w:tabs>
              <w:overflowPunct w:val="0"/>
              <w:autoSpaceDE w:val="0"/>
              <w:autoSpaceDN w:val="0"/>
              <w:adjustRightInd w:val="0"/>
              <w:ind w:hanging="28"/>
              <w:jc w:val="center"/>
              <w:rPr>
                <w:rFonts w:ascii="Arial" w:hAnsi="Arial" w:cs="Arial"/>
              </w:rPr>
            </w:pPr>
          </w:p>
        </w:tc>
      </w:tr>
      <w:tr w:rsidR="006848B7" w:rsidTr="006848B7">
        <w:tc>
          <w:tcPr>
            <w:tcW w:w="540" w:type="dxa"/>
            <w:tcBorders>
              <w:top w:val="single" w:sz="4" w:space="0" w:color="auto"/>
              <w:left w:val="single" w:sz="4" w:space="0" w:color="auto"/>
              <w:bottom w:val="single" w:sz="4" w:space="0" w:color="auto"/>
              <w:right w:val="single" w:sz="4" w:space="0" w:color="auto"/>
            </w:tcBorders>
            <w:vAlign w:val="center"/>
          </w:tcPr>
          <w:p w:rsidR="006848B7" w:rsidRDefault="00D705AB" w:rsidP="00E82D9A">
            <w:pPr>
              <w:tabs>
                <w:tab w:val="left" w:pos="0"/>
              </w:tabs>
              <w:autoSpaceDN w:val="0"/>
              <w:jc w:val="center"/>
              <w:rPr>
                <w:rFonts w:ascii="Arial" w:hAnsi="Arial" w:cs="Arial"/>
              </w:rPr>
            </w:pPr>
            <w:r>
              <w:rPr>
                <w:rFonts w:ascii="Arial" w:hAnsi="Arial" w:cs="Arial"/>
              </w:rPr>
              <w:lastRenderedPageBreak/>
              <w:t>6</w:t>
            </w:r>
          </w:p>
        </w:tc>
        <w:tc>
          <w:tcPr>
            <w:tcW w:w="900" w:type="dxa"/>
            <w:tcBorders>
              <w:top w:val="single" w:sz="4" w:space="0" w:color="auto"/>
              <w:left w:val="single" w:sz="4" w:space="0" w:color="auto"/>
              <w:bottom w:val="single" w:sz="4" w:space="0" w:color="auto"/>
              <w:right w:val="single" w:sz="4" w:space="0" w:color="auto"/>
            </w:tcBorders>
            <w:vAlign w:val="center"/>
          </w:tcPr>
          <w:p w:rsidR="006848B7" w:rsidRDefault="006848B7" w:rsidP="00E82D9A">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vAlign w:val="center"/>
          </w:tcPr>
          <w:p w:rsidR="006848B7" w:rsidRDefault="006848B7" w:rsidP="00E82D9A">
            <w:pPr>
              <w:tabs>
                <w:tab w:val="left" w:pos="0"/>
              </w:tabs>
              <w:overflowPunct w:val="0"/>
              <w:autoSpaceDE w:val="0"/>
              <w:autoSpaceDN w:val="0"/>
              <w:adjustRightInd w:val="0"/>
              <w:jc w:val="center"/>
              <w:rPr>
                <w:rFonts w:ascii="Arial" w:hAnsi="Arial" w:cs="Arial"/>
              </w:rPr>
            </w:pPr>
            <w:r>
              <w:rPr>
                <w:rFonts w:ascii="Arial" w:hAnsi="Arial" w:cs="Arial"/>
              </w:rPr>
              <w:t>3.25</w:t>
            </w:r>
          </w:p>
        </w:tc>
        <w:tc>
          <w:tcPr>
            <w:tcW w:w="3870" w:type="dxa"/>
            <w:tcBorders>
              <w:top w:val="single" w:sz="4" w:space="0" w:color="auto"/>
              <w:left w:val="single" w:sz="4" w:space="0" w:color="auto"/>
              <w:bottom w:val="single" w:sz="4" w:space="0" w:color="auto"/>
              <w:right w:val="single" w:sz="4" w:space="0" w:color="auto"/>
            </w:tcBorders>
            <w:vAlign w:val="center"/>
          </w:tcPr>
          <w:p w:rsidR="006848B7" w:rsidRDefault="006848B7" w:rsidP="00E82D9A">
            <w:pPr>
              <w:tabs>
                <w:tab w:val="left" w:pos="0"/>
              </w:tabs>
              <w:overflowPunct w:val="0"/>
              <w:autoSpaceDE w:val="0"/>
              <w:autoSpaceDN w:val="0"/>
              <w:adjustRightInd w:val="0"/>
              <w:jc w:val="center"/>
              <w:rPr>
                <w:rFonts w:ascii="Arial" w:hAnsi="Arial" w:cs="Arial"/>
              </w:rPr>
            </w:pPr>
            <w:r w:rsidRPr="00B94666">
              <w:rPr>
                <w:rFonts w:ascii="Arial" w:hAnsi="Arial" w:cs="Arial"/>
              </w:rPr>
              <w:t>Within the Method 504.1 analysis, the response for 1</w:t>
            </w:r>
            <w:proofErr w:type="gramStart"/>
            <w:r w:rsidRPr="00B94666">
              <w:rPr>
                <w:rFonts w:ascii="Arial" w:hAnsi="Arial" w:cs="Arial"/>
              </w:rPr>
              <w:t>,2,3</w:t>
            </w:r>
            <w:proofErr w:type="gramEnd"/>
            <w:r w:rsidRPr="00B94666">
              <w:rPr>
                <w:rFonts w:ascii="Arial" w:hAnsi="Arial" w:cs="Arial"/>
              </w:rPr>
              <w:t>-trichloropropane tend</w:t>
            </w:r>
            <w:r w:rsidR="001F34F3">
              <w:rPr>
                <w:rFonts w:ascii="Arial" w:hAnsi="Arial" w:cs="Arial"/>
              </w:rPr>
              <w:t>s to be substantively lower than</w:t>
            </w:r>
            <w:r w:rsidRPr="00B94666">
              <w:rPr>
                <w:rFonts w:ascii="Arial" w:hAnsi="Arial" w:cs="Arial"/>
              </w:rPr>
              <w:t xml:space="preserve"> for the other target </w:t>
            </w:r>
            <w:proofErr w:type="spellStart"/>
            <w:r w:rsidRPr="00B94666">
              <w:rPr>
                <w:rFonts w:ascii="Arial" w:hAnsi="Arial" w:cs="Arial"/>
              </w:rPr>
              <w:t>analytes</w:t>
            </w:r>
            <w:proofErr w:type="spellEnd"/>
            <w:r w:rsidRPr="00B94666">
              <w:rPr>
                <w:rFonts w:ascii="Arial" w:hAnsi="Arial" w:cs="Arial"/>
              </w:rPr>
              <w:t xml:space="preserve"> for this method. Would the NJDEP consider raising the reporting limit for 1</w:t>
            </w:r>
            <w:proofErr w:type="gramStart"/>
            <w:r w:rsidRPr="00B94666">
              <w:rPr>
                <w:rFonts w:ascii="Arial" w:hAnsi="Arial" w:cs="Arial"/>
              </w:rPr>
              <w:t>,2,3</w:t>
            </w:r>
            <w:proofErr w:type="gramEnd"/>
            <w:r w:rsidRPr="00B94666">
              <w:rPr>
                <w:rFonts w:ascii="Arial" w:hAnsi="Arial" w:cs="Arial"/>
              </w:rPr>
              <w:t>-trichloropropane in the Method 504.1 analysis in order to provide more certain analytical conditions?</w:t>
            </w:r>
          </w:p>
          <w:p w:rsidR="006848B7" w:rsidRDefault="006848B7" w:rsidP="00E82D9A">
            <w:pPr>
              <w:tabs>
                <w:tab w:val="left" w:pos="0"/>
              </w:tabs>
              <w:overflowPunct w:val="0"/>
              <w:autoSpaceDE w:val="0"/>
              <w:autoSpaceDN w:val="0"/>
              <w:adjustRightInd w:val="0"/>
              <w:jc w:val="center"/>
              <w:rPr>
                <w:rFonts w:ascii="Arial" w:hAnsi="Arial" w:cs="Arial"/>
              </w:rPr>
            </w:pP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6848B7" w:rsidRDefault="006848B7" w:rsidP="00E82D9A">
            <w:pPr>
              <w:tabs>
                <w:tab w:val="left" w:pos="0"/>
              </w:tabs>
              <w:overflowPunct w:val="0"/>
              <w:autoSpaceDE w:val="0"/>
              <w:autoSpaceDN w:val="0"/>
              <w:adjustRightInd w:val="0"/>
              <w:ind w:hanging="28"/>
              <w:jc w:val="center"/>
              <w:rPr>
                <w:rFonts w:ascii="Arial" w:hAnsi="Arial" w:cs="Arial"/>
              </w:rPr>
            </w:pPr>
            <w:r>
              <w:rPr>
                <w:rFonts w:ascii="Arial" w:hAnsi="Arial" w:cs="Arial"/>
              </w:rPr>
              <w:t>The reporting limit for 1</w:t>
            </w:r>
            <w:proofErr w:type="gramStart"/>
            <w:r>
              <w:rPr>
                <w:rFonts w:ascii="Arial" w:hAnsi="Arial" w:cs="Arial"/>
              </w:rPr>
              <w:t>,2,3</w:t>
            </w:r>
            <w:proofErr w:type="gramEnd"/>
            <w:r>
              <w:rPr>
                <w:rFonts w:ascii="Arial" w:hAnsi="Arial" w:cs="Arial"/>
              </w:rPr>
              <w:t>-trichloropopane will remain unchanged due to the analytical sensitivity required to meet an applicable standard(s).</w:t>
            </w:r>
          </w:p>
        </w:tc>
      </w:tr>
      <w:tr w:rsidR="006848B7" w:rsidTr="001130EC">
        <w:tc>
          <w:tcPr>
            <w:tcW w:w="540" w:type="dxa"/>
            <w:tcBorders>
              <w:top w:val="single" w:sz="4" w:space="0" w:color="auto"/>
              <w:left w:val="single" w:sz="4" w:space="0" w:color="auto"/>
              <w:bottom w:val="single" w:sz="4" w:space="0" w:color="auto"/>
              <w:right w:val="single" w:sz="4" w:space="0" w:color="auto"/>
            </w:tcBorders>
            <w:vAlign w:val="center"/>
            <w:hideMark/>
          </w:tcPr>
          <w:p w:rsidR="006848B7" w:rsidRDefault="00D705AB" w:rsidP="00776521">
            <w:pPr>
              <w:tabs>
                <w:tab w:val="left" w:pos="0"/>
              </w:tabs>
              <w:autoSpaceDN w:val="0"/>
              <w:jc w:val="center"/>
              <w:rPr>
                <w:rFonts w:ascii="Arial" w:hAnsi="Arial" w:cs="Arial"/>
              </w:rPr>
            </w:pPr>
            <w:r>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vAlign w:val="center"/>
          </w:tcPr>
          <w:p w:rsidR="006848B7" w:rsidRDefault="006848B7" w:rsidP="00776521">
            <w:pPr>
              <w:tabs>
                <w:tab w:val="left" w:pos="0"/>
              </w:tabs>
              <w:overflowPunct w:val="0"/>
              <w:autoSpaceDE w:val="0"/>
              <w:autoSpaceDN w:val="0"/>
              <w:adjustRightInd w:val="0"/>
              <w:jc w:val="center"/>
              <w:rPr>
                <w:rFonts w:ascii="Arial" w:hAnsi="Arial" w:cs="Arial"/>
              </w:rPr>
            </w:pPr>
            <w:r>
              <w:rPr>
                <w:rFonts w:ascii="Arial" w:hAnsi="Arial" w:cs="Arial"/>
              </w:rPr>
              <w:t>77</w:t>
            </w:r>
          </w:p>
        </w:tc>
        <w:tc>
          <w:tcPr>
            <w:tcW w:w="1620" w:type="dxa"/>
            <w:tcBorders>
              <w:top w:val="single" w:sz="4" w:space="0" w:color="auto"/>
              <w:left w:val="single" w:sz="4" w:space="0" w:color="auto"/>
              <w:bottom w:val="single" w:sz="4" w:space="0" w:color="auto"/>
              <w:right w:val="single" w:sz="4" w:space="0" w:color="auto"/>
            </w:tcBorders>
            <w:vAlign w:val="center"/>
          </w:tcPr>
          <w:p w:rsidR="006848B7" w:rsidRDefault="006848B7" w:rsidP="00D705AB">
            <w:pPr>
              <w:tabs>
                <w:tab w:val="left" w:pos="0"/>
              </w:tabs>
              <w:overflowPunct w:val="0"/>
              <w:autoSpaceDE w:val="0"/>
              <w:autoSpaceDN w:val="0"/>
              <w:adjustRightInd w:val="0"/>
              <w:jc w:val="center"/>
              <w:rPr>
                <w:rFonts w:ascii="Arial" w:hAnsi="Arial" w:cs="Arial"/>
              </w:rPr>
            </w:pPr>
            <w:r w:rsidRPr="00B94666">
              <w:rPr>
                <w:rFonts w:ascii="Arial" w:hAnsi="Arial" w:cs="Arial"/>
              </w:rPr>
              <w:t xml:space="preserve">3.40 </w:t>
            </w:r>
          </w:p>
        </w:tc>
        <w:tc>
          <w:tcPr>
            <w:tcW w:w="3870" w:type="dxa"/>
            <w:tcBorders>
              <w:top w:val="single" w:sz="4" w:space="0" w:color="auto"/>
              <w:left w:val="single" w:sz="4" w:space="0" w:color="auto"/>
              <w:bottom w:val="single" w:sz="4" w:space="0" w:color="auto"/>
              <w:right w:val="single" w:sz="4" w:space="0" w:color="auto"/>
            </w:tcBorders>
            <w:vAlign w:val="center"/>
          </w:tcPr>
          <w:p w:rsidR="006848B7" w:rsidRDefault="006848B7" w:rsidP="00CE1914">
            <w:pPr>
              <w:tabs>
                <w:tab w:val="left" w:pos="0"/>
              </w:tabs>
              <w:overflowPunct w:val="0"/>
              <w:autoSpaceDE w:val="0"/>
              <w:autoSpaceDN w:val="0"/>
              <w:adjustRightInd w:val="0"/>
              <w:jc w:val="center"/>
              <w:rPr>
                <w:rFonts w:ascii="Arial" w:hAnsi="Arial" w:cs="Arial"/>
              </w:rPr>
            </w:pPr>
            <w:r w:rsidRPr="00B94666">
              <w:rPr>
                <w:rFonts w:ascii="Arial" w:hAnsi="Arial" w:cs="Arial"/>
              </w:rPr>
              <w:t>If Vendor cannot meet the report format requirements with summary forms as requested, can we propose alternatives?</w:t>
            </w:r>
          </w:p>
          <w:p w:rsidR="006848B7" w:rsidRDefault="006848B7" w:rsidP="00CE1914">
            <w:pPr>
              <w:tabs>
                <w:tab w:val="left" w:pos="0"/>
              </w:tabs>
              <w:overflowPunct w:val="0"/>
              <w:autoSpaceDE w:val="0"/>
              <w:autoSpaceDN w:val="0"/>
              <w:adjustRightInd w:val="0"/>
              <w:jc w:val="center"/>
              <w:rPr>
                <w:rFonts w:ascii="Arial" w:hAnsi="Arial" w:cs="Arial"/>
              </w:rPr>
            </w:pP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6848B7" w:rsidRDefault="009F1316" w:rsidP="00776521">
            <w:pPr>
              <w:tabs>
                <w:tab w:val="left" w:pos="0"/>
              </w:tabs>
              <w:overflowPunct w:val="0"/>
              <w:autoSpaceDE w:val="0"/>
              <w:autoSpaceDN w:val="0"/>
              <w:adjustRightInd w:val="0"/>
              <w:jc w:val="center"/>
              <w:rPr>
                <w:rFonts w:ascii="Arial" w:hAnsi="Arial" w:cs="Arial"/>
              </w:rPr>
            </w:pPr>
            <w:r>
              <w:rPr>
                <w:rFonts w:ascii="Arial" w:hAnsi="Arial" w:cs="Arial"/>
              </w:rPr>
              <w:t>The report format requirements with summary forms must meet the requirements specified in the RFP.</w:t>
            </w:r>
            <w:r w:rsidDel="009F1316">
              <w:rPr>
                <w:rFonts w:ascii="Arial" w:hAnsi="Arial" w:cs="Arial"/>
              </w:rPr>
              <w:t xml:space="preserve"> </w:t>
            </w:r>
            <w:r w:rsidR="001130EC">
              <w:rPr>
                <w:rFonts w:ascii="Arial" w:hAnsi="Arial" w:cs="Arial"/>
              </w:rPr>
              <w:t>A</w:t>
            </w:r>
            <w:r w:rsidR="001130EC" w:rsidRPr="001130EC">
              <w:rPr>
                <w:rFonts w:ascii="Arial" w:hAnsi="Arial" w:cs="Arial"/>
              </w:rPr>
              <w:t xml:space="preserve">s long as the vendor meets the requirements specified in the RFP it is in their discretion on how to submit the </w:t>
            </w:r>
            <w:r w:rsidR="001130EC">
              <w:rPr>
                <w:rFonts w:ascii="Arial" w:hAnsi="Arial" w:cs="Arial"/>
              </w:rPr>
              <w:t>summary forms.</w:t>
            </w:r>
          </w:p>
          <w:p w:rsidR="006848B7" w:rsidRDefault="006848B7" w:rsidP="00776521">
            <w:pPr>
              <w:tabs>
                <w:tab w:val="left" w:pos="0"/>
              </w:tabs>
              <w:overflowPunct w:val="0"/>
              <w:autoSpaceDE w:val="0"/>
              <w:autoSpaceDN w:val="0"/>
              <w:adjustRightInd w:val="0"/>
              <w:jc w:val="center"/>
              <w:rPr>
                <w:rFonts w:ascii="Arial" w:hAnsi="Arial" w:cs="Arial"/>
              </w:rPr>
            </w:pPr>
          </w:p>
        </w:tc>
      </w:tr>
      <w:tr w:rsidR="006848B7" w:rsidTr="00776521">
        <w:tc>
          <w:tcPr>
            <w:tcW w:w="540" w:type="dxa"/>
            <w:tcBorders>
              <w:top w:val="single" w:sz="4" w:space="0" w:color="auto"/>
              <w:left w:val="single" w:sz="4" w:space="0" w:color="auto"/>
              <w:bottom w:val="single" w:sz="4" w:space="0" w:color="auto"/>
              <w:right w:val="single" w:sz="4" w:space="0" w:color="auto"/>
            </w:tcBorders>
            <w:vAlign w:val="center"/>
            <w:hideMark/>
          </w:tcPr>
          <w:p w:rsidR="006848B7" w:rsidRDefault="00D705AB" w:rsidP="00776521">
            <w:pPr>
              <w:tabs>
                <w:tab w:val="left" w:pos="0"/>
              </w:tabs>
              <w:autoSpaceDN w:val="0"/>
              <w:jc w:val="center"/>
              <w:rPr>
                <w:rFonts w:ascii="Arial" w:hAnsi="Arial" w:cs="Arial"/>
              </w:rPr>
            </w:pPr>
            <w:r>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vAlign w:val="center"/>
          </w:tcPr>
          <w:p w:rsidR="006848B7" w:rsidRDefault="006848B7" w:rsidP="00776521">
            <w:pPr>
              <w:tabs>
                <w:tab w:val="left" w:pos="0"/>
              </w:tabs>
              <w:overflowPunct w:val="0"/>
              <w:autoSpaceDE w:val="0"/>
              <w:autoSpaceDN w:val="0"/>
              <w:adjustRightInd w:val="0"/>
              <w:jc w:val="center"/>
              <w:rPr>
                <w:rFonts w:ascii="Arial" w:hAnsi="Arial" w:cs="Arial"/>
              </w:rPr>
            </w:pPr>
            <w:r>
              <w:rPr>
                <w:rFonts w:ascii="Arial" w:hAnsi="Arial" w:cs="Arial"/>
              </w:rPr>
              <w:t>77</w:t>
            </w:r>
          </w:p>
        </w:tc>
        <w:tc>
          <w:tcPr>
            <w:tcW w:w="1620" w:type="dxa"/>
            <w:tcBorders>
              <w:top w:val="single" w:sz="4" w:space="0" w:color="auto"/>
              <w:left w:val="single" w:sz="4" w:space="0" w:color="auto"/>
              <w:bottom w:val="single" w:sz="4" w:space="0" w:color="auto"/>
              <w:right w:val="single" w:sz="4" w:space="0" w:color="auto"/>
            </w:tcBorders>
            <w:vAlign w:val="center"/>
          </w:tcPr>
          <w:p w:rsidR="006848B7" w:rsidRPr="00B94666" w:rsidRDefault="006848B7" w:rsidP="00D705AB">
            <w:pPr>
              <w:tabs>
                <w:tab w:val="left" w:pos="0"/>
              </w:tabs>
              <w:overflowPunct w:val="0"/>
              <w:autoSpaceDE w:val="0"/>
              <w:autoSpaceDN w:val="0"/>
              <w:adjustRightInd w:val="0"/>
              <w:jc w:val="center"/>
              <w:rPr>
                <w:rFonts w:ascii="Arial" w:hAnsi="Arial" w:cs="Arial"/>
              </w:rPr>
            </w:pPr>
            <w:r w:rsidRPr="00B94666">
              <w:rPr>
                <w:rFonts w:ascii="Arial" w:hAnsi="Arial" w:cs="Arial"/>
              </w:rPr>
              <w:t xml:space="preserve">3.40 </w:t>
            </w:r>
          </w:p>
        </w:tc>
        <w:tc>
          <w:tcPr>
            <w:tcW w:w="3870" w:type="dxa"/>
            <w:tcBorders>
              <w:top w:val="single" w:sz="4" w:space="0" w:color="auto"/>
              <w:left w:val="single" w:sz="4" w:space="0" w:color="auto"/>
              <w:bottom w:val="single" w:sz="4" w:space="0" w:color="auto"/>
              <w:right w:val="single" w:sz="4" w:space="0" w:color="auto"/>
            </w:tcBorders>
            <w:vAlign w:val="center"/>
          </w:tcPr>
          <w:p w:rsidR="006848B7" w:rsidRDefault="006848B7" w:rsidP="00776521">
            <w:pPr>
              <w:tabs>
                <w:tab w:val="left" w:pos="0"/>
              </w:tabs>
              <w:overflowPunct w:val="0"/>
              <w:autoSpaceDE w:val="0"/>
              <w:autoSpaceDN w:val="0"/>
              <w:adjustRightInd w:val="0"/>
              <w:jc w:val="center"/>
              <w:rPr>
                <w:rFonts w:ascii="Arial" w:hAnsi="Arial" w:cs="Arial"/>
              </w:rPr>
            </w:pPr>
            <w:r w:rsidRPr="00B94666">
              <w:rPr>
                <w:rFonts w:ascii="Arial" w:hAnsi="Arial" w:cs="Arial"/>
              </w:rPr>
              <w:t xml:space="preserve">If Vendor cannot meet the specification for the </w:t>
            </w:r>
            <w:r w:rsidR="0006149B" w:rsidRPr="0006149B">
              <w:rPr>
                <w:rFonts w:ascii="Arial" w:hAnsi="Arial" w:cs="Arial"/>
              </w:rPr>
              <w:t>Electronic Data Deliverables</w:t>
            </w:r>
            <w:r w:rsidRPr="00B94666">
              <w:rPr>
                <w:rFonts w:ascii="Arial" w:hAnsi="Arial" w:cs="Arial"/>
              </w:rPr>
              <w:t>, would NJDEP consider use of familiar formats such as .xml files used to upload e-DWR for NJ or .txt files used for prior NJDEP projects?</w:t>
            </w:r>
          </w:p>
          <w:p w:rsidR="006848B7" w:rsidRDefault="006848B7" w:rsidP="00776521">
            <w:pPr>
              <w:tabs>
                <w:tab w:val="left" w:pos="0"/>
              </w:tabs>
              <w:overflowPunct w:val="0"/>
              <w:autoSpaceDE w:val="0"/>
              <w:autoSpaceDN w:val="0"/>
              <w:adjustRightInd w:val="0"/>
              <w:jc w:val="center"/>
              <w:rPr>
                <w:rFonts w:ascii="Arial" w:hAnsi="Arial" w:cs="Arial"/>
              </w:rPr>
            </w:pPr>
          </w:p>
        </w:tc>
        <w:tc>
          <w:tcPr>
            <w:tcW w:w="3150" w:type="dxa"/>
            <w:tcBorders>
              <w:top w:val="single" w:sz="4" w:space="0" w:color="auto"/>
              <w:left w:val="single" w:sz="4" w:space="0" w:color="auto"/>
              <w:bottom w:val="single" w:sz="4" w:space="0" w:color="auto"/>
              <w:right w:val="single" w:sz="4" w:space="0" w:color="auto"/>
            </w:tcBorders>
            <w:vAlign w:val="center"/>
          </w:tcPr>
          <w:p w:rsidR="006848B7" w:rsidRDefault="006848B7" w:rsidP="00776521">
            <w:pPr>
              <w:tabs>
                <w:tab w:val="left" w:pos="0"/>
              </w:tabs>
              <w:overflowPunct w:val="0"/>
              <w:autoSpaceDE w:val="0"/>
              <w:autoSpaceDN w:val="0"/>
              <w:adjustRightInd w:val="0"/>
              <w:jc w:val="center"/>
              <w:rPr>
                <w:rFonts w:ascii="Arial" w:hAnsi="Arial" w:cs="Arial"/>
              </w:rPr>
            </w:pPr>
            <w:r w:rsidRPr="0058187A">
              <w:rPr>
                <w:rFonts w:ascii="Arial" w:hAnsi="Arial" w:cs="Arial"/>
              </w:rPr>
              <w:t>Vendor</w:t>
            </w:r>
            <w:r>
              <w:rPr>
                <w:rFonts w:ascii="Arial" w:hAnsi="Arial" w:cs="Arial"/>
              </w:rPr>
              <w:t xml:space="preserve">s must </w:t>
            </w:r>
            <w:r w:rsidR="0006149B">
              <w:rPr>
                <w:rFonts w:ascii="Arial" w:hAnsi="Arial" w:cs="Arial"/>
              </w:rPr>
              <w:t>meet</w:t>
            </w:r>
            <w:r>
              <w:rPr>
                <w:rFonts w:ascii="Arial" w:hAnsi="Arial" w:cs="Arial"/>
              </w:rPr>
              <w:t xml:space="preserve"> the specific format(s) defined in the RFP for the </w:t>
            </w:r>
            <w:r w:rsidR="0006149B" w:rsidRPr="0006149B">
              <w:rPr>
                <w:rFonts w:ascii="Arial" w:hAnsi="Arial" w:cs="Arial"/>
              </w:rPr>
              <w:t>Electronic Data Deliverables</w:t>
            </w:r>
            <w:r>
              <w:rPr>
                <w:rFonts w:ascii="Arial" w:hAnsi="Arial" w:cs="Arial"/>
              </w:rPr>
              <w:t>.</w:t>
            </w:r>
          </w:p>
          <w:p w:rsidR="006848B7" w:rsidRDefault="006848B7" w:rsidP="00776521">
            <w:pPr>
              <w:tabs>
                <w:tab w:val="left" w:pos="0"/>
              </w:tabs>
              <w:overflowPunct w:val="0"/>
              <w:autoSpaceDE w:val="0"/>
              <w:autoSpaceDN w:val="0"/>
              <w:adjustRightInd w:val="0"/>
              <w:jc w:val="center"/>
              <w:rPr>
                <w:rFonts w:ascii="Arial" w:hAnsi="Arial" w:cs="Arial"/>
              </w:rPr>
            </w:pPr>
          </w:p>
        </w:tc>
      </w:tr>
      <w:tr w:rsidR="00D705AB" w:rsidTr="00C021F8">
        <w:tc>
          <w:tcPr>
            <w:tcW w:w="540" w:type="dxa"/>
            <w:tcBorders>
              <w:top w:val="single" w:sz="4" w:space="0" w:color="auto"/>
              <w:left w:val="single" w:sz="4" w:space="0" w:color="auto"/>
              <w:bottom w:val="single" w:sz="4" w:space="0" w:color="auto"/>
              <w:right w:val="single" w:sz="4" w:space="0" w:color="auto"/>
            </w:tcBorders>
            <w:vAlign w:val="center"/>
          </w:tcPr>
          <w:p w:rsidR="00D705AB" w:rsidRDefault="00D705AB" w:rsidP="00E82D9A">
            <w:pPr>
              <w:tabs>
                <w:tab w:val="left" w:pos="0"/>
              </w:tabs>
              <w:autoSpaceDN w:val="0"/>
              <w:jc w:val="center"/>
              <w:rPr>
                <w:rFonts w:ascii="Arial" w:hAnsi="Arial" w:cs="Arial"/>
              </w:rPr>
            </w:pPr>
            <w:r>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vAlign w:val="center"/>
          </w:tcPr>
          <w:p w:rsidR="00D705AB" w:rsidRDefault="00D705AB" w:rsidP="00E82D9A">
            <w:pPr>
              <w:tabs>
                <w:tab w:val="left" w:pos="0"/>
              </w:tabs>
              <w:overflowPunct w:val="0"/>
              <w:autoSpaceDE w:val="0"/>
              <w:autoSpaceDN w:val="0"/>
              <w:adjustRightInd w:val="0"/>
              <w:jc w:val="center"/>
              <w:rPr>
                <w:rFonts w:ascii="Arial" w:hAnsi="Arial" w:cs="Arial"/>
              </w:rPr>
            </w:pPr>
            <w:r>
              <w:rPr>
                <w:rFonts w:ascii="Arial" w:hAnsi="Arial" w:cs="Arial"/>
              </w:rPr>
              <w:t>98</w:t>
            </w:r>
          </w:p>
        </w:tc>
        <w:tc>
          <w:tcPr>
            <w:tcW w:w="1620" w:type="dxa"/>
            <w:tcBorders>
              <w:top w:val="single" w:sz="4" w:space="0" w:color="auto"/>
              <w:left w:val="single" w:sz="4" w:space="0" w:color="auto"/>
              <w:bottom w:val="single" w:sz="4" w:space="0" w:color="auto"/>
              <w:right w:val="single" w:sz="4" w:space="0" w:color="auto"/>
            </w:tcBorders>
            <w:vAlign w:val="center"/>
          </w:tcPr>
          <w:p w:rsidR="00D705AB" w:rsidRDefault="00D705AB" w:rsidP="00E82D9A">
            <w:pPr>
              <w:tabs>
                <w:tab w:val="left" w:pos="0"/>
              </w:tabs>
              <w:overflowPunct w:val="0"/>
              <w:autoSpaceDE w:val="0"/>
              <w:autoSpaceDN w:val="0"/>
              <w:adjustRightInd w:val="0"/>
              <w:jc w:val="center"/>
              <w:rPr>
                <w:rFonts w:ascii="Arial" w:hAnsi="Arial" w:cs="Arial"/>
              </w:rPr>
            </w:pPr>
            <w:r>
              <w:rPr>
                <w:rFonts w:ascii="Arial" w:hAnsi="Arial" w:cs="Arial"/>
              </w:rPr>
              <w:t>4.4.3.4</w:t>
            </w:r>
          </w:p>
        </w:tc>
        <w:tc>
          <w:tcPr>
            <w:tcW w:w="3870" w:type="dxa"/>
            <w:tcBorders>
              <w:top w:val="single" w:sz="4" w:space="0" w:color="auto"/>
              <w:left w:val="single" w:sz="4" w:space="0" w:color="auto"/>
              <w:bottom w:val="single" w:sz="4" w:space="0" w:color="auto"/>
              <w:right w:val="single" w:sz="4" w:space="0" w:color="auto"/>
            </w:tcBorders>
            <w:vAlign w:val="center"/>
          </w:tcPr>
          <w:p w:rsidR="00D705AB" w:rsidRDefault="00D705AB" w:rsidP="00E82D9A">
            <w:pPr>
              <w:tabs>
                <w:tab w:val="left" w:pos="0"/>
              </w:tabs>
              <w:overflowPunct w:val="0"/>
              <w:autoSpaceDE w:val="0"/>
              <w:autoSpaceDN w:val="0"/>
              <w:adjustRightInd w:val="0"/>
              <w:jc w:val="center"/>
              <w:rPr>
                <w:rFonts w:ascii="Arial" w:hAnsi="Arial" w:cs="Arial"/>
              </w:rPr>
            </w:pPr>
            <w:r w:rsidRPr="00B94666">
              <w:rPr>
                <w:rFonts w:ascii="Arial" w:hAnsi="Arial" w:cs="Arial"/>
              </w:rPr>
              <w:t xml:space="preserve">If a laboratory has NJDEP certification for each of the </w:t>
            </w:r>
            <w:proofErr w:type="spellStart"/>
            <w:r w:rsidRPr="00B94666">
              <w:rPr>
                <w:rFonts w:ascii="Arial" w:hAnsi="Arial" w:cs="Arial"/>
              </w:rPr>
              <w:t>perfluorinated</w:t>
            </w:r>
            <w:proofErr w:type="spellEnd"/>
            <w:r w:rsidRPr="00B94666">
              <w:rPr>
                <w:rFonts w:ascii="Arial" w:hAnsi="Arial" w:cs="Arial"/>
              </w:rPr>
              <w:t xml:space="preserve"> alkyl acids by LC/MS/MS Electrospray Ionization, but the method reference</w:t>
            </w:r>
            <w:r w:rsidR="00C34732">
              <w:rPr>
                <w:rFonts w:ascii="Arial" w:hAnsi="Arial" w:cs="Arial"/>
              </w:rPr>
              <w:t xml:space="preserve"> in registered as “User Defined”</w:t>
            </w:r>
            <w:r w:rsidRPr="00B94666">
              <w:rPr>
                <w:rFonts w:ascii="Arial" w:hAnsi="Arial" w:cs="Arial"/>
              </w:rPr>
              <w:t>, can that laboratory submit a responsive bid with the intention of gaining recertification as Method 537 after the bid opening?</w:t>
            </w:r>
          </w:p>
          <w:p w:rsidR="00D705AB" w:rsidRDefault="00D705AB" w:rsidP="00E82D9A">
            <w:pPr>
              <w:tabs>
                <w:tab w:val="left" w:pos="0"/>
              </w:tabs>
              <w:overflowPunct w:val="0"/>
              <w:autoSpaceDE w:val="0"/>
              <w:autoSpaceDN w:val="0"/>
              <w:adjustRightInd w:val="0"/>
              <w:jc w:val="center"/>
              <w:rPr>
                <w:rFonts w:ascii="Arial" w:hAnsi="Arial" w:cs="Arial"/>
              </w:rPr>
            </w:pP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646784" w:rsidRDefault="00D705AB" w:rsidP="00E001C4">
            <w:pPr>
              <w:tabs>
                <w:tab w:val="left" w:pos="0"/>
              </w:tabs>
              <w:overflowPunct w:val="0"/>
              <w:autoSpaceDE w:val="0"/>
              <w:autoSpaceDN w:val="0"/>
              <w:adjustRightInd w:val="0"/>
              <w:ind w:hanging="28"/>
              <w:jc w:val="center"/>
              <w:rPr>
                <w:rFonts w:ascii="Arial" w:hAnsi="Arial" w:cs="Arial"/>
              </w:rPr>
            </w:pPr>
            <w:r w:rsidRPr="0071384F">
              <w:rPr>
                <w:rFonts w:ascii="Arial" w:hAnsi="Arial" w:cs="Arial"/>
              </w:rPr>
              <w:t>Vendor</w:t>
            </w:r>
            <w:r>
              <w:rPr>
                <w:rFonts w:ascii="Arial" w:hAnsi="Arial" w:cs="Arial"/>
              </w:rPr>
              <w:t xml:space="preserve">s </w:t>
            </w:r>
            <w:r w:rsidR="00C34732">
              <w:rPr>
                <w:rFonts w:ascii="Arial" w:hAnsi="Arial" w:cs="Arial"/>
              </w:rPr>
              <w:t xml:space="preserve">must hold </w:t>
            </w:r>
            <w:r>
              <w:rPr>
                <w:rFonts w:ascii="Arial" w:hAnsi="Arial" w:cs="Arial"/>
              </w:rPr>
              <w:t xml:space="preserve">all </w:t>
            </w:r>
            <w:r w:rsidR="00C34732" w:rsidRPr="00C34732">
              <w:rPr>
                <w:rFonts w:ascii="Arial" w:hAnsi="Arial" w:cs="Arial"/>
              </w:rPr>
              <w:t xml:space="preserve">twelve (12) required </w:t>
            </w:r>
            <w:r>
              <w:rPr>
                <w:rFonts w:ascii="Arial" w:hAnsi="Arial" w:cs="Arial"/>
              </w:rPr>
              <w:t xml:space="preserve">certifications </w:t>
            </w:r>
            <w:r w:rsidR="00C34732">
              <w:rPr>
                <w:rFonts w:ascii="Arial" w:hAnsi="Arial" w:cs="Arial"/>
              </w:rPr>
              <w:t xml:space="preserve">identified in Appendix 1 for </w:t>
            </w:r>
            <w:r w:rsidR="00C34732" w:rsidRPr="00C34732">
              <w:rPr>
                <w:rFonts w:ascii="Arial" w:hAnsi="Arial" w:cs="Arial"/>
              </w:rPr>
              <w:t xml:space="preserve">Method 537- </w:t>
            </w:r>
            <w:proofErr w:type="spellStart"/>
            <w:r w:rsidR="00C34732" w:rsidRPr="00C34732">
              <w:rPr>
                <w:rFonts w:ascii="Arial" w:hAnsi="Arial" w:cs="Arial"/>
              </w:rPr>
              <w:t>Perfluorinated</w:t>
            </w:r>
            <w:proofErr w:type="spellEnd"/>
            <w:r w:rsidR="00C34732" w:rsidRPr="00C34732">
              <w:rPr>
                <w:rFonts w:ascii="Arial" w:hAnsi="Arial" w:cs="Arial"/>
              </w:rPr>
              <w:t xml:space="preserve"> Alkyl Acids</w:t>
            </w:r>
            <w:r>
              <w:rPr>
                <w:rFonts w:ascii="Arial" w:hAnsi="Arial" w:cs="Arial"/>
              </w:rPr>
              <w:t xml:space="preserve"> at the</w:t>
            </w:r>
            <w:r w:rsidR="00C021F8">
              <w:rPr>
                <w:rFonts w:ascii="Arial" w:hAnsi="Arial" w:cs="Arial"/>
              </w:rPr>
              <w:t xml:space="preserve">                    </w:t>
            </w:r>
            <w:r>
              <w:rPr>
                <w:rFonts w:ascii="Arial" w:hAnsi="Arial" w:cs="Arial"/>
              </w:rPr>
              <w:t xml:space="preserve">time of the </w:t>
            </w:r>
            <w:r w:rsidR="00C34732">
              <w:rPr>
                <w:rFonts w:ascii="Arial" w:hAnsi="Arial" w:cs="Arial"/>
              </w:rPr>
              <w:t>quote {p</w:t>
            </w:r>
            <w:r w:rsidR="00C34732" w:rsidRPr="00C34732">
              <w:rPr>
                <w:rFonts w:ascii="Arial" w:hAnsi="Arial" w:cs="Arial"/>
              </w:rPr>
              <w:t xml:space="preserve">roposal} </w:t>
            </w:r>
            <w:r w:rsidR="00C34732">
              <w:rPr>
                <w:rFonts w:ascii="Arial" w:hAnsi="Arial" w:cs="Arial"/>
              </w:rPr>
              <w:t>s</w:t>
            </w:r>
            <w:r w:rsidR="00C34732" w:rsidRPr="00C34732">
              <w:rPr>
                <w:rFonts w:ascii="Arial" w:hAnsi="Arial" w:cs="Arial"/>
              </w:rPr>
              <w:t xml:space="preserve">ubmission </w:t>
            </w:r>
            <w:r w:rsidR="00C34732">
              <w:rPr>
                <w:rFonts w:ascii="Arial" w:hAnsi="Arial" w:cs="Arial"/>
              </w:rPr>
              <w:t>d</w:t>
            </w:r>
            <w:r w:rsidR="00C34732" w:rsidRPr="00C34732">
              <w:rPr>
                <w:rFonts w:ascii="Arial" w:hAnsi="Arial" w:cs="Arial"/>
              </w:rPr>
              <w:t>ate</w:t>
            </w:r>
            <w:r w:rsidR="00C34732">
              <w:rPr>
                <w:rFonts w:ascii="Arial" w:hAnsi="Arial" w:cs="Arial"/>
              </w:rPr>
              <w:t>.</w:t>
            </w:r>
          </w:p>
          <w:p w:rsidR="00E001C4" w:rsidRDefault="00E001C4" w:rsidP="00E001C4">
            <w:pPr>
              <w:tabs>
                <w:tab w:val="left" w:pos="0"/>
              </w:tabs>
              <w:overflowPunct w:val="0"/>
              <w:autoSpaceDE w:val="0"/>
              <w:autoSpaceDN w:val="0"/>
              <w:adjustRightInd w:val="0"/>
              <w:ind w:hanging="28"/>
              <w:jc w:val="center"/>
              <w:rPr>
                <w:rFonts w:ascii="Arial" w:hAnsi="Arial" w:cs="Arial"/>
              </w:rPr>
            </w:pPr>
          </w:p>
        </w:tc>
      </w:tr>
      <w:tr w:rsidR="00D705AB" w:rsidTr="00C34732">
        <w:tc>
          <w:tcPr>
            <w:tcW w:w="540" w:type="dxa"/>
            <w:tcBorders>
              <w:top w:val="single" w:sz="4" w:space="0" w:color="auto"/>
              <w:left w:val="single" w:sz="4" w:space="0" w:color="auto"/>
              <w:bottom w:val="single" w:sz="4" w:space="0" w:color="auto"/>
              <w:right w:val="single" w:sz="4" w:space="0" w:color="auto"/>
            </w:tcBorders>
            <w:vAlign w:val="center"/>
          </w:tcPr>
          <w:p w:rsidR="00D705AB" w:rsidRDefault="00C021F8" w:rsidP="00E82D9A">
            <w:pPr>
              <w:tabs>
                <w:tab w:val="left" w:pos="0"/>
              </w:tabs>
              <w:autoSpaceDN w:val="0"/>
              <w:jc w:val="center"/>
              <w:rPr>
                <w:rFonts w:ascii="Arial" w:hAnsi="Arial" w:cs="Arial"/>
              </w:rPr>
            </w:pPr>
            <w:r>
              <w:rPr>
                <w:rFonts w:ascii="Arial" w:hAnsi="Arial" w:cs="Arial"/>
              </w:rPr>
              <w:t xml:space="preserve">                                                           </w:t>
            </w:r>
            <w:r w:rsidR="00D705AB">
              <w:rPr>
                <w:rFonts w:ascii="Arial" w:hAnsi="Arial" w:cs="Arial"/>
              </w:rPr>
              <w:t>10</w:t>
            </w:r>
          </w:p>
        </w:tc>
        <w:tc>
          <w:tcPr>
            <w:tcW w:w="900" w:type="dxa"/>
            <w:tcBorders>
              <w:top w:val="single" w:sz="4" w:space="0" w:color="auto"/>
              <w:left w:val="single" w:sz="4" w:space="0" w:color="auto"/>
              <w:bottom w:val="single" w:sz="4" w:space="0" w:color="auto"/>
              <w:right w:val="single" w:sz="4" w:space="0" w:color="auto"/>
            </w:tcBorders>
            <w:vAlign w:val="center"/>
          </w:tcPr>
          <w:p w:rsidR="00D705AB" w:rsidRDefault="00D705AB" w:rsidP="00E82D9A">
            <w:pPr>
              <w:tabs>
                <w:tab w:val="left" w:pos="0"/>
              </w:tabs>
              <w:overflowPunct w:val="0"/>
              <w:autoSpaceDE w:val="0"/>
              <w:autoSpaceDN w:val="0"/>
              <w:adjustRightInd w:val="0"/>
              <w:jc w:val="center"/>
              <w:rPr>
                <w:rFonts w:ascii="Arial" w:hAnsi="Arial" w:cs="Arial"/>
              </w:rPr>
            </w:pPr>
            <w:r>
              <w:rPr>
                <w:rFonts w:ascii="Arial" w:hAnsi="Arial" w:cs="Arial"/>
              </w:rPr>
              <w:t>98</w:t>
            </w:r>
          </w:p>
        </w:tc>
        <w:tc>
          <w:tcPr>
            <w:tcW w:w="1620" w:type="dxa"/>
            <w:tcBorders>
              <w:top w:val="single" w:sz="4" w:space="0" w:color="auto"/>
              <w:left w:val="single" w:sz="4" w:space="0" w:color="auto"/>
              <w:bottom w:val="single" w:sz="4" w:space="0" w:color="auto"/>
              <w:right w:val="single" w:sz="4" w:space="0" w:color="auto"/>
            </w:tcBorders>
            <w:vAlign w:val="center"/>
          </w:tcPr>
          <w:p w:rsidR="00D705AB" w:rsidRDefault="00D705AB" w:rsidP="00E82D9A">
            <w:pPr>
              <w:tabs>
                <w:tab w:val="left" w:pos="0"/>
              </w:tabs>
              <w:overflowPunct w:val="0"/>
              <w:autoSpaceDE w:val="0"/>
              <w:autoSpaceDN w:val="0"/>
              <w:adjustRightInd w:val="0"/>
              <w:jc w:val="center"/>
              <w:rPr>
                <w:rFonts w:ascii="Arial" w:hAnsi="Arial" w:cs="Arial"/>
              </w:rPr>
            </w:pPr>
            <w:r>
              <w:rPr>
                <w:rFonts w:ascii="Arial" w:hAnsi="Arial" w:cs="Arial"/>
              </w:rPr>
              <w:t>4.4.3.4</w:t>
            </w:r>
          </w:p>
        </w:tc>
        <w:tc>
          <w:tcPr>
            <w:tcW w:w="3870" w:type="dxa"/>
            <w:tcBorders>
              <w:top w:val="single" w:sz="4" w:space="0" w:color="auto"/>
              <w:left w:val="single" w:sz="4" w:space="0" w:color="auto"/>
              <w:bottom w:val="single" w:sz="4" w:space="0" w:color="auto"/>
              <w:right w:val="single" w:sz="4" w:space="0" w:color="auto"/>
            </w:tcBorders>
            <w:vAlign w:val="center"/>
          </w:tcPr>
          <w:p w:rsidR="00D705AB" w:rsidRDefault="00D705AB" w:rsidP="00E82D9A">
            <w:pPr>
              <w:tabs>
                <w:tab w:val="left" w:pos="0"/>
              </w:tabs>
              <w:overflowPunct w:val="0"/>
              <w:autoSpaceDE w:val="0"/>
              <w:autoSpaceDN w:val="0"/>
              <w:adjustRightInd w:val="0"/>
              <w:jc w:val="center"/>
              <w:rPr>
                <w:rFonts w:ascii="Arial" w:hAnsi="Arial" w:cs="Arial"/>
              </w:rPr>
            </w:pPr>
            <w:r w:rsidRPr="00B94666">
              <w:rPr>
                <w:rFonts w:ascii="Arial" w:hAnsi="Arial" w:cs="Arial"/>
              </w:rPr>
              <w:t xml:space="preserve">Could a laboratory that holds certification for method 524.2 in NJ; however, not for all of the </w:t>
            </w:r>
            <w:proofErr w:type="spellStart"/>
            <w:r w:rsidRPr="00B94666">
              <w:rPr>
                <w:rFonts w:ascii="Arial" w:hAnsi="Arial" w:cs="Arial"/>
              </w:rPr>
              <w:t>analytes</w:t>
            </w:r>
            <w:proofErr w:type="spellEnd"/>
            <w:r w:rsidRPr="00B94666">
              <w:rPr>
                <w:rFonts w:ascii="Arial" w:hAnsi="Arial" w:cs="Arial"/>
              </w:rPr>
              <w:t xml:space="preserve"> referenced in the solicitation, provide a responsive bid with the intention of adding the missing </w:t>
            </w:r>
            <w:proofErr w:type="spellStart"/>
            <w:r w:rsidRPr="00B94666">
              <w:rPr>
                <w:rFonts w:ascii="Arial" w:hAnsi="Arial" w:cs="Arial"/>
              </w:rPr>
              <w:t>analytes</w:t>
            </w:r>
            <w:proofErr w:type="spellEnd"/>
            <w:r w:rsidRPr="00B94666">
              <w:rPr>
                <w:rFonts w:ascii="Arial" w:hAnsi="Arial" w:cs="Arial"/>
              </w:rPr>
              <w:t xml:space="preserve"> to their certification after bid opening?</w:t>
            </w:r>
          </w:p>
          <w:p w:rsidR="00D705AB" w:rsidRDefault="00D705AB" w:rsidP="00E82D9A">
            <w:pPr>
              <w:tabs>
                <w:tab w:val="left" w:pos="0"/>
              </w:tabs>
              <w:overflowPunct w:val="0"/>
              <w:autoSpaceDE w:val="0"/>
              <w:autoSpaceDN w:val="0"/>
              <w:adjustRightInd w:val="0"/>
              <w:jc w:val="center"/>
              <w:rPr>
                <w:rFonts w:ascii="Arial" w:hAnsi="Arial" w:cs="Arial"/>
              </w:rPr>
            </w:pP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D705AB" w:rsidRDefault="00D705AB" w:rsidP="007A5014">
            <w:pPr>
              <w:tabs>
                <w:tab w:val="left" w:pos="0"/>
              </w:tabs>
              <w:overflowPunct w:val="0"/>
              <w:autoSpaceDE w:val="0"/>
              <w:autoSpaceDN w:val="0"/>
              <w:adjustRightInd w:val="0"/>
              <w:ind w:hanging="28"/>
              <w:jc w:val="center"/>
              <w:rPr>
                <w:rFonts w:ascii="Arial" w:hAnsi="Arial" w:cs="Arial"/>
              </w:rPr>
            </w:pPr>
            <w:r w:rsidRPr="0071384F">
              <w:rPr>
                <w:rFonts w:ascii="Arial" w:hAnsi="Arial" w:cs="Arial"/>
              </w:rPr>
              <w:t>Vendor</w:t>
            </w:r>
            <w:r w:rsidR="00646784">
              <w:rPr>
                <w:rFonts w:ascii="Arial" w:hAnsi="Arial" w:cs="Arial"/>
              </w:rPr>
              <w:t xml:space="preserve">s </w:t>
            </w:r>
            <w:r w:rsidR="00C34732">
              <w:rPr>
                <w:rFonts w:ascii="Arial" w:hAnsi="Arial" w:cs="Arial"/>
              </w:rPr>
              <w:t>must</w:t>
            </w:r>
            <w:r>
              <w:rPr>
                <w:rFonts w:ascii="Arial" w:hAnsi="Arial" w:cs="Arial"/>
              </w:rPr>
              <w:t xml:space="preserve"> </w:t>
            </w:r>
            <w:r w:rsidR="00C34732">
              <w:rPr>
                <w:rFonts w:ascii="Arial" w:hAnsi="Arial" w:cs="Arial"/>
              </w:rPr>
              <w:t xml:space="preserve">hold </w:t>
            </w:r>
            <w:r>
              <w:rPr>
                <w:rFonts w:ascii="Arial" w:hAnsi="Arial" w:cs="Arial"/>
              </w:rPr>
              <w:t xml:space="preserve">all </w:t>
            </w:r>
            <w:r w:rsidR="00C34732" w:rsidRPr="00C34732">
              <w:rPr>
                <w:rFonts w:ascii="Arial" w:hAnsi="Arial" w:cs="Arial"/>
              </w:rPr>
              <w:t xml:space="preserve">eighty four (84) required </w:t>
            </w:r>
            <w:r>
              <w:rPr>
                <w:rFonts w:ascii="Arial" w:hAnsi="Arial" w:cs="Arial"/>
              </w:rPr>
              <w:t xml:space="preserve">certifications </w:t>
            </w:r>
            <w:r w:rsidR="00C34732">
              <w:rPr>
                <w:rFonts w:ascii="Arial" w:hAnsi="Arial" w:cs="Arial"/>
              </w:rPr>
              <w:t xml:space="preserve">identified in Appendix 1 for </w:t>
            </w:r>
            <w:r w:rsidR="00C34732" w:rsidRPr="00C34732">
              <w:rPr>
                <w:rFonts w:ascii="Arial" w:hAnsi="Arial" w:cs="Arial"/>
              </w:rPr>
              <w:t xml:space="preserve">Method 524.2 – Volatile Organics </w:t>
            </w:r>
            <w:r>
              <w:rPr>
                <w:rFonts w:ascii="Arial" w:hAnsi="Arial" w:cs="Arial"/>
              </w:rPr>
              <w:t xml:space="preserve">at the time of the </w:t>
            </w:r>
            <w:r w:rsidR="00C34732">
              <w:rPr>
                <w:rFonts w:ascii="Arial" w:hAnsi="Arial" w:cs="Arial"/>
              </w:rPr>
              <w:t>quote {p</w:t>
            </w:r>
            <w:r w:rsidR="00C34732" w:rsidRPr="00C34732">
              <w:rPr>
                <w:rFonts w:ascii="Arial" w:hAnsi="Arial" w:cs="Arial"/>
              </w:rPr>
              <w:t xml:space="preserve">roposal} </w:t>
            </w:r>
            <w:r w:rsidR="00C34732">
              <w:rPr>
                <w:rFonts w:ascii="Arial" w:hAnsi="Arial" w:cs="Arial"/>
              </w:rPr>
              <w:t>s</w:t>
            </w:r>
            <w:r w:rsidR="00C34732" w:rsidRPr="00C34732">
              <w:rPr>
                <w:rFonts w:ascii="Arial" w:hAnsi="Arial" w:cs="Arial"/>
              </w:rPr>
              <w:t xml:space="preserve">ubmission </w:t>
            </w:r>
            <w:r w:rsidR="00C34732">
              <w:rPr>
                <w:rFonts w:ascii="Arial" w:hAnsi="Arial" w:cs="Arial"/>
              </w:rPr>
              <w:t>d</w:t>
            </w:r>
            <w:r w:rsidR="00C34732" w:rsidRPr="00C34732">
              <w:rPr>
                <w:rFonts w:ascii="Arial" w:hAnsi="Arial" w:cs="Arial"/>
              </w:rPr>
              <w:t>ate</w:t>
            </w:r>
            <w:r w:rsidR="00C34732">
              <w:rPr>
                <w:rFonts w:ascii="Arial" w:hAnsi="Arial" w:cs="Arial"/>
              </w:rPr>
              <w:t xml:space="preserve">. </w:t>
            </w:r>
          </w:p>
        </w:tc>
      </w:tr>
      <w:tr w:rsidR="006848B7" w:rsidTr="00776521">
        <w:tc>
          <w:tcPr>
            <w:tcW w:w="540" w:type="dxa"/>
            <w:tcBorders>
              <w:top w:val="single" w:sz="4" w:space="0" w:color="auto"/>
              <w:left w:val="single" w:sz="4" w:space="0" w:color="auto"/>
              <w:bottom w:val="single" w:sz="4" w:space="0" w:color="auto"/>
              <w:right w:val="single" w:sz="4" w:space="0" w:color="auto"/>
            </w:tcBorders>
            <w:vAlign w:val="center"/>
            <w:hideMark/>
          </w:tcPr>
          <w:p w:rsidR="006848B7" w:rsidRDefault="00D705AB" w:rsidP="00776521">
            <w:pPr>
              <w:tabs>
                <w:tab w:val="left" w:pos="0"/>
              </w:tabs>
              <w:autoSpaceDN w:val="0"/>
              <w:jc w:val="center"/>
              <w:rPr>
                <w:rFonts w:ascii="Arial" w:hAnsi="Arial" w:cs="Arial"/>
              </w:rPr>
            </w:pPr>
            <w:r>
              <w:rPr>
                <w:rFonts w:ascii="Arial" w:hAnsi="Arial" w:cs="Arial"/>
              </w:rPr>
              <w:t>11</w:t>
            </w:r>
          </w:p>
        </w:tc>
        <w:tc>
          <w:tcPr>
            <w:tcW w:w="900" w:type="dxa"/>
            <w:tcBorders>
              <w:top w:val="single" w:sz="4" w:space="0" w:color="auto"/>
              <w:left w:val="single" w:sz="4" w:space="0" w:color="auto"/>
              <w:bottom w:val="single" w:sz="4" w:space="0" w:color="auto"/>
              <w:right w:val="single" w:sz="4" w:space="0" w:color="auto"/>
            </w:tcBorders>
            <w:vAlign w:val="center"/>
          </w:tcPr>
          <w:p w:rsidR="006848B7" w:rsidRDefault="006848B7" w:rsidP="00776521">
            <w:pPr>
              <w:tabs>
                <w:tab w:val="left" w:pos="0"/>
              </w:tabs>
              <w:overflowPunct w:val="0"/>
              <w:autoSpaceDE w:val="0"/>
              <w:autoSpaceDN w:val="0"/>
              <w:adjustRightInd w:val="0"/>
              <w:jc w:val="center"/>
              <w:rPr>
                <w:rFonts w:ascii="Arial" w:hAnsi="Arial" w:cs="Arial"/>
              </w:rPr>
            </w:pPr>
            <w:r>
              <w:rPr>
                <w:rFonts w:ascii="Arial" w:hAnsi="Arial" w:cs="Arial"/>
              </w:rPr>
              <w:t>113</w:t>
            </w:r>
          </w:p>
        </w:tc>
        <w:tc>
          <w:tcPr>
            <w:tcW w:w="1620" w:type="dxa"/>
            <w:tcBorders>
              <w:top w:val="single" w:sz="4" w:space="0" w:color="auto"/>
              <w:left w:val="single" w:sz="4" w:space="0" w:color="auto"/>
              <w:bottom w:val="single" w:sz="4" w:space="0" w:color="auto"/>
              <w:right w:val="single" w:sz="4" w:space="0" w:color="auto"/>
            </w:tcBorders>
            <w:vAlign w:val="center"/>
          </w:tcPr>
          <w:p w:rsidR="006848B7" w:rsidRDefault="006848B7" w:rsidP="00D705AB">
            <w:pPr>
              <w:tabs>
                <w:tab w:val="left" w:pos="0"/>
              </w:tabs>
              <w:overflowPunct w:val="0"/>
              <w:autoSpaceDE w:val="0"/>
              <w:autoSpaceDN w:val="0"/>
              <w:adjustRightInd w:val="0"/>
              <w:jc w:val="center"/>
              <w:rPr>
                <w:rFonts w:ascii="Arial" w:hAnsi="Arial" w:cs="Arial"/>
              </w:rPr>
            </w:pPr>
            <w:r w:rsidRPr="00B94666">
              <w:rPr>
                <w:rFonts w:ascii="Arial" w:hAnsi="Arial" w:cs="Arial"/>
              </w:rPr>
              <w:t xml:space="preserve">5.23 </w:t>
            </w:r>
          </w:p>
        </w:tc>
        <w:tc>
          <w:tcPr>
            <w:tcW w:w="3870" w:type="dxa"/>
            <w:tcBorders>
              <w:top w:val="single" w:sz="4" w:space="0" w:color="auto"/>
              <w:left w:val="single" w:sz="4" w:space="0" w:color="auto"/>
              <w:bottom w:val="single" w:sz="4" w:space="0" w:color="auto"/>
              <w:right w:val="single" w:sz="4" w:space="0" w:color="auto"/>
            </w:tcBorders>
            <w:vAlign w:val="center"/>
          </w:tcPr>
          <w:p w:rsidR="006848B7" w:rsidRDefault="006848B7" w:rsidP="00776521">
            <w:pPr>
              <w:tabs>
                <w:tab w:val="left" w:pos="0"/>
              </w:tabs>
              <w:overflowPunct w:val="0"/>
              <w:autoSpaceDE w:val="0"/>
              <w:autoSpaceDN w:val="0"/>
              <w:adjustRightInd w:val="0"/>
              <w:jc w:val="center"/>
              <w:rPr>
                <w:rFonts w:ascii="Arial" w:hAnsi="Arial" w:cs="Arial"/>
              </w:rPr>
            </w:pPr>
            <w:r w:rsidRPr="00B94666">
              <w:rPr>
                <w:rFonts w:ascii="Arial" w:hAnsi="Arial" w:cs="Arial"/>
              </w:rPr>
              <w:t xml:space="preserve">Would NJDEP consider deleting the retainage provisions? If retainage provisions are enforced, could additional language be added that encourages prompt data validation review, so we can receive the retainage sooner? Example: Where data validation is a condition for payment, Client shall use its best efforts to complete validation of Laboratory’s data within a reasonable time, but no later than 60 days from receipt of the </w:t>
            </w:r>
            <w:r w:rsidRPr="00B94666">
              <w:rPr>
                <w:rFonts w:ascii="Arial" w:hAnsi="Arial" w:cs="Arial"/>
              </w:rPr>
              <w:lastRenderedPageBreak/>
              <w:t>data package(s). In no event shall payment be withheld longer than 90 days, regardless of the status of data validation. Laboratory recognizes its responsibilities under the warranty if data is found to be defective after payment is made.</w:t>
            </w:r>
          </w:p>
          <w:p w:rsidR="006848B7" w:rsidRDefault="006848B7" w:rsidP="00776521">
            <w:pPr>
              <w:tabs>
                <w:tab w:val="left" w:pos="0"/>
              </w:tabs>
              <w:overflowPunct w:val="0"/>
              <w:autoSpaceDE w:val="0"/>
              <w:autoSpaceDN w:val="0"/>
              <w:adjustRightInd w:val="0"/>
              <w:jc w:val="center"/>
              <w:rPr>
                <w:rFonts w:ascii="Arial" w:hAnsi="Arial" w:cs="Arial"/>
              </w:rPr>
            </w:pPr>
          </w:p>
        </w:tc>
        <w:tc>
          <w:tcPr>
            <w:tcW w:w="3150" w:type="dxa"/>
            <w:tcBorders>
              <w:top w:val="single" w:sz="4" w:space="0" w:color="auto"/>
              <w:left w:val="single" w:sz="4" w:space="0" w:color="auto"/>
              <w:bottom w:val="single" w:sz="4" w:space="0" w:color="auto"/>
              <w:right w:val="single" w:sz="4" w:space="0" w:color="auto"/>
            </w:tcBorders>
            <w:vAlign w:val="center"/>
          </w:tcPr>
          <w:p w:rsidR="00436D34" w:rsidRDefault="006848B7" w:rsidP="00436D34">
            <w:pPr>
              <w:tabs>
                <w:tab w:val="left" w:pos="0"/>
              </w:tabs>
              <w:overflowPunct w:val="0"/>
              <w:autoSpaceDE w:val="0"/>
              <w:autoSpaceDN w:val="0"/>
              <w:adjustRightInd w:val="0"/>
              <w:jc w:val="center"/>
              <w:rPr>
                <w:rFonts w:ascii="Arial" w:hAnsi="Arial" w:cs="Arial"/>
              </w:rPr>
            </w:pPr>
            <w:r>
              <w:rPr>
                <w:rFonts w:ascii="Arial" w:hAnsi="Arial" w:cs="Arial"/>
              </w:rPr>
              <w:lastRenderedPageBreak/>
              <w:t>Th</w:t>
            </w:r>
            <w:r w:rsidR="00436D34">
              <w:rPr>
                <w:rFonts w:ascii="Arial" w:hAnsi="Arial" w:cs="Arial"/>
              </w:rPr>
              <w:t xml:space="preserve">is section </w:t>
            </w:r>
            <w:r>
              <w:rPr>
                <w:rFonts w:ascii="Arial" w:hAnsi="Arial" w:cs="Arial"/>
              </w:rPr>
              <w:t>will remain unchanged.</w:t>
            </w:r>
          </w:p>
          <w:p w:rsidR="00436D34" w:rsidRDefault="00436D34" w:rsidP="00436D34">
            <w:pPr>
              <w:tabs>
                <w:tab w:val="left" w:pos="0"/>
              </w:tabs>
              <w:overflowPunct w:val="0"/>
              <w:autoSpaceDE w:val="0"/>
              <w:autoSpaceDN w:val="0"/>
              <w:adjustRightInd w:val="0"/>
              <w:jc w:val="center"/>
              <w:rPr>
                <w:rFonts w:ascii="Arial" w:hAnsi="Arial" w:cs="Arial"/>
              </w:rPr>
            </w:pPr>
          </w:p>
          <w:p w:rsidR="006848B7" w:rsidRDefault="006848B7" w:rsidP="00436D34">
            <w:pPr>
              <w:tabs>
                <w:tab w:val="left" w:pos="0"/>
              </w:tabs>
              <w:overflowPunct w:val="0"/>
              <w:autoSpaceDE w:val="0"/>
              <w:autoSpaceDN w:val="0"/>
              <w:adjustRightInd w:val="0"/>
              <w:jc w:val="center"/>
              <w:rPr>
                <w:rFonts w:ascii="Arial" w:hAnsi="Arial" w:cs="Arial"/>
              </w:rPr>
            </w:pPr>
            <w:r>
              <w:rPr>
                <w:rFonts w:ascii="Arial" w:hAnsi="Arial" w:cs="Arial"/>
              </w:rPr>
              <w:t xml:space="preserve">Please refer to RFP Section 5.23 which states retainage will be paid after </w:t>
            </w:r>
            <w:r w:rsidR="00646784">
              <w:rPr>
                <w:rFonts w:ascii="Arial" w:hAnsi="Arial" w:cs="Arial"/>
              </w:rPr>
              <w:t xml:space="preserve">ninety (90) </w:t>
            </w:r>
            <w:r>
              <w:rPr>
                <w:rFonts w:ascii="Arial" w:hAnsi="Arial" w:cs="Arial"/>
              </w:rPr>
              <w:t>days if the data generated from th</w:t>
            </w:r>
            <w:r w:rsidR="00AD3D3C">
              <w:rPr>
                <w:rFonts w:ascii="Arial" w:hAnsi="Arial" w:cs="Arial"/>
              </w:rPr>
              <w:t>e engagement of this contract is</w:t>
            </w:r>
            <w:r>
              <w:rPr>
                <w:rFonts w:ascii="Arial" w:hAnsi="Arial" w:cs="Arial"/>
              </w:rPr>
              <w:t xml:space="preserve"> not validated within </w:t>
            </w:r>
            <w:r w:rsidR="00646784">
              <w:rPr>
                <w:rFonts w:ascii="Arial" w:hAnsi="Arial" w:cs="Arial"/>
              </w:rPr>
              <w:t xml:space="preserve">ninety (90) </w:t>
            </w:r>
            <w:r>
              <w:rPr>
                <w:rFonts w:ascii="Arial" w:hAnsi="Arial" w:cs="Arial"/>
              </w:rPr>
              <w:t>days of receipt of the data package.</w:t>
            </w:r>
          </w:p>
        </w:tc>
      </w:tr>
      <w:tr w:rsidR="006848B7" w:rsidTr="00776521">
        <w:tc>
          <w:tcPr>
            <w:tcW w:w="540" w:type="dxa"/>
            <w:tcBorders>
              <w:top w:val="single" w:sz="4" w:space="0" w:color="auto"/>
              <w:left w:val="single" w:sz="4" w:space="0" w:color="auto"/>
              <w:bottom w:val="single" w:sz="4" w:space="0" w:color="auto"/>
              <w:right w:val="single" w:sz="4" w:space="0" w:color="auto"/>
            </w:tcBorders>
            <w:vAlign w:val="center"/>
            <w:hideMark/>
          </w:tcPr>
          <w:p w:rsidR="006848B7" w:rsidRDefault="00D705AB" w:rsidP="00776521">
            <w:pPr>
              <w:tabs>
                <w:tab w:val="left" w:pos="0"/>
              </w:tabs>
              <w:autoSpaceDN w:val="0"/>
              <w:jc w:val="center"/>
              <w:rPr>
                <w:rFonts w:ascii="Arial" w:hAnsi="Arial" w:cs="Arial"/>
              </w:rPr>
            </w:pPr>
            <w:r>
              <w:rPr>
                <w:rFonts w:ascii="Arial" w:hAnsi="Arial" w:cs="Arial"/>
              </w:rPr>
              <w:lastRenderedPageBreak/>
              <w:t>12</w:t>
            </w:r>
          </w:p>
        </w:tc>
        <w:tc>
          <w:tcPr>
            <w:tcW w:w="900" w:type="dxa"/>
            <w:tcBorders>
              <w:top w:val="single" w:sz="4" w:space="0" w:color="auto"/>
              <w:left w:val="single" w:sz="4" w:space="0" w:color="auto"/>
              <w:bottom w:val="single" w:sz="4" w:space="0" w:color="auto"/>
              <w:right w:val="single" w:sz="4" w:space="0" w:color="auto"/>
            </w:tcBorders>
            <w:vAlign w:val="center"/>
          </w:tcPr>
          <w:p w:rsidR="006848B7" w:rsidRDefault="006848B7" w:rsidP="00776521">
            <w:pPr>
              <w:tabs>
                <w:tab w:val="left" w:pos="0"/>
              </w:tabs>
              <w:overflowPunct w:val="0"/>
              <w:autoSpaceDE w:val="0"/>
              <w:autoSpaceDN w:val="0"/>
              <w:adjustRightInd w:val="0"/>
              <w:jc w:val="center"/>
              <w:rPr>
                <w:rFonts w:ascii="Arial" w:hAnsi="Arial" w:cs="Arial"/>
              </w:rPr>
            </w:pPr>
            <w:r>
              <w:rPr>
                <w:rFonts w:ascii="Arial" w:hAnsi="Arial" w:cs="Arial"/>
              </w:rPr>
              <w:t>124</w:t>
            </w:r>
          </w:p>
        </w:tc>
        <w:tc>
          <w:tcPr>
            <w:tcW w:w="1620" w:type="dxa"/>
            <w:tcBorders>
              <w:top w:val="single" w:sz="4" w:space="0" w:color="auto"/>
              <w:left w:val="single" w:sz="4" w:space="0" w:color="auto"/>
              <w:bottom w:val="single" w:sz="4" w:space="0" w:color="auto"/>
              <w:right w:val="single" w:sz="4" w:space="0" w:color="auto"/>
            </w:tcBorders>
            <w:vAlign w:val="center"/>
          </w:tcPr>
          <w:p w:rsidR="006848B7" w:rsidRDefault="006848B7" w:rsidP="00D705AB">
            <w:pPr>
              <w:tabs>
                <w:tab w:val="left" w:pos="0"/>
              </w:tabs>
              <w:overflowPunct w:val="0"/>
              <w:autoSpaceDE w:val="0"/>
              <w:autoSpaceDN w:val="0"/>
              <w:adjustRightInd w:val="0"/>
              <w:jc w:val="center"/>
              <w:rPr>
                <w:rFonts w:ascii="Arial" w:hAnsi="Arial" w:cs="Arial"/>
              </w:rPr>
            </w:pPr>
            <w:r w:rsidRPr="00B94666">
              <w:rPr>
                <w:rFonts w:ascii="Arial" w:hAnsi="Arial" w:cs="Arial"/>
              </w:rPr>
              <w:t xml:space="preserve">5.23.5 </w:t>
            </w:r>
          </w:p>
        </w:tc>
        <w:tc>
          <w:tcPr>
            <w:tcW w:w="3870" w:type="dxa"/>
            <w:tcBorders>
              <w:top w:val="single" w:sz="4" w:space="0" w:color="auto"/>
              <w:left w:val="single" w:sz="4" w:space="0" w:color="auto"/>
              <w:bottom w:val="single" w:sz="4" w:space="0" w:color="auto"/>
              <w:right w:val="single" w:sz="4" w:space="0" w:color="auto"/>
            </w:tcBorders>
            <w:vAlign w:val="center"/>
          </w:tcPr>
          <w:p w:rsidR="006848B7" w:rsidRDefault="006848B7" w:rsidP="00776521">
            <w:pPr>
              <w:tabs>
                <w:tab w:val="left" w:pos="0"/>
              </w:tabs>
              <w:overflowPunct w:val="0"/>
              <w:autoSpaceDE w:val="0"/>
              <w:autoSpaceDN w:val="0"/>
              <w:adjustRightInd w:val="0"/>
              <w:jc w:val="center"/>
              <w:rPr>
                <w:rFonts w:ascii="Arial" w:hAnsi="Arial" w:cs="Arial"/>
              </w:rPr>
            </w:pPr>
            <w:r w:rsidRPr="00B94666">
              <w:rPr>
                <w:rFonts w:ascii="Arial" w:hAnsi="Arial" w:cs="Arial"/>
              </w:rPr>
              <w:t>Late delivery penalty of 2% per day to a maximum of 20%. Could language be added regarding notice prior to sample delivery and include a clause granting relief should the number of samples received exceed our maximum weekly capacity?</w:t>
            </w:r>
          </w:p>
          <w:p w:rsidR="006848B7" w:rsidRDefault="006848B7" w:rsidP="00776521">
            <w:pPr>
              <w:tabs>
                <w:tab w:val="left" w:pos="0"/>
              </w:tabs>
              <w:overflowPunct w:val="0"/>
              <w:autoSpaceDE w:val="0"/>
              <w:autoSpaceDN w:val="0"/>
              <w:adjustRightInd w:val="0"/>
              <w:jc w:val="center"/>
              <w:rPr>
                <w:rFonts w:ascii="Arial" w:hAnsi="Arial" w:cs="Arial"/>
              </w:rPr>
            </w:pPr>
          </w:p>
        </w:tc>
        <w:tc>
          <w:tcPr>
            <w:tcW w:w="3150" w:type="dxa"/>
            <w:tcBorders>
              <w:top w:val="single" w:sz="4" w:space="0" w:color="auto"/>
              <w:left w:val="single" w:sz="4" w:space="0" w:color="auto"/>
              <w:bottom w:val="single" w:sz="4" w:space="0" w:color="auto"/>
              <w:right w:val="single" w:sz="4" w:space="0" w:color="auto"/>
            </w:tcBorders>
            <w:vAlign w:val="center"/>
          </w:tcPr>
          <w:p w:rsidR="0043667E" w:rsidRDefault="006848B7" w:rsidP="00776521">
            <w:pPr>
              <w:tabs>
                <w:tab w:val="left" w:pos="0"/>
              </w:tabs>
              <w:overflowPunct w:val="0"/>
              <w:autoSpaceDE w:val="0"/>
              <w:autoSpaceDN w:val="0"/>
              <w:adjustRightInd w:val="0"/>
              <w:jc w:val="center"/>
              <w:rPr>
                <w:rFonts w:ascii="Arial" w:hAnsi="Arial" w:cs="Arial"/>
              </w:rPr>
            </w:pPr>
            <w:r>
              <w:rPr>
                <w:rFonts w:ascii="Arial" w:hAnsi="Arial" w:cs="Arial"/>
              </w:rPr>
              <w:t xml:space="preserve">This section will remain unchanged. </w:t>
            </w:r>
          </w:p>
          <w:p w:rsidR="0043667E" w:rsidRDefault="0043667E" w:rsidP="00776521">
            <w:pPr>
              <w:tabs>
                <w:tab w:val="left" w:pos="0"/>
              </w:tabs>
              <w:overflowPunct w:val="0"/>
              <w:autoSpaceDE w:val="0"/>
              <w:autoSpaceDN w:val="0"/>
              <w:adjustRightInd w:val="0"/>
              <w:jc w:val="center"/>
              <w:rPr>
                <w:rFonts w:ascii="Arial" w:hAnsi="Arial" w:cs="Arial"/>
              </w:rPr>
            </w:pPr>
          </w:p>
          <w:p w:rsidR="006848B7" w:rsidRDefault="006848B7" w:rsidP="00776521">
            <w:pPr>
              <w:tabs>
                <w:tab w:val="left" w:pos="0"/>
              </w:tabs>
              <w:overflowPunct w:val="0"/>
              <w:autoSpaceDE w:val="0"/>
              <w:autoSpaceDN w:val="0"/>
              <w:adjustRightInd w:val="0"/>
              <w:jc w:val="center"/>
              <w:rPr>
                <w:rFonts w:ascii="Arial" w:hAnsi="Arial" w:cs="Arial"/>
              </w:rPr>
            </w:pPr>
            <w:r>
              <w:rPr>
                <w:rFonts w:ascii="Arial" w:hAnsi="Arial" w:cs="Arial"/>
              </w:rPr>
              <w:t xml:space="preserve">The engagement mechanism is such that </w:t>
            </w:r>
            <w:r w:rsidRPr="0058187A">
              <w:rPr>
                <w:rFonts w:ascii="Arial" w:hAnsi="Arial" w:cs="Arial"/>
              </w:rPr>
              <w:t>Blanket PO {Contract} User</w:t>
            </w:r>
            <w:r>
              <w:rPr>
                <w:rFonts w:ascii="Arial" w:hAnsi="Arial" w:cs="Arial"/>
              </w:rPr>
              <w:t xml:space="preserve">s routinely notify the </w:t>
            </w:r>
            <w:r w:rsidRPr="0058187A">
              <w:rPr>
                <w:rFonts w:ascii="Arial" w:hAnsi="Arial" w:cs="Arial"/>
              </w:rPr>
              <w:t>Vendor {Contractor}</w:t>
            </w:r>
            <w:r>
              <w:rPr>
                <w:rFonts w:ascii="Arial" w:hAnsi="Arial" w:cs="Arial"/>
              </w:rPr>
              <w:t xml:space="preserve"> </w:t>
            </w:r>
            <w:r w:rsidR="00646784">
              <w:rPr>
                <w:rFonts w:ascii="Arial" w:hAnsi="Arial" w:cs="Arial"/>
              </w:rPr>
              <w:t>six (6) to eight (8)</w:t>
            </w:r>
            <w:r>
              <w:rPr>
                <w:rFonts w:ascii="Arial" w:hAnsi="Arial" w:cs="Arial"/>
              </w:rPr>
              <w:t xml:space="preserve"> weeks in advance of sampling and as such, laboratory throughput can be satisfactorily planned and managed.  </w:t>
            </w:r>
          </w:p>
          <w:p w:rsidR="006848B7" w:rsidRDefault="006848B7" w:rsidP="00776521">
            <w:pPr>
              <w:tabs>
                <w:tab w:val="left" w:pos="0"/>
              </w:tabs>
              <w:overflowPunct w:val="0"/>
              <w:autoSpaceDE w:val="0"/>
              <w:autoSpaceDN w:val="0"/>
              <w:adjustRightInd w:val="0"/>
              <w:jc w:val="center"/>
              <w:rPr>
                <w:rFonts w:ascii="Arial" w:hAnsi="Arial" w:cs="Arial"/>
              </w:rPr>
            </w:pPr>
          </w:p>
        </w:tc>
      </w:tr>
      <w:tr w:rsidR="006848B7" w:rsidTr="00776521">
        <w:tc>
          <w:tcPr>
            <w:tcW w:w="540" w:type="dxa"/>
            <w:tcBorders>
              <w:top w:val="single" w:sz="4" w:space="0" w:color="auto"/>
              <w:left w:val="single" w:sz="4" w:space="0" w:color="auto"/>
              <w:bottom w:val="single" w:sz="4" w:space="0" w:color="auto"/>
              <w:right w:val="single" w:sz="4" w:space="0" w:color="auto"/>
            </w:tcBorders>
            <w:vAlign w:val="center"/>
            <w:hideMark/>
          </w:tcPr>
          <w:p w:rsidR="006848B7" w:rsidRDefault="00D705AB" w:rsidP="00776521">
            <w:pPr>
              <w:tabs>
                <w:tab w:val="left" w:pos="0"/>
              </w:tabs>
              <w:autoSpaceDN w:val="0"/>
              <w:jc w:val="center"/>
              <w:rPr>
                <w:rFonts w:ascii="Arial" w:hAnsi="Arial" w:cs="Arial"/>
              </w:rPr>
            </w:pPr>
            <w:r>
              <w:rPr>
                <w:rFonts w:ascii="Arial" w:hAnsi="Arial" w:cs="Arial"/>
              </w:rPr>
              <w:t>13</w:t>
            </w:r>
          </w:p>
        </w:tc>
        <w:tc>
          <w:tcPr>
            <w:tcW w:w="900" w:type="dxa"/>
            <w:tcBorders>
              <w:top w:val="single" w:sz="4" w:space="0" w:color="auto"/>
              <w:left w:val="single" w:sz="4" w:space="0" w:color="auto"/>
              <w:bottom w:val="single" w:sz="4" w:space="0" w:color="auto"/>
              <w:right w:val="single" w:sz="4" w:space="0" w:color="auto"/>
            </w:tcBorders>
            <w:vAlign w:val="center"/>
          </w:tcPr>
          <w:p w:rsidR="006848B7" w:rsidRDefault="006848B7" w:rsidP="00776521">
            <w:pPr>
              <w:tabs>
                <w:tab w:val="left" w:pos="0"/>
              </w:tabs>
              <w:overflowPunct w:val="0"/>
              <w:autoSpaceDE w:val="0"/>
              <w:autoSpaceDN w:val="0"/>
              <w:adjustRightInd w:val="0"/>
              <w:jc w:val="center"/>
              <w:rPr>
                <w:rFonts w:ascii="Arial" w:hAnsi="Arial" w:cs="Arial"/>
              </w:rPr>
            </w:pPr>
            <w:r>
              <w:rPr>
                <w:rFonts w:ascii="Arial" w:hAnsi="Arial" w:cs="Arial"/>
              </w:rPr>
              <w:t>124</w:t>
            </w:r>
          </w:p>
        </w:tc>
        <w:tc>
          <w:tcPr>
            <w:tcW w:w="1620" w:type="dxa"/>
            <w:tcBorders>
              <w:top w:val="single" w:sz="4" w:space="0" w:color="auto"/>
              <w:left w:val="single" w:sz="4" w:space="0" w:color="auto"/>
              <w:bottom w:val="single" w:sz="4" w:space="0" w:color="auto"/>
              <w:right w:val="single" w:sz="4" w:space="0" w:color="auto"/>
            </w:tcBorders>
            <w:vAlign w:val="center"/>
          </w:tcPr>
          <w:p w:rsidR="006848B7" w:rsidRDefault="006848B7" w:rsidP="00D705AB">
            <w:pPr>
              <w:tabs>
                <w:tab w:val="left" w:pos="0"/>
              </w:tabs>
              <w:overflowPunct w:val="0"/>
              <w:autoSpaceDE w:val="0"/>
              <w:autoSpaceDN w:val="0"/>
              <w:adjustRightInd w:val="0"/>
              <w:jc w:val="center"/>
              <w:rPr>
                <w:rFonts w:ascii="Arial" w:hAnsi="Arial" w:cs="Arial"/>
              </w:rPr>
            </w:pPr>
            <w:r w:rsidRPr="00B94666">
              <w:rPr>
                <w:rFonts w:ascii="Arial" w:hAnsi="Arial" w:cs="Arial"/>
              </w:rPr>
              <w:t xml:space="preserve">5.23.5 </w:t>
            </w:r>
          </w:p>
        </w:tc>
        <w:tc>
          <w:tcPr>
            <w:tcW w:w="3870" w:type="dxa"/>
            <w:tcBorders>
              <w:top w:val="single" w:sz="4" w:space="0" w:color="auto"/>
              <w:left w:val="single" w:sz="4" w:space="0" w:color="auto"/>
              <w:bottom w:val="single" w:sz="4" w:space="0" w:color="auto"/>
              <w:right w:val="single" w:sz="4" w:space="0" w:color="auto"/>
            </w:tcBorders>
            <w:vAlign w:val="center"/>
          </w:tcPr>
          <w:p w:rsidR="006848B7" w:rsidRDefault="006848B7" w:rsidP="00776521">
            <w:pPr>
              <w:tabs>
                <w:tab w:val="left" w:pos="0"/>
              </w:tabs>
              <w:overflowPunct w:val="0"/>
              <w:autoSpaceDE w:val="0"/>
              <w:autoSpaceDN w:val="0"/>
              <w:adjustRightInd w:val="0"/>
              <w:jc w:val="center"/>
              <w:rPr>
                <w:rFonts w:ascii="Arial" w:hAnsi="Arial" w:cs="Arial"/>
              </w:rPr>
            </w:pPr>
            <w:r w:rsidRPr="00B94666">
              <w:rPr>
                <w:rFonts w:ascii="Arial" w:hAnsi="Arial" w:cs="Arial"/>
              </w:rPr>
              <w:t>Additionally, would you consider adding the following language? (Vendor) will not be responsible for any delays in data reporting due to inadequate notification, modifications to the sampling schedule and/or addition of analyses requested during sample processing. Project notification with the laboratory can occur by either written or verbal communication and should be confirmed by your laboratory project manager. Any delays in data reporting through no fault of (Vendor) including but not limited to incorrect or missing information to the chain of custody (COC), additional analyses or preparation work required, or missing purchase order information, will not be penalized. Furthermore, for these penalties to apply to the laboratory all invoices must be paid by the client or client’s representative with in the payment terms set forth in this agreement.</w:t>
            </w:r>
          </w:p>
          <w:p w:rsidR="006848B7" w:rsidRDefault="006848B7" w:rsidP="00776521">
            <w:pPr>
              <w:tabs>
                <w:tab w:val="left" w:pos="0"/>
              </w:tabs>
              <w:overflowPunct w:val="0"/>
              <w:autoSpaceDE w:val="0"/>
              <w:autoSpaceDN w:val="0"/>
              <w:adjustRightInd w:val="0"/>
              <w:jc w:val="center"/>
              <w:rPr>
                <w:rFonts w:ascii="Arial" w:hAnsi="Arial" w:cs="Arial"/>
              </w:rPr>
            </w:pPr>
          </w:p>
        </w:tc>
        <w:tc>
          <w:tcPr>
            <w:tcW w:w="3150" w:type="dxa"/>
            <w:tcBorders>
              <w:top w:val="single" w:sz="4" w:space="0" w:color="auto"/>
              <w:left w:val="single" w:sz="4" w:space="0" w:color="auto"/>
              <w:bottom w:val="single" w:sz="4" w:space="0" w:color="auto"/>
              <w:right w:val="single" w:sz="4" w:space="0" w:color="auto"/>
            </w:tcBorders>
            <w:vAlign w:val="center"/>
          </w:tcPr>
          <w:p w:rsidR="00934725" w:rsidRDefault="00934725" w:rsidP="00776521">
            <w:pPr>
              <w:tabs>
                <w:tab w:val="left" w:pos="0"/>
              </w:tabs>
              <w:overflowPunct w:val="0"/>
              <w:autoSpaceDE w:val="0"/>
              <w:autoSpaceDN w:val="0"/>
              <w:adjustRightInd w:val="0"/>
              <w:jc w:val="center"/>
              <w:rPr>
                <w:rFonts w:ascii="Arial" w:hAnsi="Arial" w:cs="Arial"/>
              </w:rPr>
            </w:pPr>
          </w:p>
          <w:p w:rsidR="00670FCB" w:rsidRDefault="00670FCB" w:rsidP="00670FCB">
            <w:pPr>
              <w:tabs>
                <w:tab w:val="left" w:pos="0"/>
              </w:tabs>
              <w:overflowPunct w:val="0"/>
              <w:autoSpaceDE w:val="0"/>
              <w:autoSpaceDN w:val="0"/>
              <w:adjustRightInd w:val="0"/>
              <w:ind w:hanging="28"/>
              <w:jc w:val="center"/>
              <w:rPr>
                <w:rFonts w:ascii="Arial" w:hAnsi="Arial" w:cs="Arial"/>
              </w:rPr>
            </w:pPr>
            <w:r>
              <w:rPr>
                <w:rFonts w:ascii="Arial" w:hAnsi="Arial" w:cs="Arial"/>
              </w:rPr>
              <w:t xml:space="preserve">Please </w:t>
            </w:r>
            <w:r>
              <w:rPr>
                <w:rFonts w:ascii="Arial" w:hAnsi="Arial" w:cs="Arial"/>
              </w:rPr>
              <w:t xml:space="preserve">refer to </w:t>
            </w:r>
            <w:r>
              <w:rPr>
                <w:rFonts w:ascii="Arial" w:hAnsi="Arial" w:cs="Arial"/>
              </w:rPr>
              <w:t>Section 5.23.5</w:t>
            </w:r>
            <w:r>
              <w:rPr>
                <w:rFonts w:ascii="Arial" w:hAnsi="Arial" w:cs="Arial"/>
              </w:rPr>
              <w:t xml:space="preserve"> of the revised RFP.</w:t>
            </w:r>
          </w:p>
          <w:p w:rsidR="006848B7" w:rsidRDefault="006848B7" w:rsidP="00776521">
            <w:pPr>
              <w:tabs>
                <w:tab w:val="left" w:pos="0"/>
              </w:tabs>
              <w:overflowPunct w:val="0"/>
              <w:autoSpaceDE w:val="0"/>
              <w:autoSpaceDN w:val="0"/>
              <w:adjustRightInd w:val="0"/>
              <w:jc w:val="center"/>
              <w:rPr>
                <w:rFonts w:ascii="Arial" w:hAnsi="Arial" w:cs="Arial"/>
              </w:rPr>
            </w:pPr>
          </w:p>
          <w:p w:rsidR="006848B7" w:rsidRDefault="006848B7" w:rsidP="001130EC">
            <w:pPr>
              <w:tabs>
                <w:tab w:val="left" w:pos="0"/>
              </w:tabs>
              <w:overflowPunct w:val="0"/>
              <w:autoSpaceDE w:val="0"/>
              <w:autoSpaceDN w:val="0"/>
              <w:adjustRightInd w:val="0"/>
              <w:jc w:val="center"/>
              <w:rPr>
                <w:rFonts w:ascii="Arial" w:hAnsi="Arial" w:cs="Arial"/>
              </w:rPr>
            </w:pPr>
            <w:r>
              <w:rPr>
                <w:rFonts w:ascii="Arial" w:hAnsi="Arial" w:cs="Arial"/>
              </w:rPr>
              <w:t xml:space="preserve">The State makes every effort to pay the invoices within the time frames specified in the RFP.  The </w:t>
            </w:r>
            <w:r w:rsidR="00E64C53">
              <w:rPr>
                <w:rFonts w:ascii="Arial" w:hAnsi="Arial" w:cs="Arial"/>
              </w:rPr>
              <w:t>eighty percent (80%)</w:t>
            </w:r>
            <w:r>
              <w:rPr>
                <w:rFonts w:ascii="Arial" w:hAnsi="Arial" w:cs="Arial"/>
              </w:rPr>
              <w:t xml:space="preserve"> invoice is paid upon submission of the data; the </w:t>
            </w:r>
            <w:r w:rsidR="00E64C53">
              <w:rPr>
                <w:rFonts w:ascii="Arial" w:hAnsi="Arial" w:cs="Arial"/>
              </w:rPr>
              <w:t>twenty percent (20%)</w:t>
            </w:r>
            <w:r>
              <w:rPr>
                <w:rFonts w:ascii="Arial" w:hAnsi="Arial" w:cs="Arial"/>
              </w:rPr>
              <w:t xml:space="preserve"> invoice is paid upon completion of validation, all within </w:t>
            </w:r>
            <w:r w:rsidR="00E64C53">
              <w:rPr>
                <w:rFonts w:ascii="Arial" w:hAnsi="Arial" w:cs="Arial"/>
              </w:rPr>
              <w:t>ninety (</w:t>
            </w:r>
            <w:r w:rsidR="001130EC">
              <w:rPr>
                <w:rFonts w:ascii="Arial" w:hAnsi="Arial" w:cs="Arial"/>
              </w:rPr>
              <w:t>90</w:t>
            </w:r>
            <w:r w:rsidR="00E64C53">
              <w:rPr>
                <w:rFonts w:ascii="Arial" w:hAnsi="Arial" w:cs="Arial"/>
              </w:rPr>
              <w:t>)</w:t>
            </w:r>
            <w:r w:rsidR="001130EC">
              <w:rPr>
                <w:rFonts w:ascii="Arial" w:hAnsi="Arial" w:cs="Arial"/>
              </w:rPr>
              <w:t xml:space="preserve"> </w:t>
            </w:r>
            <w:r>
              <w:rPr>
                <w:rFonts w:ascii="Arial" w:hAnsi="Arial" w:cs="Arial"/>
              </w:rPr>
              <w:t>days of receipt of the data package.</w:t>
            </w:r>
          </w:p>
          <w:p w:rsidR="00AD3D3C" w:rsidRDefault="00AD3D3C" w:rsidP="001130EC">
            <w:pPr>
              <w:tabs>
                <w:tab w:val="left" w:pos="0"/>
              </w:tabs>
              <w:overflowPunct w:val="0"/>
              <w:autoSpaceDE w:val="0"/>
              <w:autoSpaceDN w:val="0"/>
              <w:adjustRightInd w:val="0"/>
              <w:jc w:val="center"/>
              <w:rPr>
                <w:rFonts w:ascii="Arial" w:hAnsi="Arial" w:cs="Arial"/>
              </w:rPr>
            </w:pPr>
          </w:p>
        </w:tc>
      </w:tr>
      <w:tr w:rsidR="006848B7" w:rsidTr="00776521">
        <w:tc>
          <w:tcPr>
            <w:tcW w:w="540" w:type="dxa"/>
            <w:tcBorders>
              <w:top w:val="single" w:sz="4" w:space="0" w:color="auto"/>
              <w:left w:val="single" w:sz="4" w:space="0" w:color="auto"/>
              <w:bottom w:val="single" w:sz="4" w:space="0" w:color="auto"/>
              <w:right w:val="single" w:sz="4" w:space="0" w:color="auto"/>
            </w:tcBorders>
            <w:vAlign w:val="center"/>
            <w:hideMark/>
          </w:tcPr>
          <w:p w:rsidR="006848B7" w:rsidRDefault="00D705AB" w:rsidP="00776521">
            <w:pPr>
              <w:tabs>
                <w:tab w:val="left" w:pos="0"/>
              </w:tabs>
              <w:autoSpaceDN w:val="0"/>
              <w:jc w:val="center"/>
              <w:rPr>
                <w:rFonts w:ascii="Arial" w:hAnsi="Arial" w:cs="Arial"/>
              </w:rPr>
            </w:pPr>
            <w:r>
              <w:rPr>
                <w:rFonts w:ascii="Arial" w:hAnsi="Arial" w:cs="Arial"/>
              </w:rPr>
              <w:t>14</w:t>
            </w:r>
          </w:p>
        </w:tc>
        <w:tc>
          <w:tcPr>
            <w:tcW w:w="900" w:type="dxa"/>
            <w:tcBorders>
              <w:top w:val="single" w:sz="4" w:space="0" w:color="auto"/>
              <w:left w:val="single" w:sz="4" w:space="0" w:color="auto"/>
              <w:bottom w:val="single" w:sz="4" w:space="0" w:color="auto"/>
              <w:right w:val="single" w:sz="4" w:space="0" w:color="auto"/>
            </w:tcBorders>
            <w:vAlign w:val="center"/>
          </w:tcPr>
          <w:p w:rsidR="006848B7" w:rsidRDefault="006848B7" w:rsidP="00776521">
            <w:pPr>
              <w:tabs>
                <w:tab w:val="left" w:pos="0"/>
              </w:tabs>
              <w:overflowPunct w:val="0"/>
              <w:autoSpaceDE w:val="0"/>
              <w:autoSpaceDN w:val="0"/>
              <w:adjustRightInd w:val="0"/>
              <w:jc w:val="center"/>
              <w:rPr>
                <w:rFonts w:ascii="Arial" w:hAnsi="Arial" w:cs="Arial"/>
              </w:rPr>
            </w:pPr>
            <w:r>
              <w:rPr>
                <w:rFonts w:ascii="Arial" w:hAnsi="Arial" w:cs="Arial"/>
              </w:rPr>
              <w:t>4</w:t>
            </w:r>
          </w:p>
        </w:tc>
        <w:tc>
          <w:tcPr>
            <w:tcW w:w="1620" w:type="dxa"/>
            <w:tcBorders>
              <w:top w:val="single" w:sz="4" w:space="0" w:color="auto"/>
              <w:left w:val="single" w:sz="4" w:space="0" w:color="auto"/>
              <w:bottom w:val="single" w:sz="4" w:space="0" w:color="auto"/>
              <w:right w:val="single" w:sz="4" w:space="0" w:color="auto"/>
            </w:tcBorders>
            <w:vAlign w:val="center"/>
          </w:tcPr>
          <w:p w:rsidR="006848B7" w:rsidRDefault="006848B7" w:rsidP="00780679">
            <w:pPr>
              <w:tabs>
                <w:tab w:val="left" w:pos="0"/>
              </w:tabs>
              <w:overflowPunct w:val="0"/>
              <w:autoSpaceDE w:val="0"/>
              <w:autoSpaceDN w:val="0"/>
              <w:adjustRightInd w:val="0"/>
              <w:jc w:val="center"/>
              <w:rPr>
                <w:rFonts w:ascii="Arial" w:hAnsi="Arial" w:cs="Arial"/>
              </w:rPr>
            </w:pPr>
            <w:r w:rsidRPr="00552332">
              <w:rPr>
                <w:rFonts w:ascii="Arial" w:hAnsi="Arial" w:cs="Arial"/>
                <w:color w:val="000000"/>
              </w:rPr>
              <w:t xml:space="preserve">SST&amp;C, </w:t>
            </w:r>
            <w:r>
              <w:rPr>
                <w:rFonts w:ascii="Arial" w:hAnsi="Arial" w:cs="Arial"/>
                <w:color w:val="000000"/>
              </w:rPr>
              <w:t xml:space="preserve">Section 4.1 </w:t>
            </w:r>
          </w:p>
        </w:tc>
        <w:tc>
          <w:tcPr>
            <w:tcW w:w="3870" w:type="dxa"/>
            <w:tcBorders>
              <w:top w:val="single" w:sz="4" w:space="0" w:color="auto"/>
              <w:left w:val="single" w:sz="4" w:space="0" w:color="auto"/>
              <w:bottom w:val="single" w:sz="4" w:space="0" w:color="auto"/>
              <w:right w:val="single" w:sz="4" w:space="0" w:color="auto"/>
            </w:tcBorders>
            <w:vAlign w:val="center"/>
          </w:tcPr>
          <w:p w:rsidR="006848B7" w:rsidRDefault="006848B7" w:rsidP="007C06FF">
            <w:pPr>
              <w:tabs>
                <w:tab w:val="left" w:pos="0"/>
              </w:tabs>
              <w:overflowPunct w:val="0"/>
              <w:autoSpaceDE w:val="0"/>
              <w:autoSpaceDN w:val="0"/>
              <w:adjustRightInd w:val="0"/>
              <w:jc w:val="center"/>
              <w:rPr>
                <w:rFonts w:ascii="Arial" w:hAnsi="Arial" w:cs="Arial"/>
              </w:rPr>
            </w:pPr>
            <w:r w:rsidRPr="00B94666">
              <w:rPr>
                <w:rFonts w:ascii="Arial" w:hAnsi="Arial" w:cs="Arial"/>
              </w:rPr>
              <w:t xml:space="preserve">Vendor believes that indemnification clauses should reflect a fair and equitable allocation of the risk involved in the work. Vendor cannot accept the potential for unlimited damages in any project. Since we cannot incorporate the risk of such unforeseeable damages into our prices, we request the addition of the following to this section: The contractor’s indemnification and liability under </w:t>
            </w:r>
            <w:r w:rsidRPr="00B94666">
              <w:rPr>
                <w:rFonts w:ascii="Arial" w:hAnsi="Arial" w:cs="Arial"/>
              </w:rPr>
              <w:lastRenderedPageBreak/>
              <w:t>subsection (a) is not limited by, but is in addition to the insurance obligations contained in Section 4.2 of these Terms and Conditions. If the party to be indemnified is determined to have been guilty of negligence which contributed to the claim, loss, damage, injury or liability, then indemnification shall be based on each party’s pro rata share of their combined negligence. Except for liability under this section, Contractor’s maximum liability under this Agreement or any other attachments hereto, whether based in contract, tort, warranty, negligence or otherwise, shall not exceed the total amount paid by the State to Contractor under the applicable order giving rise to such liability, or $1,000,000, whichever is greater. In no event shall Contractor be liable to the State for any special, indirect, or consequential damages under this Agreement.</w:t>
            </w:r>
          </w:p>
        </w:tc>
        <w:tc>
          <w:tcPr>
            <w:tcW w:w="3150" w:type="dxa"/>
            <w:tcBorders>
              <w:top w:val="single" w:sz="4" w:space="0" w:color="auto"/>
              <w:left w:val="single" w:sz="4" w:space="0" w:color="auto"/>
              <w:bottom w:val="single" w:sz="4" w:space="0" w:color="auto"/>
              <w:right w:val="single" w:sz="4" w:space="0" w:color="auto"/>
            </w:tcBorders>
            <w:vAlign w:val="center"/>
          </w:tcPr>
          <w:p w:rsidR="006848B7" w:rsidRDefault="00934725" w:rsidP="00780679">
            <w:pPr>
              <w:tabs>
                <w:tab w:val="left" w:pos="0"/>
              </w:tabs>
              <w:overflowPunct w:val="0"/>
              <w:autoSpaceDE w:val="0"/>
              <w:autoSpaceDN w:val="0"/>
              <w:adjustRightInd w:val="0"/>
              <w:jc w:val="center"/>
              <w:rPr>
                <w:rFonts w:ascii="Arial" w:hAnsi="Arial" w:cs="Arial"/>
              </w:rPr>
            </w:pPr>
            <w:r>
              <w:rPr>
                <w:rFonts w:ascii="Arial" w:hAnsi="Arial" w:cs="Arial"/>
              </w:rPr>
              <w:lastRenderedPageBreak/>
              <w:t xml:space="preserve">This section will remain unchanged. </w:t>
            </w:r>
            <w:r w:rsidR="006848B7">
              <w:rPr>
                <w:rFonts w:ascii="Arial" w:hAnsi="Arial" w:cs="Arial"/>
              </w:rPr>
              <w:t xml:space="preserve">  </w:t>
            </w:r>
          </w:p>
        </w:tc>
      </w:tr>
      <w:tr w:rsidR="006848B7" w:rsidTr="00776521">
        <w:tc>
          <w:tcPr>
            <w:tcW w:w="540" w:type="dxa"/>
            <w:tcBorders>
              <w:top w:val="single" w:sz="4" w:space="0" w:color="auto"/>
              <w:left w:val="single" w:sz="4" w:space="0" w:color="auto"/>
              <w:bottom w:val="single" w:sz="4" w:space="0" w:color="auto"/>
              <w:right w:val="single" w:sz="4" w:space="0" w:color="auto"/>
            </w:tcBorders>
            <w:vAlign w:val="center"/>
            <w:hideMark/>
          </w:tcPr>
          <w:p w:rsidR="006848B7" w:rsidRDefault="00D705AB" w:rsidP="00776521">
            <w:pPr>
              <w:tabs>
                <w:tab w:val="left" w:pos="0"/>
              </w:tabs>
              <w:autoSpaceDN w:val="0"/>
              <w:jc w:val="center"/>
              <w:rPr>
                <w:rFonts w:ascii="Arial" w:hAnsi="Arial" w:cs="Arial"/>
              </w:rPr>
            </w:pPr>
            <w:r>
              <w:rPr>
                <w:rFonts w:ascii="Arial" w:hAnsi="Arial" w:cs="Arial"/>
              </w:rPr>
              <w:lastRenderedPageBreak/>
              <w:t>15</w:t>
            </w:r>
          </w:p>
        </w:tc>
        <w:tc>
          <w:tcPr>
            <w:tcW w:w="900" w:type="dxa"/>
            <w:tcBorders>
              <w:top w:val="single" w:sz="4" w:space="0" w:color="auto"/>
              <w:left w:val="single" w:sz="4" w:space="0" w:color="auto"/>
              <w:bottom w:val="single" w:sz="4" w:space="0" w:color="auto"/>
              <w:right w:val="single" w:sz="4" w:space="0" w:color="auto"/>
            </w:tcBorders>
            <w:vAlign w:val="center"/>
          </w:tcPr>
          <w:p w:rsidR="006848B7" w:rsidRDefault="006848B7" w:rsidP="00776521">
            <w:pPr>
              <w:tabs>
                <w:tab w:val="left" w:pos="0"/>
              </w:tabs>
              <w:overflowPunct w:val="0"/>
              <w:autoSpaceDE w:val="0"/>
              <w:autoSpaceDN w:val="0"/>
              <w:adjustRightInd w:val="0"/>
              <w:jc w:val="center"/>
              <w:rPr>
                <w:rFonts w:ascii="Arial" w:hAnsi="Arial" w:cs="Arial"/>
              </w:rPr>
            </w:pPr>
            <w:r>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vAlign w:val="center"/>
          </w:tcPr>
          <w:p w:rsidR="006848B7" w:rsidRDefault="006848B7" w:rsidP="00776521">
            <w:pPr>
              <w:tabs>
                <w:tab w:val="left" w:pos="0"/>
              </w:tabs>
              <w:overflowPunct w:val="0"/>
              <w:autoSpaceDE w:val="0"/>
              <w:autoSpaceDN w:val="0"/>
              <w:adjustRightInd w:val="0"/>
              <w:jc w:val="center"/>
              <w:rPr>
                <w:rFonts w:ascii="Arial" w:hAnsi="Arial" w:cs="Arial"/>
                <w:color w:val="000000"/>
              </w:rPr>
            </w:pPr>
            <w:r w:rsidRPr="00552332">
              <w:rPr>
                <w:rFonts w:ascii="Arial" w:hAnsi="Arial" w:cs="Arial"/>
                <w:color w:val="000000"/>
              </w:rPr>
              <w:t>SST&amp;C,</w:t>
            </w:r>
            <w:r>
              <w:rPr>
                <w:rFonts w:ascii="Arial" w:hAnsi="Arial" w:cs="Arial"/>
                <w:color w:val="000000"/>
              </w:rPr>
              <w:t xml:space="preserve"> Section 5.11</w:t>
            </w:r>
          </w:p>
          <w:p w:rsidR="006848B7" w:rsidRDefault="006848B7" w:rsidP="00780679">
            <w:pPr>
              <w:tabs>
                <w:tab w:val="left" w:pos="0"/>
              </w:tabs>
              <w:overflowPunct w:val="0"/>
              <w:autoSpaceDE w:val="0"/>
              <w:autoSpaceDN w:val="0"/>
              <w:adjustRightInd w:val="0"/>
              <w:rPr>
                <w:rFonts w:ascii="Arial" w:hAnsi="Arial" w:cs="Arial"/>
              </w:rPr>
            </w:pPr>
          </w:p>
        </w:tc>
        <w:tc>
          <w:tcPr>
            <w:tcW w:w="3870" w:type="dxa"/>
            <w:tcBorders>
              <w:top w:val="single" w:sz="4" w:space="0" w:color="auto"/>
              <w:left w:val="single" w:sz="4" w:space="0" w:color="auto"/>
              <w:bottom w:val="single" w:sz="4" w:space="0" w:color="auto"/>
              <w:right w:val="single" w:sz="4" w:space="0" w:color="auto"/>
            </w:tcBorders>
            <w:vAlign w:val="center"/>
          </w:tcPr>
          <w:p w:rsidR="006848B7" w:rsidRDefault="007E2D30" w:rsidP="007E2D30">
            <w:pPr>
              <w:tabs>
                <w:tab w:val="left" w:pos="0"/>
              </w:tabs>
              <w:overflowPunct w:val="0"/>
              <w:autoSpaceDE w:val="0"/>
              <w:autoSpaceDN w:val="0"/>
              <w:adjustRightInd w:val="0"/>
              <w:jc w:val="center"/>
              <w:rPr>
                <w:rFonts w:ascii="Arial" w:hAnsi="Arial" w:cs="Arial"/>
              </w:rPr>
            </w:pPr>
            <w:r>
              <w:rPr>
                <w:rFonts w:ascii="Arial" w:hAnsi="Arial" w:cs="Arial"/>
              </w:rPr>
              <w:t>T</w:t>
            </w:r>
            <w:r w:rsidR="006848B7" w:rsidRPr="00B94666">
              <w:rPr>
                <w:rFonts w:ascii="Arial" w:hAnsi="Arial" w:cs="Arial"/>
              </w:rPr>
              <w:t>he warranties in this section are not specific to the work that Vendor will be performing. We propose to substitute the following for this section in its entirety: Where applicable, Contractor will use analytical methodologies which are in substantial conformity with published test methods. Contractor has implemented these methods in its Laboratory Quality Manuals and referenced Standard Operating Procedures and where the nature or composition of the sample requires it, Contractor reserves the right to deviate from these methodologies as necessary or appropriate, based on the reasonable judgment of Contractor, which deviations, if any, will be made on a basis consistent with recognized standards of the industry and/or Contractor's Laboratory Quality Manuals. The State may request that Contractor perform according to a mutually agreed Quality Assurance Project Plan (QAPP). In the event that samples arrive prior to agreement on a QAPP, Contractor will proceed with analyses under its standard Quality Manuals then in effect, and Contractor will not be responsible for any resampling or other charges if work must be repeated to comply with a subsequently finalized QAPP.</w:t>
            </w:r>
          </w:p>
        </w:tc>
        <w:tc>
          <w:tcPr>
            <w:tcW w:w="3150" w:type="dxa"/>
            <w:tcBorders>
              <w:top w:val="single" w:sz="4" w:space="0" w:color="auto"/>
              <w:left w:val="single" w:sz="4" w:space="0" w:color="auto"/>
              <w:bottom w:val="single" w:sz="4" w:space="0" w:color="auto"/>
              <w:right w:val="single" w:sz="4" w:space="0" w:color="auto"/>
            </w:tcBorders>
            <w:vAlign w:val="center"/>
          </w:tcPr>
          <w:p w:rsidR="006848B7" w:rsidRDefault="006848B7" w:rsidP="00780679">
            <w:pPr>
              <w:tabs>
                <w:tab w:val="left" w:pos="0"/>
              </w:tabs>
              <w:overflowPunct w:val="0"/>
              <w:autoSpaceDE w:val="0"/>
              <w:autoSpaceDN w:val="0"/>
              <w:adjustRightInd w:val="0"/>
              <w:jc w:val="center"/>
              <w:rPr>
                <w:rFonts w:ascii="Arial" w:hAnsi="Arial" w:cs="Arial"/>
              </w:rPr>
            </w:pPr>
            <w:r>
              <w:rPr>
                <w:rFonts w:ascii="Arial" w:hAnsi="Arial" w:cs="Arial"/>
              </w:rPr>
              <w:t xml:space="preserve">Section 5.11.a–f of the </w:t>
            </w:r>
            <w:r w:rsidRPr="00930152">
              <w:rPr>
                <w:rFonts w:ascii="Arial" w:hAnsi="Arial" w:cs="Arial"/>
              </w:rPr>
              <w:t>State of NJ Standard Terms and Conditions</w:t>
            </w:r>
            <w:r>
              <w:rPr>
                <w:rFonts w:ascii="Arial" w:hAnsi="Arial" w:cs="Arial"/>
              </w:rPr>
              <w:t xml:space="preserve"> </w:t>
            </w:r>
            <w:proofErr w:type="gramStart"/>
            <w:r>
              <w:rPr>
                <w:rFonts w:ascii="Arial" w:hAnsi="Arial" w:cs="Arial"/>
              </w:rPr>
              <w:t>have</w:t>
            </w:r>
            <w:proofErr w:type="gramEnd"/>
            <w:r>
              <w:rPr>
                <w:rFonts w:ascii="Arial" w:hAnsi="Arial" w:cs="Arial"/>
              </w:rPr>
              <w:t xml:space="preserve"> been deleted. Section 5.11.g will remain.</w:t>
            </w:r>
          </w:p>
          <w:p w:rsidR="006848B7" w:rsidRDefault="006848B7" w:rsidP="00780679">
            <w:pPr>
              <w:tabs>
                <w:tab w:val="left" w:pos="0"/>
              </w:tabs>
              <w:overflowPunct w:val="0"/>
              <w:autoSpaceDE w:val="0"/>
              <w:autoSpaceDN w:val="0"/>
              <w:adjustRightInd w:val="0"/>
              <w:jc w:val="center"/>
              <w:rPr>
                <w:rFonts w:ascii="Arial" w:hAnsi="Arial" w:cs="Arial"/>
              </w:rPr>
            </w:pPr>
          </w:p>
          <w:p w:rsidR="006848B7" w:rsidRDefault="006848B7" w:rsidP="00780679">
            <w:pPr>
              <w:tabs>
                <w:tab w:val="left" w:pos="0"/>
              </w:tabs>
              <w:overflowPunct w:val="0"/>
              <w:autoSpaceDE w:val="0"/>
              <w:autoSpaceDN w:val="0"/>
              <w:adjustRightInd w:val="0"/>
              <w:jc w:val="center"/>
              <w:rPr>
                <w:rFonts w:ascii="Arial" w:hAnsi="Arial" w:cs="Arial"/>
              </w:rPr>
            </w:pPr>
            <w:r>
              <w:rPr>
                <w:rFonts w:ascii="Arial" w:hAnsi="Arial" w:cs="Arial"/>
              </w:rPr>
              <w:t>The State will not make the requested change.</w:t>
            </w:r>
          </w:p>
          <w:p w:rsidR="006848B7" w:rsidRDefault="006848B7" w:rsidP="00776521">
            <w:pPr>
              <w:tabs>
                <w:tab w:val="left" w:pos="0"/>
              </w:tabs>
              <w:overflowPunct w:val="0"/>
              <w:autoSpaceDE w:val="0"/>
              <w:autoSpaceDN w:val="0"/>
              <w:adjustRightInd w:val="0"/>
              <w:ind w:hanging="28"/>
              <w:jc w:val="center"/>
              <w:rPr>
                <w:rFonts w:ascii="Arial" w:hAnsi="Arial" w:cs="Arial"/>
              </w:rPr>
            </w:pPr>
          </w:p>
        </w:tc>
      </w:tr>
      <w:tr w:rsidR="006848B7" w:rsidTr="00776521">
        <w:tc>
          <w:tcPr>
            <w:tcW w:w="540" w:type="dxa"/>
            <w:tcBorders>
              <w:top w:val="single" w:sz="4" w:space="0" w:color="auto"/>
              <w:left w:val="single" w:sz="4" w:space="0" w:color="auto"/>
              <w:bottom w:val="single" w:sz="4" w:space="0" w:color="auto"/>
              <w:right w:val="single" w:sz="4" w:space="0" w:color="auto"/>
            </w:tcBorders>
            <w:vAlign w:val="center"/>
            <w:hideMark/>
          </w:tcPr>
          <w:p w:rsidR="006848B7" w:rsidRDefault="00D705AB" w:rsidP="00776521">
            <w:pPr>
              <w:tabs>
                <w:tab w:val="left" w:pos="0"/>
              </w:tabs>
              <w:autoSpaceDN w:val="0"/>
              <w:jc w:val="center"/>
              <w:rPr>
                <w:rFonts w:ascii="Arial" w:hAnsi="Arial" w:cs="Arial"/>
              </w:rPr>
            </w:pPr>
            <w:r>
              <w:rPr>
                <w:rFonts w:ascii="Arial" w:hAnsi="Arial" w:cs="Arial"/>
              </w:rPr>
              <w:lastRenderedPageBreak/>
              <w:t>16</w:t>
            </w:r>
          </w:p>
        </w:tc>
        <w:tc>
          <w:tcPr>
            <w:tcW w:w="900" w:type="dxa"/>
            <w:tcBorders>
              <w:top w:val="single" w:sz="4" w:space="0" w:color="auto"/>
              <w:left w:val="single" w:sz="4" w:space="0" w:color="auto"/>
              <w:bottom w:val="single" w:sz="4" w:space="0" w:color="auto"/>
              <w:right w:val="single" w:sz="4" w:space="0" w:color="auto"/>
            </w:tcBorders>
            <w:vAlign w:val="center"/>
          </w:tcPr>
          <w:p w:rsidR="006848B7" w:rsidRDefault="006848B7" w:rsidP="00776521">
            <w:pPr>
              <w:tabs>
                <w:tab w:val="left" w:pos="0"/>
              </w:tabs>
              <w:overflowPunct w:val="0"/>
              <w:autoSpaceDE w:val="0"/>
              <w:autoSpaceDN w:val="0"/>
              <w:adjustRightInd w:val="0"/>
              <w:jc w:val="center"/>
              <w:rPr>
                <w:rFonts w:ascii="Arial" w:hAnsi="Arial" w:cs="Arial"/>
              </w:rPr>
            </w:pPr>
            <w:r>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vAlign w:val="center"/>
          </w:tcPr>
          <w:p w:rsidR="006848B7" w:rsidRDefault="006848B7" w:rsidP="00780679">
            <w:pPr>
              <w:tabs>
                <w:tab w:val="left" w:pos="0"/>
              </w:tabs>
              <w:overflowPunct w:val="0"/>
              <w:autoSpaceDE w:val="0"/>
              <w:autoSpaceDN w:val="0"/>
              <w:adjustRightInd w:val="0"/>
              <w:jc w:val="center"/>
              <w:rPr>
                <w:rFonts w:ascii="Arial" w:hAnsi="Arial" w:cs="Arial"/>
                <w:color w:val="000000"/>
              </w:rPr>
            </w:pPr>
            <w:r w:rsidRPr="00552332">
              <w:rPr>
                <w:rFonts w:ascii="Arial" w:hAnsi="Arial" w:cs="Arial"/>
                <w:color w:val="000000"/>
              </w:rPr>
              <w:t>SST&amp;C,</w:t>
            </w:r>
            <w:r>
              <w:rPr>
                <w:rFonts w:ascii="Arial" w:hAnsi="Arial" w:cs="Arial"/>
                <w:color w:val="000000"/>
              </w:rPr>
              <w:t xml:space="preserve"> Section 5.11</w:t>
            </w:r>
          </w:p>
          <w:p w:rsidR="006848B7" w:rsidRPr="00B94666" w:rsidRDefault="006848B7" w:rsidP="00776521">
            <w:pPr>
              <w:jc w:val="center"/>
              <w:rPr>
                <w:rFonts w:ascii="Arial" w:hAnsi="Arial" w:cs="Arial"/>
              </w:rPr>
            </w:pPr>
          </w:p>
        </w:tc>
        <w:tc>
          <w:tcPr>
            <w:tcW w:w="3870" w:type="dxa"/>
            <w:tcBorders>
              <w:top w:val="single" w:sz="4" w:space="0" w:color="auto"/>
              <w:left w:val="single" w:sz="4" w:space="0" w:color="auto"/>
              <w:bottom w:val="single" w:sz="4" w:space="0" w:color="auto"/>
              <w:right w:val="single" w:sz="4" w:space="0" w:color="auto"/>
            </w:tcBorders>
            <w:vAlign w:val="center"/>
          </w:tcPr>
          <w:p w:rsidR="006848B7" w:rsidRDefault="007E2D30" w:rsidP="00776521">
            <w:pPr>
              <w:tabs>
                <w:tab w:val="left" w:pos="0"/>
              </w:tabs>
              <w:overflowPunct w:val="0"/>
              <w:autoSpaceDE w:val="0"/>
              <w:autoSpaceDN w:val="0"/>
              <w:adjustRightInd w:val="0"/>
              <w:jc w:val="center"/>
              <w:rPr>
                <w:rFonts w:ascii="Arial" w:hAnsi="Arial" w:cs="Arial"/>
              </w:rPr>
            </w:pPr>
            <w:r>
              <w:rPr>
                <w:rFonts w:ascii="Arial" w:hAnsi="Arial" w:cs="Arial"/>
              </w:rPr>
              <w:t>C</w:t>
            </w:r>
            <w:r w:rsidR="006848B7" w:rsidRPr="00B94666">
              <w:rPr>
                <w:rFonts w:ascii="Arial" w:hAnsi="Arial" w:cs="Arial"/>
              </w:rPr>
              <w:t>ontractor is obligated to initiate preparation and/or analysis within holding times provided that Sample Delivery Acceptance occurs within 48 hours of sampling or 1/2 of the holding time for the test, whichever is less. Where resolution of inconsistencies leading to Sample Delivery Acceptance does not occur within this period, Contractor will use its best efforts to meet holding times and will proceed with the work provided that, in Contractor's judgment, the chain-of-custody or definition of the Scope of Work provide sufficient guidance. Reanalysis of samples to comply with Contractor's Quality Manuals will be deemed to have met holding times provided the initial analysis was performed within the applicable holding time. Where reanalysis demonstrates that sample matrix interference is the cause of failure to meet any Quality Manual requirements, the warranty will be deemed to have been met.</w:t>
            </w:r>
          </w:p>
          <w:p w:rsidR="006848B7" w:rsidRDefault="006848B7" w:rsidP="00776521">
            <w:pPr>
              <w:tabs>
                <w:tab w:val="left" w:pos="0"/>
              </w:tabs>
              <w:overflowPunct w:val="0"/>
              <w:autoSpaceDE w:val="0"/>
              <w:autoSpaceDN w:val="0"/>
              <w:adjustRightInd w:val="0"/>
              <w:jc w:val="center"/>
              <w:rPr>
                <w:rFonts w:ascii="Arial" w:hAnsi="Arial" w:cs="Arial"/>
              </w:rPr>
            </w:pPr>
          </w:p>
        </w:tc>
        <w:tc>
          <w:tcPr>
            <w:tcW w:w="3150" w:type="dxa"/>
            <w:tcBorders>
              <w:top w:val="single" w:sz="4" w:space="0" w:color="auto"/>
              <w:left w:val="single" w:sz="4" w:space="0" w:color="auto"/>
              <w:bottom w:val="single" w:sz="4" w:space="0" w:color="auto"/>
              <w:right w:val="single" w:sz="4" w:space="0" w:color="auto"/>
            </w:tcBorders>
            <w:vAlign w:val="center"/>
          </w:tcPr>
          <w:p w:rsidR="006848B7" w:rsidRDefault="006848B7" w:rsidP="00A30216">
            <w:pPr>
              <w:tabs>
                <w:tab w:val="left" w:pos="0"/>
              </w:tabs>
              <w:overflowPunct w:val="0"/>
              <w:autoSpaceDE w:val="0"/>
              <w:autoSpaceDN w:val="0"/>
              <w:adjustRightInd w:val="0"/>
              <w:jc w:val="center"/>
              <w:rPr>
                <w:rFonts w:ascii="Arial" w:hAnsi="Arial" w:cs="Arial"/>
              </w:rPr>
            </w:pPr>
            <w:r>
              <w:rPr>
                <w:rFonts w:ascii="Arial" w:hAnsi="Arial" w:cs="Arial"/>
              </w:rPr>
              <w:t>The State will not make the requested change.</w:t>
            </w:r>
            <w:r w:rsidR="007E2D30">
              <w:rPr>
                <w:rFonts w:ascii="Arial" w:hAnsi="Arial" w:cs="Arial"/>
              </w:rPr>
              <w:t xml:space="preserve"> </w:t>
            </w:r>
            <w:r w:rsidR="00436D34">
              <w:rPr>
                <w:rFonts w:ascii="Arial" w:hAnsi="Arial" w:cs="Arial"/>
              </w:rPr>
              <w:t>See answer to Question # 15.</w:t>
            </w:r>
          </w:p>
          <w:p w:rsidR="006848B7" w:rsidRDefault="006848B7" w:rsidP="00776521">
            <w:pPr>
              <w:tabs>
                <w:tab w:val="left" w:pos="0"/>
              </w:tabs>
              <w:overflowPunct w:val="0"/>
              <w:autoSpaceDE w:val="0"/>
              <w:autoSpaceDN w:val="0"/>
              <w:adjustRightInd w:val="0"/>
              <w:ind w:hanging="28"/>
              <w:jc w:val="center"/>
              <w:rPr>
                <w:rFonts w:ascii="Arial" w:hAnsi="Arial" w:cs="Arial"/>
              </w:rPr>
            </w:pPr>
          </w:p>
        </w:tc>
      </w:tr>
      <w:tr w:rsidR="006848B7" w:rsidTr="00776521">
        <w:tc>
          <w:tcPr>
            <w:tcW w:w="540" w:type="dxa"/>
            <w:tcBorders>
              <w:top w:val="single" w:sz="4" w:space="0" w:color="auto"/>
              <w:left w:val="single" w:sz="4" w:space="0" w:color="auto"/>
              <w:bottom w:val="single" w:sz="4" w:space="0" w:color="auto"/>
              <w:right w:val="single" w:sz="4" w:space="0" w:color="auto"/>
            </w:tcBorders>
            <w:vAlign w:val="center"/>
            <w:hideMark/>
          </w:tcPr>
          <w:p w:rsidR="006848B7" w:rsidRDefault="00D705AB" w:rsidP="00776521">
            <w:pPr>
              <w:tabs>
                <w:tab w:val="left" w:pos="0"/>
              </w:tabs>
              <w:autoSpaceDN w:val="0"/>
              <w:jc w:val="center"/>
              <w:rPr>
                <w:rFonts w:ascii="Arial" w:hAnsi="Arial" w:cs="Arial"/>
              </w:rPr>
            </w:pPr>
            <w:r>
              <w:rPr>
                <w:rFonts w:ascii="Arial" w:hAnsi="Arial" w:cs="Arial"/>
              </w:rPr>
              <w:t>17</w:t>
            </w:r>
          </w:p>
        </w:tc>
        <w:tc>
          <w:tcPr>
            <w:tcW w:w="900" w:type="dxa"/>
            <w:tcBorders>
              <w:top w:val="single" w:sz="4" w:space="0" w:color="auto"/>
              <w:left w:val="single" w:sz="4" w:space="0" w:color="auto"/>
              <w:bottom w:val="single" w:sz="4" w:space="0" w:color="auto"/>
              <w:right w:val="single" w:sz="4" w:space="0" w:color="auto"/>
            </w:tcBorders>
            <w:vAlign w:val="center"/>
          </w:tcPr>
          <w:p w:rsidR="006848B7" w:rsidRDefault="006848B7" w:rsidP="00776521">
            <w:pPr>
              <w:tabs>
                <w:tab w:val="left" w:pos="0"/>
              </w:tabs>
              <w:overflowPunct w:val="0"/>
              <w:autoSpaceDE w:val="0"/>
              <w:autoSpaceDN w:val="0"/>
              <w:adjustRightInd w:val="0"/>
              <w:jc w:val="center"/>
              <w:rPr>
                <w:rFonts w:ascii="Arial" w:hAnsi="Arial" w:cs="Arial"/>
              </w:rPr>
            </w:pPr>
            <w:r>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vAlign w:val="center"/>
          </w:tcPr>
          <w:p w:rsidR="006848B7" w:rsidRDefault="006848B7" w:rsidP="00780679">
            <w:pPr>
              <w:tabs>
                <w:tab w:val="left" w:pos="0"/>
              </w:tabs>
              <w:overflowPunct w:val="0"/>
              <w:autoSpaceDE w:val="0"/>
              <w:autoSpaceDN w:val="0"/>
              <w:adjustRightInd w:val="0"/>
              <w:jc w:val="center"/>
              <w:rPr>
                <w:rFonts w:ascii="Arial" w:hAnsi="Arial" w:cs="Arial"/>
                <w:color w:val="000000"/>
              </w:rPr>
            </w:pPr>
            <w:r w:rsidRPr="00552332">
              <w:rPr>
                <w:rFonts w:ascii="Arial" w:hAnsi="Arial" w:cs="Arial"/>
                <w:color w:val="000000"/>
              </w:rPr>
              <w:t>SST&amp;C,</w:t>
            </w:r>
            <w:r>
              <w:rPr>
                <w:rFonts w:ascii="Arial" w:hAnsi="Arial" w:cs="Arial"/>
                <w:color w:val="000000"/>
              </w:rPr>
              <w:t xml:space="preserve"> Section 5.11</w:t>
            </w:r>
          </w:p>
          <w:p w:rsidR="006848B7" w:rsidRDefault="006848B7" w:rsidP="00776521">
            <w:pPr>
              <w:tabs>
                <w:tab w:val="left" w:pos="0"/>
              </w:tabs>
              <w:overflowPunct w:val="0"/>
              <w:autoSpaceDE w:val="0"/>
              <w:autoSpaceDN w:val="0"/>
              <w:adjustRightInd w:val="0"/>
              <w:jc w:val="center"/>
              <w:rPr>
                <w:rFonts w:ascii="Arial" w:hAnsi="Arial" w:cs="Arial"/>
              </w:rPr>
            </w:pPr>
          </w:p>
        </w:tc>
        <w:tc>
          <w:tcPr>
            <w:tcW w:w="3870" w:type="dxa"/>
            <w:tcBorders>
              <w:top w:val="single" w:sz="4" w:space="0" w:color="auto"/>
              <w:left w:val="single" w:sz="4" w:space="0" w:color="auto"/>
              <w:bottom w:val="single" w:sz="4" w:space="0" w:color="auto"/>
              <w:right w:val="single" w:sz="4" w:space="0" w:color="auto"/>
            </w:tcBorders>
            <w:vAlign w:val="center"/>
          </w:tcPr>
          <w:p w:rsidR="006848B7" w:rsidRDefault="007E2D30" w:rsidP="00776521">
            <w:pPr>
              <w:tabs>
                <w:tab w:val="left" w:pos="0"/>
              </w:tabs>
              <w:overflowPunct w:val="0"/>
              <w:autoSpaceDE w:val="0"/>
              <w:autoSpaceDN w:val="0"/>
              <w:adjustRightInd w:val="0"/>
              <w:jc w:val="center"/>
              <w:rPr>
                <w:rFonts w:ascii="Arial" w:hAnsi="Arial" w:cs="Arial"/>
              </w:rPr>
            </w:pPr>
            <w:r>
              <w:rPr>
                <w:rFonts w:ascii="Arial" w:hAnsi="Arial" w:cs="Arial"/>
              </w:rPr>
              <w:t>C</w:t>
            </w:r>
            <w:r w:rsidR="006848B7" w:rsidRPr="00B94666">
              <w:rPr>
                <w:rFonts w:ascii="Arial" w:hAnsi="Arial" w:cs="Arial"/>
              </w:rPr>
              <w:t>ontractor warrants that it possesses and maintains all licenses and certifications which are required to perform services under these Terms and Conditions provided that such requirement is documented in writing to Contractor prior to Sample Delivery Acceptance. Contractor will notify the State in writing of any decertification or revocation of any license, or notice of either, which affects work in progress. The warranty obligations set forth in this section are the sole and exclusive warranties given by Contractor in connection with any services performed by Contractor or any Results generated from such services, and Contractor gives and makes NO OTHER REPRESENTATION OR WARRANTY OF ANY KIND, EXPRESS OR IMPLIED. No representative of Contractor is authorized to give or make any other representation or warranty or modify this warranty in any way.</w:t>
            </w:r>
          </w:p>
          <w:p w:rsidR="006848B7" w:rsidRDefault="006848B7" w:rsidP="00776521">
            <w:pPr>
              <w:tabs>
                <w:tab w:val="left" w:pos="0"/>
              </w:tabs>
              <w:overflowPunct w:val="0"/>
              <w:autoSpaceDE w:val="0"/>
              <w:autoSpaceDN w:val="0"/>
              <w:adjustRightInd w:val="0"/>
              <w:jc w:val="center"/>
              <w:rPr>
                <w:rFonts w:ascii="Arial" w:hAnsi="Arial" w:cs="Arial"/>
              </w:rPr>
            </w:pPr>
          </w:p>
          <w:p w:rsidR="00E001C4" w:rsidRDefault="00E001C4" w:rsidP="00776521">
            <w:pPr>
              <w:tabs>
                <w:tab w:val="left" w:pos="0"/>
              </w:tabs>
              <w:overflowPunct w:val="0"/>
              <w:autoSpaceDE w:val="0"/>
              <w:autoSpaceDN w:val="0"/>
              <w:adjustRightInd w:val="0"/>
              <w:jc w:val="center"/>
              <w:rPr>
                <w:rFonts w:ascii="Arial" w:hAnsi="Arial" w:cs="Arial"/>
              </w:rPr>
            </w:pPr>
          </w:p>
          <w:p w:rsidR="00E001C4" w:rsidRDefault="00E001C4" w:rsidP="007C06FF">
            <w:pPr>
              <w:tabs>
                <w:tab w:val="left" w:pos="0"/>
              </w:tabs>
              <w:overflowPunct w:val="0"/>
              <w:autoSpaceDE w:val="0"/>
              <w:autoSpaceDN w:val="0"/>
              <w:adjustRightInd w:val="0"/>
              <w:rPr>
                <w:rFonts w:ascii="Arial" w:hAnsi="Arial" w:cs="Arial"/>
              </w:rPr>
            </w:pPr>
          </w:p>
          <w:p w:rsidR="007C06FF" w:rsidRDefault="007C06FF" w:rsidP="007C06FF">
            <w:pPr>
              <w:tabs>
                <w:tab w:val="left" w:pos="0"/>
              </w:tabs>
              <w:overflowPunct w:val="0"/>
              <w:autoSpaceDE w:val="0"/>
              <w:autoSpaceDN w:val="0"/>
              <w:adjustRightInd w:val="0"/>
              <w:rPr>
                <w:rFonts w:ascii="Arial" w:hAnsi="Arial" w:cs="Arial"/>
              </w:rPr>
            </w:pPr>
          </w:p>
        </w:tc>
        <w:tc>
          <w:tcPr>
            <w:tcW w:w="3150" w:type="dxa"/>
            <w:tcBorders>
              <w:top w:val="single" w:sz="4" w:space="0" w:color="auto"/>
              <w:left w:val="single" w:sz="4" w:space="0" w:color="auto"/>
              <w:bottom w:val="single" w:sz="4" w:space="0" w:color="auto"/>
              <w:right w:val="single" w:sz="4" w:space="0" w:color="auto"/>
            </w:tcBorders>
            <w:vAlign w:val="center"/>
          </w:tcPr>
          <w:p w:rsidR="006848B7" w:rsidRDefault="006848B7" w:rsidP="00A30216">
            <w:pPr>
              <w:tabs>
                <w:tab w:val="left" w:pos="0"/>
              </w:tabs>
              <w:overflowPunct w:val="0"/>
              <w:autoSpaceDE w:val="0"/>
              <w:autoSpaceDN w:val="0"/>
              <w:adjustRightInd w:val="0"/>
              <w:jc w:val="center"/>
              <w:rPr>
                <w:rFonts w:ascii="Arial" w:hAnsi="Arial" w:cs="Arial"/>
              </w:rPr>
            </w:pPr>
            <w:r>
              <w:rPr>
                <w:rFonts w:ascii="Arial" w:hAnsi="Arial" w:cs="Arial"/>
              </w:rPr>
              <w:t>The State will not make the requested change.</w:t>
            </w:r>
            <w:r w:rsidR="007E2D30">
              <w:rPr>
                <w:rFonts w:ascii="Arial" w:hAnsi="Arial" w:cs="Arial"/>
              </w:rPr>
              <w:t xml:space="preserve"> </w:t>
            </w:r>
            <w:r w:rsidR="00436D34">
              <w:rPr>
                <w:rFonts w:ascii="Arial" w:hAnsi="Arial" w:cs="Arial"/>
              </w:rPr>
              <w:t>See answer to Question # 15</w:t>
            </w:r>
            <w:r w:rsidR="00F75EFF">
              <w:rPr>
                <w:rFonts w:ascii="Arial" w:hAnsi="Arial" w:cs="Arial"/>
              </w:rPr>
              <w:t>.</w:t>
            </w:r>
          </w:p>
          <w:p w:rsidR="006848B7" w:rsidRDefault="006848B7" w:rsidP="00776521">
            <w:pPr>
              <w:tabs>
                <w:tab w:val="left" w:pos="0"/>
              </w:tabs>
              <w:overflowPunct w:val="0"/>
              <w:autoSpaceDE w:val="0"/>
              <w:autoSpaceDN w:val="0"/>
              <w:adjustRightInd w:val="0"/>
              <w:ind w:hanging="28"/>
              <w:jc w:val="center"/>
              <w:rPr>
                <w:rFonts w:ascii="Arial" w:hAnsi="Arial" w:cs="Arial"/>
              </w:rPr>
            </w:pPr>
          </w:p>
        </w:tc>
      </w:tr>
      <w:tr w:rsidR="006848B7" w:rsidTr="00776521">
        <w:tc>
          <w:tcPr>
            <w:tcW w:w="540" w:type="dxa"/>
            <w:tcBorders>
              <w:top w:val="single" w:sz="4" w:space="0" w:color="auto"/>
              <w:left w:val="single" w:sz="4" w:space="0" w:color="auto"/>
              <w:bottom w:val="single" w:sz="4" w:space="0" w:color="auto"/>
              <w:right w:val="single" w:sz="4" w:space="0" w:color="auto"/>
            </w:tcBorders>
            <w:vAlign w:val="center"/>
            <w:hideMark/>
          </w:tcPr>
          <w:p w:rsidR="006848B7" w:rsidRDefault="00D705AB" w:rsidP="00776521">
            <w:pPr>
              <w:tabs>
                <w:tab w:val="left" w:pos="0"/>
              </w:tabs>
              <w:autoSpaceDN w:val="0"/>
              <w:jc w:val="center"/>
              <w:rPr>
                <w:rFonts w:ascii="Arial" w:hAnsi="Arial" w:cs="Arial"/>
              </w:rPr>
            </w:pPr>
            <w:r>
              <w:rPr>
                <w:rFonts w:ascii="Arial" w:hAnsi="Arial" w:cs="Arial"/>
              </w:rPr>
              <w:lastRenderedPageBreak/>
              <w:t>18</w:t>
            </w:r>
          </w:p>
        </w:tc>
        <w:tc>
          <w:tcPr>
            <w:tcW w:w="900" w:type="dxa"/>
            <w:tcBorders>
              <w:top w:val="single" w:sz="4" w:space="0" w:color="auto"/>
              <w:left w:val="single" w:sz="4" w:space="0" w:color="auto"/>
              <w:bottom w:val="single" w:sz="4" w:space="0" w:color="auto"/>
              <w:right w:val="single" w:sz="4" w:space="0" w:color="auto"/>
            </w:tcBorders>
            <w:vAlign w:val="center"/>
          </w:tcPr>
          <w:p w:rsidR="006848B7" w:rsidRDefault="006848B7" w:rsidP="00776521">
            <w:pPr>
              <w:tabs>
                <w:tab w:val="left" w:pos="0"/>
              </w:tabs>
              <w:overflowPunct w:val="0"/>
              <w:autoSpaceDE w:val="0"/>
              <w:autoSpaceDN w:val="0"/>
              <w:adjustRightInd w:val="0"/>
              <w:jc w:val="center"/>
              <w:rPr>
                <w:rFonts w:ascii="Arial" w:hAnsi="Arial" w:cs="Arial"/>
              </w:rPr>
            </w:pPr>
            <w:r>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vAlign w:val="center"/>
          </w:tcPr>
          <w:p w:rsidR="006848B7" w:rsidRDefault="006848B7" w:rsidP="00780679">
            <w:pPr>
              <w:tabs>
                <w:tab w:val="left" w:pos="0"/>
              </w:tabs>
              <w:overflowPunct w:val="0"/>
              <w:autoSpaceDE w:val="0"/>
              <w:autoSpaceDN w:val="0"/>
              <w:adjustRightInd w:val="0"/>
              <w:jc w:val="center"/>
              <w:rPr>
                <w:rFonts w:ascii="Arial" w:hAnsi="Arial" w:cs="Arial"/>
                <w:color w:val="000000"/>
              </w:rPr>
            </w:pPr>
            <w:r w:rsidRPr="00552332">
              <w:rPr>
                <w:rFonts w:ascii="Arial" w:hAnsi="Arial" w:cs="Arial"/>
                <w:color w:val="000000"/>
              </w:rPr>
              <w:t>SST&amp;C,</w:t>
            </w:r>
            <w:r>
              <w:rPr>
                <w:rFonts w:ascii="Arial" w:hAnsi="Arial" w:cs="Arial"/>
                <w:color w:val="000000"/>
              </w:rPr>
              <w:t xml:space="preserve"> Section 5.11</w:t>
            </w:r>
          </w:p>
          <w:p w:rsidR="006848B7" w:rsidRDefault="006848B7" w:rsidP="00776521">
            <w:pPr>
              <w:tabs>
                <w:tab w:val="left" w:pos="0"/>
              </w:tabs>
              <w:overflowPunct w:val="0"/>
              <w:autoSpaceDE w:val="0"/>
              <w:autoSpaceDN w:val="0"/>
              <w:adjustRightInd w:val="0"/>
              <w:jc w:val="center"/>
              <w:rPr>
                <w:rFonts w:ascii="Arial" w:hAnsi="Arial" w:cs="Arial"/>
              </w:rPr>
            </w:pPr>
          </w:p>
        </w:tc>
        <w:tc>
          <w:tcPr>
            <w:tcW w:w="3870" w:type="dxa"/>
            <w:tcBorders>
              <w:top w:val="single" w:sz="4" w:space="0" w:color="auto"/>
              <w:left w:val="single" w:sz="4" w:space="0" w:color="auto"/>
              <w:bottom w:val="single" w:sz="4" w:space="0" w:color="auto"/>
              <w:right w:val="single" w:sz="4" w:space="0" w:color="auto"/>
            </w:tcBorders>
            <w:vAlign w:val="center"/>
          </w:tcPr>
          <w:p w:rsidR="006848B7" w:rsidRDefault="006848B7" w:rsidP="00776521">
            <w:pPr>
              <w:tabs>
                <w:tab w:val="left" w:pos="0"/>
              </w:tabs>
              <w:overflowPunct w:val="0"/>
              <w:autoSpaceDE w:val="0"/>
              <w:autoSpaceDN w:val="0"/>
              <w:adjustRightInd w:val="0"/>
              <w:jc w:val="center"/>
              <w:rPr>
                <w:rFonts w:ascii="Arial" w:hAnsi="Arial" w:cs="Arial"/>
              </w:rPr>
            </w:pPr>
            <w:r w:rsidRPr="00B94666">
              <w:rPr>
                <w:rFonts w:ascii="Arial" w:hAnsi="Arial" w:cs="Arial"/>
              </w:rPr>
              <w:t>The State's sole and exclusive remedy for the breach of warranty in connection with any services performed by Contractor, will be limited to repeating any services performed, contingent on the State's providing, at the request of Contractor and at the State's expense, additional sample(s) if necessary. Any reanalysis requested by the State generating Results consistent with the original Results will be at the State's expense. If resampling is necessary, Contractor's liability for resampling costs will be limited to actual cost or one hundred and fifty dollars ($150) per sample, whichever is less.</w:t>
            </w:r>
          </w:p>
          <w:p w:rsidR="006848B7" w:rsidRDefault="006848B7" w:rsidP="00776521">
            <w:pPr>
              <w:tabs>
                <w:tab w:val="left" w:pos="0"/>
              </w:tabs>
              <w:overflowPunct w:val="0"/>
              <w:autoSpaceDE w:val="0"/>
              <w:autoSpaceDN w:val="0"/>
              <w:adjustRightInd w:val="0"/>
              <w:jc w:val="center"/>
              <w:rPr>
                <w:rFonts w:ascii="Arial" w:hAnsi="Arial" w:cs="Arial"/>
              </w:rPr>
            </w:pPr>
          </w:p>
        </w:tc>
        <w:tc>
          <w:tcPr>
            <w:tcW w:w="3150" w:type="dxa"/>
            <w:tcBorders>
              <w:top w:val="single" w:sz="4" w:space="0" w:color="auto"/>
              <w:left w:val="single" w:sz="4" w:space="0" w:color="auto"/>
              <w:bottom w:val="single" w:sz="4" w:space="0" w:color="auto"/>
              <w:right w:val="single" w:sz="4" w:space="0" w:color="auto"/>
            </w:tcBorders>
            <w:vAlign w:val="center"/>
          </w:tcPr>
          <w:p w:rsidR="006848B7" w:rsidRDefault="006848B7" w:rsidP="00A30216">
            <w:pPr>
              <w:tabs>
                <w:tab w:val="left" w:pos="0"/>
              </w:tabs>
              <w:overflowPunct w:val="0"/>
              <w:autoSpaceDE w:val="0"/>
              <w:autoSpaceDN w:val="0"/>
              <w:adjustRightInd w:val="0"/>
              <w:jc w:val="center"/>
              <w:rPr>
                <w:rFonts w:ascii="Arial" w:hAnsi="Arial" w:cs="Arial"/>
              </w:rPr>
            </w:pPr>
            <w:r>
              <w:rPr>
                <w:rFonts w:ascii="Arial" w:hAnsi="Arial" w:cs="Arial"/>
              </w:rPr>
              <w:t>The State will not make the requested change.</w:t>
            </w:r>
            <w:r w:rsidR="00436D34">
              <w:rPr>
                <w:rFonts w:ascii="Arial" w:hAnsi="Arial" w:cs="Arial"/>
              </w:rPr>
              <w:t xml:space="preserve">  See answer to Question # 15</w:t>
            </w:r>
            <w:r w:rsidR="00F75EFF">
              <w:rPr>
                <w:rFonts w:ascii="Arial" w:hAnsi="Arial" w:cs="Arial"/>
              </w:rPr>
              <w:t>.</w:t>
            </w:r>
          </w:p>
          <w:p w:rsidR="006848B7" w:rsidRDefault="006848B7" w:rsidP="00776521">
            <w:pPr>
              <w:tabs>
                <w:tab w:val="left" w:pos="0"/>
              </w:tabs>
              <w:overflowPunct w:val="0"/>
              <w:autoSpaceDE w:val="0"/>
              <w:autoSpaceDN w:val="0"/>
              <w:adjustRightInd w:val="0"/>
              <w:jc w:val="center"/>
              <w:rPr>
                <w:rFonts w:ascii="Arial" w:hAnsi="Arial" w:cs="Arial"/>
              </w:rPr>
            </w:pPr>
          </w:p>
        </w:tc>
      </w:tr>
      <w:tr w:rsidR="006848B7" w:rsidTr="00B54579">
        <w:tc>
          <w:tcPr>
            <w:tcW w:w="540" w:type="dxa"/>
            <w:tcBorders>
              <w:top w:val="single" w:sz="4" w:space="0" w:color="auto"/>
              <w:left w:val="single" w:sz="4" w:space="0" w:color="auto"/>
              <w:bottom w:val="single" w:sz="4" w:space="0" w:color="auto"/>
              <w:right w:val="single" w:sz="4" w:space="0" w:color="auto"/>
            </w:tcBorders>
            <w:vAlign w:val="center"/>
            <w:hideMark/>
          </w:tcPr>
          <w:p w:rsidR="006848B7" w:rsidRDefault="006848B7" w:rsidP="00776521">
            <w:pPr>
              <w:tabs>
                <w:tab w:val="left" w:pos="0"/>
              </w:tabs>
              <w:autoSpaceDN w:val="0"/>
              <w:jc w:val="center"/>
              <w:rPr>
                <w:rFonts w:ascii="Arial" w:hAnsi="Arial" w:cs="Arial"/>
              </w:rPr>
            </w:pPr>
            <w:r>
              <w:rPr>
                <w:rFonts w:ascii="Arial" w:hAnsi="Arial" w:cs="Arial"/>
              </w:rPr>
              <w:t>1</w:t>
            </w:r>
            <w:r w:rsidR="00D705AB">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vAlign w:val="center"/>
          </w:tcPr>
          <w:p w:rsidR="006848B7" w:rsidRDefault="006848B7" w:rsidP="00776521">
            <w:pPr>
              <w:tabs>
                <w:tab w:val="left" w:pos="0"/>
              </w:tabs>
              <w:overflowPunct w:val="0"/>
              <w:autoSpaceDE w:val="0"/>
              <w:autoSpaceDN w:val="0"/>
              <w:adjustRightInd w:val="0"/>
              <w:jc w:val="center"/>
              <w:rPr>
                <w:rFonts w:ascii="Arial" w:hAnsi="Arial" w:cs="Arial"/>
              </w:rPr>
            </w:pPr>
            <w:r>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vAlign w:val="center"/>
          </w:tcPr>
          <w:p w:rsidR="006848B7" w:rsidRDefault="006848B7" w:rsidP="00780679">
            <w:pPr>
              <w:tabs>
                <w:tab w:val="left" w:pos="0"/>
              </w:tabs>
              <w:overflowPunct w:val="0"/>
              <w:autoSpaceDE w:val="0"/>
              <w:autoSpaceDN w:val="0"/>
              <w:adjustRightInd w:val="0"/>
              <w:jc w:val="center"/>
              <w:rPr>
                <w:rFonts w:ascii="Arial" w:hAnsi="Arial" w:cs="Arial"/>
                <w:color w:val="000000"/>
              </w:rPr>
            </w:pPr>
            <w:r w:rsidRPr="00552332">
              <w:rPr>
                <w:rFonts w:ascii="Arial" w:hAnsi="Arial" w:cs="Arial"/>
                <w:color w:val="000000"/>
              </w:rPr>
              <w:t>SST&amp;C,</w:t>
            </w:r>
            <w:r>
              <w:rPr>
                <w:rFonts w:ascii="Arial" w:hAnsi="Arial" w:cs="Arial"/>
                <w:color w:val="000000"/>
              </w:rPr>
              <w:t xml:space="preserve"> Section 5.12</w:t>
            </w:r>
          </w:p>
          <w:p w:rsidR="006848B7" w:rsidRDefault="006848B7" w:rsidP="00776521">
            <w:pPr>
              <w:tabs>
                <w:tab w:val="left" w:pos="0"/>
              </w:tabs>
              <w:overflowPunct w:val="0"/>
              <w:autoSpaceDE w:val="0"/>
              <w:autoSpaceDN w:val="0"/>
              <w:adjustRightInd w:val="0"/>
              <w:jc w:val="center"/>
              <w:rPr>
                <w:rFonts w:ascii="Arial" w:hAnsi="Arial" w:cs="Arial"/>
              </w:rPr>
            </w:pPr>
          </w:p>
        </w:tc>
        <w:tc>
          <w:tcPr>
            <w:tcW w:w="3870" w:type="dxa"/>
            <w:tcBorders>
              <w:top w:val="single" w:sz="4" w:space="0" w:color="auto"/>
              <w:left w:val="single" w:sz="4" w:space="0" w:color="auto"/>
              <w:bottom w:val="single" w:sz="4" w:space="0" w:color="auto"/>
              <w:right w:val="single" w:sz="4" w:space="0" w:color="auto"/>
            </w:tcBorders>
            <w:vAlign w:val="center"/>
          </w:tcPr>
          <w:p w:rsidR="006848B7" w:rsidRDefault="006848B7" w:rsidP="00776521">
            <w:pPr>
              <w:tabs>
                <w:tab w:val="left" w:pos="0"/>
              </w:tabs>
              <w:overflowPunct w:val="0"/>
              <w:autoSpaceDE w:val="0"/>
              <w:autoSpaceDN w:val="0"/>
              <w:adjustRightInd w:val="0"/>
              <w:jc w:val="center"/>
              <w:rPr>
                <w:rFonts w:ascii="Arial" w:hAnsi="Arial" w:cs="Arial"/>
              </w:rPr>
            </w:pPr>
            <w:r w:rsidRPr="00B94666">
              <w:rPr>
                <w:rFonts w:ascii="Arial" w:hAnsi="Arial" w:cs="Arial"/>
              </w:rPr>
              <w:t>Vendor cannot be responsible for risk of loss prior to the time we receive samples. The following should be added as a new paragraph: Prior to Sample Delivery Acceptance, the entire risk of loss or damage to samples remains with the State, except where Contractor provides courier services. In no event will Contractor have any responsibility or liability for the action or inaction of any carrier shipping or delivering any sample to or from Contractor's premises. The State is responsible to assure that any sample containing any hazardous substance which is to be delivered to Contractor's premises will be packaged, labeled, transported and delivered properly and in accordance with applicable laws.</w:t>
            </w:r>
          </w:p>
          <w:p w:rsidR="006848B7" w:rsidRDefault="006848B7" w:rsidP="00776521">
            <w:pPr>
              <w:tabs>
                <w:tab w:val="left" w:pos="0"/>
              </w:tabs>
              <w:overflowPunct w:val="0"/>
              <w:autoSpaceDE w:val="0"/>
              <w:autoSpaceDN w:val="0"/>
              <w:adjustRightInd w:val="0"/>
              <w:jc w:val="center"/>
              <w:rPr>
                <w:rFonts w:ascii="Arial" w:hAnsi="Arial" w:cs="Arial"/>
              </w:rPr>
            </w:pP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934725" w:rsidRDefault="00934725" w:rsidP="00934725">
            <w:pPr>
              <w:tabs>
                <w:tab w:val="left" w:pos="0"/>
              </w:tabs>
              <w:overflowPunct w:val="0"/>
              <w:autoSpaceDE w:val="0"/>
              <w:autoSpaceDN w:val="0"/>
              <w:adjustRightInd w:val="0"/>
              <w:jc w:val="center"/>
              <w:rPr>
                <w:rFonts w:ascii="Arial" w:hAnsi="Arial" w:cs="Arial"/>
              </w:rPr>
            </w:pPr>
            <w:r>
              <w:rPr>
                <w:rFonts w:ascii="Arial" w:hAnsi="Arial" w:cs="Arial"/>
              </w:rPr>
              <w:t xml:space="preserve">This section will remain unchanged. </w:t>
            </w:r>
          </w:p>
          <w:p w:rsidR="00436D34" w:rsidRDefault="00436D34" w:rsidP="00934725">
            <w:pPr>
              <w:tabs>
                <w:tab w:val="left" w:pos="0"/>
              </w:tabs>
              <w:overflowPunct w:val="0"/>
              <w:autoSpaceDE w:val="0"/>
              <w:autoSpaceDN w:val="0"/>
              <w:adjustRightInd w:val="0"/>
              <w:rPr>
                <w:rFonts w:ascii="Arial" w:hAnsi="Arial" w:cs="Arial"/>
              </w:rPr>
            </w:pPr>
          </w:p>
          <w:p w:rsidR="00A51E71" w:rsidRDefault="00A51E71" w:rsidP="00646784">
            <w:pPr>
              <w:tabs>
                <w:tab w:val="left" w:pos="0"/>
              </w:tabs>
              <w:overflowPunct w:val="0"/>
              <w:autoSpaceDE w:val="0"/>
              <w:autoSpaceDN w:val="0"/>
              <w:adjustRightInd w:val="0"/>
              <w:jc w:val="center"/>
              <w:rPr>
                <w:rFonts w:ascii="Arial" w:hAnsi="Arial" w:cs="Arial"/>
              </w:rPr>
            </w:pPr>
            <w:r>
              <w:rPr>
                <w:rFonts w:ascii="Arial" w:hAnsi="Arial" w:cs="Arial"/>
              </w:rPr>
              <w:t xml:space="preserve">Please refer to RFP Sections 3.11 – 3.14 for </w:t>
            </w:r>
            <w:r w:rsidR="00646784">
              <w:rPr>
                <w:rFonts w:ascii="Arial" w:hAnsi="Arial" w:cs="Arial"/>
              </w:rPr>
              <w:t>more information.</w:t>
            </w:r>
          </w:p>
          <w:p w:rsidR="00A8549A" w:rsidRDefault="00A8549A" w:rsidP="00646784">
            <w:pPr>
              <w:tabs>
                <w:tab w:val="left" w:pos="0"/>
              </w:tabs>
              <w:overflowPunct w:val="0"/>
              <w:autoSpaceDE w:val="0"/>
              <w:autoSpaceDN w:val="0"/>
              <w:adjustRightInd w:val="0"/>
              <w:rPr>
                <w:rFonts w:ascii="Arial" w:hAnsi="Arial" w:cs="Arial"/>
              </w:rPr>
            </w:pPr>
          </w:p>
        </w:tc>
      </w:tr>
    </w:tbl>
    <w:p w:rsidR="00B94666" w:rsidRDefault="00B94666">
      <w:pPr>
        <w:rPr>
          <w:rFonts w:ascii="Arial" w:hAnsi="Arial" w:cs="Arial"/>
          <w:b/>
          <w:u w:val="single"/>
        </w:rPr>
      </w:pPr>
    </w:p>
    <w:p w:rsidR="000178AC" w:rsidRPr="00FB6B05" w:rsidRDefault="000178AC" w:rsidP="00364A22">
      <w:pPr>
        <w:tabs>
          <w:tab w:val="left" w:pos="0"/>
        </w:tabs>
        <w:ind w:left="720"/>
        <w:rPr>
          <w:color w:val="0D0D0D"/>
          <w:sz w:val="24"/>
          <w:szCs w:val="24"/>
        </w:rPr>
      </w:pPr>
    </w:p>
    <w:sectPr w:rsidR="000178AC" w:rsidRPr="00FB6B05" w:rsidSect="00364A22">
      <w:footerReference w:type="first" r:id="rId14"/>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3970" w:rsidRDefault="00923970">
      <w:r>
        <w:separator/>
      </w:r>
    </w:p>
  </w:endnote>
  <w:endnote w:type="continuationSeparator" w:id="0">
    <w:p w:rsidR="00923970" w:rsidRDefault="00923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7AB" w:rsidRDefault="005271D3">
    <w:pPr>
      <w:pStyle w:val="Footer"/>
    </w:pPr>
    <w:r>
      <w:rPr>
        <w:noProof/>
      </w:rPr>
      <mc:AlternateContent>
        <mc:Choice Requires="wps">
          <w:drawing>
            <wp:anchor distT="0" distB="0" distL="114300" distR="114300" simplePos="0" relativeHeight="251657728" behindDoc="1" locked="0" layoutInCell="1" allowOverlap="1">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3970" w:rsidRDefault="00923970">
      <w:r>
        <w:separator/>
      </w:r>
    </w:p>
  </w:footnote>
  <w:footnote w:type="continuationSeparator" w:id="0">
    <w:p w:rsidR="00923970" w:rsidRDefault="009239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175"/>
    <w:rsid w:val="000178AC"/>
    <w:rsid w:val="00017E0E"/>
    <w:rsid w:val="0004455E"/>
    <w:rsid w:val="00047D91"/>
    <w:rsid w:val="000555F2"/>
    <w:rsid w:val="0006149B"/>
    <w:rsid w:val="00087AC7"/>
    <w:rsid w:val="000C3964"/>
    <w:rsid w:val="000C7991"/>
    <w:rsid w:val="000D0811"/>
    <w:rsid w:val="000F21AF"/>
    <w:rsid w:val="001130EC"/>
    <w:rsid w:val="001236A1"/>
    <w:rsid w:val="001265C6"/>
    <w:rsid w:val="001D1ABC"/>
    <w:rsid w:val="001F34F3"/>
    <w:rsid w:val="0020175D"/>
    <w:rsid w:val="00202F19"/>
    <w:rsid w:val="00257D6E"/>
    <w:rsid w:val="00271544"/>
    <w:rsid w:val="002745C5"/>
    <w:rsid w:val="00285BF3"/>
    <w:rsid w:val="002C1484"/>
    <w:rsid w:val="002C54B7"/>
    <w:rsid w:val="003048CF"/>
    <w:rsid w:val="00305B6D"/>
    <w:rsid w:val="00312D7D"/>
    <w:rsid w:val="00326DC4"/>
    <w:rsid w:val="0032707C"/>
    <w:rsid w:val="0034222F"/>
    <w:rsid w:val="00364A22"/>
    <w:rsid w:val="00372C16"/>
    <w:rsid w:val="0037646A"/>
    <w:rsid w:val="0039648D"/>
    <w:rsid w:val="003A76EC"/>
    <w:rsid w:val="003B1D63"/>
    <w:rsid w:val="003D02FC"/>
    <w:rsid w:val="003F2A90"/>
    <w:rsid w:val="003F7837"/>
    <w:rsid w:val="00417A2E"/>
    <w:rsid w:val="004315E8"/>
    <w:rsid w:val="004355EF"/>
    <w:rsid w:val="0043667E"/>
    <w:rsid w:val="00436D34"/>
    <w:rsid w:val="00437030"/>
    <w:rsid w:val="00446F52"/>
    <w:rsid w:val="00476106"/>
    <w:rsid w:val="004A0576"/>
    <w:rsid w:val="004A121D"/>
    <w:rsid w:val="004A7DA7"/>
    <w:rsid w:val="004C13A5"/>
    <w:rsid w:val="004C417C"/>
    <w:rsid w:val="004D39D7"/>
    <w:rsid w:val="004E32C5"/>
    <w:rsid w:val="004E725B"/>
    <w:rsid w:val="004F3C89"/>
    <w:rsid w:val="004F542C"/>
    <w:rsid w:val="00502120"/>
    <w:rsid w:val="005175DC"/>
    <w:rsid w:val="005271D3"/>
    <w:rsid w:val="0054794A"/>
    <w:rsid w:val="00560578"/>
    <w:rsid w:val="005654E0"/>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71384F"/>
    <w:rsid w:val="007677A8"/>
    <w:rsid w:val="00776521"/>
    <w:rsid w:val="00776D84"/>
    <w:rsid w:val="00780679"/>
    <w:rsid w:val="007826CD"/>
    <w:rsid w:val="00785AFC"/>
    <w:rsid w:val="007A5014"/>
    <w:rsid w:val="007A5F35"/>
    <w:rsid w:val="007C06FF"/>
    <w:rsid w:val="007C2585"/>
    <w:rsid w:val="007C31B3"/>
    <w:rsid w:val="007C3B8D"/>
    <w:rsid w:val="007D1D98"/>
    <w:rsid w:val="007D29E3"/>
    <w:rsid w:val="007E2D30"/>
    <w:rsid w:val="008049AC"/>
    <w:rsid w:val="00804A53"/>
    <w:rsid w:val="008062EE"/>
    <w:rsid w:val="008137DB"/>
    <w:rsid w:val="00815E39"/>
    <w:rsid w:val="00816EA4"/>
    <w:rsid w:val="0082019A"/>
    <w:rsid w:val="00883737"/>
    <w:rsid w:val="00884C9E"/>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4E02"/>
    <w:rsid w:val="009D198D"/>
    <w:rsid w:val="009D2175"/>
    <w:rsid w:val="009F1316"/>
    <w:rsid w:val="009F527D"/>
    <w:rsid w:val="00A0222F"/>
    <w:rsid w:val="00A02297"/>
    <w:rsid w:val="00A30216"/>
    <w:rsid w:val="00A40774"/>
    <w:rsid w:val="00A51E71"/>
    <w:rsid w:val="00A527F9"/>
    <w:rsid w:val="00A6113F"/>
    <w:rsid w:val="00A8091E"/>
    <w:rsid w:val="00A8549A"/>
    <w:rsid w:val="00AA2C37"/>
    <w:rsid w:val="00AA3920"/>
    <w:rsid w:val="00AB72B8"/>
    <w:rsid w:val="00AD3D3C"/>
    <w:rsid w:val="00B1392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A48"/>
    <w:rsid w:val="00C16006"/>
    <w:rsid w:val="00C34732"/>
    <w:rsid w:val="00C41CB6"/>
    <w:rsid w:val="00C45AB4"/>
    <w:rsid w:val="00C56198"/>
    <w:rsid w:val="00C564E7"/>
    <w:rsid w:val="00C60DC5"/>
    <w:rsid w:val="00C83977"/>
    <w:rsid w:val="00CC2CBB"/>
    <w:rsid w:val="00CE1914"/>
    <w:rsid w:val="00CF3D21"/>
    <w:rsid w:val="00D057E9"/>
    <w:rsid w:val="00D2037F"/>
    <w:rsid w:val="00D33B5E"/>
    <w:rsid w:val="00D55DDC"/>
    <w:rsid w:val="00D705AB"/>
    <w:rsid w:val="00D75306"/>
    <w:rsid w:val="00D91263"/>
    <w:rsid w:val="00D91B32"/>
    <w:rsid w:val="00DD6116"/>
    <w:rsid w:val="00DF4E98"/>
    <w:rsid w:val="00E001C4"/>
    <w:rsid w:val="00E1253F"/>
    <w:rsid w:val="00E14372"/>
    <w:rsid w:val="00E14B7B"/>
    <w:rsid w:val="00E35E58"/>
    <w:rsid w:val="00E4652C"/>
    <w:rsid w:val="00E61D3A"/>
    <w:rsid w:val="00E64C53"/>
    <w:rsid w:val="00E67791"/>
    <w:rsid w:val="00E807AD"/>
    <w:rsid w:val="00E92ADD"/>
    <w:rsid w:val="00E945C1"/>
    <w:rsid w:val="00E97321"/>
    <w:rsid w:val="00EA330C"/>
    <w:rsid w:val="00EB3E79"/>
    <w:rsid w:val="00EB557F"/>
    <w:rsid w:val="00EC5F73"/>
    <w:rsid w:val="00EE31B0"/>
    <w:rsid w:val="00EF7D4E"/>
    <w:rsid w:val="00F043D3"/>
    <w:rsid w:val="00F05D01"/>
    <w:rsid w:val="00F3434F"/>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8091E"/>
    <w:pPr>
      <w:tabs>
        <w:tab w:val="center" w:pos="4320"/>
        <w:tab w:val="right" w:pos="8640"/>
      </w:tabs>
    </w:pPr>
  </w:style>
  <w:style w:type="paragraph" w:styleId="Footer">
    <w:name w:val="footer"/>
    <w:basedOn w:val="Normal"/>
    <w:link w:val="FooterChar"/>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8091E"/>
    <w:pPr>
      <w:tabs>
        <w:tab w:val="center" w:pos="4320"/>
        <w:tab w:val="right" w:pos="8640"/>
      </w:tabs>
    </w:pPr>
  </w:style>
  <w:style w:type="paragraph" w:styleId="Footer">
    <w:name w:val="footer"/>
    <w:basedOn w:val="Normal"/>
    <w:link w:val="FooterChar"/>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w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4" ma:contentTypeDescription="Create a new document." ma:contentTypeScope="" ma:versionID="7a4eb176768ccefcbc01d6517d52b817">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8DC8F98-9F9A-43D7-BEC3-B55B157B0E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purl.org/dc/terms/"/>
    <ds:schemaRef ds:uri="http://www.w3.org/XML/1998/namespace"/>
    <ds:schemaRef ds:uri="http://purl.org/dc/dcmitype/"/>
  </ds:schemaRefs>
</ds:datastoreItem>
</file>

<file path=customXml/itemProps5.xml><?xml version="1.0" encoding="utf-8"?>
<ds:datastoreItem xmlns:ds="http://schemas.openxmlformats.org/officeDocument/2006/customXml" ds:itemID="{2409E75F-D974-4E00-8B9D-DEAAD9848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3</TotalTime>
  <Pages>7</Pages>
  <Words>2230</Words>
  <Characters>12714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14915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Shawn Laidlaw </cp:lastModifiedBy>
  <cp:revision>2</cp:revision>
  <cp:lastPrinted>2015-10-08T14:22:00Z</cp:lastPrinted>
  <dcterms:created xsi:type="dcterms:W3CDTF">2015-10-08T17:02:00Z</dcterms:created>
  <dcterms:modified xsi:type="dcterms:W3CDTF">2015-10-08T17:02:00Z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