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880D2" w14:textId="7F6D9C52" w:rsidR="00E965FD" w:rsidRPr="00214C75" w:rsidRDefault="00CA6A96" w:rsidP="00A52015">
      <w:pPr>
        <w:pStyle w:val="SubtitleAllCAPS"/>
      </w:pPr>
      <w:r>
        <w:t>INVITATION FOR BID</w:t>
      </w:r>
    </w:p>
    <w:p w14:paraId="1C22BD3A" w14:textId="2BD2387B" w:rsidR="00E965FD" w:rsidRPr="00214C75" w:rsidRDefault="00E965FD" w:rsidP="00DE2D11">
      <w:pPr>
        <w:pStyle w:val="Title"/>
      </w:pPr>
      <w:r w:rsidRPr="00214C75">
        <w:t xml:space="preserve">IFB </w:t>
      </w:r>
      <w:r w:rsidR="00BF6B31">
        <w:t>C5</w:t>
      </w:r>
      <w:r w:rsidR="00AD2A5D">
        <w:t>-</w:t>
      </w:r>
      <w:r w:rsidR="00A57B02">
        <w:t>CMCS-G1-26</w:t>
      </w:r>
    </w:p>
    <w:p w14:paraId="7BC21D34" w14:textId="3D5CEA80" w:rsidR="00E965FD" w:rsidRPr="00214C75" w:rsidRDefault="001C6DDC" w:rsidP="00DE2D11">
      <w:pPr>
        <w:pStyle w:val="Title"/>
      </w:pPr>
      <w:r>
        <w:t xml:space="preserve">CALNET </w:t>
      </w:r>
      <w:r w:rsidR="00EE6FD0">
        <w:t xml:space="preserve">Managed </w:t>
      </w:r>
      <w:r>
        <w:t>Cybersecurity Services</w:t>
      </w:r>
    </w:p>
    <w:p w14:paraId="60E74A80" w14:textId="27933964" w:rsidR="00E965FD" w:rsidRPr="00214C75" w:rsidRDefault="00E965FD" w:rsidP="0099526C">
      <w:pPr>
        <w:pStyle w:val="Heading1"/>
      </w:pPr>
      <w:r w:rsidRPr="00214C75">
        <w:t>CA</w:t>
      </w:r>
      <w:r w:rsidR="00341EEA">
        <w:t xml:space="preserve">TEGORY </w:t>
      </w:r>
      <w:r w:rsidR="00AD2A5D">
        <w:t>530</w:t>
      </w:r>
      <w:r w:rsidR="00084A22">
        <w:t xml:space="preserve"> – </w:t>
      </w:r>
      <w:r w:rsidR="001222AD">
        <w:t xml:space="preserve">MANAGED </w:t>
      </w:r>
      <w:r w:rsidR="00472112">
        <w:t>MULTI</w:t>
      </w:r>
      <w:r w:rsidR="007247AF">
        <w:t>-</w:t>
      </w:r>
      <w:r w:rsidR="00472112">
        <w:t xml:space="preserve">FACTOR AUTHENTICATION </w:t>
      </w:r>
      <w:r w:rsidR="001222AD">
        <w:t>SERVICE</w:t>
      </w:r>
    </w:p>
    <w:p w14:paraId="2421FF05" w14:textId="77777777" w:rsidR="00E965FD" w:rsidRPr="009E1138" w:rsidRDefault="00E965FD" w:rsidP="005309A2">
      <w:pPr>
        <w:pStyle w:val="Subtitle"/>
      </w:pPr>
      <w:r w:rsidRPr="009E1138">
        <w:t>&lt;Enter Bidder Name Here&gt;</w:t>
      </w:r>
    </w:p>
    <w:p w14:paraId="47413995" w14:textId="77777777" w:rsidR="00E965FD" w:rsidRPr="00AC255F" w:rsidRDefault="00E965FD" w:rsidP="00C82F74">
      <w:pPr>
        <w:pStyle w:val="SubtitleAllCAPS"/>
      </w:pPr>
      <w:r w:rsidRPr="00AC255F">
        <w:t>Statement of Work</w:t>
      </w:r>
    </w:p>
    <w:p w14:paraId="2C4AF002" w14:textId="77777777" w:rsidR="00E965FD" w:rsidRPr="009E1138" w:rsidRDefault="00E965FD" w:rsidP="00A52015">
      <w:pPr>
        <w:pStyle w:val="SubtitleAllCAPS"/>
        <w:rPr>
          <w:b/>
        </w:rPr>
      </w:pPr>
      <w:r w:rsidRPr="009E1138">
        <w:t>TECHNICAL REQUIREMENTS</w:t>
      </w:r>
    </w:p>
    <w:p w14:paraId="51E63F43" w14:textId="65860851" w:rsidR="00E965FD" w:rsidRDefault="00C42558" w:rsidP="005309A2">
      <w:pPr>
        <w:pStyle w:val="Subtitle"/>
      </w:pPr>
      <w:r>
        <w:t>J</w:t>
      </w:r>
      <w:r w:rsidR="00EC54A1">
        <w:t>UNE</w:t>
      </w:r>
      <w:r w:rsidR="0006366A">
        <w:t xml:space="preserve"> 30</w:t>
      </w:r>
      <w:r w:rsidR="007559B5">
        <w:t>, 2026</w:t>
      </w:r>
    </w:p>
    <w:p w14:paraId="0915D292" w14:textId="77777777" w:rsidR="00E965FD" w:rsidRPr="009E1138" w:rsidRDefault="00E965FD" w:rsidP="005309A2">
      <w:pPr>
        <w:pStyle w:val="Subtitle"/>
        <w:rPr>
          <w:b/>
        </w:rPr>
      </w:pPr>
      <w:r w:rsidRPr="009E1138">
        <w:t>Issued by:</w:t>
      </w:r>
    </w:p>
    <w:p w14:paraId="253BEDBA" w14:textId="77777777" w:rsidR="00E965FD" w:rsidRPr="009E1138" w:rsidRDefault="00E965FD" w:rsidP="00A52015">
      <w:pPr>
        <w:pStyle w:val="SubtitleAllCAPS"/>
        <w:rPr>
          <w:b/>
        </w:rPr>
      </w:pPr>
      <w:r w:rsidRPr="009E1138">
        <w:t>STATE OF CALIFORNIA</w:t>
      </w:r>
    </w:p>
    <w:p w14:paraId="2E553D5C" w14:textId="77777777" w:rsidR="00362AE0" w:rsidRDefault="00362AE0" w:rsidP="0072178D">
      <w:pPr>
        <w:pStyle w:val="SubtitleAllCAPS"/>
      </w:pPr>
      <w:r>
        <w:t xml:space="preserve">Office of </w:t>
      </w:r>
      <w:r w:rsidRPr="009E1138">
        <w:t xml:space="preserve">Statewide </w:t>
      </w:r>
      <w:r>
        <w:t xml:space="preserve">Technology </w:t>
      </w:r>
      <w:r w:rsidRPr="009E1138">
        <w:t xml:space="preserve">Procurement </w:t>
      </w:r>
    </w:p>
    <w:p w14:paraId="4F6FAE52" w14:textId="6A14783A" w:rsidR="00E965FD" w:rsidRPr="009E1138" w:rsidRDefault="00E965FD" w:rsidP="005309A2">
      <w:pPr>
        <w:pStyle w:val="Subtitle"/>
        <w:rPr>
          <w:b/>
        </w:rPr>
      </w:pPr>
      <w:r w:rsidRPr="009E1138">
        <w:t>PO Box 1810</w:t>
      </w:r>
    </w:p>
    <w:p w14:paraId="0A7F4D58" w14:textId="77777777" w:rsidR="00E965FD" w:rsidRPr="009E1138" w:rsidRDefault="00E965FD" w:rsidP="005309A2">
      <w:pPr>
        <w:pStyle w:val="Subtitle"/>
        <w:rPr>
          <w:b/>
        </w:rPr>
      </w:pPr>
      <w:r w:rsidRPr="009E1138">
        <w:t>Rancho Cordova, CA 95741</w:t>
      </w:r>
    </w:p>
    <w:p w14:paraId="40A86F0C" w14:textId="19CF2755" w:rsidR="00B31805" w:rsidRDefault="00E965FD" w:rsidP="00637D43">
      <w:pPr>
        <w:pStyle w:val="Disclaimer"/>
      </w:pPr>
      <w:r w:rsidRPr="00214C75">
        <w:t xml:space="preserve">Disclaimer: The original PDF version and any subsequent </w:t>
      </w:r>
      <w:r w:rsidR="00735CCC" w:rsidRPr="00214C75">
        <w:t>addend</w:t>
      </w:r>
      <w:r w:rsidR="00735CCC">
        <w:t>a</w:t>
      </w:r>
      <w:r w:rsidR="00735CCC" w:rsidRPr="00214C75">
        <w:t xml:space="preserve"> </w:t>
      </w:r>
      <w:r w:rsidR="00735CCC">
        <w:t>to this</w:t>
      </w:r>
      <w:r w:rsidRPr="00214C75">
        <w:t xml:space="preserve"> IFB remain the official version. In the event of any inconsistency between the Bidder’s versions, articles, attachments,</w:t>
      </w:r>
      <w:r w:rsidR="00FA1C4B">
        <w:t xml:space="preserve"> exhibits,</w:t>
      </w:r>
      <w:r w:rsidRPr="00214C75">
        <w:t xml:space="preserve"> specifications</w:t>
      </w:r>
      <w:r w:rsidR="00FE20E4">
        <w:t>,</w:t>
      </w:r>
      <w:r w:rsidRPr="00214C75">
        <w:t xml:space="preserve"> or provisions</w:t>
      </w:r>
      <w:r w:rsidR="00FE20E4">
        <w:t>,</w:t>
      </w:r>
      <w:r w:rsidRPr="00214C75">
        <w:t xml:space="preserve"> which constitute the Contract, the official State version of the IFB in its entirety shall take precedence.</w:t>
      </w:r>
    </w:p>
    <w:p w14:paraId="6B14FD3F" w14:textId="77777777" w:rsidR="003B031C" w:rsidRDefault="003B031C">
      <w:pPr>
        <w:rPr>
          <w:rFonts w:eastAsiaTheme="minorEastAsia"/>
          <w:caps/>
          <w:color w:val="000000" w:themeColor="text1"/>
          <w:spacing w:val="15"/>
          <w:sz w:val="32"/>
          <w:szCs w:val="32"/>
        </w:rPr>
      </w:pPr>
      <w:bookmarkStart w:id="0" w:name="_Hlk2929238"/>
      <w:r>
        <w:br w:type="page"/>
      </w:r>
    </w:p>
    <w:p w14:paraId="577F627D" w14:textId="4FF7A8D6" w:rsidR="00AC31AD" w:rsidRPr="00AC255F" w:rsidRDefault="00287D4A" w:rsidP="003A0B3C">
      <w:pPr>
        <w:pStyle w:val="SubtitleAllCAPS"/>
      </w:pPr>
      <w:r>
        <w:lastRenderedPageBreak/>
        <w:t>ADDENDUM LOG</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Amendment Log"/>
      </w:tblPr>
      <w:tblGrid>
        <w:gridCol w:w="1885"/>
        <w:gridCol w:w="1890"/>
        <w:gridCol w:w="5575"/>
      </w:tblGrid>
      <w:tr w:rsidR="00B0340F" w14:paraId="0DF995DF" w14:textId="77777777" w:rsidTr="007C78AD">
        <w:trPr>
          <w:trHeight w:val="360"/>
          <w:tblHeader/>
        </w:trPr>
        <w:tc>
          <w:tcPr>
            <w:tcW w:w="1885" w:type="dxa"/>
            <w:shd w:val="clear" w:color="auto" w:fill="DEEAF6" w:themeFill="accent1" w:themeFillTint="33"/>
          </w:tcPr>
          <w:p w14:paraId="494D578D" w14:textId="22A3DEEA" w:rsidR="00B0340F" w:rsidRDefault="00F53572" w:rsidP="00856628">
            <w:pPr>
              <w:pStyle w:val="TableHeaderLeft"/>
            </w:pPr>
            <w:r>
              <w:t>Addendum</w:t>
            </w:r>
            <w:r w:rsidR="00B0340F">
              <w:t xml:space="preserve"> #</w:t>
            </w:r>
          </w:p>
        </w:tc>
        <w:tc>
          <w:tcPr>
            <w:tcW w:w="1890" w:type="dxa"/>
            <w:shd w:val="clear" w:color="auto" w:fill="DEEAF6" w:themeFill="accent1" w:themeFillTint="33"/>
          </w:tcPr>
          <w:p w14:paraId="37248C2C" w14:textId="26C8CB3B" w:rsidR="00B0340F" w:rsidRDefault="00B0340F" w:rsidP="00856628">
            <w:pPr>
              <w:pStyle w:val="TableHeaderLeft"/>
            </w:pPr>
            <w:r>
              <w:t>Date</w:t>
            </w:r>
          </w:p>
        </w:tc>
        <w:tc>
          <w:tcPr>
            <w:tcW w:w="5575" w:type="dxa"/>
            <w:shd w:val="clear" w:color="auto" w:fill="DEEAF6" w:themeFill="accent1" w:themeFillTint="33"/>
          </w:tcPr>
          <w:p w14:paraId="1022468F" w14:textId="4F3BCFED" w:rsidR="00B0340F" w:rsidRDefault="00B0340F" w:rsidP="00856628">
            <w:pPr>
              <w:pStyle w:val="TableHeaderLeft"/>
            </w:pPr>
            <w:r>
              <w:t>A</w:t>
            </w:r>
            <w:r w:rsidR="000C11D7">
              <w:t>ddendum</w:t>
            </w:r>
            <w:r>
              <w:t xml:space="preserve"> Description</w:t>
            </w:r>
          </w:p>
        </w:tc>
      </w:tr>
      <w:tr w:rsidR="00B0340F" w14:paraId="07EF9B6C" w14:textId="77777777" w:rsidTr="007C78AD">
        <w:trPr>
          <w:trHeight w:val="360"/>
        </w:trPr>
        <w:tc>
          <w:tcPr>
            <w:tcW w:w="1885" w:type="dxa"/>
          </w:tcPr>
          <w:p w14:paraId="3AF74F26" w14:textId="702369EA" w:rsidR="00B0340F" w:rsidRDefault="00B0340F" w:rsidP="00856628">
            <w:pPr>
              <w:pStyle w:val="TableText"/>
            </w:pPr>
          </w:p>
        </w:tc>
        <w:tc>
          <w:tcPr>
            <w:tcW w:w="1890" w:type="dxa"/>
          </w:tcPr>
          <w:p w14:paraId="3CA4350E" w14:textId="47465478" w:rsidR="00B0340F" w:rsidRDefault="00B0340F" w:rsidP="00856628">
            <w:pPr>
              <w:pStyle w:val="TableText"/>
            </w:pPr>
          </w:p>
        </w:tc>
        <w:tc>
          <w:tcPr>
            <w:tcW w:w="5575" w:type="dxa"/>
          </w:tcPr>
          <w:p w14:paraId="0294222C" w14:textId="7A1D0B45" w:rsidR="001B7CDE" w:rsidRDefault="001B7CDE" w:rsidP="00856628">
            <w:pPr>
              <w:pStyle w:val="TableText"/>
            </w:pPr>
          </w:p>
        </w:tc>
      </w:tr>
    </w:tbl>
    <w:p w14:paraId="008DF67B" w14:textId="77777777" w:rsidR="00B0340F" w:rsidRPr="00A52015" w:rsidRDefault="00B0340F" w:rsidP="005309A2">
      <w:r>
        <w:br w:type="page"/>
      </w:r>
    </w:p>
    <w:sdt>
      <w:sdtPr>
        <w:rPr>
          <w:rFonts w:eastAsiaTheme="minorHAnsi"/>
          <w:caps w:val="0"/>
          <w:color w:val="auto"/>
          <w:spacing w:val="0"/>
          <w:sz w:val="24"/>
          <w:szCs w:val="24"/>
        </w:rPr>
        <w:id w:val="1085338281"/>
        <w:docPartObj>
          <w:docPartGallery w:val="Table of Contents"/>
          <w:docPartUnique/>
        </w:docPartObj>
      </w:sdtPr>
      <w:sdtEndPr>
        <w:rPr>
          <w:b/>
        </w:rPr>
      </w:sdtEndPr>
      <w:sdtContent>
        <w:p w14:paraId="05FF4E67" w14:textId="77777777" w:rsidR="00996E64" w:rsidRPr="005309A2" w:rsidRDefault="00996E64" w:rsidP="00A52015">
          <w:pPr>
            <w:pStyle w:val="SubtitleAllCAPS"/>
          </w:pPr>
          <w:r w:rsidRPr="005309A2">
            <w:t>Table of Contents</w:t>
          </w:r>
        </w:p>
        <w:p w14:paraId="2CCF6EFE" w14:textId="0CAA195A" w:rsidR="00FA0136" w:rsidRDefault="00996E64">
          <w:pPr>
            <w:pStyle w:val="TOC1"/>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\h \z \u \t "Heading 2,1,Heading 3,2,Heading 4,3,Heading 5,4" </w:instrText>
          </w:r>
          <w:r>
            <w:fldChar w:fldCharType="separate"/>
          </w:r>
          <w:hyperlink w:anchor="_Toc230848564" w:history="1">
            <w:r w:rsidR="00FA0136" w:rsidRPr="00ED110D">
              <w:rPr>
                <w:rStyle w:val="Hyperlink"/>
                <w:noProof/>
              </w:rPr>
              <w:t>530.1 OVERVIEW</w:t>
            </w:r>
            <w:r w:rsidR="00FA0136">
              <w:rPr>
                <w:noProof/>
                <w:webHidden/>
              </w:rPr>
              <w:tab/>
            </w:r>
            <w:r w:rsidR="00FA0136">
              <w:rPr>
                <w:noProof/>
                <w:webHidden/>
              </w:rPr>
              <w:fldChar w:fldCharType="begin"/>
            </w:r>
            <w:r w:rsidR="00FA0136">
              <w:rPr>
                <w:noProof/>
                <w:webHidden/>
              </w:rPr>
              <w:instrText xml:space="preserve"> PAGEREF _Toc230848564 \h </w:instrText>
            </w:r>
            <w:r w:rsidR="00FA0136">
              <w:rPr>
                <w:noProof/>
                <w:webHidden/>
              </w:rPr>
            </w:r>
            <w:r w:rsidR="00FA0136">
              <w:rPr>
                <w:noProof/>
                <w:webHidden/>
              </w:rPr>
              <w:fldChar w:fldCharType="separate"/>
            </w:r>
            <w:r w:rsidR="00FA0136">
              <w:rPr>
                <w:noProof/>
                <w:webHidden/>
              </w:rPr>
              <w:t>6</w:t>
            </w:r>
            <w:r w:rsidR="00FA0136">
              <w:rPr>
                <w:noProof/>
                <w:webHidden/>
              </w:rPr>
              <w:fldChar w:fldCharType="end"/>
            </w:r>
          </w:hyperlink>
        </w:p>
        <w:p w14:paraId="2CE1DFF7" w14:textId="05998510" w:rsidR="00FA0136" w:rsidRDefault="00FA0136">
          <w:pPr>
            <w:pStyle w:val="TOC2"/>
            <w:rPr>
              <w:rFonts w:asciiTheme="minorHAnsi" w:eastAsiaTheme="minorEastAsia" w:hAnsiTheme="minorHAnsi"/>
              <w:kern w:val="2"/>
              <w:szCs w:val="24"/>
              <w14:ligatures w14:val="standardContextual"/>
            </w:rPr>
          </w:pPr>
          <w:hyperlink w:anchor="_Toc230848565" w:history="1">
            <w:r w:rsidRPr="00ED110D">
              <w:rPr>
                <w:rStyle w:val="Hyperlink"/>
              </w:rPr>
              <w:t>530.1.1 Bidder Response Requirements</w:t>
            </w:r>
            <w:r>
              <w:rPr>
                <w:webHidden/>
              </w:rPr>
              <w:tab/>
            </w:r>
            <w:r>
              <w:rPr>
                <w:webHidden/>
              </w:rPr>
              <w:fldChar w:fldCharType="begin"/>
            </w:r>
            <w:r>
              <w:rPr>
                <w:webHidden/>
              </w:rPr>
              <w:instrText xml:space="preserve"> PAGEREF _Toc230848565 \h </w:instrText>
            </w:r>
            <w:r>
              <w:rPr>
                <w:webHidden/>
              </w:rPr>
            </w:r>
            <w:r>
              <w:rPr>
                <w:webHidden/>
              </w:rPr>
              <w:fldChar w:fldCharType="separate"/>
            </w:r>
            <w:r>
              <w:rPr>
                <w:webHidden/>
              </w:rPr>
              <w:t>6</w:t>
            </w:r>
            <w:r>
              <w:rPr>
                <w:webHidden/>
              </w:rPr>
              <w:fldChar w:fldCharType="end"/>
            </w:r>
          </w:hyperlink>
        </w:p>
        <w:p w14:paraId="7059CA77" w14:textId="254F2732" w:rsidR="00FA0136" w:rsidRDefault="00FA0136">
          <w:pPr>
            <w:pStyle w:val="TOC2"/>
            <w:rPr>
              <w:rFonts w:asciiTheme="minorHAnsi" w:eastAsiaTheme="minorEastAsia" w:hAnsiTheme="minorHAnsi"/>
              <w:kern w:val="2"/>
              <w:szCs w:val="24"/>
              <w14:ligatures w14:val="standardContextual"/>
            </w:rPr>
          </w:pPr>
          <w:hyperlink w:anchor="_Toc230848566" w:history="1">
            <w:r w:rsidRPr="00ED110D">
              <w:rPr>
                <w:rStyle w:val="Hyperlink"/>
              </w:rPr>
              <w:t>530.1.2 Designation of Requirements</w:t>
            </w:r>
            <w:r>
              <w:rPr>
                <w:webHidden/>
              </w:rPr>
              <w:tab/>
            </w:r>
            <w:r>
              <w:rPr>
                <w:webHidden/>
              </w:rPr>
              <w:fldChar w:fldCharType="begin"/>
            </w:r>
            <w:r>
              <w:rPr>
                <w:webHidden/>
              </w:rPr>
              <w:instrText xml:space="preserve"> PAGEREF _Toc230848566 \h </w:instrText>
            </w:r>
            <w:r>
              <w:rPr>
                <w:webHidden/>
              </w:rPr>
            </w:r>
            <w:r>
              <w:rPr>
                <w:webHidden/>
              </w:rPr>
              <w:fldChar w:fldCharType="separate"/>
            </w:r>
            <w:r>
              <w:rPr>
                <w:webHidden/>
              </w:rPr>
              <w:t>6</w:t>
            </w:r>
            <w:r>
              <w:rPr>
                <w:webHidden/>
              </w:rPr>
              <w:fldChar w:fldCharType="end"/>
            </w:r>
          </w:hyperlink>
        </w:p>
        <w:p w14:paraId="3FB918DD" w14:textId="45D14451" w:rsidR="00FA0136" w:rsidRDefault="00FA0136">
          <w:pPr>
            <w:pStyle w:val="TOC2"/>
            <w:rPr>
              <w:rFonts w:asciiTheme="minorHAnsi" w:eastAsiaTheme="minorEastAsia" w:hAnsiTheme="minorHAnsi"/>
              <w:kern w:val="2"/>
              <w:szCs w:val="24"/>
              <w14:ligatures w14:val="standardContextual"/>
            </w:rPr>
          </w:pPr>
          <w:hyperlink w:anchor="_Toc230848567" w:history="1">
            <w:r w:rsidRPr="00ED110D">
              <w:rPr>
                <w:rStyle w:val="Hyperlink"/>
              </w:rPr>
              <w:t>530.1.3 Statewide Policies and Standards</w:t>
            </w:r>
            <w:r>
              <w:rPr>
                <w:webHidden/>
              </w:rPr>
              <w:tab/>
            </w:r>
            <w:r>
              <w:rPr>
                <w:webHidden/>
              </w:rPr>
              <w:fldChar w:fldCharType="begin"/>
            </w:r>
            <w:r>
              <w:rPr>
                <w:webHidden/>
              </w:rPr>
              <w:instrText xml:space="preserve"> PAGEREF _Toc230848567 \h </w:instrText>
            </w:r>
            <w:r>
              <w:rPr>
                <w:webHidden/>
              </w:rPr>
            </w:r>
            <w:r>
              <w:rPr>
                <w:webHidden/>
              </w:rPr>
              <w:fldChar w:fldCharType="separate"/>
            </w:r>
            <w:r>
              <w:rPr>
                <w:webHidden/>
              </w:rPr>
              <w:t>7</w:t>
            </w:r>
            <w:r>
              <w:rPr>
                <w:webHidden/>
              </w:rPr>
              <w:fldChar w:fldCharType="end"/>
            </w:r>
          </w:hyperlink>
        </w:p>
        <w:p w14:paraId="3AFBA3D6" w14:textId="36A57F15" w:rsidR="00FA0136" w:rsidRDefault="00FA0136">
          <w:pPr>
            <w:pStyle w:val="TOC2"/>
            <w:rPr>
              <w:rFonts w:asciiTheme="minorHAnsi" w:eastAsiaTheme="minorEastAsia" w:hAnsiTheme="minorHAnsi"/>
              <w:kern w:val="2"/>
              <w:szCs w:val="24"/>
              <w14:ligatures w14:val="standardContextual"/>
            </w:rPr>
          </w:pPr>
          <w:hyperlink w:anchor="_Toc230848568" w:history="1">
            <w:r w:rsidRPr="00ED110D">
              <w:rPr>
                <w:rStyle w:val="Hyperlink"/>
              </w:rPr>
              <w:t>530.1.4 Pacific Time Zone</w:t>
            </w:r>
            <w:r>
              <w:rPr>
                <w:webHidden/>
              </w:rPr>
              <w:tab/>
            </w:r>
            <w:r>
              <w:rPr>
                <w:webHidden/>
              </w:rPr>
              <w:fldChar w:fldCharType="begin"/>
            </w:r>
            <w:r>
              <w:rPr>
                <w:webHidden/>
              </w:rPr>
              <w:instrText xml:space="preserve"> PAGEREF _Toc230848568 \h </w:instrText>
            </w:r>
            <w:r>
              <w:rPr>
                <w:webHidden/>
              </w:rPr>
            </w:r>
            <w:r>
              <w:rPr>
                <w:webHidden/>
              </w:rPr>
              <w:fldChar w:fldCharType="separate"/>
            </w:r>
            <w:r>
              <w:rPr>
                <w:webHidden/>
              </w:rPr>
              <w:t>7</w:t>
            </w:r>
            <w:r>
              <w:rPr>
                <w:webHidden/>
              </w:rPr>
              <w:fldChar w:fldCharType="end"/>
            </w:r>
          </w:hyperlink>
        </w:p>
        <w:p w14:paraId="62C92281" w14:textId="24574B7B" w:rsidR="00FA0136" w:rsidRDefault="00FA0136">
          <w:pPr>
            <w:pStyle w:val="TOC1"/>
            <w:rPr>
              <w:rFonts w:asciiTheme="minorHAnsi" w:eastAsiaTheme="minorEastAsia" w:hAnsiTheme="minorHAnsi" w:cstheme="minorBidi"/>
              <w:noProof/>
              <w:color w:val="auto"/>
              <w:kern w:val="2"/>
              <w:sz w:val="24"/>
              <w:szCs w:val="24"/>
              <w14:ligatures w14:val="standardContextual"/>
            </w:rPr>
          </w:pPr>
          <w:hyperlink w:anchor="_Toc230848569" w:history="1">
            <w:r w:rsidRPr="00ED110D">
              <w:rPr>
                <w:rStyle w:val="Hyperlink"/>
                <w:noProof/>
              </w:rPr>
              <w:t>530.2 MANAGED MULTI-FACTOR AUTHENTICATION SERVICE</w:t>
            </w:r>
            <w:r>
              <w:rPr>
                <w:noProof/>
                <w:webHidden/>
              </w:rPr>
              <w:tab/>
            </w:r>
            <w:r>
              <w:rPr>
                <w:noProof/>
                <w:webHidden/>
              </w:rPr>
              <w:fldChar w:fldCharType="begin"/>
            </w:r>
            <w:r>
              <w:rPr>
                <w:noProof/>
                <w:webHidden/>
              </w:rPr>
              <w:instrText xml:space="preserve"> PAGEREF _Toc230848569 \h </w:instrText>
            </w:r>
            <w:r>
              <w:rPr>
                <w:noProof/>
                <w:webHidden/>
              </w:rPr>
            </w:r>
            <w:r>
              <w:rPr>
                <w:noProof/>
                <w:webHidden/>
              </w:rPr>
              <w:fldChar w:fldCharType="separate"/>
            </w:r>
            <w:r>
              <w:rPr>
                <w:noProof/>
                <w:webHidden/>
              </w:rPr>
              <w:t>7</w:t>
            </w:r>
            <w:r>
              <w:rPr>
                <w:noProof/>
                <w:webHidden/>
              </w:rPr>
              <w:fldChar w:fldCharType="end"/>
            </w:r>
          </w:hyperlink>
        </w:p>
        <w:p w14:paraId="593D9FEE" w14:textId="04B8EF2C" w:rsidR="00FA0136" w:rsidRDefault="00FA0136">
          <w:pPr>
            <w:pStyle w:val="TOC2"/>
            <w:rPr>
              <w:rFonts w:asciiTheme="minorHAnsi" w:eastAsiaTheme="minorEastAsia" w:hAnsiTheme="minorHAnsi"/>
              <w:kern w:val="2"/>
              <w:szCs w:val="24"/>
              <w14:ligatures w14:val="standardContextual"/>
            </w:rPr>
          </w:pPr>
          <w:hyperlink w:anchor="_Toc230848570" w:history="1">
            <w:r w:rsidRPr="00ED110D">
              <w:rPr>
                <w:rStyle w:val="Hyperlink"/>
              </w:rPr>
              <w:t>530.2.1 Managed MFA Services and Features</w:t>
            </w:r>
            <w:r>
              <w:rPr>
                <w:webHidden/>
              </w:rPr>
              <w:tab/>
            </w:r>
            <w:r>
              <w:rPr>
                <w:webHidden/>
              </w:rPr>
              <w:fldChar w:fldCharType="begin"/>
            </w:r>
            <w:r>
              <w:rPr>
                <w:webHidden/>
              </w:rPr>
              <w:instrText xml:space="preserve"> PAGEREF _Toc230848570 \h </w:instrText>
            </w:r>
            <w:r>
              <w:rPr>
                <w:webHidden/>
              </w:rPr>
            </w:r>
            <w:r>
              <w:rPr>
                <w:webHidden/>
              </w:rPr>
              <w:fldChar w:fldCharType="separate"/>
            </w:r>
            <w:r>
              <w:rPr>
                <w:webHidden/>
              </w:rPr>
              <w:t>7</w:t>
            </w:r>
            <w:r>
              <w:rPr>
                <w:webHidden/>
              </w:rPr>
              <w:fldChar w:fldCharType="end"/>
            </w:r>
          </w:hyperlink>
        </w:p>
        <w:p w14:paraId="2C2D4AF9" w14:textId="5ED7D04B" w:rsidR="00FA0136" w:rsidRDefault="00FA0136">
          <w:pPr>
            <w:pStyle w:val="TOC2"/>
            <w:rPr>
              <w:rFonts w:asciiTheme="minorHAnsi" w:eastAsiaTheme="minorEastAsia" w:hAnsiTheme="minorHAnsi"/>
              <w:kern w:val="2"/>
              <w:szCs w:val="24"/>
              <w14:ligatures w14:val="standardContextual"/>
            </w:rPr>
          </w:pPr>
          <w:hyperlink w:anchor="_Toc230848571" w:history="1">
            <w:r w:rsidRPr="00ED110D">
              <w:rPr>
                <w:rStyle w:val="Hyperlink"/>
              </w:rPr>
              <w:t>530.2.2 Contractor’s Managed MFA Password Reset Maximum Time</w:t>
            </w:r>
            <w:r>
              <w:rPr>
                <w:webHidden/>
              </w:rPr>
              <w:tab/>
            </w:r>
            <w:r>
              <w:rPr>
                <w:webHidden/>
              </w:rPr>
              <w:fldChar w:fldCharType="begin"/>
            </w:r>
            <w:r>
              <w:rPr>
                <w:webHidden/>
              </w:rPr>
              <w:instrText xml:space="preserve"> PAGEREF _Toc230848571 \h </w:instrText>
            </w:r>
            <w:r>
              <w:rPr>
                <w:webHidden/>
              </w:rPr>
            </w:r>
            <w:r>
              <w:rPr>
                <w:webHidden/>
              </w:rPr>
              <w:fldChar w:fldCharType="separate"/>
            </w:r>
            <w:r>
              <w:rPr>
                <w:webHidden/>
              </w:rPr>
              <w:t>10</w:t>
            </w:r>
            <w:r>
              <w:rPr>
                <w:webHidden/>
              </w:rPr>
              <w:fldChar w:fldCharType="end"/>
            </w:r>
          </w:hyperlink>
        </w:p>
        <w:p w14:paraId="60A2004E" w14:textId="052DE6C9" w:rsidR="00FA0136" w:rsidRDefault="00FA0136">
          <w:pPr>
            <w:pStyle w:val="TOC2"/>
            <w:rPr>
              <w:rFonts w:asciiTheme="minorHAnsi" w:eastAsiaTheme="minorEastAsia" w:hAnsiTheme="minorHAnsi"/>
              <w:kern w:val="2"/>
              <w:szCs w:val="24"/>
              <w14:ligatures w14:val="standardContextual"/>
            </w:rPr>
          </w:pPr>
          <w:hyperlink w:anchor="_Toc230848572" w:history="1">
            <w:r w:rsidRPr="00ED110D">
              <w:rPr>
                <w:rStyle w:val="Hyperlink"/>
              </w:rPr>
              <w:t>530.2.3 Additional Managed MFA Services and Features</w:t>
            </w:r>
            <w:r>
              <w:rPr>
                <w:webHidden/>
              </w:rPr>
              <w:tab/>
            </w:r>
            <w:r>
              <w:rPr>
                <w:webHidden/>
              </w:rPr>
              <w:fldChar w:fldCharType="begin"/>
            </w:r>
            <w:r>
              <w:rPr>
                <w:webHidden/>
              </w:rPr>
              <w:instrText xml:space="preserve"> PAGEREF _Toc230848572 \h </w:instrText>
            </w:r>
            <w:r>
              <w:rPr>
                <w:webHidden/>
              </w:rPr>
            </w:r>
            <w:r>
              <w:rPr>
                <w:webHidden/>
              </w:rPr>
              <w:fldChar w:fldCharType="separate"/>
            </w:r>
            <w:r>
              <w:rPr>
                <w:webHidden/>
              </w:rPr>
              <w:t>10</w:t>
            </w:r>
            <w:r>
              <w:rPr>
                <w:webHidden/>
              </w:rPr>
              <w:fldChar w:fldCharType="end"/>
            </w:r>
          </w:hyperlink>
        </w:p>
        <w:p w14:paraId="41F2A5F9" w14:textId="61CBC427" w:rsidR="00FA0136" w:rsidRDefault="00FA0136">
          <w:pPr>
            <w:pStyle w:val="TOC3"/>
            <w:rPr>
              <w:rFonts w:asciiTheme="minorHAnsi" w:eastAsiaTheme="minorEastAsia" w:hAnsiTheme="minorHAnsi"/>
              <w:kern w:val="2"/>
              <w:szCs w:val="24"/>
              <w14:ligatures w14:val="standardContextual"/>
            </w:rPr>
          </w:pPr>
          <w:hyperlink w:anchor="_Toc230848573" w:history="1">
            <w:r w:rsidRPr="00ED110D">
              <w:rPr>
                <w:rStyle w:val="Hyperlink"/>
              </w:rPr>
              <w:t>530.2.3.1 Managed MFA Configuration and Implementation Consulting Services</w:t>
            </w:r>
            <w:r>
              <w:rPr>
                <w:webHidden/>
              </w:rPr>
              <w:tab/>
            </w:r>
            <w:r>
              <w:rPr>
                <w:webHidden/>
              </w:rPr>
              <w:fldChar w:fldCharType="begin"/>
            </w:r>
            <w:r>
              <w:rPr>
                <w:webHidden/>
              </w:rPr>
              <w:instrText xml:space="preserve"> PAGEREF _Toc230848573 \h </w:instrText>
            </w:r>
            <w:r>
              <w:rPr>
                <w:webHidden/>
              </w:rPr>
            </w:r>
            <w:r>
              <w:rPr>
                <w:webHidden/>
              </w:rPr>
              <w:fldChar w:fldCharType="separate"/>
            </w:r>
            <w:r>
              <w:rPr>
                <w:webHidden/>
              </w:rPr>
              <w:t>10</w:t>
            </w:r>
            <w:r>
              <w:rPr>
                <w:webHidden/>
              </w:rPr>
              <w:fldChar w:fldCharType="end"/>
            </w:r>
          </w:hyperlink>
        </w:p>
        <w:p w14:paraId="14D6220B" w14:textId="2F4D45DC" w:rsidR="00FA0136" w:rsidRDefault="00FA0136">
          <w:pPr>
            <w:pStyle w:val="TOC4"/>
            <w:tabs>
              <w:tab w:val="right" w:leader="dot" w:pos="9350"/>
            </w:tabs>
            <w:rPr>
              <w:rFonts w:asciiTheme="minorHAnsi" w:eastAsiaTheme="minorEastAsia" w:hAnsiTheme="minorHAnsi"/>
              <w:noProof/>
              <w:kern w:val="2"/>
              <w:szCs w:val="24"/>
              <w14:ligatures w14:val="standardContextual"/>
            </w:rPr>
          </w:pPr>
          <w:hyperlink w:anchor="_Toc230848574" w:history="1">
            <w:r w:rsidRPr="00ED110D">
              <w:rPr>
                <w:rStyle w:val="Hyperlink"/>
                <w:noProof/>
              </w:rPr>
              <w:t>530.2.3.1.1 Customer Environment Consulting and Survey</w:t>
            </w:r>
            <w:r>
              <w:rPr>
                <w:noProof/>
                <w:webHidden/>
              </w:rPr>
              <w:tab/>
            </w:r>
            <w:r>
              <w:rPr>
                <w:noProof/>
                <w:webHidden/>
              </w:rPr>
              <w:fldChar w:fldCharType="begin"/>
            </w:r>
            <w:r>
              <w:rPr>
                <w:noProof/>
                <w:webHidden/>
              </w:rPr>
              <w:instrText xml:space="preserve"> PAGEREF _Toc230848574 \h </w:instrText>
            </w:r>
            <w:r>
              <w:rPr>
                <w:noProof/>
                <w:webHidden/>
              </w:rPr>
            </w:r>
            <w:r>
              <w:rPr>
                <w:noProof/>
                <w:webHidden/>
              </w:rPr>
              <w:fldChar w:fldCharType="separate"/>
            </w:r>
            <w:r>
              <w:rPr>
                <w:noProof/>
                <w:webHidden/>
              </w:rPr>
              <w:t>11</w:t>
            </w:r>
            <w:r>
              <w:rPr>
                <w:noProof/>
                <w:webHidden/>
              </w:rPr>
              <w:fldChar w:fldCharType="end"/>
            </w:r>
          </w:hyperlink>
        </w:p>
        <w:p w14:paraId="75E4B8A4" w14:textId="724EA610" w:rsidR="00FA0136" w:rsidRDefault="00FA0136">
          <w:pPr>
            <w:pStyle w:val="TOC4"/>
            <w:tabs>
              <w:tab w:val="right" w:leader="dot" w:pos="9350"/>
            </w:tabs>
            <w:rPr>
              <w:rFonts w:asciiTheme="minorHAnsi" w:eastAsiaTheme="minorEastAsia" w:hAnsiTheme="minorHAnsi"/>
              <w:noProof/>
              <w:kern w:val="2"/>
              <w:szCs w:val="24"/>
              <w14:ligatures w14:val="standardContextual"/>
            </w:rPr>
          </w:pPr>
          <w:hyperlink w:anchor="_Toc230848575" w:history="1">
            <w:r w:rsidRPr="00ED110D">
              <w:rPr>
                <w:rStyle w:val="Hyperlink"/>
                <w:noProof/>
              </w:rPr>
              <w:t>530.2.3.1.2 Planning and Integration</w:t>
            </w:r>
            <w:r>
              <w:rPr>
                <w:noProof/>
                <w:webHidden/>
              </w:rPr>
              <w:tab/>
            </w:r>
            <w:r>
              <w:rPr>
                <w:noProof/>
                <w:webHidden/>
              </w:rPr>
              <w:fldChar w:fldCharType="begin"/>
            </w:r>
            <w:r>
              <w:rPr>
                <w:noProof/>
                <w:webHidden/>
              </w:rPr>
              <w:instrText xml:space="preserve"> PAGEREF _Toc230848575 \h </w:instrText>
            </w:r>
            <w:r>
              <w:rPr>
                <w:noProof/>
                <w:webHidden/>
              </w:rPr>
            </w:r>
            <w:r>
              <w:rPr>
                <w:noProof/>
                <w:webHidden/>
              </w:rPr>
              <w:fldChar w:fldCharType="separate"/>
            </w:r>
            <w:r>
              <w:rPr>
                <w:noProof/>
                <w:webHidden/>
              </w:rPr>
              <w:t>12</w:t>
            </w:r>
            <w:r>
              <w:rPr>
                <w:noProof/>
                <w:webHidden/>
              </w:rPr>
              <w:fldChar w:fldCharType="end"/>
            </w:r>
          </w:hyperlink>
        </w:p>
        <w:p w14:paraId="628C51B4" w14:textId="5EF03F0D" w:rsidR="00FA0136" w:rsidRDefault="00FA0136">
          <w:pPr>
            <w:pStyle w:val="TOC4"/>
            <w:tabs>
              <w:tab w:val="right" w:leader="dot" w:pos="9350"/>
            </w:tabs>
            <w:rPr>
              <w:rFonts w:asciiTheme="minorHAnsi" w:eastAsiaTheme="minorEastAsia" w:hAnsiTheme="minorHAnsi"/>
              <w:noProof/>
              <w:kern w:val="2"/>
              <w:szCs w:val="24"/>
              <w14:ligatures w14:val="standardContextual"/>
            </w:rPr>
          </w:pPr>
          <w:hyperlink w:anchor="_Toc230848576" w:history="1">
            <w:r w:rsidRPr="00ED110D">
              <w:rPr>
                <w:rStyle w:val="Hyperlink"/>
                <w:noProof/>
              </w:rPr>
              <w:t>530.2.3.1.3 Execution and Implementation</w:t>
            </w:r>
            <w:r>
              <w:rPr>
                <w:noProof/>
                <w:webHidden/>
              </w:rPr>
              <w:tab/>
            </w:r>
            <w:r>
              <w:rPr>
                <w:noProof/>
                <w:webHidden/>
              </w:rPr>
              <w:fldChar w:fldCharType="begin"/>
            </w:r>
            <w:r>
              <w:rPr>
                <w:noProof/>
                <w:webHidden/>
              </w:rPr>
              <w:instrText xml:space="preserve"> PAGEREF _Toc230848576 \h </w:instrText>
            </w:r>
            <w:r>
              <w:rPr>
                <w:noProof/>
                <w:webHidden/>
              </w:rPr>
            </w:r>
            <w:r>
              <w:rPr>
                <w:noProof/>
                <w:webHidden/>
              </w:rPr>
              <w:fldChar w:fldCharType="separate"/>
            </w:r>
            <w:r>
              <w:rPr>
                <w:noProof/>
                <w:webHidden/>
              </w:rPr>
              <w:t>13</w:t>
            </w:r>
            <w:r>
              <w:rPr>
                <w:noProof/>
                <w:webHidden/>
              </w:rPr>
              <w:fldChar w:fldCharType="end"/>
            </w:r>
          </w:hyperlink>
        </w:p>
        <w:p w14:paraId="3C275669" w14:textId="0B735E8D" w:rsidR="00FA0136" w:rsidRDefault="00FA0136">
          <w:pPr>
            <w:pStyle w:val="TOC2"/>
            <w:rPr>
              <w:rFonts w:asciiTheme="minorHAnsi" w:eastAsiaTheme="minorEastAsia" w:hAnsiTheme="minorHAnsi"/>
              <w:kern w:val="2"/>
              <w:szCs w:val="24"/>
              <w14:ligatures w14:val="standardContextual"/>
            </w:rPr>
          </w:pPr>
          <w:hyperlink w:anchor="_Toc230848577" w:history="1">
            <w:r w:rsidRPr="00ED110D">
              <w:rPr>
                <w:rStyle w:val="Hyperlink"/>
              </w:rPr>
              <w:t>530.2.4 Managed MFA Geographic Service Area</w:t>
            </w:r>
            <w:r>
              <w:rPr>
                <w:webHidden/>
              </w:rPr>
              <w:tab/>
            </w:r>
            <w:r>
              <w:rPr>
                <w:webHidden/>
              </w:rPr>
              <w:fldChar w:fldCharType="begin"/>
            </w:r>
            <w:r>
              <w:rPr>
                <w:webHidden/>
              </w:rPr>
              <w:instrText xml:space="preserve"> PAGEREF _Toc230848577 \h </w:instrText>
            </w:r>
            <w:r>
              <w:rPr>
                <w:webHidden/>
              </w:rPr>
            </w:r>
            <w:r>
              <w:rPr>
                <w:webHidden/>
              </w:rPr>
              <w:fldChar w:fldCharType="separate"/>
            </w:r>
            <w:r>
              <w:rPr>
                <w:webHidden/>
              </w:rPr>
              <w:t>15</w:t>
            </w:r>
            <w:r>
              <w:rPr>
                <w:webHidden/>
              </w:rPr>
              <w:fldChar w:fldCharType="end"/>
            </w:r>
          </w:hyperlink>
        </w:p>
        <w:p w14:paraId="4C2AC2D3" w14:textId="45A2B0B2" w:rsidR="00FA0136" w:rsidRDefault="00FA0136">
          <w:pPr>
            <w:pStyle w:val="TOC1"/>
            <w:rPr>
              <w:rFonts w:asciiTheme="minorHAnsi" w:eastAsiaTheme="minorEastAsia" w:hAnsiTheme="minorHAnsi" w:cstheme="minorBidi"/>
              <w:noProof/>
              <w:color w:val="auto"/>
              <w:kern w:val="2"/>
              <w:sz w:val="24"/>
              <w:szCs w:val="24"/>
              <w14:ligatures w14:val="standardContextual"/>
            </w:rPr>
          </w:pPr>
          <w:hyperlink w:anchor="_Toc230848578" w:history="1">
            <w:r w:rsidRPr="00ED110D">
              <w:rPr>
                <w:rStyle w:val="Hyperlink"/>
                <w:noProof/>
              </w:rPr>
              <w:t>530.3 SERVICE LEVEL AGREEMENTS (SLA)</w:t>
            </w:r>
            <w:r>
              <w:rPr>
                <w:noProof/>
                <w:webHidden/>
              </w:rPr>
              <w:tab/>
            </w:r>
            <w:r>
              <w:rPr>
                <w:noProof/>
                <w:webHidden/>
              </w:rPr>
              <w:fldChar w:fldCharType="begin"/>
            </w:r>
            <w:r>
              <w:rPr>
                <w:noProof/>
                <w:webHidden/>
              </w:rPr>
              <w:instrText xml:space="preserve"> PAGEREF _Toc230848578 \h </w:instrText>
            </w:r>
            <w:r>
              <w:rPr>
                <w:noProof/>
                <w:webHidden/>
              </w:rPr>
            </w:r>
            <w:r>
              <w:rPr>
                <w:noProof/>
                <w:webHidden/>
              </w:rPr>
              <w:fldChar w:fldCharType="separate"/>
            </w:r>
            <w:r>
              <w:rPr>
                <w:noProof/>
                <w:webHidden/>
              </w:rPr>
              <w:t>15</w:t>
            </w:r>
            <w:r>
              <w:rPr>
                <w:noProof/>
                <w:webHidden/>
              </w:rPr>
              <w:fldChar w:fldCharType="end"/>
            </w:r>
          </w:hyperlink>
        </w:p>
        <w:p w14:paraId="1F80F9D6" w14:textId="6CA20056" w:rsidR="00FA0136" w:rsidRDefault="00FA0136">
          <w:pPr>
            <w:pStyle w:val="TOC2"/>
            <w:rPr>
              <w:rFonts w:asciiTheme="minorHAnsi" w:eastAsiaTheme="minorEastAsia" w:hAnsiTheme="minorHAnsi"/>
              <w:kern w:val="2"/>
              <w:szCs w:val="24"/>
              <w14:ligatures w14:val="standardContextual"/>
            </w:rPr>
          </w:pPr>
          <w:hyperlink w:anchor="_Toc230848579" w:history="1">
            <w:r w:rsidRPr="00ED110D">
              <w:rPr>
                <w:rStyle w:val="Hyperlink"/>
              </w:rPr>
              <w:t>530.3.1 Service Level Agreement Format</w:t>
            </w:r>
            <w:r>
              <w:rPr>
                <w:webHidden/>
              </w:rPr>
              <w:tab/>
            </w:r>
            <w:r>
              <w:rPr>
                <w:webHidden/>
              </w:rPr>
              <w:fldChar w:fldCharType="begin"/>
            </w:r>
            <w:r>
              <w:rPr>
                <w:webHidden/>
              </w:rPr>
              <w:instrText xml:space="preserve"> PAGEREF _Toc230848579 \h </w:instrText>
            </w:r>
            <w:r>
              <w:rPr>
                <w:webHidden/>
              </w:rPr>
            </w:r>
            <w:r>
              <w:rPr>
                <w:webHidden/>
              </w:rPr>
              <w:fldChar w:fldCharType="separate"/>
            </w:r>
            <w:r>
              <w:rPr>
                <w:webHidden/>
              </w:rPr>
              <w:t>15</w:t>
            </w:r>
            <w:r>
              <w:rPr>
                <w:webHidden/>
              </w:rPr>
              <w:fldChar w:fldCharType="end"/>
            </w:r>
          </w:hyperlink>
        </w:p>
        <w:p w14:paraId="31FD50C6" w14:textId="30E4F8AD" w:rsidR="00FA0136" w:rsidRDefault="00FA0136">
          <w:pPr>
            <w:pStyle w:val="TOC2"/>
            <w:rPr>
              <w:rFonts w:asciiTheme="minorHAnsi" w:eastAsiaTheme="minorEastAsia" w:hAnsiTheme="minorHAnsi"/>
              <w:kern w:val="2"/>
              <w:szCs w:val="24"/>
              <w14:ligatures w14:val="standardContextual"/>
            </w:rPr>
          </w:pPr>
          <w:hyperlink w:anchor="_Toc230848580" w:history="1">
            <w:r w:rsidRPr="00ED110D">
              <w:rPr>
                <w:rStyle w:val="Hyperlink"/>
              </w:rPr>
              <w:t>530.3.2 Technical Requirements versus SLA Objectives</w:t>
            </w:r>
            <w:r>
              <w:rPr>
                <w:webHidden/>
              </w:rPr>
              <w:tab/>
            </w:r>
            <w:r>
              <w:rPr>
                <w:webHidden/>
              </w:rPr>
              <w:fldChar w:fldCharType="begin"/>
            </w:r>
            <w:r>
              <w:rPr>
                <w:webHidden/>
              </w:rPr>
              <w:instrText xml:space="preserve"> PAGEREF _Toc230848580 \h </w:instrText>
            </w:r>
            <w:r>
              <w:rPr>
                <w:webHidden/>
              </w:rPr>
            </w:r>
            <w:r>
              <w:rPr>
                <w:webHidden/>
              </w:rPr>
              <w:fldChar w:fldCharType="separate"/>
            </w:r>
            <w:r>
              <w:rPr>
                <w:webHidden/>
              </w:rPr>
              <w:t>16</w:t>
            </w:r>
            <w:r>
              <w:rPr>
                <w:webHidden/>
              </w:rPr>
              <w:fldChar w:fldCharType="end"/>
            </w:r>
          </w:hyperlink>
        </w:p>
        <w:p w14:paraId="5E108116" w14:textId="2EF60954" w:rsidR="00FA0136" w:rsidRDefault="00FA0136">
          <w:pPr>
            <w:pStyle w:val="TOC2"/>
            <w:rPr>
              <w:rFonts w:asciiTheme="minorHAnsi" w:eastAsiaTheme="minorEastAsia" w:hAnsiTheme="minorHAnsi"/>
              <w:kern w:val="2"/>
              <w:szCs w:val="24"/>
              <w14:ligatures w14:val="standardContextual"/>
            </w:rPr>
          </w:pPr>
          <w:hyperlink w:anchor="_Toc230848581" w:history="1">
            <w:r w:rsidRPr="00ED110D">
              <w:rPr>
                <w:rStyle w:val="Hyperlink"/>
              </w:rPr>
              <w:t>530.3.3 Methods of Outage Reporting: Customer or Contractor</w:t>
            </w:r>
            <w:r>
              <w:rPr>
                <w:webHidden/>
              </w:rPr>
              <w:tab/>
            </w:r>
            <w:r>
              <w:rPr>
                <w:webHidden/>
              </w:rPr>
              <w:fldChar w:fldCharType="begin"/>
            </w:r>
            <w:r>
              <w:rPr>
                <w:webHidden/>
              </w:rPr>
              <w:instrText xml:space="preserve"> PAGEREF _Toc230848581 \h </w:instrText>
            </w:r>
            <w:r>
              <w:rPr>
                <w:webHidden/>
              </w:rPr>
            </w:r>
            <w:r>
              <w:rPr>
                <w:webHidden/>
              </w:rPr>
              <w:fldChar w:fldCharType="separate"/>
            </w:r>
            <w:r>
              <w:rPr>
                <w:webHidden/>
              </w:rPr>
              <w:t>16</w:t>
            </w:r>
            <w:r>
              <w:rPr>
                <w:webHidden/>
              </w:rPr>
              <w:fldChar w:fldCharType="end"/>
            </w:r>
          </w:hyperlink>
        </w:p>
        <w:p w14:paraId="3A351BEF" w14:textId="73182941" w:rsidR="00FA0136" w:rsidRDefault="00FA0136">
          <w:pPr>
            <w:pStyle w:val="TOC2"/>
            <w:rPr>
              <w:rFonts w:asciiTheme="minorHAnsi" w:eastAsiaTheme="minorEastAsia" w:hAnsiTheme="minorHAnsi"/>
              <w:kern w:val="2"/>
              <w:szCs w:val="24"/>
              <w14:ligatures w14:val="standardContextual"/>
            </w:rPr>
          </w:pPr>
          <w:hyperlink w:anchor="_Toc230848582" w:history="1">
            <w:r w:rsidRPr="00ED110D">
              <w:rPr>
                <w:rStyle w:val="Hyperlink"/>
              </w:rPr>
              <w:t>530.3.4 Response to Service Level Agreements</w:t>
            </w:r>
            <w:r>
              <w:rPr>
                <w:webHidden/>
              </w:rPr>
              <w:tab/>
            </w:r>
            <w:r>
              <w:rPr>
                <w:webHidden/>
              </w:rPr>
              <w:fldChar w:fldCharType="begin"/>
            </w:r>
            <w:r>
              <w:rPr>
                <w:webHidden/>
              </w:rPr>
              <w:instrText xml:space="preserve"> PAGEREF _Toc230848582 \h </w:instrText>
            </w:r>
            <w:r>
              <w:rPr>
                <w:webHidden/>
              </w:rPr>
            </w:r>
            <w:r>
              <w:rPr>
                <w:webHidden/>
              </w:rPr>
              <w:fldChar w:fldCharType="separate"/>
            </w:r>
            <w:r>
              <w:rPr>
                <w:webHidden/>
              </w:rPr>
              <w:t>16</w:t>
            </w:r>
            <w:r>
              <w:rPr>
                <w:webHidden/>
              </w:rPr>
              <w:fldChar w:fldCharType="end"/>
            </w:r>
          </w:hyperlink>
        </w:p>
        <w:p w14:paraId="227D6BBB" w14:textId="1EED8FE9" w:rsidR="00FA0136" w:rsidRDefault="00FA0136">
          <w:pPr>
            <w:pStyle w:val="TOC2"/>
            <w:rPr>
              <w:rFonts w:asciiTheme="minorHAnsi" w:eastAsiaTheme="minorEastAsia" w:hAnsiTheme="minorHAnsi"/>
              <w:kern w:val="2"/>
              <w:szCs w:val="24"/>
              <w14:ligatures w14:val="standardContextual"/>
            </w:rPr>
          </w:pPr>
          <w:hyperlink w:anchor="_Toc230848583" w:history="1">
            <w:r w:rsidRPr="00ED110D">
              <w:rPr>
                <w:rStyle w:val="Hyperlink"/>
              </w:rPr>
              <w:t>530.3.5 Contractor SLA Management Plan</w:t>
            </w:r>
            <w:r>
              <w:rPr>
                <w:webHidden/>
              </w:rPr>
              <w:tab/>
            </w:r>
            <w:r>
              <w:rPr>
                <w:webHidden/>
              </w:rPr>
              <w:fldChar w:fldCharType="begin"/>
            </w:r>
            <w:r>
              <w:rPr>
                <w:webHidden/>
              </w:rPr>
              <w:instrText xml:space="preserve"> PAGEREF _Toc230848583 \h </w:instrText>
            </w:r>
            <w:r>
              <w:rPr>
                <w:webHidden/>
              </w:rPr>
            </w:r>
            <w:r>
              <w:rPr>
                <w:webHidden/>
              </w:rPr>
              <w:fldChar w:fldCharType="separate"/>
            </w:r>
            <w:r>
              <w:rPr>
                <w:webHidden/>
              </w:rPr>
              <w:t>17</w:t>
            </w:r>
            <w:r>
              <w:rPr>
                <w:webHidden/>
              </w:rPr>
              <w:fldChar w:fldCharType="end"/>
            </w:r>
          </w:hyperlink>
        </w:p>
        <w:p w14:paraId="409A987C" w14:textId="6DD816A9" w:rsidR="00FA0136" w:rsidRDefault="00FA0136">
          <w:pPr>
            <w:pStyle w:val="TOC2"/>
            <w:rPr>
              <w:rFonts w:asciiTheme="minorHAnsi" w:eastAsiaTheme="minorEastAsia" w:hAnsiTheme="minorHAnsi"/>
              <w:kern w:val="2"/>
              <w:szCs w:val="24"/>
              <w14:ligatures w14:val="standardContextual"/>
            </w:rPr>
          </w:pPr>
          <w:hyperlink w:anchor="_Toc230848584" w:history="1">
            <w:r w:rsidRPr="00ED110D">
              <w:rPr>
                <w:rStyle w:val="Hyperlink"/>
              </w:rPr>
              <w:t>530.3.6 Technical SLA General Requirements</w:t>
            </w:r>
            <w:r>
              <w:rPr>
                <w:webHidden/>
              </w:rPr>
              <w:tab/>
            </w:r>
            <w:r>
              <w:rPr>
                <w:webHidden/>
              </w:rPr>
              <w:fldChar w:fldCharType="begin"/>
            </w:r>
            <w:r>
              <w:rPr>
                <w:webHidden/>
              </w:rPr>
              <w:instrText xml:space="preserve"> PAGEREF _Toc230848584 \h </w:instrText>
            </w:r>
            <w:r>
              <w:rPr>
                <w:webHidden/>
              </w:rPr>
            </w:r>
            <w:r>
              <w:rPr>
                <w:webHidden/>
              </w:rPr>
              <w:fldChar w:fldCharType="separate"/>
            </w:r>
            <w:r>
              <w:rPr>
                <w:webHidden/>
              </w:rPr>
              <w:t>17</w:t>
            </w:r>
            <w:r>
              <w:rPr>
                <w:webHidden/>
              </w:rPr>
              <w:fldChar w:fldCharType="end"/>
            </w:r>
          </w:hyperlink>
        </w:p>
        <w:p w14:paraId="05D8A5B1" w14:textId="54C15079" w:rsidR="00FA0136" w:rsidRDefault="00FA0136">
          <w:pPr>
            <w:pStyle w:val="TOC2"/>
            <w:rPr>
              <w:rFonts w:asciiTheme="minorHAnsi" w:eastAsiaTheme="minorEastAsia" w:hAnsiTheme="minorHAnsi"/>
              <w:kern w:val="2"/>
              <w:szCs w:val="24"/>
              <w14:ligatures w14:val="standardContextual"/>
            </w:rPr>
          </w:pPr>
          <w:hyperlink w:anchor="_Toc230848585" w:history="1">
            <w:r w:rsidRPr="00ED110D">
              <w:rPr>
                <w:rStyle w:val="Hyperlink"/>
              </w:rPr>
              <w:t>530.3.7 Trouble Ticket Stop Clock Conditions</w:t>
            </w:r>
            <w:r>
              <w:rPr>
                <w:webHidden/>
              </w:rPr>
              <w:tab/>
            </w:r>
            <w:r>
              <w:rPr>
                <w:webHidden/>
              </w:rPr>
              <w:fldChar w:fldCharType="begin"/>
            </w:r>
            <w:r>
              <w:rPr>
                <w:webHidden/>
              </w:rPr>
              <w:instrText xml:space="preserve"> PAGEREF _Toc230848585 \h </w:instrText>
            </w:r>
            <w:r>
              <w:rPr>
                <w:webHidden/>
              </w:rPr>
            </w:r>
            <w:r>
              <w:rPr>
                <w:webHidden/>
              </w:rPr>
              <w:fldChar w:fldCharType="separate"/>
            </w:r>
            <w:r>
              <w:rPr>
                <w:webHidden/>
              </w:rPr>
              <w:t>19</w:t>
            </w:r>
            <w:r>
              <w:rPr>
                <w:webHidden/>
              </w:rPr>
              <w:fldChar w:fldCharType="end"/>
            </w:r>
          </w:hyperlink>
        </w:p>
        <w:p w14:paraId="63592634" w14:textId="04F626B9" w:rsidR="00FA0136" w:rsidRDefault="00FA0136">
          <w:pPr>
            <w:pStyle w:val="TOC2"/>
            <w:rPr>
              <w:rFonts w:asciiTheme="minorHAnsi" w:eastAsiaTheme="minorEastAsia" w:hAnsiTheme="minorHAnsi"/>
              <w:kern w:val="2"/>
              <w:szCs w:val="24"/>
              <w14:ligatures w14:val="standardContextual"/>
            </w:rPr>
          </w:pPr>
          <w:hyperlink w:anchor="_Toc230848586" w:history="1">
            <w:r w:rsidRPr="00ED110D">
              <w:rPr>
                <w:rStyle w:val="Hyperlink"/>
              </w:rPr>
              <w:t>530.3.8 Technical Service Level Agreements (SLAs)</w:t>
            </w:r>
            <w:r>
              <w:rPr>
                <w:webHidden/>
              </w:rPr>
              <w:tab/>
            </w:r>
            <w:r>
              <w:rPr>
                <w:webHidden/>
              </w:rPr>
              <w:fldChar w:fldCharType="begin"/>
            </w:r>
            <w:r>
              <w:rPr>
                <w:webHidden/>
              </w:rPr>
              <w:instrText xml:space="preserve"> PAGEREF _Toc230848586 \h </w:instrText>
            </w:r>
            <w:r>
              <w:rPr>
                <w:webHidden/>
              </w:rPr>
            </w:r>
            <w:r>
              <w:rPr>
                <w:webHidden/>
              </w:rPr>
              <w:fldChar w:fldCharType="separate"/>
            </w:r>
            <w:r>
              <w:rPr>
                <w:webHidden/>
              </w:rPr>
              <w:t>22</w:t>
            </w:r>
            <w:r>
              <w:rPr>
                <w:webHidden/>
              </w:rPr>
              <w:fldChar w:fldCharType="end"/>
            </w:r>
          </w:hyperlink>
        </w:p>
        <w:p w14:paraId="6E1B8DDA" w14:textId="7055D295" w:rsidR="00FA0136" w:rsidRDefault="00FA0136">
          <w:pPr>
            <w:pStyle w:val="TOC3"/>
            <w:rPr>
              <w:rFonts w:asciiTheme="minorHAnsi" w:eastAsiaTheme="minorEastAsia" w:hAnsiTheme="minorHAnsi"/>
              <w:kern w:val="2"/>
              <w:szCs w:val="24"/>
              <w14:ligatures w14:val="standardContextual"/>
            </w:rPr>
          </w:pPr>
          <w:hyperlink w:anchor="_Toc230848587" w:history="1">
            <w:r w:rsidRPr="00ED110D">
              <w:rPr>
                <w:rStyle w:val="Hyperlink"/>
              </w:rPr>
              <w:t>530.3.8.1 Service Availability (M-S)</w:t>
            </w:r>
            <w:r>
              <w:rPr>
                <w:webHidden/>
              </w:rPr>
              <w:tab/>
            </w:r>
            <w:r>
              <w:rPr>
                <w:webHidden/>
              </w:rPr>
              <w:fldChar w:fldCharType="begin"/>
            </w:r>
            <w:r>
              <w:rPr>
                <w:webHidden/>
              </w:rPr>
              <w:instrText xml:space="preserve"> PAGEREF _Toc230848587 \h </w:instrText>
            </w:r>
            <w:r>
              <w:rPr>
                <w:webHidden/>
              </w:rPr>
            </w:r>
            <w:r>
              <w:rPr>
                <w:webHidden/>
              </w:rPr>
              <w:fldChar w:fldCharType="separate"/>
            </w:r>
            <w:r>
              <w:rPr>
                <w:webHidden/>
              </w:rPr>
              <w:t>22</w:t>
            </w:r>
            <w:r>
              <w:rPr>
                <w:webHidden/>
              </w:rPr>
              <w:fldChar w:fldCharType="end"/>
            </w:r>
          </w:hyperlink>
        </w:p>
        <w:p w14:paraId="321DD2CA" w14:textId="712F4781" w:rsidR="00FA0136" w:rsidRDefault="00FA0136">
          <w:pPr>
            <w:pStyle w:val="TOC3"/>
            <w:rPr>
              <w:rFonts w:asciiTheme="minorHAnsi" w:eastAsiaTheme="minorEastAsia" w:hAnsiTheme="minorHAnsi"/>
              <w:kern w:val="2"/>
              <w:szCs w:val="24"/>
              <w14:ligatures w14:val="standardContextual"/>
            </w:rPr>
          </w:pPr>
          <w:hyperlink w:anchor="_Toc230848588" w:history="1">
            <w:r w:rsidRPr="00ED110D">
              <w:rPr>
                <w:rStyle w:val="Hyperlink"/>
              </w:rPr>
              <w:t>530.3.8.2 MFA Time-to-Authenticate (TTA) (M-S)</w:t>
            </w:r>
            <w:r>
              <w:rPr>
                <w:webHidden/>
              </w:rPr>
              <w:tab/>
            </w:r>
            <w:r>
              <w:rPr>
                <w:webHidden/>
              </w:rPr>
              <w:fldChar w:fldCharType="begin"/>
            </w:r>
            <w:r>
              <w:rPr>
                <w:webHidden/>
              </w:rPr>
              <w:instrText xml:space="preserve"> PAGEREF _Toc230848588 \h </w:instrText>
            </w:r>
            <w:r>
              <w:rPr>
                <w:webHidden/>
              </w:rPr>
            </w:r>
            <w:r>
              <w:rPr>
                <w:webHidden/>
              </w:rPr>
              <w:fldChar w:fldCharType="separate"/>
            </w:r>
            <w:r>
              <w:rPr>
                <w:webHidden/>
              </w:rPr>
              <w:t>23</w:t>
            </w:r>
            <w:r>
              <w:rPr>
                <w:webHidden/>
              </w:rPr>
              <w:fldChar w:fldCharType="end"/>
            </w:r>
          </w:hyperlink>
        </w:p>
        <w:p w14:paraId="3D2C6D1E" w14:textId="001E678D" w:rsidR="00FA0136" w:rsidRDefault="00FA0136">
          <w:pPr>
            <w:pStyle w:val="TOC3"/>
            <w:rPr>
              <w:rFonts w:asciiTheme="minorHAnsi" w:eastAsiaTheme="minorEastAsia" w:hAnsiTheme="minorHAnsi"/>
              <w:kern w:val="2"/>
              <w:szCs w:val="24"/>
              <w14:ligatures w14:val="standardContextual"/>
            </w:rPr>
          </w:pPr>
          <w:hyperlink w:anchor="_Toc230848589" w:history="1">
            <w:r w:rsidRPr="00ED110D">
              <w:rPr>
                <w:rStyle w:val="Hyperlink"/>
              </w:rPr>
              <w:t>530.3.8.3 Provisioning (M-S)</w:t>
            </w:r>
            <w:r>
              <w:rPr>
                <w:webHidden/>
              </w:rPr>
              <w:tab/>
            </w:r>
            <w:r>
              <w:rPr>
                <w:webHidden/>
              </w:rPr>
              <w:fldChar w:fldCharType="begin"/>
            </w:r>
            <w:r>
              <w:rPr>
                <w:webHidden/>
              </w:rPr>
              <w:instrText xml:space="preserve"> PAGEREF _Toc230848589 \h </w:instrText>
            </w:r>
            <w:r>
              <w:rPr>
                <w:webHidden/>
              </w:rPr>
            </w:r>
            <w:r>
              <w:rPr>
                <w:webHidden/>
              </w:rPr>
              <w:fldChar w:fldCharType="separate"/>
            </w:r>
            <w:r>
              <w:rPr>
                <w:webHidden/>
              </w:rPr>
              <w:t>26</w:t>
            </w:r>
            <w:r>
              <w:rPr>
                <w:webHidden/>
              </w:rPr>
              <w:fldChar w:fldCharType="end"/>
            </w:r>
          </w:hyperlink>
        </w:p>
        <w:p w14:paraId="6C62FAA7" w14:textId="5F15A4B9" w:rsidR="00FA0136" w:rsidRDefault="00FA0136">
          <w:pPr>
            <w:pStyle w:val="TOC3"/>
            <w:rPr>
              <w:rFonts w:asciiTheme="minorHAnsi" w:eastAsiaTheme="minorEastAsia" w:hAnsiTheme="minorHAnsi"/>
              <w:kern w:val="2"/>
              <w:szCs w:val="24"/>
              <w14:ligatures w14:val="standardContextual"/>
            </w:rPr>
          </w:pPr>
          <w:hyperlink w:anchor="_Toc230848590" w:history="1">
            <w:r w:rsidRPr="00ED110D">
              <w:rPr>
                <w:rStyle w:val="Hyperlink"/>
              </w:rPr>
              <w:t>530.3.8.4 Service Enhancement SLAs</w:t>
            </w:r>
            <w:r>
              <w:rPr>
                <w:webHidden/>
              </w:rPr>
              <w:tab/>
            </w:r>
            <w:r>
              <w:rPr>
                <w:webHidden/>
              </w:rPr>
              <w:fldChar w:fldCharType="begin"/>
            </w:r>
            <w:r>
              <w:rPr>
                <w:webHidden/>
              </w:rPr>
              <w:instrText xml:space="preserve"> PAGEREF _Toc230848590 \h </w:instrText>
            </w:r>
            <w:r>
              <w:rPr>
                <w:webHidden/>
              </w:rPr>
            </w:r>
            <w:r>
              <w:rPr>
                <w:webHidden/>
              </w:rPr>
              <w:fldChar w:fldCharType="separate"/>
            </w:r>
            <w:r>
              <w:rPr>
                <w:webHidden/>
              </w:rPr>
              <w:t>28</w:t>
            </w:r>
            <w:r>
              <w:rPr>
                <w:webHidden/>
              </w:rPr>
              <w:fldChar w:fldCharType="end"/>
            </w:r>
          </w:hyperlink>
        </w:p>
        <w:p w14:paraId="2C36C1F2" w14:textId="01D16DEF" w:rsidR="00FA0136" w:rsidRDefault="00FA0136">
          <w:pPr>
            <w:pStyle w:val="TOC3"/>
            <w:rPr>
              <w:rFonts w:asciiTheme="minorHAnsi" w:eastAsiaTheme="minorEastAsia" w:hAnsiTheme="minorHAnsi"/>
              <w:kern w:val="2"/>
              <w:szCs w:val="24"/>
              <w14:ligatures w14:val="standardContextual"/>
            </w:rPr>
          </w:pPr>
          <w:hyperlink w:anchor="_Toc230848591" w:history="1">
            <w:r w:rsidRPr="00ED110D">
              <w:rPr>
                <w:rStyle w:val="Hyperlink"/>
              </w:rPr>
              <w:t>530.5.8.5 Non-Mandatory Service Offerings</w:t>
            </w:r>
            <w:r>
              <w:rPr>
                <w:webHidden/>
              </w:rPr>
              <w:tab/>
            </w:r>
            <w:r>
              <w:rPr>
                <w:webHidden/>
              </w:rPr>
              <w:fldChar w:fldCharType="begin"/>
            </w:r>
            <w:r>
              <w:rPr>
                <w:webHidden/>
              </w:rPr>
              <w:instrText xml:space="preserve"> PAGEREF _Toc230848591 \h </w:instrText>
            </w:r>
            <w:r>
              <w:rPr>
                <w:webHidden/>
              </w:rPr>
            </w:r>
            <w:r>
              <w:rPr>
                <w:webHidden/>
              </w:rPr>
              <w:fldChar w:fldCharType="separate"/>
            </w:r>
            <w:r>
              <w:rPr>
                <w:webHidden/>
              </w:rPr>
              <w:t>28</w:t>
            </w:r>
            <w:r>
              <w:rPr>
                <w:webHidden/>
              </w:rPr>
              <w:fldChar w:fldCharType="end"/>
            </w:r>
          </w:hyperlink>
        </w:p>
        <w:p w14:paraId="4BBB1C55" w14:textId="0C9F8B81" w:rsidR="00FA0136" w:rsidRDefault="00FA0136">
          <w:pPr>
            <w:pStyle w:val="TOC3"/>
            <w:rPr>
              <w:rFonts w:asciiTheme="minorHAnsi" w:eastAsiaTheme="minorEastAsia" w:hAnsiTheme="minorHAnsi"/>
              <w:kern w:val="2"/>
              <w:szCs w:val="24"/>
              <w14:ligatures w14:val="standardContextual"/>
            </w:rPr>
          </w:pPr>
          <w:hyperlink w:anchor="_Toc230848592" w:history="1">
            <w:r w:rsidRPr="00ED110D">
              <w:rPr>
                <w:rStyle w:val="Hyperlink"/>
              </w:rPr>
              <w:t>530.3.8.6 Contract Amendment Service Enhancement SLAs</w:t>
            </w:r>
            <w:r>
              <w:rPr>
                <w:webHidden/>
              </w:rPr>
              <w:tab/>
            </w:r>
            <w:r>
              <w:rPr>
                <w:webHidden/>
              </w:rPr>
              <w:fldChar w:fldCharType="begin"/>
            </w:r>
            <w:r>
              <w:rPr>
                <w:webHidden/>
              </w:rPr>
              <w:instrText xml:space="preserve"> PAGEREF _Toc230848592 \h </w:instrText>
            </w:r>
            <w:r>
              <w:rPr>
                <w:webHidden/>
              </w:rPr>
            </w:r>
            <w:r>
              <w:rPr>
                <w:webHidden/>
              </w:rPr>
              <w:fldChar w:fldCharType="separate"/>
            </w:r>
            <w:r>
              <w:rPr>
                <w:webHidden/>
              </w:rPr>
              <w:t>29</w:t>
            </w:r>
            <w:r>
              <w:rPr>
                <w:webHidden/>
              </w:rPr>
              <w:fldChar w:fldCharType="end"/>
            </w:r>
          </w:hyperlink>
        </w:p>
        <w:p w14:paraId="68070F96" w14:textId="5C002C0D" w:rsidR="00A52015" w:rsidRDefault="00996E64">
          <w:pPr>
            <w:rPr>
              <w:b/>
              <w:bCs/>
              <w:noProof/>
            </w:rPr>
          </w:pPr>
          <w:r>
            <w:fldChar w:fldCharType="end"/>
          </w:r>
        </w:p>
      </w:sdtContent>
    </w:sdt>
    <w:p w14:paraId="703D53ED" w14:textId="214B7CFF" w:rsidR="00584D9E" w:rsidRDefault="00584D9E">
      <w:r>
        <w:br w:type="page"/>
      </w:r>
    </w:p>
    <w:p w14:paraId="7BC99737" w14:textId="4F459EB1" w:rsidR="008472DB" w:rsidRPr="008472DB" w:rsidRDefault="00752AD7" w:rsidP="00A52015">
      <w:pPr>
        <w:pStyle w:val="SubtitleAllCAPS"/>
      </w:pPr>
      <w:bookmarkStart w:id="1" w:name="_Toc338135761"/>
      <w:bookmarkStart w:id="2" w:name="_Toc338857712"/>
      <w:bookmarkStart w:id="3" w:name="_Toc338911857"/>
      <w:bookmarkEnd w:id="0"/>
      <w:r>
        <w:lastRenderedPageBreak/>
        <w:t xml:space="preserve">Statement of work </w:t>
      </w:r>
      <w:r w:rsidR="003E0526" w:rsidRPr="008472DB">
        <w:t>TECHNICAL REQUIREMENTS</w:t>
      </w:r>
      <w:bookmarkEnd w:id="1"/>
      <w:bookmarkEnd w:id="2"/>
      <w:bookmarkEnd w:id="3"/>
    </w:p>
    <w:p w14:paraId="79F0C501" w14:textId="3C533FC4" w:rsidR="001222AD" w:rsidRDefault="008472DB" w:rsidP="00A52015">
      <w:pPr>
        <w:pStyle w:val="SubtitleAllCAPS"/>
      </w:pPr>
      <w:r w:rsidRPr="008472DB">
        <w:t xml:space="preserve">Category </w:t>
      </w:r>
      <w:r w:rsidR="00AD2A5D">
        <w:t>530</w:t>
      </w:r>
    </w:p>
    <w:p w14:paraId="7FBB1D60" w14:textId="617C2EFD" w:rsidR="008472DB" w:rsidRPr="008472DB" w:rsidRDefault="001222AD" w:rsidP="00A52015">
      <w:pPr>
        <w:pStyle w:val="SubtitleAllCAPS"/>
      </w:pPr>
      <w:r>
        <w:t xml:space="preserve">Managed </w:t>
      </w:r>
      <w:r w:rsidR="007247AF">
        <w:t>MULTI-FACTOR</w:t>
      </w:r>
      <w:r>
        <w:t xml:space="preserve"> </w:t>
      </w:r>
      <w:r w:rsidR="007247AF">
        <w:t>AUTHENTICATION</w:t>
      </w:r>
      <w:r>
        <w:t xml:space="preserve"> Service</w:t>
      </w:r>
    </w:p>
    <w:p w14:paraId="4862EA94" w14:textId="12FF750F" w:rsidR="008472DB" w:rsidRPr="008472DB" w:rsidRDefault="00AD2A5D" w:rsidP="003F18FC">
      <w:pPr>
        <w:pStyle w:val="Heading2"/>
      </w:pPr>
      <w:bookmarkStart w:id="4" w:name="_Toc349629155"/>
      <w:bookmarkStart w:id="5" w:name="_Toc357075650"/>
      <w:bookmarkStart w:id="6" w:name="_Toc357513153"/>
      <w:bookmarkStart w:id="7" w:name="_Toc13551749"/>
      <w:bookmarkStart w:id="8" w:name="_Toc230848564"/>
      <w:r>
        <w:t>530</w:t>
      </w:r>
      <w:r w:rsidR="00095C5B">
        <w:t>.</w:t>
      </w:r>
      <w:r w:rsidR="006D327E">
        <w:t>1</w:t>
      </w:r>
      <w:r w:rsidR="00C02126">
        <w:t xml:space="preserve"> </w:t>
      </w:r>
      <w:r w:rsidR="008472DB" w:rsidRPr="008472DB">
        <w:t>OVERVIEW</w:t>
      </w:r>
      <w:bookmarkEnd w:id="4"/>
      <w:bookmarkEnd w:id="5"/>
      <w:bookmarkEnd w:id="6"/>
      <w:bookmarkEnd w:id="7"/>
      <w:bookmarkEnd w:id="8"/>
      <w:r w:rsidR="008472DB" w:rsidRPr="008472DB">
        <w:t xml:space="preserve"> </w:t>
      </w:r>
    </w:p>
    <w:p w14:paraId="0A635376" w14:textId="6C148996" w:rsidR="004755F2" w:rsidRPr="00EB3C5F" w:rsidRDefault="004755F2" w:rsidP="004755F2">
      <w:pPr>
        <w:pStyle w:val="Body2"/>
      </w:pPr>
      <w:bookmarkStart w:id="9" w:name="_Toc336864822"/>
      <w:r w:rsidRPr="00EB3C5F">
        <w:t xml:space="preserve">The California Department of Technology (CDT), </w:t>
      </w:r>
      <w:r w:rsidR="00CF5C95">
        <w:t xml:space="preserve">Office of </w:t>
      </w:r>
      <w:r w:rsidR="00CF5C95" w:rsidRPr="009E1138">
        <w:t xml:space="preserve">Statewide </w:t>
      </w:r>
      <w:r w:rsidR="00CF5C95">
        <w:t xml:space="preserve">Technology </w:t>
      </w:r>
      <w:r w:rsidR="00CF5C95" w:rsidRPr="009E1138">
        <w:t>Procurement</w:t>
      </w:r>
      <w:r w:rsidR="00CF5C95" w:rsidRPr="00EB3C5F">
        <w:t xml:space="preserve"> </w:t>
      </w:r>
      <w:r w:rsidRPr="00EB3C5F">
        <w:t>(</w:t>
      </w:r>
      <w:r w:rsidR="00CF5C95">
        <w:t>O</w:t>
      </w:r>
      <w:r w:rsidRPr="00EB3C5F">
        <w:t xml:space="preserve">STP) is requesting proposals from responsive </w:t>
      </w:r>
      <w:r w:rsidR="00CF4B6F">
        <w:t>Bidder</w:t>
      </w:r>
      <w:r w:rsidR="0000410A">
        <w:t>s</w:t>
      </w:r>
      <w:r w:rsidRPr="00EB3C5F">
        <w:t xml:space="preserve"> to provide </w:t>
      </w:r>
      <w:r w:rsidR="001222AD">
        <w:t xml:space="preserve">Managed </w:t>
      </w:r>
      <w:r w:rsidR="007247AF">
        <w:t>Multi-Factor Authentication</w:t>
      </w:r>
      <w:r w:rsidR="00561968">
        <w:t xml:space="preserve"> (MFA)</w:t>
      </w:r>
      <w:r w:rsidR="001222AD">
        <w:t xml:space="preserve"> Service</w:t>
      </w:r>
      <w:r w:rsidR="004863FB">
        <w:t>s</w:t>
      </w:r>
      <w:r w:rsidR="00833ECE" w:rsidRPr="00EB3C5F">
        <w:t xml:space="preserve"> </w:t>
      </w:r>
      <w:r w:rsidRPr="00EB3C5F">
        <w:t xml:space="preserve">and </w:t>
      </w:r>
      <w:r w:rsidR="00BC0C09">
        <w:t>F</w:t>
      </w:r>
      <w:r w:rsidR="00BC0C09" w:rsidRPr="00EB3C5F">
        <w:t>eatures</w:t>
      </w:r>
      <w:r w:rsidRPr="00EB3C5F">
        <w:t>.</w:t>
      </w:r>
    </w:p>
    <w:p w14:paraId="01780E92" w14:textId="4E79D285" w:rsidR="00670ED0" w:rsidRDefault="00670ED0" w:rsidP="0043697C">
      <w:pPr>
        <w:pStyle w:val="Body2"/>
      </w:pPr>
      <w:r w:rsidRPr="00670ED0">
        <w:t xml:space="preserve">This </w:t>
      </w:r>
      <w:r w:rsidR="00203522">
        <w:t xml:space="preserve">Invitation for Bid (IFB) </w:t>
      </w:r>
      <w:r w:rsidR="007A397B">
        <w:t>C5-CMCS-G1-26</w:t>
      </w:r>
      <w:r w:rsidR="00203522">
        <w:t xml:space="preserve"> </w:t>
      </w:r>
      <w:r w:rsidRPr="00670ED0">
        <w:t xml:space="preserve">Category </w:t>
      </w:r>
      <w:r w:rsidR="00AD2A5D">
        <w:t>530</w:t>
      </w:r>
      <w:r w:rsidRPr="00901E26">
        <w:t xml:space="preserve"> </w:t>
      </w:r>
      <w:r w:rsidRPr="00670ED0">
        <w:t xml:space="preserve">provides the State’s solicitation for best value solutions for </w:t>
      </w:r>
      <w:r w:rsidR="001222AD">
        <w:t xml:space="preserve">Managed </w:t>
      </w:r>
      <w:r w:rsidR="00966EC1">
        <w:t>MFA</w:t>
      </w:r>
      <w:r w:rsidR="001222AD">
        <w:t xml:space="preserve"> Service</w:t>
      </w:r>
      <w:r w:rsidRPr="00670ED0">
        <w:t xml:space="preserve">. This IFB also describes the technical </w:t>
      </w:r>
      <w:r w:rsidR="00DE073D">
        <w:t>R</w:t>
      </w:r>
      <w:r w:rsidR="00DE073D" w:rsidRPr="00670ED0">
        <w:t xml:space="preserve">equirements </w:t>
      </w:r>
      <w:r w:rsidRPr="00670ED0">
        <w:t xml:space="preserve">necessary to support the CALNET </w:t>
      </w:r>
      <w:r w:rsidR="006E2F87">
        <w:t>P</w:t>
      </w:r>
      <w:r w:rsidRPr="00670ED0">
        <w:t xml:space="preserve">rogram </w:t>
      </w:r>
      <w:r w:rsidR="00DB2B6E">
        <w:t>R</w:t>
      </w:r>
      <w:r w:rsidR="00DB2B6E" w:rsidRPr="00670ED0">
        <w:t>equirements</w:t>
      </w:r>
      <w:r w:rsidRPr="00670ED0">
        <w:t xml:space="preserve">. </w:t>
      </w:r>
    </w:p>
    <w:p w14:paraId="6523A570" w14:textId="5C9C4994" w:rsidR="0043697C" w:rsidRPr="0043697C" w:rsidRDefault="00E731FA" w:rsidP="0043697C">
      <w:pPr>
        <w:pStyle w:val="Body2"/>
      </w:pPr>
      <w:r w:rsidRPr="00E731FA">
        <w:t xml:space="preserve">This IFB will be awarded to Bidders that meet the award criteria as described in </w:t>
      </w:r>
      <w:r w:rsidRPr="00901E26">
        <w:t xml:space="preserve">IFB </w:t>
      </w:r>
      <w:r w:rsidR="007A397B">
        <w:t>C5-CMCS-G1-26</w:t>
      </w:r>
      <w:r w:rsidRPr="00901E26">
        <w:t xml:space="preserve"> Part 1</w:t>
      </w:r>
      <w:r w:rsidRPr="00E731FA">
        <w:t xml:space="preserve">, Bid Evaluation. </w:t>
      </w:r>
      <w:r w:rsidRPr="00901E26">
        <w:t xml:space="preserve">The CALNET </w:t>
      </w:r>
      <w:r w:rsidR="00DF00BD" w:rsidRPr="00901E26">
        <w:t xml:space="preserve">5 </w:t>
      </w:r>
      <w:r w:rsidR="001C6DDC">
        <w:t xml:space="preserve">CALNET </w:t>
      </w:r>
      <w:r w:rsidR="007A397B">
        <w:t xml:space="preserve">Managed </w:t>
      </w:r>
      <w:r w:rsidR="001C6DDC">
        <w:t>Cybersecurity Services</w:t>
      </w:r>
      <w:r w:rsidR="008A11A8">
        <w:t xml:space="preserve"> (</w:t>
      </w:r>
      <w:r w:rsidR="007A397B">
        <w:t>CMCS</w:t>
      </w:r>
      <w:r w:rsidR="008A11A8">
        <w:t>)</w:t>
      </w:r>
      <w:r w:rsidR="00C54EA9">
        <w:t xml:space="preserve"> </w:t>
      </w:r>
      <w:r w:rsidRPr="00E731FA">
        <w:t xml:space="preserve">Contract(s) that result from the award of this IFB will be managed on a day-to-day basis by CALNET </w:t>
      </w:r>
      <w:r w:rsidR="00925B96">
        <w:t xml:space="preserve">Management </w:t>
      </w:r>
      <w:r w:rsidR="00B563F6">
        <w:t>and</w:t>
      </w:r>
      <w:r w:rsidR="0088196E">
        <w:t xml:space="preserve"> Oversight</w:t>
      </w:r>
      <w:r w:rsidRPr="00E731FA">
        <w:t xml:space="preserve"> (CMO).</w:t>
      </w:r>
    </w:p>
    <w:p w14:paraId="39579DD4" w14:textId="6AC6A3D0" w:rsidR="008472DB" w:rsidRPr="008472DB" w:rsidRDefault="00AD2A5D" w:rsidP="003F18FC">
      <w:pPr>
        <w:pStyle w:val="Heading3"/>
      </w:pPr>
      <w:bookmarkStart w:id="10" w:name="_Toc338328006"/>
      <w:bookmarkStart w:id="11" w:name="_Toc349629156"/>
      <w:bookmarkStart w:id="12" w:name="_Toc357075651"/>
      <w:bookmarkStart w:id="13" w:name="_Toc357513154"/>
      <w:bookmarkStart w:id="14" w:name="_Toc13551750"/>
      <w:bookmarkStart w:id="15" w:name="_Toc230848565"/>
      <w:bookmarkEnd w:id="9"/>
      <w:r>
        <w:t>530</w:t>
      </w:r>
      <w:r w:rsidR="00095C5B">
        <w:t>.</w:t>
      </w:r>
      <w:r w:rsidR="003E0526">
        <w:t xml:space="preserve">1.1 </w:t>
      </w:r>
      <w:r w:rsidR="0060230E" w:rsidRPr="008472DB">
        <w:t>Bidder Response Requirements</w:t>
      </w:r>
      <w:bookmarkEnd w:id="10"/>
      <w:bookmarkEnd w:id="11"/>
      <w:bookmarkEnd w:id="12"/>
      <w:bookmarkEnd w:id="13"/>
      <w:bookmarkEnd w:id="14"/>
      <w:bookmarkEnd w:id="15"/>
    </w:p>
    <w:p w14:paraId="768BDC31" w14:textId="5C8095B1" w:rsidR="00AC0794" w:rsidRDefault="00AC0794" w:rsidP="00AC0794">
      <w:pPr>
        <w:pStyle w:val="Body3"/>
      </w:pPr>
      <w:r w:rsidRPr="008472DB">
        <w:t xml:space="preserve">Throughout this IFB, </w:t>
      </w:r>
      <w:r w:rsidR="006267C9">
        <w:t xml:space="preserve">the </w:t>
      </w:r>
      <w:r w:rsidRPr="008472DB">
        <w:t xml:space="preserve">Bidder </w:t>
      </w:r>
      <w:r w:rsidR="006267C9">
        <w:t>is</w:t>
      </w:r>
      <w:r w:rsidR="006267C9" w:rsidRPr="008472DB">
        <w:t xml:space="preserve"> </w:t>
      </w:r>
      <w:r w:rsidRPr="008472DB">
        <w:t xml:space="preserve">required to </w:t>
      </w:r>
      <w:r>
        <w:t xml:space="preserve">confirm </w:t>
      </w:r>
      <w:r w:rsidR="005A3388">
        <w:t xml:space="preserve">their </w:t>
      </w:r>
      <w:r>
        <w:t xml:space="preserve">understanding and acceptance of the </w:t>
      </w:r>
      <w:r w:rsidR="002A4DB9">
        <w:t xml:space="preserve">Requirements </w:t>
      </w:r>
      <w:r>
        <w:t>by selecting a response in the provided drop-down</w:t>
      </w:r>
      <w:r w:rsidR="00AC3E72">
        <w:t xml:space="preserve"> field</w:t>
      </w:r>
      <w:r>
        <w:t>.</w:t>
      </w:r>
    </w:p>
    <w:p w14:paraId="6E8B2D39" w14:textId="77777777" w:rsidR="00AC0794" w:rsidRPr="008472DB" w:rsidRDefault="00AC0794" w:rsidP="00AC0794">
      <w:pPr>
        <w:pStyle w:val="Body3"/>
      </w:pPr>
      <w:r>
        <w:t>Example:</w:t>
      </w:r>
    </w:p>
    <w:p w14:paraId="5E779617" w14:textId="5936DFF1" w:rsidR="008472DB" w:rsidRPr="008472DB" w:rsidRDefault="008472DB" w:rsidP="00A52015">
      <w:pPr>
        <w:pStyle w:val="BidderAgreementDescription-Body3"/>
      </w:pPr>
      <w:r w:rsidRPr="008472DB">
        <w:t>“</w:t>
      </w:r>
      <w:r w:rsidR="007E5FDA">
        <w:t xml:space="preserve">The </w:t>
      </w:r>
      <w:r w:rsidR="007E5FDA" w:rsidRPr="008472DB">
        <w:t xml:space="preserve">Bidder understands </w:t>
      </w:r>
      <w:r w:rsidR="007E5FDA">
        <w:t xml:space="preserve">and shall meet or exceed </w:t>
      </w:r>
      <w:r w:rsidR="007E5FDA" w:rsidRPr="008472DB">
        <w:t>th</w:t>
      </w:r>
      <w:r w:rsidR="007E5FDA">
        <w:t>e</w:t>
      </w:r>
      <w:r w:rsidR="007E5FDA" w:rsidRPr="008472DB">
        <w:t xml:space="preserve"> </w:t>
      </w:r>
      <w:r w:rsidR="00AC3E72">
        <w:t>R</w:t>
      </w:r>
      <w:r w:rsidR="00AC3E72" w:rsidRPr="008472DB">
        <w:t>equirement</w:t>
      </w:r>
      <w:r w:rsidR="00AC3E72">
        <w:t>s</w:t>
      </w:r>
      <w:r w:rsidR="00AC3E72" w:rsidRPr="008472DB">
        <w:t xml:space="preserve"> </w:t>
      </w:r>
      <w:r w:rsidR="007E5FDA">
        <w:t xml:space="preserve">identified in Section </w:t>
      </w:r>
      <w:r w:rsidR="00AD2A5D">
        <w:t>530</w:t>
      </w:r>
      <w:r w:rsidR="007E5FDA">
        <w:t>.X Section Name</w:t>
      </w:r>
      <w:r w:rsidR="007E5FDA" w:rsidRPr="008472DB">
        <w:t>?</w:t>
      </w:r>
      <w:r w:rsidR="00E523C3">
        <w:t xml:space="preserve"> </w:t>
      </w:r>
      <w:r w:rsidR="00BD230E" w:rsidRPr="000D3CA2">
        <w:rPr>
          <w:rStyle w:val="ChooseItemdropdown"/>
        </w:rPr>
        <w:t>Choose an item.</w:t>
      </w:r>
      <w:r w:rsidRPr="008472DB">
        <w:t>”</w:t>
      </w:r>
    </w:p>
    <w:p w14:paraId="2E4D7A8B" w14:textId="2FF443C0" w:rsidR="008472DB" w:rsidRPr="008472DB" w:rsidRDefault="00AD2A5D" w:rsidP="003F18FC">
      <w:pPr>
        <w:pStyle w:val="Heading3"/>
      </w:pPr>
      <w:bookmarkStart w:id="16" w:name="_Toc11754224"/>
      <w:bookmarkStart w:id="17" w:name="_Toc11754785"/>
      <w:bookmarkStart w:id="18" w:name="_Toc11820631"/>
      <w:bookmarkStart w:id="19" w:name="_Toc12259529"/>
      <w:bookmarkStart w:id="20" w:name="_Toc12264660"/>
      <w:bookmarkStart w:id="21" w:name="_Toc12265694"/>
      <w:bookmarkStart w:id="22" w:name="_Toc12370279"/>
      <w:bookmarkStart w:id="23" w:name="_Toc11754225"/>
      <w:bookmarkStart w:id="24" w:name="_Toc11754786"/>
      <w:bookmarkStart w:id="25" w:name="_Toc11820632"/>
      <w:bookmarkStart w:id="26" w:name="_Toc12259530"/>
      <w:bookmarkStart w:id="27" w:name="_Toc12264661"/>
      <w:bookmarkStart w:id="28" w:name="_Toc12265695"/>
      <w:bookmarkStart w:id="29" w:name="_Toc12370280"/>
      <w:bookmarkStart w:id="30" w:name="_Toc11754226"/>
      <w:bookmarkStart w:id="31" w:name="_Toc11754787"/>
      <w:bookmarkStart w:id="32" w:name="_Toc11820633"/>
      <w:bookmarkStart w:id="33" w:name="_Toc12259531"/>
      <w:bookmarkStart w:id="34" w:name="_Toc12264662"/>
      <w:bookmarkStart w:id="35" w:name="_Toc12265696"/>
      <w:bookmarkStart w:id="36" w:name="_Toc12370281"/>
      <w:bookmarkStart w:id="37" w:name="_Toc11754227"/>
      <w:bookmarkStart w:id="38" w:name="_Toc11754788"/>
      <w:bookmarkStart w:id="39" w:name="_Toc11820634"/>
      <w:bookmarkStart w:id="40" w:name="_Toc12259532"/>
      <w:bookmarkStart w:id="41" w:name="_Toc12264663"/>
      <w:bookmarkStart w:id="42" w:name="_Toc12265697"/>
      <w:bookmarkStart w:id="43" w:name="_Toc12370282"/>
      <w:bookmarkStart w:id="44" w:name="_Toc11754228"/>
      <w:bookmarkStart w:id="45" w:name="_Toc11754789"/>
      <w:bookmarkStart w:id="46" w:name="_Toc11820635"/>
      <w:bookmarkStart w:id="47" w:name="_Toc12259533"/>
      <w:bookmarkStart w:id="48" w:name="_Toc12264664"/>
      <w:bookmarkStart w:id="49" w:name="_Toc12265698"/>
      <w:bookmarkStart w:id="50" w:name="_Toc12370283"/>
      <w:bookmarkStart w:id="51" w:name="_Toc11754229"/>
      <w:bookmarkStart w:id="52" w:name="_Toc11754790"/>
      <w:bookmarkStart w:id="53" w:name="_Toc11820636"/>
      <w:bookmarkStart w:id="54" w:name="_Toc12259534"/>
      <w:bookmarkStart w:id="55" w:name="_Toc12264665"/>
      <w:bookmarkStart w:id="56" w:name="_Toc12265699"/>
      <w:bookmarkStart w:id="57" w:name="_Toc12370284"/>
      <w:bookmarkStart w:id="58" w:name="_Toc11754230"/>
      <w:bookmarkStart w:id="59" w:name="_Toc11754791"/>
      <w:bookmarkStart w:id="60" w:name="_Toc11820637"/>
      <w:bookmarkStart w:id="61" w:name="_Toc12259535"/>
      <w:bookmarkStart w:id="62" w:name="_Toc12264666"/>
      <w:bookmarkStart w:id="63" w:name="_Toc12265700"/>
      <w:bookmarkStart w:id="64" w:name="_Toc12370285"/>
      <w:bookmarkStart w:id="65" w:name="_Toc11754231"/>
      <w:bookmarkStart w:id="66" w:name="_Toc11754792"/>
      <w:bookmarkStart w:id="67" w:name="_Toc11820638"/>
      <w:bookmarkStart w:id="68" w:name="_Toc12259536"/>
      <w:bookmarkStart w:id="69" w:name="_Toc12264667"/>
      <w:bookmarkStart w:id="70" w:name="_Toc12265701"/>
      <w:bookmarkStart w:id="71" w:name="_Toc12370286"/>
      <w:bookmarkStart w:id="72" w:name="_Toc349629157"/>
      <w:bookmarkStart w:id="73" w:name="_Toc357075652"/>
      <w:bookmarkStart w:id="74" w:name="_Toc357513155"/>
      <w:bookmarkStart w:id="75" w:name="_Toc13551751"/>
      <w:bookmarkStart w:id="76" w:name="_Toc230848566"/>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r>
        <w:t>530</w:t>
      </w:r>
      <w:r w:rsidR="00095C5B">
        <w:t>.</w:t>
      </w:r>
      <w:r w:rsidR="00E0451E">
        <w:t xml:space="preserve">1.2 </w:t>
      </w:r>
      <w:r w:rsidR="00301A10">
        <w:t>Designation o</w:t>
      </w:r>
      <w:r w:rsidR="00301A10" w:rsidRPr="008472DB">
        <w:t>f Requirements</w:t>
      </w:r>
      <w:bookmarkEnd w:id="72"/>
      <w:bookmarkEnd w:id="73"/>
      <w:bookmarkEnd w:id="74"/>
      <w:bookmarkEnd w:id="75"/>
      <w:bookmarkEnd w:id="76"/>
    </w:p>
    <w:p w14:paraId="60292113" w14:textId="2138CE1C" w:rsidR="00486064" w:rsidRDefault="00486064" w:rsidP="003F18FC">
      <w:pPr>
        <w:pStyle w:val="Body3"/>
      </w:pPr>
      <w:r w:rsidRPr="00486064">
        <w:t xml:space="preserve">All </w:t>
      </w:r>
      <w:r w:rsidR="006F37FF">
        <w:t>t</w:t>
      </w:r>
      <w:r w:rsidR="006F37FF" w:rsidRPr="00486064">
        <w:t xml:space="preserve">echnical </w:t>
      </w:r>
      <w:r w:rsidRPr="00486064">
        <w:t xml:space="preserve">Requirements specified in this IFB are </w:t>
      </w:r>
      <w:r w:rsidR="006F37FF">
        <w:t>m</w:t>
      </w:r>
      <w:r w:rsidR="006F37FF" w:rsidRPr="00486064">
        <w:t xml:space="preserve">andatory </w:t>
      </w:r>
      <w:r w:rsidRPr="00486064">
        <w:t xml:space="preserve">and must be responded to as identified in IFB Part 1, SOW </w:t>
      </w:r>
      <w:r w:rsidR="00ED69A0">
        <w:t>m</w:t>
      </w:r>
      <w:r w:rsidR="00ED69A0" w:rsidRPr="00486064">
        <w:t xml:space="preserve">andatory </w:t>
      </w:r>
      <w:r w:rsidR="00ED69A0">
        <w:t>t</w:t>
      </w:r>
      <w:r w:rsidR="00ED69A0" w:rsidRPr="00486064">
        <w:t xml:space="preserve">echnical </w:t>
      </w:r>
      <w:r w:rsidRPr="00486064">
        <w:t xml:space="preserve">Requirements by the Bidder. Additionally, some </w:t>
      </w:r>
      <w:r w:rsidR="00ED69A0">
        <w:t>m</w:t>
      </w:r>
      <w:r w:rsidR="00ED69A0" w:rsidRPr="00486064">
        <w:t xml:space="preserve">andatory </w:t>
      </w:r>
      <w:r w:rsidR="002A4DB9">
        <w:t>R</w:t>
      </w:r>
      <w:r w:rsidR="002A4DB9" w:rsidRPr="00486064">
        <w:t xml:space="preserve">equirements </w:t>
      </w:r>
      <w:r w:rsidRPr="00486064">
        <w:t>are “Mandatory-Scorable” and are designated as “(M</w:t>
      </w:r>
      <w:r w:rsidR="00C87B30">
        <w:t>-</w:t>
      </w:r>
      <w:r w:rsidRPr="00486064">
        <w:t>S)</w:t>
      </w:r>
      <w:r w:rsidR="002A4DB9">
        <w:t>.</w:t>
      </w:r>
      <w:r w:rsidRPr="00486064">
        <w:t>”</w:t>
      </w:r>
    </w:p>
    <w:p w14:paraId="0764CAA8" w14:textId="63EBFA24" w:rsidR="00D432E1" w:rsidRDefault="00734F23" w:rsidP="00D432E1">
      <w:pPr>
        <w:pStyle w:val="Heading3"/>
      </w:pPr>
      <w:bookmarkStart w:id="77" w:name="_Toc216884170"/>
      <w:bookmarkStart w:id="78" w:name="_Toc230848567"/>
      <w:bookmarkStart w:id="79" w:name="_Toc349629158"/>
      <w:bookmarkStart w:id="80" w:name="_Toc357075653"/>
      <w:bookmarkStart w:id="81" w:name="_Toc357513156"/>
      <w:bookmarkStart w:id="82" w:name="_Toc13551752"/>
      <w:bookmarkStart w:id="83" w:name="_Toc337112472"/>
      <w:r>
        <w:lastRenderedPageBreak/>
        <w:t>530</w:t>
      </w:r>
      <w:r w:rsidR="00D432E1">
        <w:t>.1.3 Statewide Policies and Standards</w:t>
      </w:r>
      <w:bookmarkEnd w:id="77"/>
      <w:bookmarkEnd w:id="78"/>
    </w:p>
    <w:p w14:paraId="40BF4654" w14:textId="6E8574A1" w:rsidR="00D432E1" w:rsidRPr="008846D3" w:rsidRDefault="00D432E1" w:rsidP="00D432E1">
      <w:pPr>
        <w:pStyle w:val="Body3"/>
      </w:pPr>
      <w:r w:rsidRPr="00F87E7A">
        <w:t xml:space="preserve">The Contractor’s </w:t>
      </w:r>
      <w:r>
        <w:t xml:space="preserve">Managed MFA </w:t>
      </w:r>
      <w:r w:rsidRPr="00F87E7A">
        <w:t>Service shall be aligned with policies and standards set forth in the Statewide Information Management Manual (SIMM) Section 5300, Information Security (</w:t>
      </w:r>
      <w:r>
        <w:t xml:space="preserve">SIMM </w:t>
      </w:r>
      <w:r w:rsidR="009B65F6">
        <w:t>5360-C,</w:t>
      </w:r>
      <w:r>
        <w:t xml:space="preserve"> </w:t>
      </w:r>
      <w:r w:rsidR="009B65F6">
        <w:t xml:space="preserve">Multi-Factor Authentication, and </w:t>
      </w:r>
      <w:r w:rsidR="00E62605">
        <w:t>5360-D, Multi-Factor Authentication Supplemental</w:t>
      </w:r>
      <w:r w:rsidRPr="00F87E7A">
        <w:t>).</w:t>
      </w:r>
    </w:p>
    <w:p w14:paraId="280A9E05" w14:textId="52365F27" w:rsidR="007D6E81" w:rsidRPr="008472DB" w:rsidRDefault="007D6E81" w:rsidP="007D6E81">
      <w:pPr>
        <w:pStyle w:val="Heading3"/>
      </w:pPr>
      <w:bookmarkStart w:id="84" w:name="_Toc230848568"/>
      <w:bookmarkEnd w:id="79"/>
      <w:bookmarkEnd w:id="80"/>
      <w:bookmarkEnd w:id="81"/>
      <w:bookmarkEnd w:id="82"/>
      <w:r>
        <w:t xml:space="preserve">530.1.4 </w:t>
      </w:r>
      <w:r w:rsidRPr="008472DB">
        <w:t>Pacific Time Zone</w:t>
      </w:r>
      <w:bookmarkEnd w:id="84"/>
    </w:p>
    <w:p w14:paraId="19FB1A3A" w14:textId="6E08D485" w:rsidR="008472DB" w:rsidRPr="008472DB" w:rsidRDefault="00CE110F" w:rsidP="003F18FC">
      <w:pPr>
        <w:pStyle w:val="Body3"/>
      </w:pPr>
      <w:r w:rsidRPr="00CE110F">
        <w:t xml:space="preserve">Unless specified otherwise, all Requirements are stated in the Pacific Time </w:t>
      </w:r>
      <w:proofErr w:type="gramStart"/>
      <w:r w:rsidRPr="00CE110F">
        <w:t>Zone</w:t>
      </w:r>
      <w:proofErr w:type="gramEnd"/>
      <w:r w:rsidRPr="00CE110F">
        <w:t xml:space="preserve"> and the Contractor shall use the Pacific Time Zone.</w:t>
      </w:r>
    </w:p>
    <w:p w14:paraId="6E8FDB35" w14:textId="0C1BB038" w:rsidR="00283E58" w:rsidRPr="00302F7F" w:rsidRDefault="00283E58" w:rsidP="00283E58">
      <w:pPr>
        <w:pStyle w:val="BidderAgreementDescription-Body2"/>
      </w:pPr>
      <w:bookmarkStart w:id="85" w:name="_Toc343244714"/>
      <w:bookmarkStart w:id="86" w:name="_Toc343244715"/>
      <w:bookmarkStart w:id="87" w:name="_Toc343244716"/>
      <w:bookmarkStart w:id="88" w:name="_Toc343244717"/>
      <w:bookmarkStart w:id="89" w:name="_Toc343244718"/>
      <w:bookmarkStart w:id="90" w:name="_Toc343244719"/>
      <w:bookmarkStart w:id="91" w:name="_Toc343244720"/>
      <w:bookmarkStart w:id="92" w:name="_Toc343244721"/>
      <w:bookmarkStart w:id="93" w:name="_Toc343244722"/>
      <w:bookmarkStart w:id="94" w:name="_Toc343244723"/>
      <w:bookmarkStart w:id="95" w:name="_Toc343244724"/>
      <w:bookmarkStart w:id="96" w:name="_Toc343244725"/>
      <w:bookmarkStart w:id="97" w:name="_Toc343244726"/>
      <w:bookmarkStart w:id="98" w:name="_Toc343244727"/>
      <w:bookmarkStart w:id="99" w:name="_Toc343244728"/>
      <w:bookmarkStart w:id="100" w:name="_Toc343244729"/>
      <w:bookmarkStart w:id="101" w:name="_Toc343244730"/>
      <w:bookmarkStart w:id="102" w:name="_Toc343244731"/>
      <w:bookmarkStart w:id="103" w:name="_Toc343244732"/>
      <w:bookmarkStart w:id="104" w:name="_Toc343244733"/>
      <w:bookmarkStart w:id="105" w:name="_Toc343244734"/>
      <w:bookmarkStart w:id="106" w:name="_Toc343244735"/>
      <w:bookmarkStart w:id="107" w:name="_Toc343244736"/>
      <w:bookmarkStart w:id="108" w:name="_Toc343244737"/>
      <w:bookmarkStart w:id="109" w:name="_Toc343244738"/>
      <w:bookmarkStart w:id="110" w:name="_Toc343244739"/>
      <w:bookmarkStart w:id="111" w:name="_Toc343244740"/>
      <w:bookmarkStart w:id="112" w:name="_Toc343244741"/>
      <w:bookmarkStart w:id="113" w:name="_Toc343244742"/>
      <w:bookmarkStart w:id="114" w:name="_Toc343244743"/>
      <w:bookmarkStart w:id="115" w:name="_Toc343244744"/>
      <w:bookmarkStart w:id="116" w:name="_Toc343244745"/>
      <w:bookmarkStart w:id="117" w:name="_Toc343244746"/>
      <w:bookmarkStart w:id="118" w:name="_Toc343244747"/>
      <w:bookmarkStart w:id="119" w:name="_Toc343244748"/>
      <w:bookmarkStart w:id="120" w:name="_Toc343244749"/>
      <w:bookmarkStart w:id="121" w:name="_Toc343244750"/>
      <w:bookmarkStart w:id="122" w:name="_Toc343244751"/>
      <w:bookmarkStart w:id="123" w:name="_Toc343244752"/>
      <w:bookmarkStart w:id="124" w:name="_Toc343244753"/>
      <w:bookmarkStart w:id="125" w:name="_Toc343244754"/>
      <w:bookmarkStart w:id="126" w:name="_Toc343244755"/>
      <w:bookmarkStart w:id="127" w:name="_Toc343244756"/>
      <w:bookmarkStart w:id="128" w:name="_Toc343244757"/>
      <w:bookmarkStart w:id="129" w:name="_Toc343244758"/>
      <w:bookmarkStart w:id="130" w:name="_Toc343244759"/>
      <w:bookmarkStart w:id="131" w:name="_Toc343244760"/>
      <w:bookmarkStart w:id="132" w:name="_Toc343244761"/>
      <w:bookmarkStart w:id="133" w:name="_Toc343244762"/>
      <w:bookmarkStart w:id="134" w:name="_Toc343244763"/>
      <w:bookmarkStart w:id="135" w:name="_Toc343244764"/>
      <w:bookmarkStart w:id="136" w:name="_Toc343244765"/>
      <w:bookmarkStart w:id="137" w:name="_Toc343244766"/>
      <w:bookmarkStart w:id="138" w:name="_Toc343244767"/>
      <w:bookmarkStart w:id="139" w:name="_Toc343244768"/>
      <w:bookmarkStart w:id="140" w:name="_Toc343244820"/>
      <w:bookmarkStart w:id="141" w:name="_Toc343244821"/>
      <w:bookmarkStart w:id="142" w:name="_Toc343244822"/>
      <w:bookmarkStart w:id="143" w:name="_Toc343244823"/>
      <w:bookmarkStart w:id="144" w:name="_Toc343244824"/>
      <w:bookmarkStart w:id="145" w:name="_Toc343244825"/>
      <w:bookmarkStart w:id="146" w:name="_Toc343244826"/>
      <w:bookmarkStart w:id="147" w:name="_Toc343244827"/>
      <w:bookmarkStart w:id="148" w:name="_Toc343244828"/>
      <w:bookmarkStart w:id="149" w:name="_Toc343244829"/>
      <w:bookmarkStart w:id="150" w:name="_Toc343244830"/>
      <w:bookmarkStart w:id="151" w:name="_Toc343244831"/>
      <w:bookmarkStart w:id="152" w:name="_Toc343244832"/>
      <w:bookmarkStart w:id="153" w:name="_Toc343244833"/>
      <w:bookmarkStart w:id="154" w:name="_Toc343244834"/>
      <w:bookmarkStart w:id="155" w:name="_Toc343244835"/>
      <w:bookmarkStart w:id="156" w:name="_Toc343244836"/>
      <w:bookmarkStart w:id="157" w:name="_Toc343244837"/>
      <w:bookmarkStart w:id="158" w:name="_Toc343244838"/>
      <w:bookmarkStart w:id="159" w:name="_Toc343244839"/>
      <w:bookmarkStart w:id="160" w:name="_Toc343244840"/>
      <w:bookmarkStart w:id="161" w:name="_Toc343244841"/>
      <w:bookmarkStart w:id="162" w:name="_Toc343244842"/>
      <w:bookmarkStart w:id="163" w:name="_Toc343244843"/>
      <w:bookmarkStart w:id="164" w:name="_Toc343244844"/>
      <w:bookmarkStart w:id="165" w:name="_Toc343244845"/>
      <w:bookmarkStart w:id="166" w:name="_Toc343244846"/>
      <w:bookmarkStart w:id="167" w:name="_Toc343244847"/>
      <w:bookmarkStart w:id="168" w:name="_Toc317162541"/>
      <w:bookmarkStart w:id="169" w:name="_Toc317162542"/>
      <w:bookmarkStart w:id="170" w:name="_Toc317162543"/>
      <w:bookmarkStart w:id="171" w:name="_Toc317162544"/>
      <w:bookmarkStart w:id="172" w:name="_Toc343244848"/>
      <w:bookmarkStart w:id="173" w:name="_Toc343244849"/>
      <w:bookmarkStart w:id="174" w:name="_Toc343244850"/>
      <w:bookmarkStart w:id="175" w:name="_Toc343244851"/>
      <w:bookmarkStart w:id="176" w:name="_Toc343244852"/>
      <w:bookmarkStart w:id="177" w:name="_Toc343244853"/>
      <w:bookmarkStart w:id="178" w:name="_Toc343244854"/>
      <w:bookmarkStart w:id="179" w:name="_Toc343244855"/>
      <w:bookmarkStart w:id="180" w:name="_Toc343244856"/>
      <w:bookmarkStart w:id="181" w:name="_Toc343244857"/>
      <w:bookmarkStart w:id="182" w:name="_Toc343244858"/>
      <w:bookmarkStart w:id="183" w:name="_Toc317162553"/>
      <w:bookmarkStart w:id="184" w:name="_Toc317162554"/>
      <w:bookmarkStart w:id="185" w:name="_Toc317162555"/>
      <w:bookmarkStart w:id="186" w:name="_Toc343244859"/>
      <w:bookmarkStart w:id="187" w:name="_Toc343244860"/>
      <w:bookmarkStart w:id="188" w:name="_Toc343244861"/>
      <w:bookmarkStart w:id="189" w:name="_Toc343244862"/>
      <w:bookmarkStart w:id="190" w:name="_Toc343244863"/>
      <w:bookmarkStart w:id="191" w:name="_Toc343244864"/>
      <w:bookmarkStart w:id="192" w:name="_Toc343244865"/>
      <w:bookmarkStart w:id="193" w:name="_Toc343244866"/>
      <w:bookmarkStart w:id="194" w:name="_Toc343244867"/>
      <w:bookmarkStart w:id="195" w:name="_Toc343244868"/>
      <w:bookmarkStart w:id="196" w:name="_Toc343244869"/>
      <w:bookmarkStart w:id="197" w:name="_Toc343244870"/>
      <w:bookmarkStart w:id="198" w:name="_Toc343244871"/>
      <w:bookmarkStart w:id="199" w:name="_Toc343244872"/>
      <w:bookmarkStart w:id="200" w:name="_Toc343244873"/>
      <w:bookmarkStart w:id="201" w:name="_Toc343244874"/>
      <w:bookmarkStart w:id="202" w:name="_Toc343244875"/>
      <w:bookmarkStart w:id="203" w:name="_Toc343244876"/>
      <w:bookmarkStart w:id="204" w:name="_Toc343244877"/>
      <w:bookmarkStart w:id="205" w:name="_Toc343244878"/>
      <w:bookmarkStart w:id="206" w:name="_Toc343244879"/>
      <w:bookmarkStart w:id="207" w:name="_Toc343244880"/>
      <w:bookmarkStart w:id="208" w:name="_Toc343244881"/>
      <w:bookmarkStart w:id="209" w:name="_Toc343244882"/>
      <w:bookmarkStart w:id="210" w:name="_Toc343244883"/>
      <w:bookmarkStart w:id="211" w:name="_Toc343244884"/>
      <w:bookmarkStart w:id="212" w:name="_Toc343244885"/>
      <w:bookmarkStart w:id="213" w:name="_Toc343244886"/>
      <w:bookmarkStart w:id="214" w:name="_Toc343244887"/>
      <w:bookmarkStart w:id="215" w:name="_Toc343244888"/>
      <w:bookmarkStart w:id="216" w:name="_Toc343244889"/>
      <w:bookmarkStart w:id="217" w:name="_Toc343244890"/>
      <w:bookmarkStart w:id="218" w:name="_Toc343244891"/>
      <w:bookmarkStart w:id="219" w:name="_Toc343244892"/>
      <w:bookmarkStart w:id="220" w:name="_Toc343244893"/>
      <w:bookmarkStart w:id="221" w:name="_Toc343244894"/>
      <w:bookmarkStart w:id="222" w:name="_Toc343244895"/>
      <w:bookmarkStart w:id="223" w:name="_Toc343244896"/>
      <w:bookmarkStart w:id="224" w:name="_Toc343244897"/>
      <w:bookmarkStart w:id="225" w:name="_Toc343244898"/>
      <w:bookmarkStart w:id="226" w:name="_Toc343244899"/>
      <w:bookmarkStart w:id="227" w:name="_Toc343244900"/>
      <w:bookmarkStart w:id="228" w:name="_Toc343244901"/>
      <w:bookmarkStart w:id="229" w:name="_Toc343244902"/>
      <w:bookmarkStart w:id="230" w:name="_Toc343244903"/>
      <w:bookmarkStart w:id="231" w:name="_Toc343244904"/>
      <w:bookmarkStart w:id="232" w:name="_Toc343244905"/>
      <w:bookmarkStart w:id="233" w:name="_Toc343244906"/>
      <w:bookmarkStart w:id="234" w:name="_Toc343244907"/>
      <w:bookmarkStart w:id="235" w:name="_Toc343244908"/>
      <w:bookmarkStart w:id="236" w:name="_Toc343244909"/>
      <w:bookmarkStart w:id="237" w:name="_Toc343244910"/>
      <w:bookmarkStart w:id="238" w:name="_Toc343244911"/>
      <w:bookmarkStart w:id="239" w:name="_Toc343244912"/>
      <w:bookmarkStart w:id="240" w:name="_Toc343244913"/>
      <w:bookmarkStart w:id="241" w:name="_Toc343244914"/>
      <w:bookmarkStart w:id="242" w:name="_Toc343244915"/>
      <w:bookmarkStart w:id="243" w:name="_Toc343244916"/>
      <w:bookmarkStart w:id="244" w:name="_Toc343244917"/>
      <w:bookmarkStart w:id="245" w:name="_Toc343244918"/>
      <w:bookmarkStart w:id="246" w:name="_Toc343244919"/>
      <w:bookmarkStart w:id="247" w:name="_Toc343244920"/>
      <w:bookmarkStart w:id="248" w:name="_Toc343244921"/>
      <w:bookmarkStart w:id="249" w:name="_Toc343244922"/>
      <w:bookmarkStart w:id="250" w:name="_Toc343244923"/>
      <w:bookmarkStart w:id="251" w:name="_Toc343244924"/>
      <w:bookmarkStart w:id="252" w:name="_Toc343244925"/>
      <w:bookmarkStart w:id="253" w:name="_Toc343244926"/>
      <w:bookmarkStart w:id="254" w:name="_Toc343244927"/>
      <w:bookmarkStart w:id="255" w:name="_Toc343244928"/>
      <w:bookmarkStart w:id="256" w:name="_Toc343244929"/>
      <w:bookmarkStart w:id="257" w:name="_Toc343244930"/>
      <w:bookmarkStart w:id="258" w:name="_Toc343244931"/>
      <w:bookmarkStart w:id="259" w:name="_Toc343244932"/>
      <w:bookmarkStart w:id="260" w:name="_Toc343244933"/>
      <w:bookmarkStart w:id="261" w:name="_Toc343244934"/>
      <w:bookmarkStart w:id="262" w:name="_Toc343244935"/>
      <w:bookmarkStart w:id="263" w:name="_Toc343244936"/>
      <w:bookmarkStart w:id="264" w:name="_Toc343244937"/>
      <w:bookmarkStart w:id="265" w:name="_Toc343244938"/>
      <w:bookmarkStart w:id="266" w:name="_Toc343244939"/>
      <w:bookmarkStart w:id="267" w:name="_Toc343244940"/>
      <w:bookmarkStart w:id="268" w:name="_Toc343244941"/>
      <w:bookmarkStart w:id="269" w:name="_Toc343244942"/>
      <w:bookmarkStart w:id="270" w:name="_Toc343244943"/>
      <w:bookmarkStart w:id="271" w:name="_Toc343244944"/>
      <w:bookmarkStart w:id="272" w:name="_Toc343244945"/>
      <w:bookmarkStart w:id="273" w:name="_Toc343244946"/>
      <w:bookmarkStart w:id="274" w:name="_Toc343244947"/>
      <w:bookmarkStart w:id="275" w:name="_Toc343244948"/>
      <w:bookmarkStart w:id="276" w:name="_Toc343244949"/>
      <w:bookmarkStart w:id="277" w:name="_Toc343244950"/>
      <w:bookmarkStart w:id="278" w:name="_Toc343244951"/>
      <w:bookmarkStart w:id="279" w:name="_Toc343244952"/>
      <w:bookmarkStart w:id="280" w:name="_Toc343244953"/>
      <w:bookmarkStart w:id="281" w:name="_Toc343244954"/>
      <w:bookmarkStart w:id="282" w:name="_Toc343244955"/>
      <w:bookmarkStart w:id="283" w:name="_Toc343244956"/>
      <w:bookmarkStart w:id="284" w:name="_Toc343244957"/>
      <w:bookmarkStart w:id="285" w:name="_Toc343244958"/>
      <w:bookmarkStart w:id="286" w:name="_Toc343244959"/>
      <w:bookmarkStart w:id="287" w:name="_Toc343244960"/>
      <w:bookmarkStart w:id="288" w:name="_Toc343244961"/>
      <w:bookmarkStart w:id="289" w:name="_Toc343244962"/>
      <w:bookmarkStart w:id="290" w:name="_Toc343244963"/>
      <w:bookmarkStart w:id="291" w:name="_Toc343244964"/>
      <w:bookmarkStart w:id="292" w:name="_Toc343244965"/>
      <w:bookmarkStart w:id="293" w:name="_Toc343244966"/>
      <w:bookmarkStart w:id="294" w:name="_Toc343244967"/>
      <w:bookmarkStart w:id="295" w:name="_Toc343244968"/>
      <w:bookmarkStart w:id="296" w:name="_Toc343244969"/>
      <w:bookmarkStart w:id="297" w:name="_Toc343244970"/>
      <w:bookmarkStart w:id="298" w:name="_Toc343244971"/>
      <w:bookmarkStart w:id="299" w:name="_Toc343244972"/>
      <w:bookmarkStart w:id="300" w:name="_Toc343244973"/>
      <w:bookmarkStart w:id="301" w:name="_Toc343244974"/>
      <w:bookmarkStart w:id="302" w:name="_Toc343244975"/>
      <w:bookmarkStart w:id="303" w:name="_Toc343244976"/>
      <w:bookmarkStart w:id="304" w:name="_Toc343244977"/>
      <w:bookmarkStart w:id="305" w:name="_Toc343244978"/>
      <w:bookmarkStart w:id="306" w:name="_Toc343244979"/>
      <w:bookmarkStart w:id="307" w:name="_Toc343244980"/>
      <w:bookmarkStart w:id="308" w:name="_Toc343244981"/>
      <w:bookmarkStart w:id="309" w:name="_Toc343244982"/>
      <w:bookmarkStart w:id="310" w:name="_Toc343244983"/>
      <w:bookmarkStart w:id="311" w:name="_Toc343244984"/>
      <w:bookmarkStart w:id="312" w:name="_Toc343244985"/>
      <w:bookmarkStart w:id="313" w:name="_Toc343244986"/>
      <w:bookmarkStart w:id="314" w:name="_Toc343244987"/>
      <w:bookmarkStart w:id="315" w:name="_Toc343244988"/>
      <w:bookmarkStart w:id="316" w:name="_Toc343244989"/>
      <w:bookmarkStart w:id="317" w:name="_Toc343244990"/>
      <w:bookmarkStart w:id="318" w:name="_Toc343244991"/>
      <w:bookmarkStart w:id="319" w:name="_Toc343244992"/>
      <w:bookmarkStart w:id="320" w:name="_Toc343244993"/>
      <w:bookmarkStart w:id="321" w:name="_Toc343244994"/>
      <w:bookmarkStart w:id="322" w:name="_Toc343244995"/>
      <w:bookmarkStart w:id="323" w:name="_Toc343244996"/>
      <w:bookmarkStart w:id="324" w:name="_Toc343244997"/>
      <w:bookmarkStart w:id="325" w:name="_Toc343244998"/>
      <w:bookmarkStart w:id="326" w:name="_Toc343244999"/>
      <w:bookmarkStart w:id="327" w:name="_Toc343245000"/>
      <w:bookmarkStart w:id="328" w:name="_Toc343245001"/>
      <w:bookmarkStart w:id="329" w:name="_Toc343245002"/>
      <w:bookmarkStart w:id="330" w:name="_Toc343245003"/>
      <w:bookmarkStart w:id="331" w:name="_Toc343245004"/>
      <w:bookmarkStart w:id="332" w:name="_Toc343245005"/>
      <w:bookmarkStart w:id="333" w:name="_Toc343245006"/>
      <w:bookmarkStart w:id="334" w:name="_Toc343245007"/>
      <w:bookmarkStart w:id="335" w:name="_Toc343245008"/>
      <w:bookmarkStart w:id="336" w:name="_Toc343245009"/>
      <w:bookmarkStart w:id="337" w:name="_Toc343245010"/>
      <w:bookmarkStart w:id="338" w:name="_Toc343245011"/>
      <w:bookmarkStart w:id="339" w:name="_Toc343245012"/>
      <w:bookmarkStart w:id="340" w:name="_Toc343245013"/>
      <w:bookmarkStart w:id="341" w:name="_Toc343245014"/>
      <w:bookmarkStart w:id="342" w:name="_Toc343245015"/>
      <w:bookmarkStart w:id="343" w:name="_Toc343245016"/>
      <w:bookmarkStart w:id="344" w:name="_Toc343245017"/>
      <w:bookmarkStart w:id="345" w:name="_Toc343245018"/>
      <w:bookmarkStart w:id="346" w:name="_Toc343245019"/>
      <w:bookmarkStart w:id="347" w:name="_Toc343245020"/>
      <w:bookmarkStart w:id="348" w:name="_Toc343245021"/>
      <w:bookmarkStart w:id="349" w:name="_Toc343245022"/>
      <w:bookmarkStart w:id="350" w:name="_Toc343245023"/>
      <w:bookmarkStart w:id="351" w:name="_Toc343245024"/>
      <w:bookmarkStart w:id="352" w:name="_Toc343245025"/>
      <w:bookmarkStart w:id="353" w:name="_Toc343245026"/>
      <w:bookmarkStart w:id="354" w:name="_Toc343245027"/>
      <w:bookmarkStart w:id="355" w:name="_Toc343245028"/>
      <w:bookmarkStart w:id="356" w:name="_Toc343245029"/>
      <w:bookmarkStart w:id="357" w:name="_Toc343245030"/>
      <w:bookmarkStart w:id="358" w:name="_Toc343245031"/>
      <w:bookmarkStart w:id="359" w:name="_Toc343245032"/>
      <w:bookmarkStart w:id="360" w:name="_Toc343245033"/>
      <w:bookmarkStart w:id="361" w:name="_Toc343245034"/>
      <w:bookmarkStart w:id="362" w:name="_Toc343245035"/>
      <w:bookmarkStart w:id="363" w:name="_Toc343245036"/>
      <w:bookmarkStart w:id="364" w:name="_Toc343245037"/>
      <w:bookmarkStart w:id="365" w:name="_Toc343245038"/>
      <w:bookmarkStart w:id="366" w:name="_Toc343245039"/>
      <w:bookmarkStart w:id="367" w:name="_Toc343245040"/>
      <w:bookmarkStart w:id="368" w:name="_Toc343245041"/>
      <w:bookmarkStart w:id="369" w:name="_Toc343245042"/>
      <w:bookmarkStart w:id="370" w:name="_Toc343245043"/>
      <w:bookmarkStart w:id="371" w:name="_Toc343245044"/>
      <w:bookmarkStart w:id="372" w:name="_Toc343245045"/>
      <w:bookmarkStart w:id="373" w:name="_Toc343245046"/>
      <w:bookmarkStart w:id="374" w:name="_Toc343245047"/>
      <w:bookmarkStart w:id="375" w:name="_Toc343245048"/>
      <w:bookmarkStart w:id="376" w:name="_Toc343245049"/>
      <w:bookmarkStart w:id="377" w:name="_Toc343245050"/>
      <w:bookmarkStart w:id="378" w:name="_Toc343245051"/>
      <w:bookmarkStart w:id="379" w:name="_Toc343245052"/>
      <w:bookmarkStart w:id="380" w:name="_Toc343245053"/>
      <w:bookmarkStart w:id="381" w:name="_Toc343245054"/>
      <w:bookmarkStart w:id="382" w:name="_Toc343245055"/>
      <w:bookmarkStart w:id="383" w:name="_Toc343245056"/>
      <w:bookmarkStart w:id="384" w:name="_Toc343245057"/>
      <w:bookmarkStart w:id="385" w:name="_Toc343245058"/>
      <w:bookmarkStart w:id="386" w:name="_Toc343245059"/>
      <w:bookmarkStart w:id="387" w:name="_Toc343245060"/>
      <w:bookmarkStart w:id="388" w:name="_Toc343245061"/>
      <w:bookmarkStart w:id="389" w:name="_Toc343245062"/>
      <w:bookmarkStart w:id="390" w:name="_Toc343245063"/>
      <w:bookmarkStart w:id="391" w:name="_Toc343245064"/>
      <w:bookmarkStart w:id="392" w:name="_Toc343245065"/>
      <w:bookmarkStart w:id="393" w:name="_Toc343245066"/>
      <w:bookmarkStart w:id="394" w:name="_Toc343245067"/>
      <w:bookmarkStart w:id="395" w:name="_Toc343245068"/>
      <w:bookmarkStart w:id="396" w:name="_Toc343245069"/>
      <w:bookmarkStart w:id="397" w:name="_Toc343245070"/>
      <w:bookmarkStart w:id="398" w:name="_Toc343245071"/>
      <w:bookmarkStart w:id="399" w:name="_Toc343245072"/>
      <w:bookmarkStart w:id="400" w:name="_Toc343245073"/>
      <w:bookmarkStart w:id="401" w:name="_Toc343245074"/>
      <w:bookmarkStart w:id="402" w:name="_Toc343245075"/>
      <w:bookmarkStart w:id="403" w:name="_Toc343245076"/>
      <w:bookmarkStart w:id="404" w:name="_Toc343245077"/>
      <w:bookmarkStart w:id="405" w:name="_Toc343245078"/>
      <w:bookmarkStart w:id="406" w:name="_Toc343245079"/>
      <w:bookmarkStart w:id="407" w:name="_Toc343245080"/>
      <w:bookmarkStart w:id="408" w:name="_Toc343245081"/>
      <w:bookmarkStart w:id="409" w:name="_Toc343245082"/>
      <w:bookmarkStart w:id="410" w:name="_Toc343245083"/>
      <w:bookmarkStart w:id="411" w:name="_Toc343245084"/>
      <w:bookmarkStart w:id="412" w:name="_Toc343245085"/>
      <w:bookmarkStart w:id="413" w:name="_Toc343245086"/>
      <w:bookmarkStart w:id="414" w:name="_Toc343245087"/>
      <w:bookmarkStart w:id="415" w:name="_Toc343245088"/>
      <w:bookmarkStart w:id="416" w:name="_Toc343245089"/>
      <w:bookmarkStart w:id="417" w:name="_Toc343245090"/>
      <w:bookmarkStart w:id="418" w:name="_Toc343245091"/>
      <w:bookmarkStart w:id="419" w:name="_Toc343245092"/>
      <w:bookmarkStart w:id="420" w:name="_Toc343245093"/>
      <w:bookmarkStart w:id="421" w:name="_Toc343245094"/>
      <w:bookmarkStart w:id="422" w:name="_Toc343245095"/>
      <w:bookmarkStart w:id="423" w:name="_Toc343245096"/>
      <w:bookmarkStart w:id="424" w:name="_Toc343245097"/>
      <w:bookmarkStart w:id="425" w:name="_Toc343245098"/>
      <w:bookmarkStart w:id="426" w:name="_Toc343245099"/>
      <w:bookmarkStart w:id="427" w:name="_Toc343245100"/>
      <w:bookmarkStart w:id="428" w:name="_Toc343245101"/>
      <w:bookmarkStart w:id="429" w:name="_Toc343245102"/>
      <w:bookmarkStart w:id="430" w:name="_Toc343245103"/>
      <w:bookmarkStart w:id="431" w:name="_Toc343245104"/>
      <w:bookmarkStart w:id="432" w:name="_Toc343245105"/>
      <w:bookmarkStart w:id="433" w:name="_Toc343245106"/>
      <w:bookmarkStart w:id="434" w:name="_Toc343245107"/>
      <w:bookmarkStart w:id="435" w:name="_Toc343245108"/>
      <w:bookmarkStart w:id="436" w:name="_Toc343245109"/>
      <w:bookmarkStart w:id="437" w:name="_Toc343245110"/>
      <w:bookmarkStart w:id="438" w:name="_Toc343245111"/>
      <w:bookmarkStart w:id="439" w:name="_Toc343245112"/>
      <w:bookmarkStart w:id="440" w:name="_Toc343245113"/>
      <w:bookmarkStart w:id="441" w:name="_Toc343245114"/>
      <w:bookmarkStart w:id="442" w:name="_Toc343245115"/>
      <w:bookmarkStart w:id="443" w:name="_Toc343245116"/>
      <w:bookmarkStart w:id="444" w:name="_Toc343245117"/>
      <w:bookmarkStart w:id="445" w:name="_Toc343245118"/>
      <w:bookmarkStart w:id="446" w:name="_Toc343245119"/>
      <w:bookmarkStart w:id="447" w:name="_Toc343245120"/>
      <w:bookmarkStart w:id="448" w:name="_Toc343245121"/>
      <w:bookmarkStart w:id="449" w:name="_Toc343245122"/>
      <w:bookmarkStart w:id="450" w:name="_Toc343245123"/>
      <w:bookmarkStart w:id="451" w:name="_Toc343245124"/>
      <w:bookmarkStart w:id="452" w:name="_Toc343245125"/>
      <w:bookmarkStart w:id="453" w:name="_Toc343245126"/>
      <w:bookmarkStart w:id="454" w:name="_Toc343245127"/>
      <w:bookmarkStart w:id="455" w:name="_Toc343245128"/>
      <w:bookmarkStart w:id="456" w:name="_Toc343245129"/>
      <w:bookmarkStart w:id="457" w:name="_Toc343245130"/>
      <w:bookmarkStart w:id="458" w:name="_Toc343245131"/>
      <w:bookmarkStart w:id="459" w:name="_Toc343245132"/>
      <w:bookmarkStart w:id="460" w:name="_Toc343245133"/>
      <w:bookmarkStart w:id="461" w:name="_Toc343245134"/>
      <w:bookmarkStart w:id="462" w:name="_Toc343245135"/>
      <w:bookmarkStart w:id="463" w:name="_Toc343245136"/>
      <w:bookmarkStart w:id="464" w:name="_Toc343245137"/>
      <w:bookmarkStart w:id="465" w:name="_Toc343245138"/>
      <w:bookmarkStart w:id="466" w:name="_Toc343245139"/>
      <w:bookmarkStart w:id="467" w:name="_Toc343245140"/>
      <w:bookmarkStart w:id="468" w:name="_Toc343245141"/>
      <w:bookmarkStart w:id="469" w:name="_Toc343245142"/>
      <w:bookmarkStart w:id="470" w:name="_Toc343245143"/>
      <w:bookmarkStart w:id="471" w:name="_Toc343245144"/>
      <w:bookmarkStart w:id="472" w:name="_Toc343245205"/>
      <w:bookmarkStart w:id="473" w:name="_Toc343245206"/>
      <w:bookmarkStart w:id="474" w:name="_Toc343245207"/>
      <w:bookmarkStart w:id="475" w:name="_Toc343245208"/>
      <w:bookmarkStart w:id="476" w:name="_Toc343245209"/>
      <w:bookmarkStart w:id="477" w:name="_Toc343245210"/>
      <w:bookmarkStart w:id="478" w:name="_Toc343245211"/>
      <w:bookmarkStart w:id="479" w:name="_Toc343245212"/>
      <w:bookmarkStart w:id="480" w:name="_Toc343245213"/>
      <w:bookmarkStart w:id="481" w:name="_Toc343245214"/>
      <w:bookmarkStart w:id="482" w:name="_Toc343245215"/>
      <w:bookmarkStart w:id="483" w:name="_Toc343245216"/>
      <w:bookmarkStart w:id="484" w:name="_Toc343245217"/>
      <w:bookmarkStart w:id="485" w:name="_Toc343245218"/>
      <w:bookmarkStart w:id="486" w:name="_Toc343245219"/>
      <w:bookmarkStart w:id="487" w:name="_Toc343245220"/>
      <w:bookmarkStart w:id="488" w:name="_Toc343245221"/>
      <w:bookmarkStart w:id="489" w:name="_Toc343245222"/>
      <w:bookmarkStart w:id="490" w:name="_Toc343245223"/>
      <w:bookmarkStart w:id="491" w:name="_Toc343245224"/>
      <w:bookmarkStart w:id="492" w:name="_Toc343245225"/>
      <w:bookmarkStart w:id="493" w:name="_Toc343245226"/>
      <w:bookmarkStart w:id="494" w:name="_Toc343245227"/>
      <w:bookmarkStart w:id="495" w:name="_Toc343245228"/>
      <w:bookmarkStart w:id="496" w:name="_Toc343245229"/>
      <w:bookmarkStart w:id="497" w:name="_Toc343245230"/>
      <w:bookmarkStart w:id="498" w:name="_Toc343245231"/>
      <w:bookmarkStart w:id="499" w:name="_Toc343245232"/>
      <w:bookmarkStart w:id="500" w:name="_Toc343245233"/>
      <w:bookmarkStart w:id="501" w:name="_Toc343245234"/>
      <w:bookmarkStart w:id="502" w:name="_Toc343245235"/>
      <w:bookmarkStart w:id="503" w:name="_Toc343245236"/>
      <w:bookmarkStart w:id="504" w:name="_Toc343245237"/>
      <w:bookmarkStart w:id="505" w:name="_Toc343245238"/>
      <w:bookmarkStart w:id="506" w:name="_Toc343245239"/>
      <w:bookmarkStart w:id="507" w:name="_Toc343245240"/>
      <w:bookmarkStart w:id="508" w:name="_Toc343245241"/>
      <w:bookmarkStart w:id="509" w:name="_Toc343245242"/>
      <w:bookmarkStart w:id="510" w:name="_Toc343245243"/>
      <w:bookmarkStart w:id="511" w:name="_Toc343245244"/>
      <w:bookmarkStart w:id="512" w:name="_Toc343245245"/>
      <w:bookmarkStart w:id="513" w:name="_Toc343245246"/>
      <w:bookmarkStart w:id="514" w:name="_Toc343245247"/>
      <w:bookmarkStart w:id="515" w:name="_Toc343245248"/>
      <w:bookmarkStart w:id="516" w:name="_Toc343245249"/>
      <w:bookmarkStart w:id="517" w:name="_Toc343245250"/>
      <w:bookmarkStart w:id="518" w:name="_Toc343245251"/>
      <w:bookmarkStart w:id="519" w:name="_Toc343245252"/>
      <w:bookmarkStart w:id="520" w:name="_Toc343245253"/>
      <w:bookmarkStart w:id="521" w:name="_Toc343245254"/>
      <w:bookmarkStart w:id="522" w:name="_Toc343245255"/>
      <w:bookmarkStart w:id="523" w:name="_Toc343245256"/>
      <w:bookmarkStart w:id="524" w:name="_Toc343245257"/>
      <w:bookmarkStart w:id="525" w:name="_Toc343245258"/>
      <w:bookmarkStart w:id="526" w:name="_Toc343245259"/>
      <w:bookmarkStart w:id="527" w:name="_Toc343245260"/>
      <w:bookmarkStart w:id="528" w:name="_Toc343245261"/>
      <w:bookmarkStart w:id="529" w:name="_Toc343245262"/>
      <w:bookmarkStart w:id="530" w:name="_Toc343245263"/>
      <w:bookmarkStart w:id="531" w:name="_Toc343245264"/>
      <w:bookmarkStart w:id="532" w:name="_Toc343245265"/>
      <w:bookmarkStart w:id="533" w:name="_Toc343245266"/>
      <w:bookmarkStart w:id="534" w:name="_Toc343245267"/>
      <w:bookmarkStart w:id="535" w:name="_Toc343245268"/>
      <w:bookmarkStart w:id="536" w:name="_Toc343245269"/>
      <w:bookmarkStart w:id="537" w:name="_Toc343245270"/>
      <w:bookmarkStart w:id="538" w:name="_Toc343245271"/>
      <w:bookmarkStart w:id="539" w:name="_Toc343245272"/>
      <w:bookmarkStart w:id="540" w:name="_Toc343245273"/>
      <w:bookmarkStart w:id="541" w:name="_Toc343245274"/>
      <w:bookmarkStart w:id="542" w:name="_Toc343245275"/>
      <w:bookmarkStart w:id="543" w:name="_Toc343245276"/>
      <w:bookmarkStart w:id="544" w:name="_Toc343245277"/>
      <w:bookmarkStart w:id="545" w:name="_Toc343245278"/>
      <w:bookmarkStart w:id="546" w:name="_Toc343245279"/>
      <w:bookmarkStart w:id="547" w:name="_Toc343245280"/>
      <w:bookmarkStart w:id="548" w:name="_Toc343245281"/>
      <w:bookmarkStart w:id="549" w:name="_Toc343245282"/>
      <w:bookmarkStart w:id="550" w:name="_Toc343245283"/>
      <w:bookmarkStart w:id="551" w:name="_Toc343245284"/>
      <w:bookmarkStart w:id="552" w:name="_Toc343245285"/>
      <w:bookmarkStart w:id="553" w:name="_Toc343245286"/>
      <w:bookmarkStart w:id="554" w:name="_Toc343245287"/>
      <w:bookmarkStart w:id="555" w:name="_Toc343245288"/>
      <w:bookmarkStart w:id="556" w:name="_Toc343245289"/>
      <w:bookmarkStart w:id="557" w:name="_Toc343245290"/>
      <w:bookmarkStart w:id="558" w:name="_Toc343245291"/>
      <w:bookmarkStart w:id="559" w:name="_Toc343245292"/>
      <w:bookmarkStart w:id="560" w:name="_Toc343245293"/>
      <w:bookmarkStart w:id="561" w:name="_Toc343245294"/>
      <w:bookmarkStart w:id="562" w:name="_Toc343245295"/>
      <w:bookmarkStart w:id="563" w:name="_Toc343245296"/>
      <w:bookmarkStart w:id="564" w:name="_Toc343245297"/>
      <w:bookmarkStart w:id="565" w:name="_Toc343245298"/>
      <w:bookmarkStart w:id="566" w:name="_Toc343245299"/>
      <w:bookmarkStart w:id="567" w:name="_Toc343245300"/>
      <w:bookmarkStart w:id="568" w:name="_Toc343245301"/>
      <w:bookmarkStart w:id="569" w:name="_Toc343245302"/>
      <w:bookmarkStart w:id="570" w:name="_Toc343245303"/>
      <w:bookmarkStart w:id="571" w:name="_Toc343245304"/>
      <w:bookmarkStart w:id="572" w:name="_Toc343245305"/>
      <w:bookmarkStart w:id="573" w:name="_Toc343245306"/>
      <w:bookmarkStart w:id="574" w:name="_Toc343245307"/>
      <w:bookmarkStart w:id="575" w:name="_Toc343245308"/>
      <w:bookmarkStart w:id="576" w:name="_Toc343245309"/>
      <w:bookmarkStart w:id="577" w:name="_Toc343245310"/>
      <w:bookmarkStart w:id="578" w:name="_Toc343245311"/>
      <w:bookmarkStart w:id="579" w:name="_Toc343245312"/>
      <w:bookmarkStart w:id="580" w:name="_Toc343245313"/>
      <w:bookmarkStart w:id="581" w:name="_Toc343245314"/>
      <w:bookmarkStart w:id="582" w:name="_Toc343245315"/>
      <w:bookmarkStart w:id="583" w:name="_Toc343245316"/>
      <w:bookmarkStart w:id="584" w:name="_Toc343245317"/>
      <w:bookmarkStart w:id="585" w:name="_Toc343245318"/>
      <w:bookmarkStart w:id="586" w:name="_Toc343245319"/>
      <w:bookmarkStart w:id="587" w:name="_Toc343245320"/>
      <w:bookmarkStart w:id="588" w:name="_Toc343245321"/>
      <w:bookmarkStart w:id="589" w:name="_Toc343245322"/>
      <w:bookmarkStart w:id="590" w:name="_Toc343245323"/>
      <w:bookmarkStart w:id="591" w:name="_Toc343245324"/>
      <w:bookmarkStart w:id="592" w:name="_Toc343245325"/>
      <w:bookmarkStart w:id="593" w:name="_Toc343245326"/>
      <w:bookmarkStart w:id="594" w:name="_Toc343245327"/>
      <w:bookmarkStart w:id="595" w:name="_Toc343245328"/>
      <w:bookmarkStart w:id="596" w:name="_Toc343245329"/>
      <w:bookmarkStart w:id="597" w:name="_Toc343245330"/>
      <w:bookmarkStart w:id="598" w:name="_Toc343245331"/>
      <w:bookmarkStart w:id="599" w:name="_Toc343245332"/>
      <w:bookmarkStart w:id="600" w:name="_Toc343245333"/>
      <w:bookmarkStart w:id="601" w:name="_Toc343245334"/>
      <w:bookmarkStart w:id="602" w:name="_Toc343245335"/>
      <w:bookmarkStart w:id="603" w:name="_Toc343245336"/>
      <w:bookmarkStart w:id="604" w:name="_Toc343245337"/>
      <w:bookmarkStart w:id="605" w:name="_Toc343245338"/>
      <w:bookmarkStart w:id="606" w:name="_Toc343245339"/>
      <w:bookmarkStart w:id="607" w:name="_Toc343245340"/>
      <w:bookmarkStart w:id="608" w:name="_Toc343245341"/>
      <w:bookmarkStart w:id="609" w:name="_Toc343245342"/>
      <w:bookmarkStart w:id="610" w:name="_Toc343245343"/>
      <w:bookmarkStart w:id="611" w:name="_Toc343245344"/>
      <w:bookmarkStart w:id="612" w:name="_Toc343245345"/>
      <w:bookmarkStart w:id="613" w:name="_Toc343245346"/>
      <w:bookmarkStart w:id="614" w:name="_Toc343245347"/>
      <w:bookmarkStart w:id="615" w:name="_Toc343245348"/>
      <w:bookmarkStart w:id="616" w:name="_Toc343245349"/>
      <w:bookmarkStart w:id="617" w:name="_Toc343245350"/>
      <w:bookmarkStart w:id="618" w:name="_Toc343245351"/>
      <w:bookmarkStart w:id="619" w:name="_Toc343245352"/>
      <w:bookmarkStart w:id="620" w:name="_Toc343245353"/>
      <w:bookmarkStart w:id="621" w:name="_Toc343245354"/>
      <w:bookmarkStart w:id="622" w:name="_Toc343245355"/>
      <w:bookmarkStart w:id="623" w:name="_Toc343245356"/>
      <w:bookmarkStart w:id="624" w:name="_Toc343245357"/>
      <w:bookmarkStart w:id="625" w:name="_Toc343245358"/>
      <w:bookmarkStart w:id="626" w:name="_Toc343245359"/>
      <w:bookmarkStart w:id="627" w:name="_Toc343245360"/>
      <w:bookmarkStart w:id="628" w:name="_Toc343245361"/>
      <w:bookmarkStart w:id="629" w:name="_Toc343245362"/>
      <w:bookmarkStart w:id="630" w:name="_Toc343245363"/>
      <w:bookmarkStart w:id="631" w:name="_Toc343245364"/>
      <w:bookmarkStart w:id="632" w:name="_Toc343245365"/>
      <w:bookmarkStart w:id="633" w:name="_Toc343245366"/>
      <w:bookmarkStart w:id="634" w:name="_Toc343245367"/>
      <w:bookmarkStart w:id="635" w:name="_Toc343245368"/>
      <w:bookmarkStart w:id="636" w:name="_Toc343245369"/>
      <w:bookmarkStart w:id="637" w:name="_Toc343245370"/>
      <w:bookmarkStart w:id="638" w:name="_Toc343245371"/>
      <w:bookmarkStart w:id="639" w:name="_Toc343245372"/>
      <w:bookmarkStart w:id="640" w:name="_Toc343245373"/>
      <w:bookmarkStart w:id="641" w:name="_Toc343245374"/>
      <w:bookmarkStart w:id="642" w:name="_Toc343245375"/>
      <w:bookmarkStart w:id="643" w:name="_Toc343245376"/>
      <w:bookmarkStart w:id="644" w:name="_Toc343245377"/>
      <w:bookmarkStart w:id="645" w:name="_Toc343245378"/>
      <w:bookmarkStart w:id="646" w:name="_Toc343245379"/>
      <w:bookmarkStart w:id="647" w:name="_Toc343245380"/>
      <w:bookmarkStart w:id="648" w:name="_Toc343245381"/>
      <w:bookmarkStart w:id="649" w:name="_Toc343245382"/>
      <w:bookmarkStart w:id="650" w:name="_Toc343245383"/>
      <w:bookmarkStart w:id="651" w:name="_Toc343245384"/>
      <w:bookmarkStart w:id="652" w:name="_Toc343245385"/>
      <w:bookmarkStart w:id="653" w:name="_Toc343245386"/>
      <w:bookmarkStart w:id="654" w:name="_Toc343245387"/>
      <w:bookmarkStart w:id="655" w:name="_Toc343245388"/>
      <w:bookmarkStart w:id="656" w:name="_Toc343245389"/>
      <w:bookmarkStart w:id="657" w:name="_Toc343245390"/>
      <w:bookmarkStart w:id="658" w:name="_Toc343245391"/>
      <w:bookmarkStart w:id="659" w:name="_Toc343245392"/>
      <w:bookmarkStart w:id="660" w:name="_Toc343245393"/>
      <w:bookmarkStart w:id="661" w:name="_Toc343245418"/>
      <w:bookmarkStart w:id="662" w:name="_Toc343245419"/>
      <w:bookmarkStart w:id="663" w:name="_Toc343245420"/>
      <w:bookmarkStart w:id="664" w:name="_Toc343245421"/>
      <w:bookmarkStart w:id="665" w:name="_Toc343245422"/>
      <w:bookmarkStart w:id="666" w:name="_Toc343245423"/>
      <w:bookmarkStart w:id="667" w:name="_Toc343245424"/>
      <w:bookmarkStart w:id="668" w:name="_Toc343245425"/>
      <w:bookmarkStart w:id="669" w:name="_Toc343245426"/>
      <w:bookmarkStart w:id="670" w:name="_Toc343245427"/>
      <w:bookmarkStart w:id="671" w:name="_Toc343245428"/>
      <w:bookmarkStart w:id="672" w:name="_Toc343245429"/>
      <w:bookmarkStart w:id="673" w:name="_Toc343245430"/>
      <w:bookmarkStart w:id="674" w:name="_Toc343245431"/>
      <w:bookmarkStart w:id="675" w:name="_Toc343245432"/>
      <w:bookmarkStart w:id="676" w:name="_Toc343245433"/>
      <w:bookmarkStart w:id="677" w:name="_Toc343245434"/>
      <w:bookmarkStart w:id="678" w:name="_Toc343245435"/>
      <w:bookmarkStart w:id="679" w:name="_Toc343245436"/>
      <w:bookmarkStart w:id="680" w:name="_Toc343245437"/>
      <w:bookmarkStart w:id="681" w:name="_Toc343245438"/>
      <w:bookmarkStart w:id="682" w:name="_Toc343245439"/>
      <w:bookmarkStart w:id="683" w:name="_Toc343245440"/>
      <w:bookmarkStart w:id="684" w:name="_Toc343245441"/>
      <w:bookmarkStart w:id="685" w:name="_Toc343245442"/>
      <w:bookmarkStart w:id="686" w:name="_Toc343245443"/>
      <w:bookmarkStart w:id="687" w:name="_Toc343245444"/>
      <w:bookmarkStart w:id="688" w:name="_Toc343245445"/>
      <w:bookmarkStart w:id="689" w:name="_Toc343245446"/>
      <w:bookmarkStart w:id="690" w:name="_Toc343245447"/>
      <w:bookmarkStart w:id="691" w:name="_Toc343245448"/>
      <w:bookmarkStart w:id="692" w:name="_Toc343245449"/>
      <w:bookmarkStart w:id="693" w:name="_Toc343245450"/>
      <w:bookmarkStart w:id="694" w:name="_Toc343245480"/>
      <w:bookmarkStart w:id="695" w:name="_Toc343245481"/>
      <w:bookmarkStart w:id="696" w:name="_Toc343245482"/>
      <w:bookmarkStart w:id="697" w:name="_Toc343245483"/>
      <w:bookmarkStart w:id="698" w:name="_Toc343245484"/>
      <w:bookmarkStart w:id="699" w:name="_Toc343245485"/>
      <w:bookmarkStart w:id="700" w:name="_Toc343245486"/>
      <w:bookmarkStart w:id="701" w:name="_Toc343245487"/>
      <w:bookmarkStart w:id="702" w:name="_Toc343245488"/>
      <w:bookmarkStart w:id="703" w:name="_Toc343245489"/>
      <w:bookmarkStart w:id="704" w:name="_Toc343245490"/>
      <w:bookmarkStart w:id="705" w:name="_Toc343245491"/>
      <w:bookmarkStart w:id="706" w:name="_Toc343245492"/>
      <w:bookmarkStart w:id="707" w:name="_Toc343245493"/>
      <w:bookmarkStart w:id="708" w:name="_Toc343245494"/>
      <w:bookmarkStart w:id="709" w:name="_Toc343245495"/>
      <w:bookmarkStart w:id="710" w:name="_Toc343245496"/>
      <w:bookmarkStart w:id="711" w:name="_Toc343245497"/>
      <w:bookmarkStart w:id="712" w:name="_Toc343245498"/>
      <w:bookmarkStart w:id="713" w:name="_Toc343245499"/>
      <w:bookmarkStart w:id="714" w:name="_Toc343245500"/>
      <w:bookmarkStart w:id="715" w:name="_Toc343245501"/>
      <w:bookmarkStart w:id="716" w:name="_Toc343245502"/>
      <w:bookmarkStart w:id="717" w:name="_Toc343245503"/>
      <w:bookmarkStart w:id="718" w:name="_Toc343245504"/>
      <w:bookmarkStart w:id="719" w:name="_Toc343245505"/>
      <w:bookmarkStart w:id="720" w:name="_Toc343245506"/>
      <w:bookmarkStart w:id="721" w:name="_Toc343245507"/>
      <w:bookmarkStart w:id="722" w:name="_Toc343245508"/>
      <w:bookmarkStart w:id="723" w:name="_Toc343245509"/>
      <w:bookmarkStart w:id="724" w:name="_Toc343245510"/>
      <w:bookmarkStart w:id="725" w:name="_Toc343245511"/>
      <w:bookmarkStart w:id="726" w:name="_Toc343245512"/>
      <w:bookmarkStart w:id="727" w:name="_Toc343245513"/>
      <w:bookmarkStart w:id="728" w:name="_Toc343245514"/>
      <w:bookmarkStart w:id="729" w:name="_Toc343245515"/>
      <w:bookmarkStart w:id="730" w:name="_Toc343245516"/>
      <w:bookmarkStart w:id="731" w:name="_Toc343245517"/>
      <w:bookmarkStart w:id="732" w:name="_Toc343245518"/>
      <w:bookmarkStart w:id="733" w:name="_Toc343245519"/>
      <w:bookmarkStart w:id="734" w:name="_Toc343245520"/>
      <w:bookmarkStart w:id="735" w:name="_Toc343245521"/>
      <w:bookmarkStart w:id="736" w:name="_Toc343245522"/>
      <w:bookmarkStart w:id="737" w:name="_Toc343245523"/>
      <w:bookmarkStart w:id="738" w:name="_Toc343245524"/>
      <w:bookmarkStart w:id="739" w:name="_Toc343245525"/>
      <w:bookmarkStart w:id="740" w:name="_Toc343245526"/>
      <w:bookmarkStart w:id="741" w:name="_Toc343245527"/>
      <w:bookmarkStart w:id="742" w:name="_Toc343245528"/>
      <w:bookmarkStart w:id="743" w:name="_Toc343245529"/>
      <w:bookmarkStart w:id="744" w:name="_Toc343245530"/>
      <w:bookmarkStart w:id="745" w:name="_Toc343245531"/>
      <w:bookmarkStart w:id="746" w:name="_Toc343245532"/>
      <w:bookmarkStart w:id="747" w:name="_Toc343245533"/>
      <w:bookmarkStart w:id="748" w:name="_Toc343245534"/>
      <w:bookmarkStart w:id="749" w:name="_Toc343245535"/>
      <w:bookmarkStart w:id="750" w:name="_Toc343245536"/>
      <w:bookmarkStart w:id="751" w:name="_Toc343245537"/>
      <w:bookmarkStart w:id="752" w:name="_Toc343245538"/>
      <w:bookmarkStart w:id="753" w:name="_Toc343245539"/>
      <w:bookmarkStart w:id="754" w:name="_Toc343245540"/>
      <w:bookmarkStart w:id="755" w:name="_Toc343245541"/>
      <w:bookmarkStart w:id="756" w:name="_Toc343245542"/>
      <w:bookmarkStart w:id="757" w:name="_Toc343245543"/>
      <w:bookmarkStart w:id="758" w:name="_Toc343245544"/>
      <w:bookmarkStart w:id="759" w:name="_Toc343245545"/>
      <w:bookmarkStart w:id="760" w:name="_Toc343245546"/>
      <w:bookmarkStart w:id="761" w:name="_Toc343245547"/>
      <w:bookmarkStart w:id="762" w:name="_Toc343245548"/>
      <w:bookmarkStart w:id="763" w:name="_Toc343245549"/>
      <w:bookmarkStart w:id="764" w:name="_Toc343245550"/>
      <w:bookmarkStart w:id="765" w:name="_Toc343245551"/>
      <w:bookmarkStart w:id="766" w:name="_Toc343245552"/>
      <w:bookmarkStart w:id="767" w:name="_Toc343245553"/>
      <w:bookmarkStart w:id="768" w:name="_Toc343245554"/>
      <w:bookmarkStart w:id="769" w:name="_Toc343245555"/>
      <w:bookmarkStart w:id="770" w:name="_Toc343245556"/>
      <w:bookmarkStart w:id="771" w:name="_Toc343245557"/>
      <w:bookmarkStart w:id="772" w:name="_Toc343245558"/>
      <w:bookmarkStart w:id="773" w:name="_Toc343245559"/>
      <w:bookmarkStart w:id="774" w:name="_Toc343245560"/>
      <w:bookmarkStart w:id="775" w:name="_Toc343245561"/>
      <w:bookmarkStart w:id="776" w:name="_Toc343245562"/>
      <w:bookmarkStart w:id="777" w:name="_Toc343245563"/>
      <w:bookmarkStart w:id="778" w:name="_Toc343245564"/>
      <w:bookmarkStart w:id="779" w:name="_Toc343245565"/>
      <w:bookmarkStart w:id="780" w:name="_Toc343245566"/>
      <w:bookmarkStart w:id="781" w:name="_Toc343245567"/>
      <w:bookmarkStart w:id="782" w:name="_Toc343245568"/>
      <w:bookmarkStart w:id="783" w:name="_Toc343245569"/>
      <w:bookmarkStart w:id="784" w:name="_Toc343245570"/>
      <w:bookmarkStart w:id="785" w:name="_Toc343245571"/>
      <w:bookmarkStart w:id="786" w:name="_Toc343245572"/>
      <w:bookmarkStart w:id="787" w:name="_Toc343245573"/>
      <w:bookmarkStart w:id="788" w:name="_Toc343245574"/>
      <w:bookmarkStart w:id="789" w:name="_Toc343245575"/>
      <w:bookmarkStart w:id="790" w:name="_Toc343245576"/>
      <w:bookmarkStart w:id="791" w:name="_Toc343245577"/>
      <w:bookmarkStart w:id="792" w:name="_Toc343245578"/>
      <w:bookmarkStart w:id="793" w:name="_Toc343245579"/>
      <w:bookmarkStart w:id="794" w:name="_Toc343245580"/>
      <w:bookmarkStart w:id="795" w:name="_Toc343245581"/>
      <w:bookmarkStart w:id="796" w:name="_Toc343245582"/>
      <w:bookmarkStart w:id="797" w:name="_Toc343245583"/>
      <w:bookmarkStart w:id="798" w:name="_Toc343245584"/>
      <w:bookmarkStart w:id="799" w:name="_Toc343245585"/>
      <w:bookmarkStart w:id="800" w:name="_Toc343245586"/>
      <w:bookmarkStart w:id="801" w:name="_Toc343245587"/>
      <w:bookmarkStart w:id="802" w:name="_Toc343245588"/>
      <w:bookmarkStart w:id="803" w:name="_Toc343245589"/>
      <w:bookmarkStart w:id="804" w:name="_Toc343245590"/>
      <w:bookmarkStart w:id="805" w:name="_Toc343245591"/>
      <w:bookmarkStart w:id="806" w:name="_Toc343245592"/>
      <w:bookmarkStart w:id="807" w:name="_Toc343245593"/>
      <w:bookmarkStart w:id="808" w:name="_Toc343245594"/>
      <w:bookmarkStart w:id="809" w:name="_Toc343245595"/>
      <w:bookmarkStart w:id="810" w:name="_Toc343245596"/>
      <w:bookmarkStart w:id="811" w:name="_Toc343245597"/>
      <w:bookmarkStart w:id="812" w:name="_Toc343245598"/>
      <w:bookmarkStart w:id="813" w:name="_Toc343245599"/>
      <w:bookmarkStart w:id="814" w:name="_Toc343245600"/>
      <w:bookmarkStart w:id="815" w:name="_Toc343245601"/>
      <w:bookmarkStart w:id="816" w:name="_Toc343245602"/>
      <w:bookmarkStart w:id="817" w:name="_Toc343245603"/>
      <w:bookmarkStart w:id="818" w:name="_Toc343245604"/>
      <w:bookmarkStart w:id="819" w:name="_Toc343245605"/>
      <w:bookmarkStart w:id="820" w:name="_Toc343245606"/>
      <w:bookmarkStart w:id="821" w:name="_Toc343245607"/>
      <w:bookmarkStart w:id="822" w:name="_Toc343245608"/>
      <w:bookmarkStart w:id="823" w:name="_Toc343245609"/>
      <w:bookmarkStart w:id="824" w:name="_Toc343245610"/>
      <w:bookmarkStart w:id="825" w:name="_Toc343245611"/>
      <w:bookmarkStart w:id="826" w:name="_Toc343245612"/>
      <w:bookmarkStart w:id="827" w:name="_Toc343245613"/>
      <w:bookmarkStart w:id="828" w:name="_Toc343245614"/>
      <w:bookmarkStart w:id="829" w:name="_Toc343245615"/>
      <w:bookmarkStart w:id="830" w:name="_Toc343245616"/>
      <w:bookmarkStart w:id="831" w:name="_Toc343245617"/>
      <w:bookmarkStart w:id="832" w:name="_Toc343245618"/>
      <w:bookmarkStart w:id="833" w:name="_Toc343245619"/>
      <w:bookmarkStart w:id="834" w:name="_Toc343245620"/>
      <w:bookmarkStart w:id="835" w:name="_Toc343245621"/>
      <w:bookmarkStart w:id="836" w:name="_Toc343245622"/>
      <w:bookmarkStart w:id="837" w:name="_Toc343245623"/>
      <w:bookmarkStart w:id="838" w:name="_Toc343245624"/>
      <w:bookmarkStart w:id="839" w:name="_Toc343245625"/>
      <w:bookmarkStart w:id="840" w:name="_Toc343245626"/>
      <w:bookmarkStart w:id="841" w:name="_Toc343245627"/>
      <w:bookmarkStart w:id="842" w:name="_Toc343245628"/>
      <w:bookmarkStart w:id="843" w:name="_Toc343245629"/>
      <w:bookmarkStart w:id="844" w:name="_Toc343245630"/>
      <w:bookmarkStart w:id="845" w:name="_Toc343245631"/>
      <w:bookmarkStart w:id="846" w:name="_Toc343245632"/>
      <w:bookmarkStart w:id="847" w:name="_Toc343245633"/>
      <w:bookmarkStart w:id="848" w:name="_Toc343245634"/>
      <w:bookmarkStart w:id="849" w:name="_Toc343245635"/>
      <w:bookmarkStart w:id="850" w:name="_Toc343245636"/>
      <w:bookmarkStart w:id="851" w:name="_Toc343245637"/>
      <w:bookmarkStart w:id="852" w:name="_Toc343245638"/>
      <w:bookmarkStart w:id="853" w:name="_Toc343245639"/>
      <w:bookmarkStart w:id="854" w:name="_Toc343245640"/>
      <w:bookmarkStart w:id="855" w:name="_Toc343245641"/>
      <w:bookmarkStart w:id="856" w:name="_Toc343245642"/>
      <w:bookmarkStart w:id="857" w:name="_Toc343245643"/>
      <w:bookmarkStart w:id="858" w:name="_Toc343245644"/>
      <w:bookmarkStart w:id="859" w:name="_Toc343245645"/>
      <w:bookmarkStart w:id="860" w:name="_Toc343245646"/>
      <w:bookmarkStart w:id="861" w:name="_Toc343245647"/>
      <w:bookmarkStart w:id="862" w:name="_Toc343245648"/>
      <w:bookmarkStart w:id="863" w:name="_Toc343245649"/>
      <w:bookmarkStart w:id="864" w:name="_Toc343245650"/>
      <w:bookmarkStart w:id="865" w:name="_Toc343245651"/>
      <w:bookmarkStart w:id="866" w:name="_Toc343245652"/>
      <w:bookmarkStart w:id="867" w:name="_Toc343245653"/>
      <w:bookmarkStart w:id="868" w:name="_Toc343245654"/>
      <w:bookmarkStart w:id="869" w:name="_Toc343245655"/>
      <w:bookmarkStart w:id="870" w:name="_Toc343245656"/>
      <w:bookmarkStart w:id="871" w:name="_Toc343245657"/>
      <w:bookmarkStart w:id="872" w:name="_Toc343245658"/>
      <w:bookmarkStart w:id="873" w:name="_Toc343245659"/>
      <w:bookmarkStart w:id="874" w:name="_Toc343245660"/>
      <w:bookmarkStart w:id="875" w:name="_Toc343245837"/>
      <w:bookmarkStart w:id="876" w:name="_Toc343245838"/>
      <w:bookmarkStart w:id="877" w:name="_Toc343245839"/>
      <w:bookmarkStart w:id="878" w:name="_Toc343245840"/>
      <w:bookmarkStart w:id="879" w:name="_Toc343245841"/>
      <w:bookmarkStart w:id="880" w:name="_Toc343245842"/>
      <w:bookmarkStart w:id="881" w:name="_Toc343245843"/>
      <w:bookmarkStart w:id="882" w:name="_Toc343245968"/>
      <w:bookmarkStart w:id="883" w:name="_Toc343245969"/>
      <w:bookmarkStart w:id="884" w:name="_Toc343245970"/>
      <w:bookmarkStart w:id="885" w:name="_Toc343245971"/>
      <w:bookmarkStart w:id="886" w:name="_Toc343245972"/>
      <w:bookmarkStart w:id="887" w:name="_Toc343245973"/>
      <w:bookmarkStart w:id="888" w:name="_Toc343245974"/>
      <w:bookmarkStart w:id="889" w:name="_Toc343246151"/>
      <w:bookmarkStart w:id="890" w:name="_Toc343246152"/>
      <w:bookmarkStart w:id="891" w:name="_Toc343246153"/>
      <w:bookmarkStart w:id="892" w:name="_Toc343246154"/>
      <w:bookmarkStart w:id="893" w:name="_Toc343246155"/>
      <w:bookmarkStart w:id="894" w:name="_Toc343246156"/>
      <w:bookmarkStart w:id="895" w:name="_Toc343246157"/>
      <w:bookmarkStart w:id="896" w:name="_Toc343246350"/>
      <w:bookmarkStart w:id="897" w:name="_Toc343246351"/>
      <w:bookmarkStart w:id="898" w:name="_Toc343246352"/>
      <w:bookmarkStart w:id="899" w:name="_Toc343246353"/>
      <w:bookmarkStart w:id="900" w:name="_Toc343246354"/>
      <w:bookmarkStart w:id="901" w:name="_Toc343246355"/>
      <w:bookmarkStart w:id="902" w:name="_Toc343246356"/>
      <w:bookmarkStart w:id="903" w:name="_Toc343246357"/>
      <w:bookmarkStart w:id="904" w:name="_Toc343246358"/>
      <w:bookmarkStart w:id="905" w:name="_Toc343246359"/>
      <w:bookmarkStart w:id="906" w:name="_Toc343246360"/>
      <w:bookmarkStart w:id="907" w:name="_Toc343246361"/>
      <w:bookmarkStart w:id="908" w:name="_Toc343246362"/>
      <w:bookmarkStart w:id="909" w:name="_Toc343246363"/>
      <w:bookmarkStart w:id="910" w:name="_Toc343246416"/>
      <w:bookmarkStart w:id="911" w:name="_Toc343246417"/>
      <w:bookmarkStart w:id="912" w:name="_Toc343246418"/>
      <w:bookmarkStart w:id="913" w:name="_Toc343246419"/>
      <w:bookmarkStart w:id="914" w:name="_Toc343246420"/>
      <w:bookmarkStart w:id="915" w:name="_Toc343246421"/>
      <w:bookmarkStart w:id="916" w:name="_Toc343246422"/>
      <w:bookmarkStart w:id="917" w:name="_Toc343246423"/>
      <w:bookmarkStart w:id="918" w:name="_Toc343246424"/>
      <w:bookmarkStart w:id="919" w:name="_Toc343246501"/>
      <w:bookmarkStart w:id="920" w:name="_Toc343246502"/>
      <w:bookmarkStart w:id="921" w:name="_Toc343246503"/>
      <w:bookmarkStart w:id="922" w:name="_Toc343246504"/>
      <w:bookmarkStart w:id="923" w:name="_Toc343246505"/>
      <w:bookmarkStart w:id="924" w:name="_Toc343246506"/>
      <w:bookmarkStart w:id="925" w:name="_Toc343246507"/>
      <w:bookmarkStart w:id="926" w:name="_Toc343246556"/>
      <w:bookmarkStart w:id="927" w:name="_Toc343246557"/>
      <w:bookmarkStart w:id="928" w:name="_Toc343246558"/>
      <w:bookmarkStart w:id="929" w:name="_Toc343246559"/>
      <w:bookmarkStart w:id="930" w:name="_Toc343246560"/>
      <w:bookmarkStart w:id="931" w:name="_Toc343246561"/>
      <w:bookmarkStart w:id="932" w:name="_Toc343246562"/>
      <w:bookmarkStart w:id="933" w:name="_Toc343246611"/>
      <w:bookmarkStart w:id="934" w:name="_Toc343246612"/>
      <w:bookmarkStart w:id="935" w:name="_Toc343246613"/>
      <w:bookmarkStart w:id="936" w:name="_Toc343246614"/>
      <w:bookmarkStart w:id="937" w:name="_Toc343246615"/>
      <w:bookmarkStart w:id="938" w:name="_Toc343246616"/>
      <w:bookmarkStart w:id="939" w:name="_Toc343246617"/>
      <w:bookmarkStart w:id="940" w:name="_Toc343246618"/>
      <w:bookmarkStart w:id="941" w:name="_Toc343246619"/>
      <w:bookmarkStart w:id="942" w:name="_Toc343246620"/>
      <w:bookmarkStart w:id="943" w:name="_Toc343246621"/>
      <w:bookmarkStart w:id="944" w:name="_Toc343246622"/>
      <w:bookmarkStart w:id="945" w:name="_Toc343246623"/>
      <w:bookmarkStart w:id="946" w:name="_Toc343246624"/>
      <w:bookmarkStart w:id="947" w:name="_Toc343246625"/>
      <w:bookmarkStart w:id="948" w:name="_Toc343246626"/>
      <w:bookmarkStart w:id="949" w:name="_Toc343246627"/>
      <w:bookmarkStart w:id="950" w:name="_Toc343246628"/>
      <w:bookmarkStart w:id="951" w:name="_Toc343246629"/>
      <w:bookmarkStart w:id="952" w:name="_Toc343246630"/>
      <w:bookmarkStart w:id="953" w:name="_Toc343246631"/>
      <w:bookmarkStart w:id="954" w:name="_Toc343246632"/>
      <w:bookmarkStart w:id="955" w:name="_Toc343246633"/>
      <w:bookmarkStart w:id="956" w:name="_Toc343246634"/>
      <w:bookmarkStart w:id="957" w:name="_Toc343246635"/>
      <w:bookmarkStart w:id="958" w:name="_Toc343246636"/>
      <w:bookmarkStart w:id="959" w:name="_Toc343246637"/>
      <w:bookmarkStart w:id="960" w:name="_Toc343246638"/>
      <w:bookmarkStart w:id="961" w:name="_Toc343246639"/>
      <w:bookmarkStart w:id="962" w:name="_Toc343246640"/>
      <w:bookmarkStart w:id="963" w:name="_Toc343246641"/>
      <w:bookmarkStart w:id="964" w:name="_Toc343246642"/>
      <w:bookmarkStart w:id="965" w:name="_Toc343246643"/>
      <w:bookmarkStart w:id="966" w:name="_Toc343246644"/>
      <w:bookmarkStart w:id="967" w:name="_Toc343246645"/>
      <w:bookmarkStart w:id="968" w:name="_Toc343246646"/>
      <w:bookmarkStart w:id="969" w:name="_Toc343246647"/>
      <w:bookmarkStart w:id="970" w:name="_Toc343246648"/>
      <w:bookmarkStart w:id="971" w:name="_Toc343246649"/>
      <w:bookmarkStart w:id="972" w:name="_Toc343246650"/>
      <w:bookmarkStart w:id="973" w:name="_Toc343246651"/>
      <w:bookmarkStart w:id="974" w:name="_Toc343246652"/>
      <w:bookmarkStart w:id="975" w:name="_Toc343246653"/>
      <w:bookmarkStart w:id="976" w:name="_Toc343246654"/>
      <w:bookmarkStart w:id="977" w:name="_Toc343246655"/>
      <w:bookmarkStart w:id="978" w:name="_Toc343246656"/>
      <w:bookmarkStart w:id="979" w:name="_Toc343246657"/>
      <w:bookmarkStart w:id="980" w:name="_Toc343246658"/>
      <w:bookmarkStart w:id="981" w:name="_Toc343246659"/>
      <w:bookmarkStart w:id="982" w:name="_Toc343246660"/>
      <w:bookmarkStart w:id="983" w:name="_Toc343246661"/>
      <w:bookmarkStart w:id="984" w:name="_Toc343246662"/>
      <w:bookmarkStart w:id="985" w:name="_Toc343246663"/>
      <w:bookmarkStart w:id="986" w:name="_Toc343246664"/>
      <w:bookmarkStart w:id="987" w:name="_Toc343246665"/>
      <w:bookmarkStart w:id="988" w:name="_Toc343246666"/>
      <w:bookmarkStart w:id="989" w:name="_Toc343246667"/>
      <w:bookmarkStart w:id="990" w:name="_Toc343246668"/>
      <w:bookmarkStart w:id="991" w:name="_Toc343246669"/>
      <w:bookmarkStart w:id="992" w:name="_Toc343246670"/>
      <w:bookmarkStart w:id="993" w:name="_Toc343246671"/>
      <w:bookmarkStart w:id="994" w:name="_Toc343246672"/>
      <w:bookmarkStart w:id="995" w:name="_Toc343246673"/>
      <w:bookmarkStart w:id="996" w:name="_Toc343246674"/>
      <w:bookmarkStart w:id="997" w:name="_Toc343246675"/>
      <w:bookmarkStart w:id="998" w:name="_Toc343246676"/>
      <w:bookmarkStart w:id="999" w:name="_Toc343246677"/>
      <w:bookmarkStart w:id="1000" w:name="_Toc343246678"/>
      <w:bookmarkStart w:id="1001" w:name="_Toc343246679"/>
      <w:bookmarkStart w:id="1002" w:name="_Toc343246680"/>
      <w:bookmarkStart w:id="1003" w:name="_Toc343246681"/>
      <w:bookmarkStart w:id="1004" w:name="_Toc343246682"/>
      <w:bookmarkStart w:id="1005" w:name="_Toc343246683"/>
      <w:bookmarkStart w:id="1006" w:name="_Toc343246684"/>
      <w:bookmarkStart w:id="1007" w:name="_Toc343246685"/>
      <w:bookmarkStart w:id="1008" w:name="_Toc343246686"/>
      <w:bookmarkStart w:id="1009" w:name="_Toc343246687"/>
      <w:bookmarkStart w:id="1010" w:name="_Toc343246688"/>
      <w:bookmarkStart w:id="1011" w:name="_Toc343246689"/>
      <w:bookmarkStart w:id="1012" w:name="_Toc343246690"/>
      <w:bookmarkStart w:id="1013" w:name="_Toc343246691"/>
      <w:bookmarkStart w:id="1014" w:name="_Toc343246692"/>
      <w:bookmarkStart w:id="1015" w:name="_Toc343246693"/>
      <w:bookmarkStart w:id="1016" w:name="_Toc343246694"/>
      <w:bookmarkStart w:id="1017" w:name="_Toc343246695"/>
      <w:bookmarkStart w:id="1018" w:name="_Toc343246696"/>
      <w:bookmarkStart w:id="1019" w:name="_Toc343246697"/>
      <w:bookmarkStart w:id="1020" w:name="_Toc343246698"/>
      <w:bookmarkStart w:id="1021" w:name="_Toc343246699"/>
      <w:bookmarkStart w:id="1022" w:name="_Toc343246700"/>
      <w:bookmarkStart w:id="1023" w:name="_Toc343246701"/>
      <w:bookmarkStart w:id="1024" w:name="_Toc343246702"/>
      <w:bookmarkStart w:id="1025" w:name="_Toc343246703"/>
      <w:bookmarkStart w:id="1026" w:name="_Toc343246704"/>
      <w:bookmarkStart w:id="1027" w:name="_Toc343246705"/>
      <w:bookmarkStart w:id="1028" w:name="_Toc343246706"/>
      <w:bookmarkStart w:id="1029" w:name="_Toc343246707"/>
      <w:bookmarkStart w:id="1030" w:name="_Toc343246708"/>
      <w:bookmarkStart w:id="1031" w:name="_Toc343246709"/>
      <w:bookmarkStart w:id="1032" w:name="_Toc343246710"/>
      <w:bookmarkStart w:id="1033" w:name="_Toc343246711"/>
      <w:bookmarkStart w:id="1034" w:name="_Toc343246712"/>
      <w:bookmarkStart w:id="1035" w:name="_Toc343246713"/>
      <w:bookmarkStart w:id="1036" w:name="_Toc343246714"/>
      <w:bookmarkStart w:id="1037" w:name="_Toc343246715"/>
      <w:bookmarkStart w:id="1038" w:name="_Toc343246716"/>
      <w:bookmarkStart w:id="1039" w:name="_Toc343246717"/>
      <w:bookmarkStart w:id="1040" w:name="_Toc343246718"/>
      <w:bookmarkStart w:id="1041" w:name="_Toc343246719"/>
      <w:bookmarkStart w:id="1042" w:name="_Toc343246720"/>
      <w:bookmarkStart w:id="1043" w:name="_Toc343246721"/>
      <w:bookmarkStart w:id="1044" w:name="_Toc343246722"/>
      <w:bookmarkStart w:id="1045" w:name="_Toc343246723"/>
      <w:bookmarkStart w:id="1046" w:name="_Toc343246724"/>
      <w:bookmarkStart w:id="1047" w:name="_Toc343246725"/>
      <w:bookmarkStart w:id="1048" w:name="_Toc343246726"/>
      <w:bookmarkStart w:id="1049" w:name="_Toc343246727"/>
      <w:bookmarkStart w:id="1050" w:name="_Toc343246728"/>
      <w:bookmarkStart w:id="1051" w:name="_Toc343246729"/>
      <w:bookmarkStart w:id="1052" w:name="_Toc343246730"/>
      <w:bookmarkStart w:id="1053" w:name="_Toc343246731"/>
      <w:bookmarkStart w:id="1054" w:name="_Toc343246732"/>
      <w:bookmarkStart w:id="1055" w:name="_Toc343246733"/>
      <w:bookmarkStart w:id="1056" w:name="_Toc343246734"/>
      <w:bookmarkStart w:id="1057" w:name="_Toc343246735"/>
      <w:bookmarkStart w:id="1058" w:name="_Toc343246736"/>
      <w:bookmarkStart w:id="1059" w:name="_Toc343246737"/>
      <w:bookmarkStart w:id="1060" w:name="_Toc343246738"/>
      <w:bookmarkStart w:id="1061" w:name="_Toc343246739"/>
      <w:bookmarkStart w:id="1062" w:name="_Toc343246740"/>
      <w:bookmarkStart w:id="1063" w:name="_Toc343246741"/>
      <w:bookmarkStart w:id="1064" w:name="_Toc343246742"/>
      <w:bookmarkStart w:id="1065" w:name="_Toc343246743"/>
      <w:bookmarkStart w:id="1066" w:name="_Toc343246744"/>
      <w:bookmarkStart w:id="1067" w:name="_Toc343246745"/>
      <w:bookmarkStart w:id="1068" w:name="_Toc343246746"/>
      <w:bookmarkStart w:id="1069" w:name="_Toc343246747"/>
      <w:bookmarkStart w:id="1070" w:name="_Toc343246748"/>
      <w:bookmarkStart w:id="1071" w:name="_Toc343246749"/>
      <w:bookmarkStart w:id="1072" w:name="_Toc343246750"/>
      <w:bookmarkStart w:id="1073" w:name="_Toc343246751"/>
      <w:bookmarkStart w:id="1074" w:name="_Toc343246752"/>
      <w:bookmarkStart w:id="1075" w:name="_Toc343246753"/>
      <w:bookmarkStart w:id="1076" w:name="_Toc343246754"/>
      <w:bookmarkStart w:id="1077" w:name="_Toc343246755"/>
      <w:bookmarkStart w:id="1078" w:name="_Toc343246756"/>
      <w:bookmarkStart w:id="1079" w:name="_Toc343246757"/>
      <w:bookmarkStart w:id="1080" w:name="_Toc343246758"/>
      <w:bookmarkStart w:id="1081" w:name="_Toc343246759"/>
      <w:bookmarkStart w:id="1082" w:name="_Toc343246760"/>
      <w:bookmarkStart w:id="1083" w:name="_Toc343246761"/>
      <w:bookmarkStart w:id="1084" w:name="_Toc343246762"/>
      <w:bookmarkStart w:id="1085" w:name="_Toc343246763"/>
      <w:bookmarkStart w:id="1086" w:name="_Toc343246764"/>
      <w:bookmarkStart w:id="1087" w:name="_Toc343246765"/>
      <w:bookmarkStart w:id="1088" w:name="_Toc343246766"/>
      <w:bookmarkStart w:id="1089" w:name="_Toc343246767"/>
      <w:bookmarkStart w:id="1090" w:name="_Toc343246768"/>
      <w:bookmarkStart w:id="1091" w:name="_Toc343246769"/>
      <w:bookmarkStart w:id="1092" w:name="_Toc343246770"/>
      <w:bookmarkStart w:id="1093" w:name="_Toc343246771"/>
      <w:bookmarkStart w:id="1094" w:name="_Toc343246772"/>
      <w:bookmarkStart w:id="1095" w:name="_Toc343246773"/>
      <w:bookmarkStart w:id="1096" w:name="_Toc343246774"/>
      <w:bookmarkStart w:id="1097" w:name="_Toc343246775"/>
      <w:bookmarkStart w:id="1098" w:name="_Toc343246776"/>
      <w:bookmarkStart w:id="1099" w:name="_Toc343246777"/>
      <w:bookmarkStart w:id="1100" w:name="_Toc343246778"/>
      <w:bookmarkStart w:id="1101" w:name="_Toc343246779"/>
      <w:bookmarkStart w:id="1102" w:name="_Toc343246780"/>
      <w:bookmarkStart w:id="1103" w:name="_Toc343246781"/>
      <w:bookmarkStart w:id="1104" w:name="_Toc343246782"/>
      <w:bookmarkStart w:id="1105" w:name="_Toc343246783"/>
      <w:bookmarkStart w:id="1106" w:name="_Toc343246784"/>
      <w:bookmarkStart w:id="1107" w:name="_Toc343246785"/>
      <w:bookmarkStart w:id="1108" w:name="_Toc343246786"/>
      <w:bookmarkStart w:id="1109" w:name="_Toc343246787"/>
      <w:bookmarkStart w:id="1110" w:name="_Toc343246788"/>
      <w:bookmarkStart w:id="1111" w:name="_Toc343246789"/>
      <w:bookmarkStart w:id="1112" w:name="_Toc343246790"/>
      <w:bookmarkStart w:id="1113" w:name="_Toc343246791"/>
      <w:bookmarkStart w:id="1114" w:name="_Toc343246792"/>
      <w:bookmarkStart w:id="1115" w:name="_Toc343246793"/>
      <w:bookmarkStart w:id="1116" w:name="_Toc343246794"/>
      <w:bookmarkStart w:id="1117" w:name="_Toc343246795"/>
      <w:bookmarkStart w:id="1118" w:name="_Toc343246796"/>
      <w:bookmarkStart w:id="1119" w:name="_Toc343246797"/>
      <w:bookmarkStart w:id="1120" w:name="_Toc343246798"/>
      <w:bookmarkStart w:id="1121" w:name="_Toc343246799"/>
      <w:bookmarkStart w:id="1122" w:name="_Toc343246800"/>
      <w:bookmarkStart w:id="1123" w:name="_Toc343246801"/>
      <w:bookmarkStart w:id="1124" w:name="_Toc343246802"/>
      <w:bookmarkStart w:id="1125" w:name="_Toc343246803"/>
      <w:bookmarkStart w:id="1126" w:name="_Toc343246804"/>
      <w:bookmarkStart w:id="1127" w:name="_Toc343246805"/>
      <w:bookmarkStart w:id="1128" w:name="_Toc343246806"/>
      <w:bookmarkStart w:id="1129" w:name="_Toc343246807"/>
      <w:bookmarkStart w:id="1130" w:name="_Toc343246808"/>
      <w:bookmarkStart w:id="1131" w:name="_Toc343246809"/>
      <w:bookmarkStart w:id="1132" w:name="_Toc343246810"/>
      <w:bookmarkStart w:id="1133" w:name="_Toc343246811"/>
      <w:bookmarkStart w:id="1134" w:name="_Toc343246812"/>
      <w:bookmarkStart w:id="1135" w:name="_Toc343246813"/>
      <w:bookmarkStart w:id="1136" w:name="_Toc343246814"/>
      <w:bookmarkStart w:id="1137" w:name="_Toc343246815"/>
      <w:bookmarkStart w:id="1138" w:name="_Toc343246816"/>
      <w:bookmarkStart w:id="1139" w:name="_Toc343246817"/>
      <w:bookmarkStart w:id="1140" w:name="_Toc343246818"/>
      <w:bookmarkStart w:id="1141" w:name="_Toc343246819"/>
      <w:bookmarkStart w:id="1142" w:name="_Toc343246820"/>
      <w:bookmarkStart w:id="1143" w:name="_Toc343246821"/>
      <w:bookmarkStart w:id="1144" w:name="_Toc343246822"/>
      <w:bookmarkStart w:id="1145" w:name="_Toc343246823"/>
      <w:bookmarkStart w:id="1146" w:name="_Toc343246824"/>
      <w:bookmarkStart w:id="1147" w:name="_Toc343246825"/>
      <w:bookmarkStart w:id="1148" w:name="_Toc343246826"/>
      <w:bookmarkStart w:id="1149" w:name="_Toc343246827"/>
      <w:bookmarkStart w:id="1150" w:name="_Toc343246828"/>
      <w:bookmarkStart w:id="1151" w:name="_Toc343246829"/>
      <w:bookmarkStart w:id="1152" w:name="_Toc343246830"/>
      <w:bookmarkStart w:id="1153" w:name="_Toc343246831"/>
      <w:bookmarkStart w:id="1154" w:name="_Toc343246832"/>
      <w:bookmarkStart w:id="1155" w:name="_Toc343246833"/>
      <w:bookmarkStart w:id="1156" w:name="_Toc343246834"/>
      <w:bookmarkStart w:id="1157" w:name="_Toc343246835"/>
      <w:bookmarkStart w:id="1158" w:name="_Toc343246836"/>
      <w:bookmarkStart w:id="1159" w:name="_Toc343246837"/>
      <w:bookmarkStart w:id="1160" w:name="_Toc343246838"/>
      <w:bookmarkStart w:id="1161" w:name="_Toc343246839"/>
      <w:bookmarkStart w:id="1162" w:name="_Toc343246840"/>
      <w:bookmarkStart w:id="1163" w:name="_Toc343246841"/>
      <w:bookmarkStart w:id="1164" w:name="_Toc343246842"/>
      <w:bookmarkStart w:id="1165" w:name="_Toc343246843"/>
      <w:bookmarkStart w:id="1166" w:name="_Toc343246844"/>
      <w:bookmarkStart w:id="1167" w:name="_Toc343246845"/>
      <w:bookmarkStart w:id="1168" w:name="_Toc343246846"/>
      <w:bookmarkStart w:id="1169" w:name="_Toc343246847"/>
      <w:bookmarkStart w:id="1170" w:name="_Toc343246848"/>
      <w:bookmarkStart w:id="1171" w:name="_Toc343246849"/>
      <w:bookmarkStart w:id="1172" w:name="_Toc343246850"/>
      <w:bookmarkStart w:id="1173" w:name="_Toc343246851"/>
      <w:bookmarkStart w:id="1174" w:name="_Toc343246852"/>
      <w:bookmarkStart w:id="1175" w:name="_Toc343246853"/>
      <w:bookmarkStart w:id="1176" w:name="_Toc343246854"/>
      <w:bookmarkStart w:id="1177" w:name="_Toc343246855"/>
      <w:bookmarkStart w:id="1178" w:name="_Toc343246856"/>
      <w:bookmarkStart w:id="1179" w:name="_Toc343246857"/>
      <w:bookmarkStart w:id="1180" w:name="_Toc343246858"/>
      <w:bookmarkStart w:id="1181" w:name="_Toc343246859"/>
      <w:bookmarkStart w:id="1182" w:name="_Toc343246860"/>
      <w:bookmarkStart w:id="1183" w:name="_Toc343246861"/>
      <w:bookmarkStart w:id="1184" w:name="_Toc343246862"/>
      <w:bookmarkStart w:id="1185" w:name="_Toc343246863"/>
      <w:bookmarkStart w:id="1186" w:name="_Toc343246864"/>
      <w:bookmarkStart w:id="1187" w:name="_Toc343246865"/>
      <w:bookmarkStart w:id="1188" w:name="_Toc343246866"/>
      <w:bookmarkStart w:id="1189" w:name="_Toc343246867"/>
      <w:bookmarkStart w:id="1190" w:name="_Toc343246868"/>
      <w:bookmarkStart w:id="1191" w:name="_Toc343246869"/>
      <w:bookmarkStart w:id="1192" w:name="_Toc343246870"/>
      <w:bookmarkStart w:id="1193" w:name="_Toc343246871"/>
      <w:bookmarkStart w:id="1194" w:name="_Toc343246872"/>
      <w:bookmarkStart w:id="1195" w:name="_Toc343246873"/>
      <w:bookmarkStart w:id="1196" w:name="_Toc343246874"/>
      <w:bookmarkStart w:id="1197" w:name="_Toc343246875"/>
      <w:bookmarkStart w:id="1198" w:name="_Toc343246876"/>
      <w:bookmarkStart w:id="1199" w:name="_Toc343246877"/>
      <w:bookmarkStart w:id="1200" w:name="_Toc343246878"/>
      <w:bookmarkStart w:id="1201" w:name="_Toc343246879"/>
      <w:bookmarkStart w:id="1202" w:name="_Toc343246880"/>
      <w:bookmarkStart w:id="1203" w:name="_Toc343246881"/>
      <w:bookmarkStart w:id="1204" w:name="_Toc343246882"/>
      <w:bookmarkStart w:id="1205" w:name="_Toc343246883"/>
      <w:bookmarkStart w:id="1206" w:name="_Toc343246884"/>
      <w:bookmarkStart w:id="1207" w:name="_Toc343246885"/>
      <w:bookmarkStart w:id="1208" w:name="_Toc343246886"/>
      <w:bookmarkStart w:id="1209" w:name="_Toc343246887"/>
      <w:bookmarkStart w:id="1210" w:name="_Toc343246888"/>
      <w:bookmarkStart w:id="1211" w:name="_Toc343246889"/>
      <w:bookmarkStart w:id="1212" w:name="_Toc343246890"/>
      <w:bookmarkStart w:id="1213" w:name="_Toc343246891"/>
      <w:bookmarkStart w:id="1214" w:name="_Toc343246892"/>
      <w:bookmarkStart w:id="1215" w:name="_Toc343246893"/>
      <w:bookmarkStart w:id="1216" w:name="_Toc343246894"/>
      <w:bookmarkStart w:id="1217" w:name="_Toc343246895"/>
      <w:bookmarkStart w:id="1218" w:name="_Toc343246896"/>
      <w:bookmarkStart w:id="1219" w:name="_Toc343246897"/>
      <w:bookmarkStart w:id="1220" w:name="_Toc343246898"/>
      <w:bookmarkStart w:id="1221" w:name="_Toc343246899"/>
      <w:bookmarkStart w:id="1222" w:name="_Toc343246900"/>
      <w:bookmarkStart w:id="1223" w:name="_Toc343246901"/>
      <w:bookmarkStart w:id="1224" w:name="_Toc343246902"/>
      <w:bookmarkStart w:id="1225" w:name="_Toc343246903"/>
      <w:bookmarkStart w:id="1226" w:name="_Toc343246904"/>
      <w:bookmarkStart w:id="1227" w:name="_Toc343246905"/>
      <w:bookmarkStart w:id="1228" w:name="_Toc343246906"/>
      <w:bookmarkStart w:id="1229" w:name="_Toc343246907"/>
      <w:bookmarkStart w:id="1230" w:name="_Toc343246908"/>
      <w:bookmarkStart w:id="1231" w:name="_Toc343246909"/>
      <w:bookmarkStart w:id="1232" w:name="_Toc343246910"/>
      <w:bookmarkStart w:id="1233" w:name="_Toc343246911"/>
      <w:bookmarkStart w:id="1234" w:name="_Toc343246912"/>
      <w:bookmarkStart w:id="1235" w:name="_Toc343246913"/>
      <w:bookmarkStart w:id="1236" w:name="_Toc343246914"/>
      <w:bookmarkStart w:id="1237" w:name="_Toc343246915"/>
      <w:bookmarkStart w:id="1238" w:name="_Toc343246916"/>
      <w:bookmarkStart w:id="1239" w:name="_Toc343246917"/>
      <w:bookmarkStart w:id="1240" w:name="_Toc343246918"/>
      <w:bookmarkStart w:id="1241" w:name="_Toc343246919"/>
      <w:bookmarkStart w:id="1242" w:name="_Toc343246920"/>
      <w:bookmarkStart w:id="1243" w:name="_Toc343246921"/>
      <w:bookmarkStart w:id="1244" w:name="_Toc343246922"/>
      <w:bookmarkStart w:id="1245" w:name="_Toc343246923"/>
      <w:bookmarkStart w:id="1246" w:name="_Toc343246924"/>
      <w:bookmarkStart w:id="1247" w:name="_Toc343246925"/>
      <w:bookmarkStart w:id="1248" w:name="_Toc343246926"/>
      <w:bookmarkStart w:id="1249" w:name="_Toc343246927"/>
      <w:bookmarkStart w:id="1250" w:name="_Toc343246928"/>
      <w:bookmarkStart w:id="1251" w:name="_Toc343246929"/>
      <w:bookmarkStart w:id="1252" w:name="_Toc343246930"/>
      <w:bookmarkStart w:id="1253" w:name="_Toc343246931"/>
      <w:bookmarkStart w:id="1254" w:name="_Toc343246932"/>
      <w:bookmarkStart w:id="1255" w:name="_Toc343246933"/>
      <w:bookmarkStart w:id="1256" w:name="_Toc343246934"/>
      <w:bookmarkStart w:id="1257" w:name="_Toc343246935"/>
      <w:bookmarkStart w:id="1258" w:name="_Toc343246936"/>
      <w:bookmarkStart w:id="1259" w:name="_Toc343246937"/>
      <w:bookmarkStart w:id="1260" w:name="_Toc343246938"/>
      <w:bookmarkStart w:id="1261" w:name="_Toc343246939"/>
      <w:bookmarkStart w:id="1262" w:name="_Toc343246940"/>
      <w:bookmarkStart w:id="1263" w:name="_Toc343246941"/>
      <w:bookmarkStart w:id="1264" w:name="_Toc343246942"/>
      <w:bookmarkStart w:id="1265" w:name="_Toc343246943"/>
      <w:bookmarkStart w:id="1266" w:name="_Toc343246944"/>
      <w:bookmarkStart w:id="1267" w:name="_Toc343246945"/>
      <w:bookmarkStart w:id="1268" w:name="_Toc343246946"/>
      <w:bookmarkStart w:id="1269" w:name="_Toc343246947"/>
      <w:bookmarkStart w:id="1270" w:name="_Toc343246948"/>
      <w:bookmarkStart w:id="1271" w:name="_Toc343246949"/>
      <w:bookmarkStart w:id="1272" w:name="_Toc343246950"/>
      <w:bookmarkStart w:id="1273" w:name="_Toc343246951"/>
      <w:bookmarkStart w:id="1274" w:name="_Toc343246952"/>
      <w:bookmarkStart w:id="1275" w:name="_Toc343246953"/>
      <w:bookmarkStart w:id="1276" w:name="_Toc343246954"/>
      <w:bookmarkStart w:id="1277" w:name="_Toc343246955"/>
      <w:bookmarkStart w:id="1278" w:name="_Toc343246956"/>
      <w:bookmarkStart w:id="1279" w:name="_Toc343246957"/>
      <w:bookmarkStart w:id="1280" w:name="_Toc343246958"/>
      <w:bookmarkStart w:id="1281" w:name="_Toc343246959"/>
      <w:bookmarkStart w:id="1282" w:name="_Toc343246960"/>
      <w:bookmarkStart w:id="1283" w:name="_Toc343246961"/>
      <w:bookmarkStart w:id="1284" w:name="_Toc343246962"/>
      <w:bookmarkStart w:id="1285" w:name="_Toc343246963"/>
      <w:bookmarkStart w:id="1286" w:name="_Toc343246964"/>
      <w:bookmarkStart w:id="1287" w:name="_Toc343246965"/>
      <w:bookmarkStart w:id="1288" w:name="_Toc343246966"/>
      <w:bookmarkStart w:id="1289" w:name="_Toc343246967"/>
      <w:bookmarkStart w:id="1290" w:name="_Toc343246968"/>
      <w:bookmarkStart w:id="1291" w:name="_Toc343246969"/>
      <w:bookmarkStart w:id="1292" w:name="_Toc343246970"/>
      <w:bookmarkStart w:id="1293" w:name="_Toc343246971"/>
      <w:bookmarkStart w:id="1294" w:name="_Toc343246972"/>
      <w:bookmarkStart w:id="1295" w:name="_Toc343246973"/>
      <w:bookmarkStart w:id="1296" w:name="_Toc343246974"/>
      <w:bookmarkStart w:id="1297" w:name="_Toc343246975"/>
      <w:bookmarkStart w:id="1298" w:name="_Toc343246976"/>
      <w:bookmarkStart w:id="1299" w:name="_Toc343246977"/>
      <w:bookmarkStart w:id="1300" w:name="_Toc343246978"/>
      <w:bookmarkStart w:id="1301" w:name="_Toc343246979"/>
      <w:bookmarkStart w:id="1302" w:name="_Toc343246980"/>
      <w:bookmarkStart w:id="1303" w:name="_Toc343246981"/>
      <w:bookmarkStart w:id="1304" w:name="_Toc343246982"/>
      <w:bookmarkStart w:id="1305" w:name="_Toc343246983"/>
      <w:bookmarkStart w:id="1306" w:name="_Toc343246984"/>
      <w:bookmarkStart w:id="1307" w:name="_Toc343246985"/>
      <w:bookmarkStart w:id="1308" w:name="_Toc343246986"/>
      <w:bookmarkStart w:id="1309" w:name="_Toc343246987"/>
      <w:bookmarkStart w:id="1310" w:name="_Toc343246988"/>
      <w:bookmarkStart w:id="1311" w:name="_Toc343246989"/>
      <w:bookmarkStart w:id="1312" w:name="_Toc343246990"/>
      <w:bookmarkStart w:id="1313" w:name="_Toc343246991"/>
      <w:bookmarkStart w:id="1314" w:name="_Toc343246992"/>
      <w:bookmarkStart w:id="1315" w:name="_Toc343246993"/>
      <w:bookmarkStart w:id="1316" w:name="_Toc343246994"/>
      <w:bookmarkStart w:id="1317" w:name="_Toc343246995"/>
      <w:bookmarkStart w:id="1318" w:name="_Toc343246996"/>
      <w:bookmarkStart w:id="1319" w:name="_Toc343246997"/>
      <w:bookmarkStart w:id="1320" w:name="_Toc343246998"/>
      <w:bookmarkStart w:id="1321" w:name="_Toc343246999"/>
      <w:bookmarkStart w:id="1322" w:name="_Toc343247000"/>
      <w:bookmarkStart w:id="1323" w:name="_Toc343247001"/>
      <w:bookmarkStart w:id="1324" w:name="_Toc343247002"/>
      <w:bookmarkStart w:id="1325" w:name="_Toc343247003"/>
      <w:bookmarkStart w:id="1326" w:name="_Toc343247004"/>
      <w:bookmarkStart w:id="1327" w:name="_Toc343247005"/>
      <w:bookmarkStart w:id="1328" w:name="_Toc343247006"/>
      <w:bookmarkStart w:id="1329" w:name="_Toc343247007"/>
      <w:bookmarkStart w:id="1330" w:name="_Toc343247008"/>
      <w:bookmarkStart w:id="1331" w:name="_Toc343247009"/>
      <w:bookmarkStart w:id="1332" w:name="_Toc343247010"/>
      <w:bookmarkStart w:id="1333" w:name="_Toc343247011"/>
      <w:bookmarkStart w:id="1334" w:name="_Toc343247012"/>
      <w:bookmarkStart w:id="1335" w:name="_Toc343247013"/>
      <w:bookmarkStart w:id="1336" w:name="_Toc343247014"/>
      <w:bookmarkStart w:id="1337" w:name="_Toc343247015"/>
      <w:bookmarkStart w:id="1338" w:name="_Toc343247016"/>
      <w:bookmarkStart w:id="1339" w:name="_Toc343247017"/>
      <w:bookmarkStart w:id="1340" w:name="_Toc343247018"/>
      <w:bookmarkStart w:id="1341" w:name="_Toc343247019"/>
      <w:bookmarkStart w:id="1342" w:name="_Toc343247020"/>
      <w:bookmarkStart w:id="1343" w:name="_Toc343247021"/>
      <w:bookmarkStart w:id="1344" w:name="_Toc343247022"/>
      <w:bookmarkStart w:id="1345" w:name="_Toc343247023"/>
      <w:bookmarkStart w:id="1346" w:name="_Toc343247024"/>
      <w:bookmarkStart w:id="1347" w:name="_Toc343247025"/>
      <w:bookmarkStart w:id="1348" w:name="_Toc343247026"/>
      <w:bookmarkStart w:id="1349" w:name="_Toc343247027"/>
      <w:bookmarkStart w:id="1350" w:name="_Toc343247028"/>
      <w:bookmarkStart w:id="1351" w:name="_Toc343247029"/>
      <w:bookmarkStart w:id="1352" w:name="_Toc343247030"/>
      <w:bookmarkStart w:id="1353" w:name="_Toc343247031"/>
      <w:bookmarkStart w:id="1354" w:name="_Toc343247032"/>
      <w:bookmarkStart w:id="1355" w:name="_Toc343247033"/>
      <w:bookmarkStart w:id="1356" w:name="_Toc343247034"/>
      <w:bookmarkStart w:id="1357" w:name="_Toc343247035"/>
      <w:bookmarkStart w:id="1358" w:name="_Toc343247036"/>
      <w:bookmarkStart w:id="1359" w:name="_Toc343247037"/>
      <w:bookmarkStart w:id="1360" w:name="_Toc343247038"/>
      <w:bookmarkStart w:id="1361" w:name="_Toc343247039"/>
      <w:bookmarkStart w:id="1362" w:name="_Toc343247040"/>
      <w:bookmarkStart w:id="1363" w:name="_Toc343247041"/>
      <w:bookmarkStart w:id="1364" w:name="_Toc343247042"/>
      <w:bookmarkStart w:id="1365" w:name="_Toc343247043"/>
      <w:bookmarkStart w:id="1366" w:name="_Toc343247044"/>
      <w:bookmarkStart w:id="1367" w:name="_Toc343247045"/>
      <w:bookmarkStart w:id="1368" w:name="_Toc343247046"/>
      <w:bookmarkStart w:id="1369" w:name="_Toc343247047"/>
      <w:bookmarkStart w:id="1370" w:name="_Toc343247048"/>
      <w:bookmarkStart w:id="1371" w:name="_Toc343247049"/>
      <w:bookmarkStart w:id="1372" w:name="_Toc343247050"/>
      <w:bookmarkStart w:id="1373" w:name="_Toc343247051"/>
      <w:bookmarkStart w:id="1374" w:name="_Toc343247052"/>
      <w:bookmarkStart w:id="1375" w:name="_Toc343247053"/>
      <w:bookmarkStart w:id="1376" w:name="_Toc343247054"/>
      <w:bookmarkStart w:id="1377" w:name="_Toc343247055"/>
      <w:bookmarkStart w:id="1378" w:name="_Toc343247056"/>
      <w:bookmarkStart w:id="1379" w:name="_Toc343247057"/>
      <w:bookmarkStart w:id="1380" w:name="_Toc343247058"/>
      <w:bookmarkStart w:id="1381" w:name="_Toc343247059"/>
      <w:bookmarkStart w:id="1382" w:name="_Toc343247060"/>
      <w:bookmarkStart w:id="1383" w:name="_Toc343247061"/>
      <w:bookmarkStart w:id="1384" w:name="_Toc343247062"/>
      <w:bookmarkStart w:id="1385" w:name="_Toc343247063"/>
      <w:bookmarkStart w:id="1386" w:name="_Toc343247064"/>
      <w:bookmarkStart w:id="1387" w:name="_Toc343247065"/>
      <w:bookmarkStart w:id="1388" w:name="_Toc343247066"/>
      <w:bookmarkStart w:id="1389" w:name="_Toc343247067"/>
      <w:bookmarkStart w:id="1390" w:name="_Toc343247068"/>
      <w:bookmarkStart w:id="1391" w:name="_Toc343247069"/>
      <w:bookmarkStart w:id="1392" w:name="_Toc343247070"/>
      <w:bookmarkStart w:id="1393" w:name="_Toc343247071"/>
      <w:bookmarkStart w:id="1394" w:name="_Toc343247072"/>
      <w:bookmarkEnd w:id="83"/>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r>
        <w:t xml:space="preserve">The </w:t>
      </w:r>
      <w:r w:rsidRPr="008472DB">
        <w:t xml:space="preserve">Bidder understands </w:t>
      </w:r>
      <w:r w:rsidR="00CE3817">
        <w:t xml:space="preserve">and shall meet or exceed </w:t>
      </w:r>
      <w:r w:rsidRPr="008472DB">
        <w:t>th</w:t>
      </w:r>
      <w:r>
        <w:t>e</w:t>
      </w:r>
      <w:r w:rsidRPr="008472DB">
        <w:t xml:space="preserve"> </w:t>
      </w:r>
      <w:r w:rsidR="00F33021">
        <w:t>R</w:t>
      </w:r>
      <w:r w:rsidR="00F33021" w:rsidRPr="008472DB">
        <w:t>equirement</w:t>
      </w:r>
      <w:r w:rsidR="00F33021">
        <w:t>s</w:t>
      </w:r>
      <w:r w:rsidR="00F33021" w:rsidRPr="008472DB">
        <w:t xml:space="preserve"> </w:t>
      </w:r>
      <w:r>
        <w:t xml:space="preserve">identified in Section </w:t>
      </w:r>
      <w:r w:rsidR="00AD2A5D">
        <w:t>530</w:t>
      </w:r>
      <w:r>
        <w:t>.1</w:t>
      </w:r>
      <w:r w:rsidR="00CE3817">
        <w:t xml:space="preserve"> </w:t>
      </w:r>
      <w:r>
        <w:t>Overview</w:t>
      </w:r>
      <w:r w:rsidRPr="008472DB">
        <w:t xml:space="preserve">? </w:t>
      </w:r>
      <w:sdt>
        <w:sdtPr>
          <w:alias w:val="Choose Yes or No"/>
          <w:tag w:val="Choose Yes or No"/>
          <w:id w:val="-1024016986"/>
          <w:placeholder>
            <w:docPart w:val="BD04269DF71D47E1A2D5A74200194C8D"/>
          </w:placeholder>
          <w:showingPlcHdr/>
          <w:comboBox>
            <w:listItem w:value="Choose an item."/>
            <w:listItem w:displayText="Yes" w:value="Yes"/>
            <w:listItem w:displayText="No" w:value="No"/>
          </w:comboBox>
        </w:sdtPr>
        <w:sdtEndPr/>
        <w:sdtContent>
          <w:r w:rsidR="007142C4" w:rsidRPr="003E0526">
            <w:rPr>
              <w:rStyle w:val="ChooseItemdropdown"/>
            </w:rPr>
            <w:t>Choose an item.</w:t>
          </w:r>
        </w:sdtContent>
      </w:sdt>
    </w:p>
    <w:p w14:paraId="4DD36220" w14:textId="58DB1335" w:rsidR="008D3735" w:rsidRPr="008D3735" w:rsidRDefault="00AD2A5D" w:rsidP="003F18FC">
      <w:pPr>
        <w:pStyle w:val="Heading2"/>
      </w:pPr>
      <w:bookmarkStart w:id="1395" w:name="_Toc230848569"/>
      <w:r>
        <w:t>530</w:t>
      </w:r>
      <w:r w:rsidR="00095C5B">
        <w:t>.</w:t>
      </w:r>
      <w:r w:rsidR="008D3735" w:rsidRPr="008D3735">
        <w:t>2</w:t>
      </w:r>
      <w:r w:rsidR="00403895">
        <w:t xml:space="preserve"> </w:t>
      </w:r>
      <w:r w:rsidR="001222AD">
        <w:t xml:space="preserve">MANAGED </w:t>
      </w:r>
      <w:r w:rsidR="00966EC1">
        <w:t xml:space="preserve">MULTI-FACTOR AUTHENTICATION </w:t>
      </w:r>
      <w:r w:rsidR="001222AD">
        <w:t>SERVICE</w:t>
      </w:r>
      <w:bookmarkEnd w:id="1395"/>
    </w:p>
    <w:p w14:paraId="56472E8E" w14:textId="77AC24B3" w:rsidR="7DF1FF16" w:rsidRDefault="7DF1FF16" w:rsidP="00AB57DB">
      <w:pPr>
        <w:pStyle w:val="Body2"/>
      </w:pPr>
      <w:r w:rsidRPr="3F2E869A">
        <w:t xml:space="preserve">The Contractor’s Managed </w:t>
      </w:r>
      <w:r w:rsidR="002A4DB9">
        <w:t>MFA</w:t>
      </w:r>
      <w:r w:rsidR="003627E2">
        <w:t xml:space="preserve"> </w:t>
      </w:r>
      <w:r w:rsidRPr="3F2E869A">
        <w:t>Service shall include, at a minimum, the following Services and Features to support secure, reliable, and scalable authentication for Customer environments</w:t>
      </w:r>
      <w:r w:rsidR="008E7A32">
        <w:t>.</w:t>
      </w:r>
    </w:p>
    <w:p w14:paraId="0B11F699" w14:textId="1088DF62" w:rsidR="00AB57DB" w:rsidRPr="00120960" w:rsidRDefault="007F0E09" w:rsidP="00120960">
      <w:pPr>
        <w:pStyle w:val="Heading3"/>
      </w:pPr>
      <w:bookmarkStart w:id="1396" w:name="_Toc230848570"/>
      <w:r w:rsidRPr="00120960">
        <w:t>530.2.1</w:t>
      </w:r>
      <w:r w:rsidR="00AB57DB" w:rsidRPr="00120960">
        <w:t xml:space="preserve"> </w:t>
      </w:r>
      <w:r w:rsidR="7DF1FF16" w:rsidRPr="00120960">
        <w:t>Managed MFA Service</w:t>
      </w:r>
      <w:r w:rsidR="00AB57DB" w:rsidRPr="00120960">
        <w:t>s and Features</w:t>
      </w:r>
      <w:bookmarkEnd w:id="1396"/>
    </w:p>
    <w:p w14:paraId="04C7FA13" w14:textId="5CDDF0FE" w:rsidR="00820285" w:rsidRDefault="00AD4CD8" w:rsidP="0021680B">
      <w:pPr>
        <w:pStyle w:val="Body3"/>
      </w:pPr>
      <w:r>
        <w:t>The Contractor</w:t>
      </w:r>
      <w:r w:rsidR="008E49FC">
        <w:t xml:space="preserve"> shall provide a</w:t>
      </w:r>
      <w:r>
        <w:t xml:space="preserve"> </w:t>
      </w:r>
      <w:r w:rsidR="7DF1FF16" w:rsidRPr="3F2E869A">
        <w:t>centrally managed MFA platform that provides policy-based authentication, support for multiple factors, administration, monitoring, and reporting for all subscribed Customers.</w:t>
      </w:r>
    </w:p>
    <w:p w14:paraId="18FA7003" w14:textId="6E69B082" w:rsidR="005378B6" w:rsidRDefault="005378B6" w:rsidP="005378B6">
      <w:pPr>
        <w:pStyle w:val="Body3"/>
      </w:pPr>
      <w:r w:rsidRPr="005378B6">
        <w:t xml:space="preserve">The Contractor’s Managed MFA Service shall include, but not be limited to, the provisioning, configuration, operation, and ongoing management of a functional MFA service instance in accordance with Customer security policies and applicable </w:t>
      </w:r>
      <w:r w:rsidR="004744F1">
        <w:t>R</w:t>
      </w:r>
      <w:r w:rsidR="004744F1" w:rsidRPr="005378B6">
        <w:t>equirements</w:t>
      </w:r>
      <w:r w:rsidRPr="005378B6">
        <w:t>.</w:t>
      </w:r>
    </w:p>
    <w:p w14:paraId="5DA96668" w14:textId="2F095E85" w:rsidR="009557EC" w:rsidRDefault="009557EC" w:rsidP="0085311E">
      <w:pPr>
        <w:pStyle w:val="Body3"/>
      </w:pPr>
      <w:r>
        <w:t>The Contractor</w:t>
      </w:r>
      <w:r w:rsidR="00041005">
        <w:t>’</w:t>
      </w:r>
      <w:r>
        <w:t>s Man</w:t>
      </w:r>
      <w:r w:rsidR="00D447BA">
        <w:t>a</w:t>
      </w:r>
      <w:r>
        <w:t>ge</w:t>
      </w:r>
      <w:r w:rsidR="00F56872">
        <w:t>d</w:t>
      </w:r>
      <w:r>
        <w:t xml:space="preserve"> MFA Services shall provide authentication and administrative audit logs which shall include the following</w:t>
      </w:r>
      <w:r w:rsidR="0085311E">
        <w:t xml:space="preserve"> metrics</w:t>
      </w:r>
      <w:r w:rsidR="0033430B">
        <w:t xml:space="preserve"> </w:t>
      </w:r>
      <w:r>
        <w:t>at a minimum:</w:t>
      </w:r>
    </w:p>
    <w:p w14:paraId="46CA8869" w14:textId="1A766AEF" w:rsidR="009557EC" w:rsidRDefault="009557EC" w:rsidP="0085311E">
      <w:pPr>
        <w:pStyle w:val="Body3List-1ai"/>
      </w:pPr>
      <w:r>
        <w:t xml:space="preserve">Successful and failed authentication </w:t>
      </w:r>
      <w:proofErr w:type="gramStart"/>
      <w:r>
        <w:t>attempts;</w:t>
      </w:r>
      <w:proofErr w:type="gramEnd"/>
    </w:p>
    <w:p w14:paraId="62DFFBCF" w14:textId="2F51FD46" w:rsidR="009557EC" w:rsidRDefault="009557EC" w:rsidP="0085311E">
      <w:pPr>
        <w:pStyle w:val="Body3List-1ai"/>
      </w:pPr>
      <w:r>
        <w:t xml:space="preserve">Enrollment </w:t>
      </w:r>
      <w:proofErr w:type="gramStart"/>
      <w:r>
        <w:t>events;</w:t>
      </w:r>
      <w:proofErr w:type="gramEnd"/>
    </w:p>
    <w:p w14:paraId="05A81137" w14:textId="6B8198F4" w:rsidR="009557EC" w:rsidRDefault="009557EC" w:rsidP="009557EC">
      <w:pPr>
        <w:pStyle w:val="Body3List-1ai"/>
      </w:pPr>
      <w:r>
        <w:t>Recovery events; and,</w:t>
      </w:r>
    </w:p>
    <w:p w14:paraId="029848B7" w14:textId="100D74DC" w:rsidR="0033430B" w:rsidRPr="009557EC" w:rsidRDefault="0033430B" w:rsidP="0085311E">
      <w:pPr>
        <w:pStyle w:val="Body3List-1ai"/>
      </w:pPr>
      <w:r>
        <w:t>Policy</w:t>
      </w:r>
      <w:r w:rsidR="00116897">
        <w:t xml:space="preserve"> or administrative changes.</w:t>
      </w:r>
    </w:p>
    <w:p w14:paraId="1F584A37" w14:textId="59C44E11" w:rsidR="004070D1" w:rsidRDefault="006645FD" w:rsidP="0021680B">
      <w:pPr>
        <w:pStyle w:val="Body3"/>
      </w:pPr>
      <w:r w:rsidRPr="006645FD">
        <w:lastRenderedPageBreak/>
        <w:t>The Contractor's Service shall make the Features identified below available for Customer use. The Customer shall determine, through Customer</w:t>
      </w:r>
      <w:r>
        <w:t xml:space="preserve"> </w:t>
      </w:r>
      <w:r w:rsidRPr="006645FD">
        <w:t xml:space="preserve">defined policy, which </w:t>
      </w:r>
      <w:proofErr w:type="gramStart"/>
      <w:r w:rsidRPr="006645FD">
        <w:t>Features</w:t>
      </w:r>
      <w:proofErr w:type="gramEnd"/>
      <w:r w:rsidRPr="006645FD">
        <w:t xml:space="preserve"> and authentication factors are required, optional, or disabled within the Customer's environment, consistent with applicable regulatory, compliance, and security requirements.</w:t>
      </w:r>
    </w:p>
    <w:p w14:paraId="5B230689" w14:textId="30C56249" w:rsidR="0021680B" w:rsidRPr="0021680B" w:rsidRDefault="0021680B" w:rsidP="0021680B">
      <w:pPr>
        <w:pStyle w:val="Body3"/>
      </w:pPr>
      <w:r>
        <w:t xml:space="preserve">The </w:t>
      </w:r>
      <w:r w:rsidR="00972C7A">
        <w:t xml:space="preserve">Contractor’s managed MFA shall provide the following </w:t>
      </w:r>
      <w:r w:rsidR="00F72AA6">
        <w:t xml:space="preserve">Features and functionality </w:t>
      </w:r>
      <w:r w:rsidR="00972C7A">
        <w:t>at a minimum:</w:t>
      </w:r>
    </w:p>
    <w:p w14:paraId="1D7DE86B" w14:textId="08F4889C" w:rsidR="7DF1FF16" w:rsidRDefault="7DF1FF16" w:rsidP="0085311E">
      <w:pPr>
        <w:pStyle w:val="Body3List-1ai"/>
        <w:numPr>
          <w:ilvl w:val="0"/>
          <w:numId w:val="61"/>
        </w:numPr>
      </w:pPr>
      <w:r w:rsidRPr="00F25CC8">
        <w:t>Adaptive and Risk-Based Authentication</w:t>
      </w:r>
      <w:r w:rsidR="00B0716A">
        <w:t xml:space="preserve"> </w:t>
      </w:r>
      <w:r w:rsidR="00693996">
        <w:t>–</w:t>
      </w:r>
      <w:r w:rsidR="00B0716A">
        <w:t xml:space="preserve"> </w:t>
      </w:r>
      <w:r w:rsidR="00693996">
        <w:t xml:space="preserve">The Contractor’s Service shall </w:t>
      </w:r>
      <w:r w:rsidR="00CD35A1">
        <w:t xml:space="preserve">provide or support </w:t>
      </w:r>
      <w:r w:rsidR="00291C5B">
        <w:t>(</w:t>
      </w:r>
      <w:r w:rsidR="00CD35A1">
        <w:t>via inte</w:t>
      </w:r>
      <w:r w:rsidR="0007295D">
        <w:t>gration with the Customer’s identity provider</w:t>
      </w:r>
      <w:r w:rsidR="0033476F">
        <w:t xml:space="preserve">/conditional </w:t>
      </w:r>
      <w:r w:rsidR="008841A1">
        <w:t>access platform</w:t>
      </w:r>
      <w:r w:rsidR="0033476F">
        <w:t>)</w:t>
      </w:r>
      <w:r w:rsidR="004B7354">
        <w:t xml:space="preserve"> </w:t>
      </w:r>
      <w:r w:rsidR="00F72AA6">
        <w:t>c</w:t>
      </w:r>
      <w:r w:rsidR="00F72AA6" w:rsidRPr="3F2E869A">
        <w:t xml:space="preserve">apabilities </w:t>
      </w:r>
      <w:r w:rsidRPr="3F2E869A">
        <w:t>that evaluate contextual and behavioral signals such as device, location, network, and user behavior to adjust authentication requirements based on assessed risk.</w:t>
      </w:r>
    </w:p>
    <w:p w14:paraId="7DD026CD" w14:textId="4683C1FB" w:rsidR="7DF1FF16" w:rsidRDefault="7DF1FF16" w:rsidP="00514604">
      <w:pPr>
        <w:pStyle w:val="Body3List-1ai"/>
      </w:pPr>
      <w:proofErr w:type="spellStart"/>
      <w:r w:rsidRPr="00693996">
        <w:t>Passwordless</w:t>
      </w:r>
      <w:proofErr w:type="spellEnd"/>
      <w:r w:rsidRPr="00693996">
        <w:t xml:space="preserve"> and Phishing-Resistant Authentication</w:t>
      </w:r>
      <w:r w:rsidR="00693996">
        <w:t xml:space="preserve"> – The Contractor’s Service shall </w:t>
      </w:r>
      <w:r w:rsidR="00514604">
        <w:t>s</w:t>
      </w:r>
      <w:r w:rsidR="00514604" w:rsidRPr="3F2E869A">
        <w:t xml:space="preserve">upport </w:t>
      </w:r>
      <w:proofErr w:type="spellStart"/>
      <w:r w:rsidRPr="3F2E869A">
        <w:t>passwordless</w:t>
      </w:r>
      <w:proofErr w:type="spellEnd"/>
      <w:r w:rsidRPr="3F2E869A">
        <w:t xml:space="preserve"> methods and phishing-resistant authenticators, including FIDO2/</w:t>
      </w:r>
      <w:proofErr w:type="spellStart"/>
      <w:r w:rsidRPr="3F2E869A">
        <w:t>WebAuthn</w:t>
      </w:r>
      <w:proofErr w:type="spellEnd"/>
      <w:r w:rsidRPr="3F2E869A">
        <w:t xml:space="preserve"> and other standards-based cryptographic credentials, where supported by Customer devices and applications.</w:t>
      </w:r>
      <w:r w:rsidR="007F382E">
        <w:t xml:space="preserve"> </w:t>
      </w:r>
      <w:r w:rsidR="00E70740" w:rsidRPr="00E70740">
        <w:t>Where Customer applications or systems cannot technically support phishing-resistant authentication, the Contractor's Service shall support alternative authentication methods with compensating controls. The Customer is responsible for documenting and accepting the residual risk in a risk treatment plan.</w:t>
      </w:r>
    </w:p>
    <w:p w14:paraId="5738CDC3" w14:textId="4EFCEEB5" w:rsidR="7DF1FF16" w:rsidRDefault="7DF1FF16" w:rsidP="0051469C">
      <w:pPr>
        <w:pStyle w:val="Body3List-1ai"/>
      </w:pPr>
      <w:r w:rsidRPr="00514604">
        <w:t>High-Assurance / Step-Up MFA for Privileged and Sensitive Access</w:t>
      </w:r>
      <w:r w:rsidR="00514604">
        <w:t xml:space="preserve"> </w:t>
      </w:r>
      <w:r w:rsidR="00FF4312">
        <w:t>–</w:t>
      </w:r>
      <w:r w:rsidR="00514604">
        <w:t xml:space="preserve"> </w:t>
      </w:r>
      <w:r w:rsidR="00FF4312">
        <w:t>The Contractor’s Service</w:t>
      </w:r>
      <w:r w:rsidR="00CD7493">
        <w:t xml:space="preserve"> shall allow for c</w:t>
      </w:r>
      <w:r w:rsidR="00CD7493" w:rsidRPr="3F2E869A">
        <w:t xml:space="preserve">onfigurable </w:t>
      </w:r>
      <w:r w:rsidRPr="3F2E869A">
        <w:t>policies that require stronger or additional authentication factors for privileged accounts and for access to high-risk or sensitive applications, systems, or data.</w:t>
      </w:r>
    </w:p>
    <w:p w14:paraId="4F947B77" w14:textId="77777777" w:rsidR="00462F9C" w:rsidRPr="00462F9C" w:rsidRDefault="00462F9C">
      <w:pPr>
        <w:pStyle w:val="Body3List-1ai"/>
      </w:pPr>
      <w:r w:rsidRPr="00462F9C">
        <w:t>Self-Service MFA Enrollment and Recovery – The Contractor’s Service shall provide tools that allow secure enrollment, update, and recovery of MFA authenticators, subject to Customer-defined policies and administrative controls.</w:t>
      </w:r>
    </w:p>
    <w:p w14:paraId="2F21FDF0" w14:textId="424E11E9" w:rsidR="002E6973" w:rsidRPr="00462F9C" w:rsidRDefault="002B2813" w:rsidP="003270CB">
      <w:pPr>
        <w:pStyle w:val="Body3List-1ai"/>
      </w:pPr>
      <w:r w:rsidRPr="002B2813">
        <w:t>Tenant Isolation and Administrative Access Controls</w:t>
      </w:r>
      <w:r w:rsidR="00D832B3">
        <w:t xml:space="preserve"> – The </w:t>
      </w:r>
      <w:r w:rsidRPr="002B2813">
        <w:t xml:space="preserve">Contractor's Service shall provide logical separation of each Customer's data, configurations, and administrative functions, including separation at the Customer department or organizational unit level where required; role-based access control (RBAC) for all administrative functions; </w:t>
      </w:r>
      <w:r w:rsidRPr="002B2813">
        <w:lastRenderedPageBreak/>
        <w:t>tamper-evident audit logging of administrative actions, including Contractor personnel access to Customer data; and technical controls that prevent unauthorized cross-Customer data access, consistent with SIMM 5310-A and SIMM 5350-A.</w:t>
      </w:r>
    </w:p>
    <w:p w14:paraId="60AA0BBC" w14:textId="1159D1E1" w:rsidR="00A507C2" w:rsidRPr="00A507C2" w:rsidRDefault="003D0D5E" w:rsidP="00A507C2">
      <w:pPr>
        <w:pStyle w:val="Body3"/>
      </w:pPr>
      <w:r w:rsidRPr="00A507C2">
        <w:t xml:space="preserve">The Contractor </w:t>
      </w:r>
      <w:r w:rsidR="007E0350" w:rsidRPr="00A507C2">
        <w:t>shall provide</w:t>
      </w:r>
      <w:r w:rsidR="001A6DCB" w:rsidRPr="00A507C2">
        <w:t xml:space="preserve"> </w:t>
      </w:r>
      <w:r w:rsidR="007E0350" w:rsidRPr="00A507C2">
        <w:t>the M</w:t>
      </w:r>
      <w:r w:rsidR="00317833" w:rsidRPr="00A507C2">
        <w:t>anaged MFA</w:t>
      </w:r>
      <w:r w:rsidR="007E0350" w:rsidRPr="00A507C2">
        <w:t xml:space="preserve"> Service listed in </w:t>
      </w:r>
      <w:r w:rsidR="002E1990" w:rsidRPr="00A507C2">
        <w:t xml:space="preserve">Table </w:t>
      </w:r>
      <w:r w:rsidR="00AD2A5D" w:rsidRPr="00A507C2">
        <w:t>530</w:t>
      </w:r>
      <w:r w:rsidR="002E1990" w:rsidRPr="00A507C2">
        <w:t>.2.</w:t>
      </w:r>
      <w:r w:rsidR="007E0350" w:rsidRPr="00A507C2">
        <w:t>1</w:t>
      </w:r>
      <w:r w:rsidR="002E1990" w:rsidRPr="00A507C2">
        <w:t>.</w:t>
      </w:r>
      <w:r w:rsidR="00646374" w:rsidRPr="00A507C2">
        <w:t>a.</w:t>
      </w:r>
      <w:r w:rsidR="00B048A0" w:rsidRPr="00A507C2">
        <w:t xml:space="preserve"> below.</w:t>
      </w:r>
      <w:r w:rsidR="00767AEE" w:rsidRPr="00A507C2">
        <w:t xml:space="preserve"> </w:t>
      </w:r>
      <w:r w:rsidR="00A507C2" w:rsidRPr="00A507C2">
        <w:t>The Contractor’s pricing shall be based on a per End-User, per-month, subscription-based model for authorized End-Users with active MFA enrollment.</w:t>
      </w:r>
    </w:p>
    <w:p w14:paraId="71F11E96" w14:textId="1A31D65B" w:rsidR="002E1990" w:rsidRDefault="00CF7642" w:rsidP="00C53CF6">
      <w:pPr>
        <w:pStyle w:val="Body3"/>
      </w:pPr>
      <w:r>
        <w:t>Additional</w:t>
      </w:r>
      <w:r w:rsidR="00C732A8">
        <w:t xml:space="preserve"> </w:t>
      </w:r>
      <w:r>
        <w:t>v</w:t>
      </w:r>
      <w:r w:rsidRPr="00A507C2">
        <w:t xml:space="preserve">olume </w:t>
      </w:r>
      <w:r w:rsidR="009962DB" w:rsidRPr="00A507C2">
        <w:t xml:space="preserve">pricing </w:t>
      </w:r>
      <w:r w:rsidR="002E035C" w:rsidRPr="00A507C2">
        <w:t xml:space="preserve">options </w:t>
      </w:r>
      <w:r w:rsidR="00390C7C" w:rsidRPr="00A507C2">
        <w:t xml:space="preserve">may be </w:t>
      </w:r>
      <w:r w:rsidR="00EE0502" w:rsidRPr="00A507C2">
        <w:t>added to the Contract after</w:t>
      </w:r>
      <w:r w:rsidR="002E035C" w:rsidRPr="00A507C2">
        <w:t xml:space="preserve"> </w:t>
      </w:r>
      <w:r w:rsidR="0009313D" w:rsidRPr="00A507C2">
        <w:t xml:space="preserve">Contract </w:t>
      </w:r>
      <w:r w:rsidR="00B17812" w:rsidRPr="00A507C2">
        <w:t>A</w:t>
      </w:r>
      <w:r w:rsidR="00EE0502" w:rsidRPr="00A507C2">
        <w:t xml:space="preserve">ward </w:t>
      </w:r>
      <w:r w:rsidR="009D22D9" w:rsidRPr="00A507C2">
        <w:t>via the formal</w:t>
      </w:r>
      <w:r w:rsidR="00FC3055" w:rsidRPr="00A507C2">
        <w:t xml:space="preserve"> amendment process</w:t>
      </w:r>
      <w:r w:rsidR="009D22D9" w:rsidRPr="00A507C2">
        <w:t xml:space="preserve">, in accordance with </w:t>
      </w:r>
      <w:r w:rsidR="00261677" w:rsidRPr="00A507C2">
        <w:t xml:space="preserve">SOW Business Requirements Section CMCS-G1.10 </w:t>
      </w:r>
      <w:r w:rsidR="00350C25" w:rsidRPr="00A507C2">
        <w:t>(</w:t>
      </w:r>
      <w:r w:rsidR="00261677" w:rsidRPr="00A507C2">
        <w:t>Contract Amendments</w:t>
      </w:r>
      <w:r w:rsidR="00350C25" w:rsidRPr="00A507C2">
        <w:t>)</w:t>
      </w:r>
      <w:r w:rsidR="00FC3055" w:rsidRPr="00A507C2">
        <w:t>.</w:t>
      </w:r>
    </w:p>
    <w:p w14:paraId="4E5078B2" w14:textId="637411FF" w:rsidR="00105582" w:rsidRDefault="00C02126" w:rsidP="00861AB9">
      <w:pPr>
        <w:pStyle w:val="TableTitle"/>
      </w:pPr>
      <w:bookmarkStart w:id="1397" w:name="_Toc329094733"/>
      <w:bookmarkStart w:id="1398" w:name="_Toc12957629"/>
      <w:bookmarkStart w:id="1399" w:name="_Toc13551754"/>
      <w:r>
        <w:t xml:space="preserve">Table </w:t>
      </w:r>
      <w:r w:rsidR="00AD2A5D">
        <w:t>530</w:t>
      </w:r>
      <w:r w:rsidR="00095C5B">
        <w:t>.</w:t>
      </w:r>
      <w:r w:rsidR="00194879">
        <w:t>2.</w:t>
      </w:r>
      <w:r w:rsidR="007E0350">
        <w:t>1</w:t>
      </w:r>
      <w:r w:rsidR="00FA7BDE">
        <w:t>.a</w:t>
      </w:r>
      <w:r>
        <w:t xml:space="preserve"> – </w:t>
      </w:r>
      <w:r w:rsidR="001222AD">
        <w:t xml:space="preserve">Managed </w:t>
      </w:r>
      <w:r w:rsidR="00537D48">
        <w:t>MFA</w:t>
      </w:r>
      <w:r w:rsidR="001222AD">
        <w:t xml:space="preserve"> Service</w:t>
      </w:r>
    </w:p>
    <w:tbl>
      <w:tblPr>
        <w:tblStyle w:val="TableGrid"/>
        <w:tblW w:w="10710" w:type="dxa"/>
        <w:tblInd w:w="-725" w:type="dxa"/>
        <w:tblLayout w:type="fixed"/>
        <w:tblLook w:val="04A0" w:firstRow="1" w:lastRow="0" w:firstColumn="1" w:lastColumn="0" w:noHBand="0" w:noVBand="1"/>
        <w:tblCaption w:val="MPLS Port Tranport Speeds"/>
      </w:tblPr>
      <w:tblGrid>
        <w:gridCol w:w="810"/>
        <w:gridCol w:w="1530"/>
        <w:gridCol w:w="2160"/>
        <w:gridCol w:w="2970"/>
        <w:gridCol w:w="1620"/>
        <w:gridCol w:w="1620"/>
      </w:tblGrid>
      <w:tr w:rsidR="00710C62" w:rsidRPr="00856628" w14:paraId="76A8A909" w14:textId="4510F19A" w:rsidTr="001111ED">
        <w:trPr>
          <w:cantSplit/>
          <w:trHeight w:val="360"/>
          <w:tblHeader/>
        </w:trPr>
        <w:tc>
          <w:tcPr>
            <w:tcW w:w="81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0033356F" w14:textId="77777777" w:rsidR="00E55B6D" w:rsidRPr="00856628" w:rsidRDefault="00E55B6D" w:rsidP="00856628">
            <w:pPr>
              <w:pStyle w:val="TableHeaderLeft"/>
            </w:pPr>
            <w:bookmarkStart w:id="1400" w:name="_Hlk10781304"/>
            <w:r w:rsidRPr="00856628">
              <w:t>Line Item</w:t>
            </w:r>
          </w:p>
        </w:tc>
        <w:tc>
          <w:tcPr>
            <w:tcW w:w="153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795A4F6" w14:textId="0EAA0EB9" w:rsidR="00E55B6D" w:rsidRPr="00856628" w:rsidRDefault="00E55B6D" w:rsidP="00856628">
            <w:pPr>
              <w:pStyle w:val="TableHeaderLeft"/>
            </w:pPr>
            <w:r>
              <w:t>Product</w:t>
            </w:r>
            <w:r w:rsidRPr="00856628">
              <w:t xml:space="preserve"> Name</w:t>
            </w:r>
          </w:p>
        </w:tc>
        <w:tc>
          <w:tcPr>
            <w:tcW w:w="216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2E64FB4" w14:textId="32DE9C86" w:rsidR="00E55B6D" w:rsidRPr="00856628" w:rsidRDefault="00E55B6D" w:rsidP="00856628">
            <w:pPr>
              <w:pStyle w:val="TableHeaderLeft"/>
            </w:pPr>
            <w:r>
              <w:t>Product</w:t>
            </w:r>
            <w:r w:rsidRPr="00856628">
              <w:t xml:space="preserve"> Description</w:t>
            </w:r>
          </w:p>
        </w:tc>
        <w:tc>
          <w:tcPr>
            <w:tcW w:w="297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88C888D" w14:textId="5436BED5" w:rsidR="00E55B6D" w:rsidRPr="00856628" w:rsidRDefault="00E55B6D" w:rsidP="00856628">
            <w:pPr>
              <w:pStyle w:val="TableHeaderLeft"/>
            </w:pPr>
            <w:r w:rsidRPr="00856628">
              <w:t>Product Description, Restrictions and Limitations</w:t>
            </w:r>
          </w:p>
        </w:tc>
        <w:tc>
          <w:tcPr>
            <w:tcW w:w="16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25F7318" w14:textId="7DF16A10" w:rsidR="00E55B6D" w:rsidRPr="00856628" w:rsidRDefault="00E55B6D" w:rsidP="00856628">
            <w:pPr>
              <w:pStyle w:val="TableHeaderLeft"/>
            </w:pPr>
            <w:r w:rsidRPr="00856628">
              <w:t>Product Identifier</w:t>
            </w:r>
          </w:p>
        </w:tc>
        <w:tc>
          <w:tcPr>
            <w:tcW w:w="16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6116C2D" w14:textId="5A25702E" w:rsidR="00E55B6D" w:rsidRPr="00856628" w:rsidDel="00E55B6D" w:rsidRDefault="00962542" w:rsidP="00856628">
            <w:pPr>
              <w:pStyle w:val="TableHeaderLeft"/>
            </w:pPr>
            <w:r>
              <w:t>Product Service or Feature Designation</w:t>
            </w:r>
          </w:p>
        </w:tc>
      </w:tr>
      <w:bookmarkEnd w:id="1400"/>
      <w:tr w:rsidR="00710C62" w:rsidRPr="00731905" w14:paraId="7365D183" w14:textId="28FB91FD" w:rsidTr="001111ED">
        <w:trPr>
          <w:cantSplit/>
          <w:trHeight w:val="360"/>
        </w:trPr>
        <w:tc>
          <w:tcPr>
            <w:tcW w:w="810" w:type="dxa"/>
            <w:tcBorders>
              <w:top w:val="single" w:sz="4" w:space="0" w:color="auto"/>
              <w:left w:val="single" w:sz="4" w:space="0" w:color="auto"/>
              <w:bottom w:val="single" w:sz="4" w:space="0" w:color="auto"/>
              <w:right w:val="single" w:sz="4" w:space="0" w:color="auto"/>
            </w:tcBorders>
          </w:tcPr>
          <w:p w14:paraId="0D5BEA7F" w14:textId="7EBB240A" w:rsidR="003F530A" w:rsidRPr="00105582" w:rsidRDefault="000F0141" w:rsidP="000F0141">
            <w:pPr>
              <w:pStyle w:val="TableText"/>
            </w:pPr>
            <w:r>
              <w:t>1</w:t>
            </w:r>
          </w:p>
        </w:tc>
        <w:tc>
          <w:tcPr>
            <w:tcW w:w="1530" w:type="dxa"/>
            <w:tcBorders>
              <w:top w:val="single" w:sz="4" w:space="0" w:color="auto"/>
              <w:left w:val="single" w:sz="4" w:space="0" w:color="auto"/>
              <w:bottom w:val="single" w:sz="4" w:space="0" w:color="auto"/>
              <w:right w:val="single" w:sz="4" w:space="0" w:color="auto"/>
            </w:tcBorders>
          </w:tcPr>
          <w:p w14:paraId="1A3FB3E0" w14:textId="428B6DBE" w:rsidR="003F530A" w:rsidRPr="00105582" w:rsidRDefault="00317833" w:rsidP="003F530A">
            <w:pPr>
              <w:pStyle w:val="TableText"/>
              <w:rPr>
                <w:highlight w:val="yellow"/>
              </w:rPr>
            </w:pPr>
            <w:r>
              <w:t xml:space="preserve">Managed </w:t>
            </w:r>
            <w:r w:rsidRPr="00716D36">
              <w:t>MFA</w:t>
            </w:r>
            <w:r w:rsidR="00D41FDD" w:rsidRPr="00716D36">
              <w:t xml:space="preserve"> </w:t>
            </w:r>
            <w:r w:rsidR="0053592D">
              <w:t>Service</w:t>
            </w:r>
            <w:r w:rsidR="00377B9A">
              <w:t xml:space="preserve"> 1</w:t>
            </w:r>
            <w:r w:rsidR="00736C96">
              <w:t>-50 Users</w:t>
            </w:r>
          </w:p>
        </w:tc>
        <w:tc>
          <w:tcPr>
            <w:tcW w:w="2160" w:type="dxa"/>
            <w:tcBorders>
              <w:top w:val="single" w:sz="4" w:space="0" w:color="auto"/>
              <w:left w:val="single" w:sz="4" w:space="0" w:color="auto"/>
              <w:bottom w:val="single" w:sz="4" w:space="0" w:color="auto"/>
              <w:right w:val="single" w:sz="4" w:space="0" w:color="auto"/>
            </w:tcBorders>
          </w:tcPr>
          <w:p w14:paraId="18E45286" w14:textId="504D1812" w:rsidR="003F530A" w:rsidRPr="00105582" w:rsidRDefault="00995574" w:rsidP="003F530A">
            <w:pPr>
              <w:pStyle w:val="TableText"/>
            </w:pPr>
            <w:r>
              <w:t xml:space="preserve">Managed </w:t>
            </w:r>
            <w:r w:rsidR="000F55A7">
              <w:t>Multi-Factor</w:t>
            </w:r>
            <w:r w:rsidR="00430250">
              <w:t xml:space="preserve"> Authentication</w:t>
            </w:r>
            <w:r w:rsidR="00E55EC6">
              <w:t xml:space="preserve"> </w:t>
            </w:r>
            <w:r w:rsidR="009173B1" w:rsidRPr="00716D36">
              <w:t>Service</w:t>
            </w:r>
            <w:r w:rsidR="00736C96">
              <w:t xml:space="preserve"> for 1-50 Users</w:t>
            </w:r>
          </w:p>
        </w:tc>
        <w:tc>
          <w:tcPr>
            <w:tcW w:w="2970" w:type="dxa"/>
            <w:tcBorders>
              <w:top w:val="single" w:sz="4" w:space="0" w:color="auto"/>
              <w:left w:val="single" w:sz="4" w:space="0" w:color="auto"/>
              <w:bottom w:val="single" w:sz="4" w:space="0" w:color="auto"/>
              <w:right w:val="single" w:sz="4" w:space="0" w:color="auto"/>
            </w:tcBorders>
          </w:tcPr>
          <w:p w14:paraId="0A3E905C" w14:textId="63C360B5" w:rsidR="003F530A" w:rsidRPr="00731905" w:rsidRDefault="003F530A" w:rsidP="003F530A">
            <w:pPr>
              <w:pStyle w:val="TableText"/>
            </w:pPr>
          </w:p>
        </w:tc>
        <w:tc>
          <w:tcPr>
            <w:tcW w:w="1620" w:type="dxa"/>
            <w:tcBorders>
              <w:top w:val="single" w:sz="4" w:space="0" w:color="auto"/>
              <w:left w:val="single" w:sz="4" w:space="0" w:color="auto"/>
              <w:bottom w:val="single" w:sz="4" w:space="0" w:color="auto"/>
              <w:right w:val="single" w:sz="4" w:space="0" w:color="auto"/>
            </w:tcBorders>
          </w:tcPr>
          <w:p w14:paraId="1D34DD4F" w14:textId="793D4905" w:rsidR="003F530A" w:rsidRDefault="003F530A" w:rsidP="003F530A">
            <w:pPr>
              <w:pStyle w:val="TableText"/>
            </w:pPr>
          </w:p>
        </w:tc>
        <w:tc>
          <w:tcPr>
            <w:tcW w:w="1620" w:type="dxa"/>
            <w:tcBorders>
              <w:top w:val="single" w:sz="4" w:space="0" w:color="auto"/>
              <w:left w:val="single" w:sz="4" w:space="0" w:color="auto"/>
              <w:bottom w:val="single" w:sz="4" w:space="0" w:color="auto"/>
              <w:right w:val="single" w:sz="4" w:space="0" w:color="auto"/>
            </w:tcBorders>
          </w:tcPr>
          <w:p w14:paraId="561C5ED7" w14:textId="6059A5A5" w:rsidR="003F530A" w:rsidRDefault="003F530A" w:rsidP="003F530A">
            <w:pPr>
              <w:pStyle w:val="TableText"/>
            </w:pPr>
            <w:r w:rsidRPr="007117DC">
              <w:t>Service</w:t>
            </w:r>
          </w:p>
        </w:tc>
      </w:tr>
      <w:tr w:rsidR="001111ED" w:rsidRPr="00731905" w14:paraId="7BFD70F2" w14:textId="77777777" w:rsidTr="001111ED">
        <w:trPr>
          <w:cantSplit/>
          <w:trHeight w:val="360"/>
        </w:trPr>
        <w:tc>
          <w:tcPr>
            <w:tcW w:w="810" w:type="dxa"/>
            <w:tcBorders>
              <w:top w:val="single" w:sz="4" w:space="0" w:color="auto"/>
              <w:left w:val="single" w:sz="4" w:space="0" w:color="auto"/>
              <w:bottom w:val="single" w:sz="4" w:space="0" w:color="auto"/>
              <w:right w:val="single" w:sz="4" w:space="0" w:color="auto"/>
            </w:tcBorders>
          </w:tcPr>
          <w:p w14:paraId="3C21E9FA" w14:textId="7F524BC6" w:rsidR="001111ED" w:rsidRDefault="001111ED" w:rsidP="001111ED">
            <w:pPr>
              <w:pStyle w:val="TableText"/>
            </w:pPr>
            <w:r>
              <w:t>2</w:t>
            </w:r>
          </w:p>
        </w:tc>
        <w:tc>
          <w:tcPr>
            <w:tcW w:w="1530" w:type="dxa"/>
            <w:tcBorders>
              <w:top w:val="single" w:sz="4" w:space="0" w:color="auto"/>
              <w:left w:val="single" w:sz="4" w:space="0" w:color="auto"/>
              <w:bottom w:val="single" w:sz="4" w:space="0" w:color="auto"/>
              <w:right w:val="single" w:sz="4" w:space="0" w:color="auto"/>
            </w:tcBorders>
          </w:tcPr>
          <w:p w14:paraId="7C19E3F9" w14:textId="4170EF48" w:rsidR="001111ED" w:rsidRDefault="001111ED" w:rsidP="001111ED">
            <w:pPr>
              <w:pStyle w:val="TableText"/>
            </w:pPr>
            <w:r>
              <w:t xml:space="preserve">Managed </w:t>
            </w:r>
            <w:r w:rsidRPr="00716D36">
              <w:t xml:space="preserve">MFA </w:t>
            </w:r>
            <w:r>
              <w:t>Service 51-100 Users</w:t>
            </w:r>
          </w:p>
        </w:tc>
        <w:tc>
          <w:tcPr>
            <w:tcW w:w="2160" w:type="dxa"/>
            <w:tcBorders>
              <w:top w:val="single" w:sz="4" w:space="0" w:color="auto"/>
              <w:left w:val="single" w:sz="4" w:space="0" w:color="auto"/>
              <w:bottom w:val="single" w:sz="4" w:space="0" w:color="auto"/>
              <w:right w:val="single" w:sz="4" w:space="0" w:color="auto"/>
            </w:tcBorders>
          </w:tcPr>
          <w:p w14:paraId="084BC497" w14:textId="4D5769A7" w:rsidR="001111ED" w:rsidRDefault="001111ED" w:rsidP="001111ED">
            <w:pPr>
              <w:pStyle w:val="TableText"/>
            </w:pPr>
            <w:r>
              <w:t xml:space="preserve">Managed Multi-Factor Authentication </w:t>
            </w:r>
            <w:r w:rsidRPr="00716D36">
              <w:t>Service</w:t>
            </w:r>
            <w:r>
              <w:t xml:space="preserve"> for 51-100 Users</w:t>
            </w:r>
          </w:p>
        </w:tc>
        <w:tc>
          <w:tcPr>
            <w:tcW w:w="2970" w:type="dxa"/>
            <w:tcBorders>
              <w:top w:val="single" w:sz="4" w:space="0" w:color="auto"/>
              <w:left w:val="single" w:sz="4" w:space="0" w:color="auto"/>
              <w:bottom w:val="single" w:sz="4" w:space="0" w:color="auto"/>
              <w:right w:val="single" w:sz="4" w:space="0" w:color="auto"/>
            </w:tcBorders>
          </w:tcPr>
          <w:p w14:paraId="5DC19584" w14:textId="77777777" w:rsidR="001111ED" w:rsidRPr="00731905" w:rsidRDefault="001111ED" w:rsidP="001111ED">
            <w:pPr>
              <w:pStyle w:val="TableText"/>
            </w:pPr>
          </w:p>
        </w:tc>
        <w:tc>
          <w:tcPr>
            <w:tcW w:w="1620" w:type="dxa"/>
            <w:tcBorders>
              <w:top w:val="single" w:sz="4" w:space="0" w:color="auto"/>
              <w:left w:val="single" w:sz="4" w:space="0" w:color="auto"/>
              <w:bottom w:val="single" w:sz="4" w:space="0" w:color="auto"/>
              <w:right w:val="single" w:sz="4" w:space="0" w:color="auto"/>
            </w:tcBorders>
          </w:tcPr>
          <w:p w14:paraId="6691DFCA" w14:textId="77777777" w:rsidR="001111ED" w:rsidRDefault="001111ED" w:rsidP="001111ED">
            <w:pPr>
              <w:pStyle w:val="TableText"/>
            </w:pPr>
          </w:p>
        </w:tc>
        <w:tc>
          <w:tcPr>
            <w:tcW w:w="1620" w:type="dxa"/>
            <w:tcBorders>
              <w:top w:val="single" w:sz="4" w:space="0" w:color="auto"/>
              <w:left w:val="single" w:sz="4" w:space="0" w:color="auto"/>
              <w:bottom w:val="single" w:sz="4" w:space="0" w:color="auto"/>
              <w:right w:val="single" w:sz="4" w:space="0" w:color="auto"/>
            </w:tcBorders>
          </w:tcPr>
          <w:p w14:paraId="0543255F" w14:textId="015B6687" w:rsidR="001111ED" w:rsidRPr="007117DC" w:rsidRDefault="001111ED" w:rsidP="001111ED">
            <w:pPr>
              <w:pStyle w:val="TableText"/>
            </w:pPr>
            <w:r w:rsidRPr="002C062C">
              <w:t>Service</w:t>
            </w:r>
          </w:p>
        </w:tc>
      </w:tr>
      <w:tr w:rsidR="001111ED" w:rsidRPr="00731905" w14:paraId="02931AFB" w14:textId="77777777" w:rsidTr="001111ED">
        <w:trPr>
          <w:cantSplit/>
          <w:trHeight w:val="360"/>
        </w:trPr>
        <w:tc>
          <w:tcPr>
            <w:tcW w:w="810" w:type="dxa"/>
            <w:tcBorders>
              <w:top w:val="single" w:sz="4" w:space="0" w:color="auto"/>
              <w:left w:val="single" w:sz="4" w:space="0" w:color="auto"/>
              <w:bottom w:val="single" w:sz="4" w:space="0" w:color="auto"/>
              <w:right w:val="single" w:sz="4" w:space="0" w:color="auto"/>
            </w:tcBorders>
          </w:tcPr>
          <w:p w14:paraId="4C2F9A44" w14:textId="2C10EC2C" w:rsidR="001111ED" w:rsidRDefault="001111ED" w:rsidP="001111ED">
            <w:pPr>
              <w:pStyle w:val="TableText"/>
            </w:pPr>
            <w:r>
              <w:t>3</w:t>
            </w:r>
          </w:p>
        </w:tc>
        <w:tc>
          <w:tcPr>
            <w:tcW w:w="1530" w:type="dxa"/>
            <w:tcBorders>
              <w:top w:val="single" w:sz="4" w:space="0" w:color="auto"/>
              <w:left w:val="single" w:sz="4" w:space="0" w:color="auto"/>
              <w:bottom w:val="single" w:sz="4" w:space="0" w:color="auto"/>
              <w:right w:val="single" w:sz="4" w:space="0" w:color="auto"/>
            </w:tcBorders>
          </w:tcPr>
          <w:p w14:paraId="593E0B87" w14:textId="24C6A2B5" w:rsidR="001111ED" w:rsidRDefault="001111ED" w:rsidP="001111ED">
            <w:pPr>
              <w:pStyle w:val="TableText"/>
            </w:pPr>
            <w:r>
              <w:t xml:space="preserve">Managed </w:t>
            </w:r>
            <w:r w:rsidRPr="00716D36">
              <w:t xml:space="preserve">MFA </w:t>
            </w:r>
            <w:r>
              <w:t>Service 101-250 Users</w:t>
            </w:r>
          </w:p>
        </w:tc>
        <w:tc>
          <w:tcPr>
            <w:tcW w:w="2160" w:type="dxa"/>
            <w:tcBorders>
              <w:top w:val="single" w:sz="4" w:space="0" w:color="auto"/>
              <w:left w:val="single" w:sz="4" w:space="0" w:color="auto"/>
              <w:bottom w:val="single" w:sz="4" w:space="0" w:color="auto"/>
              <w:right w:val="single" w:sz="4" w:space="0" w:color="auto"/>
            </w:tcBorders>
          </w:tcPr>
          <w:p w14:paraId="3C4D184E" w14:textId="4D1D3294" w:rsidR="001111ED" w:rsidRDefault="001111ED" w:rsidP="001111ED">
            <w:pPr>
              <w:pStyle w:val="TableText"/>
            </w:pPr>
            <w:r>
              <w:t xml:space="preserve">Managed Multi-Factor Authentication </w:t>
            </w:r>
            <w:r w:rsidRPr="00716D36">
              <w:t>Service</w:t>
            </w:r>
            <w:r>
              <w:t xml:space="preserve"> for 101-250 Users</w:t>
            </w:r>
          </w:p>
        </w:tc>
        <w:tc>
          <w:tcPr>
            <w:tcW w:w="2970" w:type="dxa"/>
            <w:tcBorders>
              <w:top w:val="single" w:sz="4" w:space="0" w:color="auto"/>
              <w:left w:val="single" w:sz="4" w:space="0" w:color="auto"/>
              <w:bottom w:val="single" w:sz="4" w:space="0" w:color="auto"/>
              <w:right w:val="single" w:sz="4" w:space="0" w:color="auto"/>
            </w:tcBorders>
          </w:tcPr>
          <w:p w14:paraId="74AA2F24" w14:textId="77777777" w:rsidR="001111ED" w:rsidRPr="00731905" w:rsidRDefault="001111ED" w:rsidP="001111ED">
            <w:pPr>
              <w:pStyle w:val="TableText"/>
            </w:pPr>
          </w:p>
        </w:tc>
        <w:tc>
          <w:tcPr>
            <w:tcW w:w="1620" w:type="dxa"/>
            <w:tcBorders>
              <w:top w:val="single" w:sz="4" w:space="0" w:color="auto"/>
              <w:left w:val="single" w:sz="4" w:space="0" w:color="auto"/>
              <w:bottom w:val="single" w:sz="4" w:space="0" w:color="auto"/>
              <w:right w:val="single" w:sz="4" w:space="0" w:color="auto"/>
            </w:tcBorders>
          </w:tcPr>
          <w:p w14:paraId="3FDF6ADE" w14:textId="77777777" w:rsidR="001111ED" w:rsidRDefault="001111ED" w:rsidP="001111ED">
            <w:pPr>
              <w:pStyle w:val="TableText"/>
            </w:pPr>
          </w:p>
        </w:tc>
        <w:tc>
          <w:tcPr>
            <w:tcW w:w="1620" w:type="dxa"/>
            <w:tcBorders>
              <w:top w:val="single" w:sz="4" w:space="0" w:color="auto"/>
              <w:left w:val="single" w:sz="4" w:space="0" w:color="auto"/>
              <w:bottom w:val="single" w:sz="4" w:space="0" w:color="auto"/>
              <w:right w:val="single" w:sz="4" w:space="0" w:color="auto"/>
            </w:tcBorders>
          </w:tcPr>
          <w:p w14:paraId="7913AAF9" w14:textId="2A78EEE2" w:rsidR="001111ED" w:rsidRPr="007117DC" w:rsidRDefault="001111ED" w:rsidP="001111ED">
            <w:pPr>
              <w:pStyle w:val="TableText"/>
            </w:pPr>
            <w:r w:rsidRPr="002C062C">
              <w:t>Service</w:t>
            </w:r>
          </w:p>
        </w:tc>
      </w:tr>
      <w:tr w:rsidR="001111ED" w:rsidRPr="00731905" w14:paraId="23E346E6" w14:textId="77777777" w:rsidTr="001111ED">
        <w:trPr>
          <w:cantSplit/>
          <w:trHeight w:val="360"/>
        </w:trPr>
        <w:tc>
          <w:tcPr>
            <w:tcW w:w="810" w:type="dxa"/>
            <w:tcBorders>
              <w:top w:val="single" w:sz="4" w:space="0" w:color="auto"/>
              <w:left w:val="single" w:sz="4" w:space="0" w:color="auto"/>
              <w:bottom w:val="single" w:sz="4" w:space="0" w:color="auto"/>
              <w:right w:val="single" w:sz="4" w:space="0" w:color="auto"/>
            </w:tcBorders>
          </w:tcPr>
          <w:p w14:paraId="3156C8F1" w14:textId="7026B26E" w:rsidR="001111ED" w:rsidRDefault="001111ED" w:rsidP="001111ED">
            <w:pPr>
              <w:pStyle w:val="TableText"/>
            </w:pPr>
            <w:r>
              <w:t>4</w:t>
            </w:r>
          </w:p>
        </w:tc>
        <w:tc>
          <w:tcPr>
            <w:tcW w:w="1530" w:type="dxa"/>
            <w:tcBorders>
              <w:top w:val="single" w:sz="4" w:space="0" w:color="auto"/>
              <w:left w:val="single" w:sz="4" w:space="0" w:color="auto"/>
              <w:bottom w:val="single" w:sz="4" w:space="0" w:color="auto"/>
              <w:right w:val="single" w:sz="4" w:space="0" w:color="auto"/>
            </w:tcBorders>
          </w:tcPr>
          <w:p w14:paraId="6967871C" w14:textId="79D0314A" w:rsidR="001111ED" w:rsidRDefault="001111ED" w:rsidP="001111ED">
            <w:pPr>
              <w:pStyle w:val="TableText"/>
            </w:pPr>
            <w:r>
              <w:t xml:space="preserve">Managed </w:t>
            </w:r>
            <w:r w:rsidRPr="00716D36">
              <w:t xml:space="preserve">MFA </w:t>
            </w:r>
            <w:r>
              <w:t>Service 251-500 Users</w:t>
            </w:r>
          </w:p>
        </w:tc>
        <w:tc>
          <w:tcPr>
            <w:tcW w:w="2160" w:type="dxa"/>
            <w:tcBorders>
              <w:top w:val="single" w:sz="4" w:space="0" w:color="auto"/>
              <w:left w:val="single" w:sz="4" w:space="0" w:color="auto"/>
              <w:bottom w:val="single" w:sz="4" w:space="0" w:color="auto"/>
              <w:right w:val="single" w:sz="4" w:space="0" w:color="auto"/>
            </w:tcBorders>
          </w:tcPr>
          <w:p w14:paraId="43B73AE7" w14:textId="58CFC9DB" w:rsidR="001111ED" w:rsidRDefault="001111ED" w:rsidP="001111ED">
            <w:pPr>
              <w:pStyle w:val="TableText"/>
            </w:pPr>
            <w:r>
              <w:t xml:space="preserve">Managed Multi-Factor Authentication </w:t>
            </w:r>
            <w:r w:rsidRPr="00716D36">
              <w:t>Service</w:t>
            </w:r>
            <w:r>
              <w:t xml:space="preserve"> for 251-500 Users</w:t>
            </w:r>
          </w:p>
        </w:tc>
        <w:tc>
          <w:tcPr>
            <w:tcW w:w="2970" w:type="dxa"/>
            <w:tcBorders>
              <w:top w:val="single" w:sz="4" w:space="0" w:color="auto"/>
              <w:left w:val="single" w:sz="4" w:space="0" w:color="auto"/>
              <w:bottom w:val="single" w:sz="4" w:space="0" w:color="auto"/>
              <w:right w:val="single" w:sz="4" w:space="0" w:color="auto"/>
            </w:tcBorders>
          </w:tcPr>
          <w:p w14:paraId="675B81D0" w14:textId="77777777" w:rsidR="001111ED" w:rsidRPr="00731905" w:rsidRDefault="001111ED" w:rsidP="001111ED">
            <w:pPr>
              <w:pStyle w:val="TableText"/>
            </w:pPr>
          </w:p>
        </w:tc>
        <w:tc>
          <w:tcPr>
            <w:tcW w:w="1620" w:type="dxa"/>
            <w:tcBorders>
              <w:top w:val="single" w:sz="4" w:space="0" w:color="auto"/>
              <w:left w:val="single" w:sz="4" w:space="0" w:color="auto"/>
              <w:bottom w:val="single" w:sz="4" w:space="0" w:color="auto"/>
              <w:right w:val="single" w:sz="4" w:space="0" w:color="auto"/>
            </w:tcBorders>
          </w:tcPr>
          <w:p w14:paraId="3C8FF6DC" w14:textId="77777777" w:rsidR="001111ED" w:rsidRDefault="001111ED" w:rsidP="001111ED">
            <w:pPr>
              <w:pStyle w:val="TableText"/>
            </w:pPr>
          </w:p>
        </w:tc>
        <w:tc>
          <w:tcPr>
            <w:tcW w:w="1620" w:type="dxa"/>
            <w:tcBorders>
              <w:top w:val="single" w:sz="4" w:space="0" w:color="auto"/>
              <w:left w:val="single" w:sz="4" w:space="0" w:color="auto"/>
              <w:bottom w:val="single" w:sz="4" w:space="0" w:color="auto"/>
              <w:right w:val="single" w:sz="4" w:space="0" w:color="auto"/>
            </w:tcBorders>
          </w:tcPr>
          <w:p w14:paraId="79FE17C8" w14:textId="7C712386" w:rsidR="001111ED" w:rsidRPr="007117DC" w:rsidRDefault="001111ED" w:rsidP="001111ED">
            <w:pPr>
              <w:pStyle w:val="TableText"/>
            </w:pPr>
            <w:r w:rsidRPr="002C062C">
              <w:t>Service</w:t>
            </w:r>
          </w:p>
        </w:tc>
      </w:tr>
    </w:tbl>
    <w:p w14:paraId="1AA75555" w14:textId="1A3794D1" w:rsidR="00F97527" w:rsidRDefault="00EE60C4" w:rsidP="00676F56">
      <w:pPr>
        <w:pStyle w:val="Heading3"/>
      </w:pPr>
      <w:bookmarkStart w:id="1401" w:name="_Toc230848571"/>
      <w:bookmarkStart w:id="1402" w:name="_Toc13732888"/>
      <w:bookmarkStart w:id="1403" w:name="_Toc14332093"/>
      <w:bookmarkStart w:id="1404" w:name="_Ref316392994"/>
      <w:bookmarkStart w:id="1405" w:name="_Toc316477118"/>
      <w:bookmarkStart w:id="1406" w:name="_Toc332111782"/>
      <w:bookmarkStart w:id="1407" w:name="_Toc349303739"/>
      <w:bookmarkStart w:id="1408" w:name="_Ref357066454"/>
      <w:bookmarkStart w:id="1409" w:name="_Toc357074669"/>
      <w:bookmarkStart w:id="1410" w:name="_Toc10811671"/>
      <w:bookmarkStart w:id="1411" w:name="_Toc316477117"/>
      <w:bookmarkStart w:id="1412" w:name="_Ref332109201"/>
      <w:bookmarkStart w:id="1413" w:name="_Ref335913918"/>
      <w:bookmarkStart w:id="1414" w:name="_Ref309369099"/>
      <w:bookmarkStart w:id="1415" w:name="_Toc112118900"/>
      <w:bookmarkStart w:id="1416" w:name="_Ref342392860"/>
      <w:bookmarkEnd w:id="1397"/>
      <w:bookmarkEnd w:id="1398"/>
      <w:bookmarkEnd w:id="1399"/>
      <w:r>
        <w:lastRenderedPageBreak/>
        <w:t>530.</w:t>
      </w:r>
      <w:r w:rsidR="004C5802">
        <w:t>2.</w:t>
      </w:r>
      <w:r w:rsidR="00506F17">
        <w:t xml:space="preserve">2 </w:t>
      </w:r>
      <w:r>
        <w:t xml:space="preserve">Contractor’s </w:t>
      </w:r>
      <w:r w:rsidR="00CC64E1">
        <w:t xml:space="preserve">Managed MFA </w:t>
      </w:r>
      <w:r w:rsidR="00F56CEC">
        <w:t xml:space="preserve">Password </w:t>
      </w:r>
      <w:r w:rsidR="003878FD">
        <w:t>Re</w:t>
      </w:r>
      <w:r w:rsidR="001A3E53">
        <w:t xml:space="preserve">set </w:t>
      </w:r>
      <w:r w:rsidR="00A577A8">
        <w:t>Maximum Time</w:t>
      </w:r>
      <w:bookmarkEnd w:id="1401"/>
    </w:p>
    <w:p w14:paraId="01CD7593" w14:textId="7E2A3B09" w:rsidR="00582220" w:rsidRDefault="00582220" w:rsidP="004866BF">
      <w:pPr>
        <w:pStyle w:val="Body3"/>
      </w:pPr>
      <w:r>
        <w:t xml:space="preserve">The Contractor shall identify </w:t>
      </w:r>
      <w:r w:rsidR="005A00EA">
        <w:t>the maximum time</w:t>
      </w:r>
      <w:r w:rsidR="007C6C74">
        <w:t xml:space="preserve"> </w:t>
      </w:r>
      <w:r w:rsidR="00F75A6D">
        <w:t xml:space="preserve">it takes to </w:t>
      </w:r>
      <w:r w:rsidR="002027F7">
        <w:t xml:space="preserve">reset </w:t>
      </w:r>
      <w:r w:rsidR="00B0607B">
        <w:t xml:space="preserve">an End-User’s password to prevent </w:t>
      </w:r>
      <w:r w:rsidR="00AF316A">
        <w:t>unauthorized access</w:t>
      </w:r>
      <w:r w:rsidR="00360B26">
        <w:t>.</w:t>
      </w:r>
      <w:r w:rsidR="00071A50">
        <w:t xml:space="preserve"> </w:t>
      </w:r>
      <w:r w:rsidR="00223839">
        <w:t xml:space="preserve">The Contractor’s </w:t>
      </w:r>
      <w:r w:rsidR="005C5445">
        <w:t>commitment</w:t>
      </w:r>
      <w:r w:rsidR="002A1642">
        <w:t xml:space="preserve"> level</w:t>
      </w:r>
      <w:r w:rsidR="00223839">
        <w:t xml:space="preserve"> indicated below </w:t>
      </w:r>
      <w:r w:rsidR="005C5445">
        <w:t xml:space="preserve">is exclusive </w:t>
      </w:r>
      <w:proofErr w:type="gramStart"/>
      <w:r w:rsidR="005C5445">
        <w:t>of</w:t>
      </w:r>
      <w:proofErr w:type="gramEnd"/>
      <w:r w:rsidR="005C5445">
        <w:t xml:space="preserve"> </w:t>
      </w:r>
      <w:r w:rsidR="00243872">
        <w:t>any time</w:t>
      </w:r>
      <w:r w:rsidR="00CC5D13">
        <w:t xml:space="preserve"> associated with End-User Identity Validation. </w:t>
      </w:r>
      <w:r w:rsidR="00071A50">
        <w:t>The Contractor</w:t>
      </w:r>
      <w:r w:rsidR="00340EC4">
        <w:t xml:space="preserve">’s Managed MFA Service shall provide </w:t>
      </w:r>
      <w:r w:rsidR="00F56CEC">
        <w:t>both an automated self-service option and a</w:t>
      </w:r>
      <w:r w:rsidR="004348C7">
        <w:t xml:space="preserve"> Contractor admin-assisted </w:t>
      </w:r>
      <w:r w:rsidR="00A45E2D">
        <w:t>option</w:t>
      </w:r>
      <w:r w:rsidR="00CA2E7B">
        <w:t>.</w:t>
      </w:r>
    </w:p>
    <w:p w14:paraId="1A84F5DC" w14:textId="58BFDBEF" w:rsidR="00400696" w:rsidRDefault="00374B61" w:rsidP="00374B61">
      <w:pPr>
        <w:pStyle w:val="Body3"/>
      </w:pPr>
      <w:r>
        <w:t xml:space="preserve">Self-service reset time begins when </w:t>
      </w:r>
      <w:r w:rsidR="002000A3">
        <w:t xml:space="preserve">an End-User submits a reset request via the </w:t>
      </w:r>
      <w:r w:rsidR="00915734">
        <w:t>Contractor’s portal/API. The measurement ends</w:t>
      </w:r>
      <w:r w:rsidR="00A53855">
        <w:t xml:space="preserve"> </w:t>
      </w:r>
      <w:r w:rsidR="00260367">
        <w:t xml:space="preserve">when the </w:t>
      </w:r>
      <w:r w:rsidR="0003653B">
        <w:t>End-User’s</w:t>
      </w:r>
      <w:r w:rsidR="00EA31E1">
        <w:t xml:space="preserve"> MFA credentials</w:t>
      </w:r>
      <w:r w:rsidR="00195107">
        <w:t xml:space="preserve"> reset has been completed </w:t>
      </w:r>
      <w:r w:rsidR="00D70C7A">
        <w:t xml:space="preserve">and </w:t>
      </w:r>
      <w:r w:rsidR="000B2FD7">
        <w:t>is usable</w:t>
      </w:r>
      <w:r w:rsidR="00D70C7A">
        <w:t xml:space="preserve"> by the Customer.</w:t>
      </w:r>
    </w:p>
    <w:p w14:paraId="69652089" w14:textId="17B080F6" w:rsidR="00694E9C" w:rsidRDefault="00694E9C" w:rsidP="00694E9C">
      <w:pPr>
        <w:pStyle w:val="TableTitle"/>
      </w:pPr>
      <w:r>
        <w:t>Table 530</w:t>
      </w:r>
      <w:r w:rsidR="00D26C3E">
        <w:t>.2.</w:t>
      </w:r>
      <w:r w:rsidR="002C79D0">
        <w:t>2</w:t>
      </w:r>
      <w:r w:rsidR="00D21672">
        <w:t>.</w:t>
      </w:r>
      <w:r>
        <w:t xml:space="preserve">a – </w:t>
      </w:r>
      <w:r w:rsidR="00A577A8">
        <w:t>Contractor’s MFA Password Reset Maximum Time</w:t>
      </w:r>
      <w:r>
        <w:t xml:space="preserve"> (M-S)</w:t>
      </w:r>
    </w:p>
    <w:tbl>
      <w:tblPr>
        <w:tblStyle w:val="TableGrid"/>
        <w:tblW w:w="94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0"/>
        <w:gridCol w:w="1800"/>
        <w:gridCol w:w="1800"/>
        <w:gridCol w:w="1800"/>
        <w:gridCol w:w="2250"/>
      </w:tblGrid>
      <w:tr w:rsidR="00694E9C" w:rsidRPr="00BD493A" w14:paraId="7A09178D" w14:textId="77777777">
        <w:trPr>
          <w:trHeight w:val="360"/>
          <w:tblHeader/>
        </w:trPr>
        <w:tc>
          <w:tcPr>
            <w:tcW w:w="1800" w:type="dxa"/>
            <w:shd w:val="clear" w:color="auto" w:fill="DEEAF6" w:themeFill="accent1" w:themeFillTint="33"/>
          </w:tcPr>
          <w:p w14:paraId="679E147D" w14:textId="77777777" w:rsidR="00694E9C" w:rsidRPr="00BD493A" w:rsidRDefault="00694E9C">
            <w:pPr>
              <w:pStyle w:val="TableHeaderLeft"/>
            </w:pPr>
            <w:r>
              <w:t>Commitment</w:t>
            </w:r>
          </w:p>
        </w:tc>
        <w:tc>
          <w:tcPr>
            <w:tcW w:w="1800" w:type="dxa"/>
            <w:shd w:val="clear" w:color="auto" w:fill="DEEAF6" w:themeFill="accent1" w:themeFillTint="33"/>
          </w:tcPr>
          <w:p w14:paraId="3684EEC1" w14:textId="77777777" w:rsidR="00694E9C" w:rsidRPr="00BD493A" w:rsidRDefault="00694E9C">
            <w:pPr>
              <w:pStyle w:val="TableHeaderLeft"/>
            </w:pPr>
            <w:r w:rsidRPr="00BD493A">
              <w:t>Basic</w:t>
            </w:r>
            <w:r>
              <w:t xml:space="preserve"> </w:t>
            </w:r>
            <w:r w:rsidRPr="00BD493A">
              <w:t>(B)</w:t>
            </w:r>
          </w:p>
        </w:tc>
        <w:tc>
          <w:tcPr>
            <w:tcW w:w="1800" w:type="dxa"/>
            <w:shd w:val="clear" w:color="auto" w:fill="DEEAF6" w:themeFill="accent1" w:themeFillTint="33"/>
          </w:tcPr>
          <w:p w14:paraId="24C838CF" w14:textId="77777777" w:rsidR="00694E9C" w:rsidRPr="00BD493A" w:rsidRDefault="00694E9C">
            <w:pPr>
              <w:pStyle w:val="TableHeaderLeft"/>
            </w:pPr>
            <w:r w:rsidRPr="00BD493A">
              <w:t>Standard</w:t>
            </w:r>
            <w:r>
              <w:t xml:space="preserve"> </w:t>
            </w:r>
            <w:r w:rsidRPr="00BD493A">
              <w:t>(S)</w:t>
            </w:r>
          </w:p>
        </w:tc>
        <w:tc>
          <w:tcPr>
            <w:tcW w:w="1800" w:type="dxa"/>
            <w:shd w:val="clear" w:color="auto" w:fill="DEEAF6" w:themeFill="accent1" w:themeFillTint="33"/>
          </w:tcPr>
          <w:p w14:paraId="303816BF" w14:textId="77777777" w:rsidR="00694E9C" w:rsidRPr="00BD493A" w:rsidRDefault="00694E9C">
            <w:pPr>
              <w:pStyle w:val="TableHeaderLeft"/>
            </w:pPr>
            <w:r w:rsidRPr="00BD493A">
              <w:t>Premier</w:t>
            </w:r>
            <w:r>
              <w:t xml:space="preserve"> </w:t>
            </w:r>
            <w:r w:rsidRPr="00BD493A">
              <w:t>(P)</w:t>
            </w:r>
          </w:p>
        </w:tc>
        <w:tc>
          <w:tcPr>
            <w:tcW w:w="2250" w:type="dxa"/>
            <w:shd w:val="clear" w:color="auto" w:fill="DEEAF6" w:themeFill="accent1" w:themeFillTint="33"/>
          </w:tcPr>
          <w:p w14:paraId="72CD640B" w14:textId="77777777" w:rsidR="00694E9C" w:rsidRPr="00BD493A" w:rsidRDefault="00694E9C">
            <w:pPr>
              <w:pStyle w:val="TableHeaderLeft"/>
            </w:pPr>
            <w:r w:rsidRPr="00BD493A">
              <w:t>Objective Commitment</w:t>
            </w:r>
          </w:p>
          <w:p w14:paraId="4C83DED9" w14:textId="77777777" w:rsidR="00694E9C" w:rsidRPr="00BD493A" w:rsidRDefault="00694E9C">
            <w:pPr>
              <w:pStyle w:val="TableHeaderLeft"/>
              <w:rPr>
                <w:color w:val="595959" w:themeColor="text1" w:themeTint="A6"/>
              </w:rPr>
            </w:pPr>
            <w:r w:rsidRPr="00BD493A">
              <w:t>(B, S or P)</w:t>
            </w:r>
          </w:p>
        </w:tc>
      </w:tr>
      <w:tr w:rsidR="00694E9C" w:rsidRPr="00BD493A" w14:paraId="1D8DF294" w14:textId="77777777">
        <w:trPr>
          <w:trHeight w:val="360"/>
        </w:trPr>
        <w:tc>
          <w:tcPr>
            <w:tcW w:w="1800" w:type="dxa"/>
          </w:tcPr>
          <w:p w14:paraId="49D96B91" w14:textId="427635AC" w:rsidR="00694E9C" w:rsidRPr="00BD493A" w:rsidRDefault="003F2926">
            <w:pPr>
              <w:pStyle w:val="TableText"/>
            </w:pPr>
            <w:r>
              <w:t>Self-Service</w:t>
            </w:r>
            <w:r w:rsidR="0015392E">
              <w:t xml:space="preserve"> Portal or API</w:t>
            </w:r>
            <w:r w:rsidR="00A577A8">
              <w:t xml:space="preserve"> Maximum Reset Time</w:t>
            </w:r>
          </w:p>
        </w:tc>
        <w:tc>
          <w:tcPr>
            <w:tcW w:w="1800" w:type="dxa"/>
          </w:tcPr>
          <w:p w14:paraId="35007085" w14:textId="7B526816" w:rsidR="00694E9C" w:rsidRPr="00BD493A" w:rsidRDefault="00694E9C">
            <w:pPr>
              <w:pStyle w:val="TableText"/>
            </w:pPr>
            <w:r>
              <w:t xml:space="preserve">≤ </w:t>
            </w:r>
            <w:r w:rsidR="00281868">
              <w:t>15 Minutes</w:t>
            </w:r>
          </w:p>
        </w:tc>
        <w:tc>
          <w:tcPr>
            <w:tcW w:w="1800" w:type="dxa"/>
          </w:tcPr>
          <w:p w14:paraId="6CE965CC" w14:textId="75BF4178" w:rsidR="00694E9C" w:rsidRPr="00BD493A" w:rsidRDefault="00694E9C">
            <w:pPr>
              <w:pStyle w:val="TableText"/>
            </w:pPr>
            <w:r>
              <w:t xml:space="preserve">≤ </w:t>
            </w:r>
            <w:r w:rsidR="00281868">
              <w:t>5</w:t>
            </w:r>
            <w:r>
              <w:t xml:space="preserve"> </w:t>
            </w:r>
            <w:r w:rsidR="00281868">
              <w:t>Minutes</w:t>
            </w:r>
          </w:p>
        </w:tc>
        <w:tc>
          <w:tcPr>
            <w:tcW w:w="1800" w:type="dxa"/>
          </w:tcPr>
          <w:p w14:paraId="50F327E3" w14:textId="5CD1324A" w:rsidR="00694E9C" w:rsidRPr="00BD493A" w:rsidRDefault="00694E9C">
            <w:pPr>
              <w:pStyle w:val="TableText"/>
            </w:pPr>
            <w:r>
              <w:t xml:space="preserve">≤ </w:t>
            </w:r>
            <w:r w:rsidR="00244A68">
              <w:t>1</w:t>
            </w:r>
            <w:r>
              <w:t xml:space="preserve"> Minute</w:t>
            </w:r>
          </w:p>
        </w:tc>
        <w:sdt>
          <w:sdtPr>
            <w:rPr>
              <w:b/>
              <w:color w:val="595959" w:themeColor="text1" w:themeTint="A6"/>
            </w:rPr>
            <w:alias w:val="BSP Options"/>
            <w:tag w:val="BSP Options"/>
            <w:id w:val="1847971754"/>
            <w:placeholder>
              <w:docPart w:val="57C47DE8A82445CF9A36709C2027169E"/>
            </w:placeholder>
            <w:showingPlcHdr/>
            <w:comboBox>
              <w:listItem w:value="Choose an item."/>
              <w:listItem w:displayText="B" w:value="B"/>
              <w:listItem w:displayText="S" w:value="S"/>
              <w:listItem w:displayText="P" w:value="P"/>
            </w:comboBox>
          </w:sdtPr>
          <w:sdtEndPr/>
          <w:sdtContent>
            <w:tc>
              <w:tcPr>
                <w:tcW w:w="2250" w:type="dxa"/>
              </w:tcPr>
              <w:p w14:paraId="1B4E1525" w14:textId="77777777" w:rsidR="00694E9C" w:rsidRPr="00BD493A" w:rsidRDefault="00694E9C">
                <w:pPr>
                  <w:rPr>
                    <w:b/>
                    <w:color w:val="595959" w:themeColor="text1" w:themeTint="A6"/>
                  </w:rPr>
                </w:pPr>
                <w:r w:rsidRPr="00BD493A">
                  <w:rPr>
                    <w:b/>
                    <w:color w:val="595959" w:themeColor="text1" w:themeTint="A6"/>
                  </w:rPr>
                  <w:t>Choose an item.</w:t>
                </w:r>
              </w:p>
            </w:tc>
          </w:sdtContent>
        </w:sdt>
      </w:tr>
    </w:tbl>
    <w:p w14:paraId="31248D0F" w14:textId="2BB3162A" w:rsidR="00285EBD" w:rsidRDefault="00AD2A5D" w:rsidP="00676F56">
      <w:pPr>
        <w:pStyle w:val="Heading3"/>
      </w:pPr>
      <w:bookmarkStart w:id="1417" w:name="_Toc230848572"/>
      <w:r>
        <w:t>530</w:t>
      </w:r>
      <w:r w:rsidR="00285EBD">
        <w:t>.2.</w:t>
      </w:r>
      <w:r w:rsidR="00610EC0">
        <w:t xml:space="preserve">3 </w:t>
      </w:r>
      <w:r w:rsidR="00285EBD">
        <w:t xml:space="preserve">Additional </w:t>
      </w:r>
      <w:r w:rsidR="00430250">
        <w:t xml:space="preserve">Managed </w:t>
      </w:r>
      <w:r w:rsidR="00630B3E">
        <w:t>MFA</w:t>
      </w:r>
      <w:r w:rsidR="00285EBD">
        <w:t xml:space="preserve"> Services and </w:t>
      </w:r>
      <w:r w:rsidR="00AD65FB">
        <w:t>Features</w:t>
      </w:r>
      <w:bookmarkEnd w:id="1417"/>
    </w:p>
    <w:p w14:paraId="7072056F" w14:textId="310354D6" w:rsidR="00285EBD" w:rsidRDefault="00AD2A5D" w:rsidP="009E5C9E">
      <w:pPr>
        <w:pStyle w:val="Heading4"/>
      </w:pPr>
      <w:bookmarkStart w:id="1418" w:name="_Toc230848573"/>
      <w:r>
        <w:t>530</w:t>
      </w:r>
      <w:r w:rsidR="002B2F25">
        <w:t>.2.</w:t>
      </w:r>
      <w:r w:rsidR="00610EC0">
        <w:t>3</w:t>
      </w:r>
      <w:r w:rsidR="002B2F25">
        <w:t>.1</w:t>
      </w:r>
      <w:r w:rsidR="00EF6B19" w:rsidRPr="00EF6B19">
        <w:t xml:space="preserve"> </w:t>
      </w:r>
      <w:r w:rsidR="00430250">
        <w:t>Managed MFA</w:t>
      </w:r>
      <w:r w:rsidR="00EF6B19" w:rsidRPr="00EF6B19">
        <w:t xml:space="preserve"> Configuration and Implementation Consulting Services</w:t>
      </w:r>
      <w:bookmarkEnd w:id="1418"/>
    </w:p>
    <w:p w14:paraId="5AA92C20" w14:textId="66128FEB" w:rsidR="002B2F25" w:rsidRDefault="00430250" w:rsidP="005E7B9A">
      <w:pPr>
        <w:pStyle w:val="Body4"/>
      </w:pPr>
      <w:r>
        <w:t>Managed MFA</w:t>
      </w:r>
      <w:r w:rsidR="005E7B9A" w:rsidRPr="005E7B9A">
        <w:t xml:space="preserve"> Consulting Services shall only be utilized in conjunction with the </w:t>
      </w:r>
      <w:r w:rsidR="006914B2">
        <w:t xml:space="preserve">Contractor’s </w:t>
      </w:r>
      <w:r w:rsidR="005E7B9A" w:rsidRPr="005E7B9A">
        <w:t xml:space="preserve">Services and Features listed in Category </w:t>
      </w:r>
      <w:r w:rsidR="00AD2A5D">
        <w:t>530</w:t>
      </w:r>
      <w:r w:rsidR="005E7B9A" w:rsidRPr="005E7B9A">
        <w:t xml:space="preserve"> – Managed </w:t>
      </w:r>
      <w:r>
        <w:t xml:space="preserve">MFA </w:t>
      </w:r>
      <w:r w:rsidR="005E7B9A" w:rsidRPr="005E7B9A">
        <w:t xml:space="preserve">Service. These Consulting Services are for custom </w:t>
      </w:r>
      <w:r>
        <w:t>Managed MFA</w:t>
      </w:r>
      <w:r w:rsidR="005E7B9A" w:rsidRPr="005E7B9A">
        <w:t xml:space="preserve"> Service implementations that exceed the basic elements necessary to configure an instance of a working </w:t>
      </w:r>
      <w:r>
        <w:t>Managed MFA</w:t>
      </w:r>
      <w:r w:rsidR="005E7B9A" w:rsidRPr="005E7B9A">
        <w:t xml:space="preserve"> Service as defined by General Provisions – Telecommunications, Section 15.12, Goods and Services Costs.</w:t>
      </w:r>
    </w:p>
    <w:p w14:paraId="515C1767" w14:textId="179997D8" w:rsidR="00D0256A" w:rsidRDefault="00D0256A" w:rsidP="00D0256A">
      <w:pPr>
        <w:pStyle w:val="Body4"/>
      </w:pPr>
      <w:r>
        <w:t>The Contractor’s Managed MFA</w:t>
      </w:r>
      <w:r w:rsidR="00143F5F">
        <w:t xml:space="preserve"> Configuration and Implementation</w:t>
      </w:r>
      <w:r>
        <w:t xml:space="preserve"> Consulting Services classifications of hours described in the following sections will be as follows:</w:t>
      </w:r>
    </w:p>
    <w:p w14:paraId="54FAB3D7" w14:textId="77777777" w:rsidR="00D0256A" w:rsidRDefault="00D0256A" w:rsidP="00D0256A">
      <w:pPr>
        <w:pStyle w:val="Body4List-1ai"/>
        <w:numPr>
          <w:ilvl w:val="0"/>
          <w:numId w:val="63"/>
        </w:numPr>
      </w:pPr>
      <w:r>
        <w:t>Regular Hours – Hours worked between 8:00 a.m. and 4:59 p.m., Monday through Friday.</w:t>
      </w:r>
    </w:p>
    <w:p w14:paraId="30D22EC0" w14:textId="77777777" w:rsidR="00D0256A" w:rsidRDefault="00D0256A" w:rsidP="00D0256A">
      <w:pPr>
        <w:pStyle w:val="Body4List-1ai"/>
        <w:numPr>
          <w:ilvl w:val="0"/>
          <w:numId w:val="62"/>
        </w:numPr>
      </w:pPr>
      <w:r>
        <w:lastRenderedPageBreak/>
        <w:t>Overtime Hours – Hours worked between 5:00 p.m. and 7:59 a.m., Monday through Friday and all-day Saturday, Sunday, or State of California holidays.</w:t>
      </w:r>
    </w:p>
    <w:p w14:paraId="0A5847F5" w14:textId="77777777" w:rsidR="00D0256A" w:rsidRPr="00A315C9" w:rsidRDefault="00D0256A" w:rsidP="00D0256A">
      <w:pPr>
        <w:pStyle w:val="Body4"/>
      </w:pPr>
      <w:r w:rsidRPr="006E631F">
        <w:t>When coordinated scheduling for projects between the Customer and the Contractor occurs, the Customer and the Contractor may mutually agree</w:t>
      </w:r>
      <w:r>
        <w:t>, in writing,</w:t>
      </w:r>
      <w:r w:rsidRPr="006E631F">
        <w:t xml:space="preserve"> that hours worked between 5:00 p.m. and 7:59 a.m., Monday through Friday and all-day Saturday</w:t>
      </w:r>
      <w:r>
        <w:t xml:space="preserve">, </w:t>
      </w:r>
      <w:r w:rsidRPr="006E631F">
        <w:t>Sunday</w:t>
      </w:r>
      <w:r>
        <w:t>, or State of California holidays</w:t>
      </w:r>
      <w:r w:rsidRPr="006E631F">
        <w:t xml:space="preserve"> can be classified as Regular Hours in accordance with the State of California Department of Industrial Relations.</w:t>
      </w:r>
    </w:p>
    <w:p w14:paraId="43EE9FAC" w14:textId="0A39BCE0" w:rsidR="00316E10" w:rsidRDefault="00AD2A5D" w:rsidP="00316E10">
      <w:pPr>
        <w:pStyle w:val="Heading5"/>
      </w:pPr>
      <w:bookmarkStart w:id="1419" w:name="_Toc230848574"/>
      <w:r>
        <w:t>530</w:t>
      </w:r>
      <w:r w:rsidR="00316E10">
        <w:t>.2.</w:t>
      </w:r>
      <w:r w:rsidR="002D3190">
        <w:t>3</w:t>
      </w:r>
      <w:r w:rsidR="00316E10">
        <w:t>.1</w:t>
      </w:r>
      <w:proofErr w:type="gramStart"/>
      <w:r w:rsidR="00316E10">
        <w:t>.1</w:t>
      </w:r>
      <w:proofErr w:type="gramEnd"/>
      <w:r w:rsidR="00316E10">
        <w:t xml:space="preserve"> Customer Environment Consulting and Survey</w:t>
      </w:r>
      <w:bookmarkEnd w:id="1419"/>
    </w:p>
    <w:p w14:paraId="17024A3A" w14:textId="572182F6" w:rsidR="00D405AF" w:rsidRDefault="00D405AF" w:rsidP="00E06230">
      <w:pPr>
        <w:pStyle w:val="Body5List-1ai"/>
        <w:numPr>
          <w:ilvl w:val="0"/>
          <w:numId w:val="0"/>
        </w:numPr>
        <w:ind w:left="1152"/>
      </w:pPr>
      <w:r>
        <w:t>The Consulting Services described are project</w:t>
      </w:r>
      <w:r w:rsidR="007A6E0A">
        <w:t xml:space="preserve"> </w:t>
      </w:r>
      <w:r>
        <w:t>based, non-recurring, and optional Services that exceed the standard provisioning, configuration, and operational activities included in the Managed MFA Service.</w:t>
      </w:r>
    </w:p>
    <w:p w14:paraId="329E04A8" w14:textId="4DE65202" w:rsidR="00D405AF" w:rsidRDefault="00D405AF" w:rsidP="00D405AF">
      <w:pPr>
        <w:pStyle w:val="Body5List-1ai"/>
        <w:numPr>
          <w:ilvl w:val="0"/>
          <w:numId w:val="0"/>
        </w:numPr>
        <w:ind w:left="1152"/>
      </w:pPr>
      <w:r>
        <w:t>These Consulting Services shall be utilized only where a Customer requires custom architecture, complex integration, migration, or environment-specific analysis that is not reasonably achievable through standard Managed MFA Service onboarding or ongoing operations.</w:t>
      </w:r>
    </w:p>
    <w:p w14:paraId="0898F636" w14:textId="36C159C7" w:rsidR="00FD7408" w:rsidRPr="00050C92" w:rsidRDefault="00FD7408" w:rsidP="000A5753">
      <w:pPr>
        <w:pStyle w:val="Body5List-1ai"/>
        <w:numPr>
          <w:ilvl w:val="0"/>
          <w:numId w:val="0"/>
        </w:numPr>
        <w:ind w:left="1152"/>
      </w:pPr>
      <w:r w:rsidRPr="00050C92">
        <w:t>The Contractor shall provide Customer environment consulting and survey Services to assist Customers with activities that shall include, but not be limited to:</w:t>
      </w:r>
    </w:p>
    <w:p w14:paraId="403DA678" w14:textId="65CEC7AD" w:rsidR="00FD7408" w:rsidRPr="00050C92" w:rsidRDefault="00FD7408" w:rsidP="000A5753">
      <w:pPr>
        <w:pStyle w:val="Body5List-1ai"/>
        <w:numPr>
          <w:ilvl w:val="0"/>
          <w:numId w:val="36"/>
        </w:numPr>
      </w:pPr>
      <w:r w:rsidRPr="00050C92">
        <w:t xml:space="preserve">Assess the Customer’s current identity, authentication, and access control </w:t>
      </w:r>
      <w:proofErr w:type="gramStart"/>
      <w:r w:rsidRPr="00050C92">
        <w:t>architecture;</w:t>
      </w:r>
      <w:proofErr w:type="gramEnd"/>
    </w:p>
    <w:p w14:paraId="547746EE" w14:textId="2D41BE7B" w:rsidR="00FD7408" w:rsidRPr="00050C92" w:rsidRDefault="00FD7408" w:rsidP="000A5753">
      <w:pPr>
        <w:pStyle w:val="Body5List-1ai"/>
        <w:numPr>
          <w:ilvl w:val="0"/>
          <w:numId w:val="36"/>
        </w:numPr>
      </w:pPr>
      <w:r w:rsidRPr="00050C92">
        <w:t xml:space="preserve">Identify existing authentication mechanisms, directories, identity providers, and </w:t>
      </w:r>
      <w:proofErr w:type="gramStart"/>
      <w:r w:rsidRPr="00050C92">
        <w:t>dependencies;</w:t>
      </w:r>
      <w:proofErr w:type="gramEnd"/>
    </w:p>
    <w:p w14:paraId="4ABDF8F8" w14:textId="4FB4DA9D" w:rsidR="00FD7408" w:rsidRPr="00050C92" w:rsidRDefault="00C008F6" w:rsidP="000A5753">
      <w:pPr>
        <w:pStyle w:val="Body5List-1ai"/>
        <w:numPr>
          <w:ilvl w:val="0"/>
          <w:numId w:val="36"/>
        </w:numPr>
      </w:pPr>
      <w:r>
        <w:t>Assist Customer</w:t>
      </w:r>
      <w:r w:rsidR="00AF55A1">
        <w:t>(s)</w:t>
      </w:r>
      <w:r>
        <w:t xml:space="preserve"> with</w:t>
      </w:r>
      <w:r w:rsidR="00A4057B" w:rsidRPr="00A4057B">
        <w:t xml:space="preserve"> Identify</w:t>
      </w:r>
      <w:r>
        <w:t>ing</w:t>
      </w:r>
      <w:r w:rsidR="00A4057B" w:rsidRPr="00A4057B">
        <w:t xml:space="preserve"> applicable regulatory, compliance, or policy requirements impacting authentication, including, but not limited to, Criminal Justice Information Services (CJIS) requirements, Health Insurance Portability and Accountability Act (HIPAA) requirements, Internal Revenue Service (IRS) Publication 1075 requirements, State Administrative Manual (SAM) Sections 5300–5399, State Information </w:t>
      </w:r>
      <w:r w:rsidR="00A4057B" w:rsidRPr="00A4057B">
        <w:lastRenderedPageBreak/>
        <w:t>Management Manual (SIMM) 5300-A (Information Security), SIMM 5310-A (Access Control), SIMM 5320-A (Incident Response), SIMM 5350-A (Security Monitoring and Logging), and other Customer-specific federal, state, or industry security standards, as applicable to the Customer environment</w:t>
      </w:r>
      <w:r w:rsidR="00FD7408" w:rsidRPr="00050C92">
        <w:t>;</w:t>
      </w:r>
    </w:p>
    <w:p w14:paraId="62B3D2F9" w14:textId="705791FA" w:rsidR="00FD7408" w:rsidRPr="00050C92" w:rsidRDefault="00FD7408" w:rsidP="000A5753">
      <w:pPr>
        <w:pStyle w:val="Body5List-1ai"/>
        <w:numPr>
          <w:ilvl w:val="0"/>
          <w:numId w:val="36"/>
        </w:numPr>
      </w:pPr>
      <w:r w:rsidRPr="00050C92">
        <w:t>Evaluat</w:t>
      </w:r>
      <w:r w:rsidR="00893609">
        <w:t>e</w:t>
      </w:r>
      <w:r w:rsidRPr="00050C92">
        <w:t xml:space="preserve"> current incident response, audit, and access review processes as they relate to authentication </w:t>
      </w:r>
      <w:proofErr w:type="gramStart"/>
      <w:r w:rsidRPr="00050C92">
        <w:t>events;</w:t>
      </w:r>
      <w:proofErr w:type="gramEnd"/>
    </w:p>
    <w:p w14:paraId="61762EDC" w14:textId="2C383EB2" w:rsidR="00FD7408" w:rsidRPr="00050C92" w:rsidRDefault="00FD7408" w:rsidP="000A5753">
      <w:pPr>
        <w:pStyle w:val="Body5List-1ai"/>
        <w:numPr>
          <w:ilvl w:val="0"/>
          <w:numId w:val="36"/>
        </w:numPr>
      </w:pPr>
      <w:r w:rsidRPr="00050C92">
        <w:t>Identify high-risk user populations, privileged roles, and sensitive applications requiring elevated assurance; and</w:t>
      </w:r>
    </w:p>
    <w:p w14:paraId="259F91C6" w14:textId="708B9FA3" w:rsidR="00275E8A" w:rsidRPr="00050C92" w:rsidRDefault="00FD7408" w:rsidP="00FD7408">
      <w:pPr>
        <w:pStyle w:val="Body5List-1ai"/>
        <w:numPr>
          <w:ilvl w:val="0"/>
          <w:numId w:val="36"/>
        </w:numPr>
      </w:pPr>
      <w:r w:rsidRPr="00050C92">
        <w:t>Develop high-level solution strategies and recommendations to support a Managed MFA implementation aligned with Customer security objectives.</w:t>
      </w:r>
    </w:p>
    <w:p w14:paraId="4E7E9579" w14:textId="67C53844" w:rsidR="00197EC4" w:rsidRDefault="00AD2A5D" w:rsidP="00197EC4">
      <w:pPr>
        <w:pStyle w:val="Heading5"/>
      </w:pPr>
      <w:bookmarkStart w:id="1420" w:name="_Toc230848575"/>
      <w:r>
        <w:t>530</w:t>
      </w:r>
      <w:r w:rsidR="00197EC4">
        <w:t>.2.</w:t>
      </w:r>
      <w:r w:rsidR="002D3190">
        <w:t>3</w:t>
      </w:r>
      <w:r w:rsidR="00197EC4">
        <w:t>.1.2 Planning and Integration</w:t>
      </w:r>
      <w:bookmarkEnd w:id="1420"/>
    </w:p>
    <w:p w14:paraId="7B8C0B63" w14:textId="270DE719" w:rsidR="00DC6971" w:rsidRPr="00050C92" w:rsidRDefault="00DC6971" w:rsidP="00DC6971">
      <w:pPr>
        <w:pStyle w:val="Body5List-1ai"/>
        <w:numPr>
          <w:ilvl w:val="0"/>
          <w:numId w:val="0"/>
        </w:numPr>
        <w:ind w:left="1152"/>
      </w:pPr>
      <w:r w:rsidRPr="00050C92">
        <w:t>The Contractor shall provide planning and migration consulting Services to assist Customers with activities that shall include, but not be limited to:</w:t>
      </w:r>
    </w:p>
    <w:p w14:paraId="2D9DA019" w14:textId="5774CB51" w:rsidR="00DC6971" w:rsidRPr="00050C92" w:rsidRDefault="00DC6971" w:rsidP="004315C4">
      <w:pPr>
        <w:pStyle w:val="Body5List-1ai"/>
        <w:numPr>
          <w:ilvl w:val="0"/>
          <w:numId w:val="55"/>
        </w:numPr>
      </w:pPr>
      <w:r w:rsidRPr="00050C92">
        <w:t xml:space="preserve">Gather functional, technical, and security requirements for MFA </w:t>
      </w:r>
      <w:proofErr w:type="gramStart"/>
      <w:r w:rsidRPr="00050C92">
        <w:t>deployment;</w:t>
      </w:r>
      <w:proofErr w:type="gramEnd"/>
    </w:p>
    <w:p w14:paraId="7725A1D8" w14:textId="644025B1" w:rsidR="00DC6971" w:rsidRPr="00050C92" w:rsidRDefault="00DC6971" w:rsidP="00DC6971">
      <w:pPr>
        <w:pStyle w:val="Body5List-1ai"/>
        <w:numPr>
          <w:ilvl w:val="0"/>
          <w:numId w:val="36"/>
        </w:numPr>
      </w:pPr>
      <w:r w:rsidRPr="00050C92">
        <w:t xml:space="preserve">Designing MFA architecture for cloud, on-premises, and hybrid </w:t>
      </w:r>
      <w:proofErr w:type="gramStart"/>
      <w:r w:rsidRPr="00050C92">
        <w:t>environments;</w:t>
      </w:r>
      <w:proofErr w:type="gramEnd"/>
    </w:p>
    <w:p w14:paraId="265DB0EE" w14:textId="19F5D46D" w:rsidR="00DC6971" w:rsidRPr="00050C92" w:rsidRDefault="00DC6971" w:rsidP="00DC6971">
      <w:pPr>
        <w:pStyle w:val="Body5List-1ai"/>
        <w:numPr>
          <w:ilvl w:val="0"/>
          <w:numId w:val="36"/>
        </w:numPr>
      </w:pPr>
      <w:r w:rsidRPr="00050C92">
        <w:t xml:space="preserve">Design integration with Customer applications, identity providers, VPNs, remote access systems, and legacy </w:t>
      </w:r>
      <w:proofErr w:type="gramStart"/>
      <w:r w:rsidRPr="00050C92">
        <w:t>platforms;</w:t>
      </w:r>
      <w:proofErr w:type="gramEnd"/>
    </w:p>
    <w:p w14:paraId="48039456" w14:textId="310C6DD8" w:rsidR="00DC6971" w:rsidRPr="00050C92" w:rsidRDefault="00DC6971" w:rsidP="00DC6971">
      <w:pPr>
        <w:pStyle w:val="Body5List-1ai"/>
        <w:numPr>
          <w:ilvl w:val="0"/>
          <w:numId w:val="36"/>
        </w:numPr>
      </w:pPr>
      <w:r w:rsidRPr="00050C92">
        <w:t>Document</w:t>
      </w:r>
      <w:r w:rsidR="00893609">
        <w:t xml:space="preserve"> </w:t>
      </w:r>
      <w:r w:rsidRPr="00050C92">
        <w:t xml:space="preserve">application inventories, authentication flows, and system </w:t>
      </w:r>
      <w:proofErr w:type="gramStart"/>
      <w:r w:rsidRPr="00050C92">
        <w:t>dependencies;</w:t>
      </w:r>
      <w:proofErr w:type="gramEnd"/>
    </w:p>
    <w:p w14:paraId="61934867" w14:textId="584976EB" w:rsidR="00DC6971" w:rsidRPr="00050C92" w:rsidRDefault="00DC6971" w:rsidP="00DC6971">
      <w:pPr>
        <w:pStyle w:val="Body5List-1ai"/>
        <w:numPr>
          <w:ilvl w:val="0"/>
          <w:numId w:val="36"/>
        </w:numPr>
      </w:pPr>
      <w:r w:rsidRPr="00050C92">
        <w:t xml:space="preserve">Develop phased deployment or migration plans, including pilot groups and cutover </w:t>
      </w:r>
      <w:proofErr w:type="gramStart"/>
      <w:r w:rsidRPr="00050C92">
        <w:t>strategies;</w:t>
      </w:r>
      <w:proofErr w:type="gramEnd"/>
    </w:p>
    <w:p w14:paraId="3899FBAA" w14:textId="5910A2A8" w:rsidR="00DC6971" w:rsidRPr="00050C92" w:rsidRDefault="00DC6971" w:rsidP="00DC6971">
      <w:pPr>
        <w:pStyle w:val="Body5List-1ai"/>
        <w:numPr>
          <w:ilvl w:val="0"/>
          <w:numId w:val="36"/>
        </w:numPr>
      </w:pPr>
      <w:r w:rsidRPr="00050C92">
        <w:t xml:space="preserve">Plan for scalability, redundancy, and high </w:t>
      </w:r>
      <w:proofErr w:type="gramStart"/>
      <w:r w:rsidRPr="00050C92">
        <w:t>availability;</w:t>
      </w:r>
      <w:proofErr w:type="gramEnd"/>
    </w:p>
    <w:p w14:paraId="0DAAECD8" w14:textId="0D514F5F" w:rsidR="00DC6971" w:rsidRPr="00050C92" w:rsidRDefault="00DC6971" w:rsidP="00DC6971">
      <w:pPr>
        <w:pStyle w:val="Body5List-1ai"/>
        <w:numPr>
          <w:ilvl w:val="0"/>
          <w:numId w:val="36"/>
        </w:numPr>
      </w:pPr>
      <w:r w:rsidRPr="00050C92">
        <w:t>Review and validating security posture and authentication assurance levels; and</w:t>
      </w:r>
    </w:p>
    <w:p w14:paraId="171302A5" w14:textId="202D2A9D" w:rsidR="00197EC4" w:rsidRPr="00050C92" w:rsidRDefault="00DC6971" w:rsidP="00D9557D">
      <w:pPr>
        <w:pStyle w:val="Body5List-1ai"/>
        <w:numPr>
          <w:ilvl w:val="0"/>
          <w:numId w:val="36"/>
        </w:numPr>
      </w:pPr>
      <w:r w:rsidRPr="00050C92">
        <w:t xml:space="preserve">Develop </w:t>
      </w:r>
      <w:proofErr w:type="gramStart"/>
      <w:r w:rsidRPr="00050C92">
        <w:t>implementation</w:t>
      </w:r>
      <w:proofErr w:type="gramEnd"/>
      <w:r w:rsidRPr="00050C92">
        <w:t xml:space="preserve"> documentation and configuration standards.</w:t>
      </w:r>
    </w:p>
    <w:p w14:paraId="4F593FFE" w14:textId="2FFE2F8E" w:rsidR="00197EC4" w:rsidRDefault="00AD2A5D" w:rsidP="004A0A61">
      <w:pPr>
        <w:pStyle w:val="Heading5"/>
      </w:pPr>
      <w:bookmarkStart w:id="1421" w:name="_Toc230848576"/>
      <w:r>
        <w:lastRenderedPageBreak/>
        <w:t>530</w:t>
      </w:r>
      <w:r w:rsidR="004A0A61">
        <w:t>.2.</w:t>
      </w:r>
      <w:r w:rsidR="002D3190">
        <w:t>3</w:t>
      </w:r>
      <w:r w:rsidR="004A0A61">
        <w:t xml:space="preserve">.1.3 </w:t>
      </w:r>
      <w:r w:rsidR="00197EC4">
        <w:t>Execution and Implementation</w:t>
      </w:r>
      <w:bookmarkEnd w:id="1421"/>
    </w:p>
    <w:p w14:paraId="5A467C8D" w14:textId="28F62714" w:rsidR="00050C92" w:rsidRPr="00050C92" w:rsidRDefault="00050C92" w:rsidP="00050C92">
      <w:pPr>
        <w:pStyle w:val="Body5List-1ai"/>
        <w:numPr>
          <w:ilvl w:val="0"/>
          <w:numId w:val="0"/>
        </w:numPr>
        <w:ind w:left="1152"/>
      </w:pPr>
      <w:r w:rsidRPr="00050C92">
        <w:t xml:space="preserve">The Contractor shall provide execution and implementation consulting Services that exceed the standard Managed MFA Service </w:t>
      </w:r>
      <w:r w:rsidR="00CF1E9A">
        <w:t>R</w:t>
      </w:r>
      <w:r w:rsidR="00CF1E9A" w:rsidRPr="00050C92">
        <w:t xml:space="preserve">equirements </w:t>
      </w:r>
      <w:r w:rsidRPr="00050C92">
        <w:t>identified in Section 530.2.1 to assist Customers with activities that shall include, but not be limited to</w:t>
      </w:r>
    </w:p>
    <w:p w14:paraId="7421B93A" w14:textId="4F8A28FD" w:rsidR="00050C92" w:rsidRPr="00050C92" w:rsidRDefault="00050C92" w:rsidP="00050C92">
      <w:pPr>
        <w:pStyle w:val="Body5List-1ai"/>
        <w:numPr>
          <w:ilvl w:val="0"/>
          <w:numId w:val="37"/>
        </w:numPr>
      </w:pPr>
      <w:r w:rsidRPr="00050C92">
        <w:t>Configur</w:t>
      </w:r>
      <w:r w:rsidR="00893609">
        <w:t>e</w:t>
      </w:r>
      <w:r w:rsidR="002062DA">
        <w:t xml:space="preserve"> </w:t>
      </w:r>
      <w:r w:rsidRPr="00050C92">
        <w:t xml:space="preserve">advanced or customized authentication policies, risk-based rules, and conditional access </w:t>
      </w:r>
      <w:proofErr w:type="gramStart"/>
      <w:r w:rsidRPr="00050C92">
        <w:t>controls;</w:t>
      </w:r>
      <w:proofErr w:type="gramEnd"/>
    </w:p>
    <w:p w14:paraId="43B2CF98" w14:textId="686CCD4A" w:rsidR="00050C92" w:rsidRPr="00050C92" w:rsidRDefault="00050C92" w:rsidP="00050C92">
      <w:pPr>
        <w:pStyle w:val="Body5List-1ai"/>
        <w:numPr>
          <w:ilvl w:val="0"/>
          <w:numId w:val="37"/>
        </w:numPr>
      </w:pPr>
      <w:r w:rsidRPr="00050C92">
        <w:t xml:space="preserve">Implement integrations with Customer security and operations platforms, including EDR, SIEM, SOAR, ITSM, or identity governance </w:t>
      </w:r>
      <w:proofErr w:type="gramStart"/>
      <w:r w:rsidRPr="00050C92">
        <w:t>solutions;</w:t>
      </w:r>
      <w:proofErr w:type="gramEnd"/>
    </w:p>
    <w:p w14:paraId="5E209DF8" w14:textId="1ECBBEA3" w:rsidR="00050C92" w:rsidRPr="00050C92" w:rsidRDefault="00050C92" w:rsidP="00050C92">
      <w:pPr>
        <w:pStyle w:val="Body5List-1ai"/>
        <w:numPr>
          <w:ilvl w:val="0"/>
          <w:numId w:val="37"/>
        </w:numPr>
      </w:pPr>
      <w:r w:rsidRPr="00050C92">
        <w:t>Support</w:t>
      </w:r>
      <w:r w:rsidR="002062DA">
        <w:t xml:space="preserve"> </w:t>
      </w:r>
      <w:r w:rsidRPr="00050C92">
        <w:t xml:space="preserve">onboarding of complex or legacy applications requiring non-standard integration </w:t>
      </w:r>
      <w:proofErr w:type="gramStart"/>
      <w:r w:rsidRPr="00050C92">
        <w:t>methods;</w:t>
      </w:r>
      <w:proofErr w:type="gramEnd"/>
    </w:p>
    <w:p w14:paraId="0BB02C31" w14:textId="515C18E2" w:rsidR="00050C92" w:rsidRPr="00050C92" w:rsidRDefault="00050C92" w:rsidP="00050C92">
      <w:pPr>
        <w:pStyle w:val="Body5List-1ai"/>
        <w:numPr>
          <w:ilvl w:val="0"/>
          <w:numId w:val="37"/>
        </w:numPr>
      </w:pPr>
      <w:r w:rsidRPr="00050C92">
        <w:t xml:space="preserve">Establish customized dashboards, reports, or </w:t>
      </w:r>
      <w:proofErr w:type="gramStart"/>
      <w:r w:rsidRPr="00050C92">
        <w:t>alerting</w:t>
      </w:r>
      <w:proofErr w:type="gramEnd"/>
      <w:r w:rsidRPr="00050C92">
        <w:t xml:space="preserve"> aligned to Customer operational </w:t>
      </w:r>
      <w:proofErr w:type="gramStart"/>
      <w:r w:rsidRPr="00050C92">
        <w:t>needs;</w:t>
      </w:r>
      <w:proofErr w:type="gramEnd"/>
    </w:p>
    <w:p w14:paraId="7DF81324" w14:textId="4E2CF3F3" w:rsidR="00050C92" w:rsidRPr="00050C92" w:rsidRDefault="00050C92" w:rsidP="00050C92">
      <w:pPr>
        <w:pStyle w:val="Body5List-1ai"/>
        <w:numPr>
          <w:ilvl w:val="0"/>
          <w:numId w:val="37"/>
        </w:numPr>
      </w:pPr>
      <w:r w:rsidRPr="00050C92">
        <w:t>Execut</w:t>
      </w:r>
      <w:r w:rsidR="00893609">
        <w:t>e</w:t>
      </w:r>
      <w:r w:rsidRPr="00050C92">
        <w:t xml:space="preserve"> phased migrations from legacy or third-party MFA </w:t>
      </w:r>
      <w:proofErr w:type="gramStart"/>
      <w:r w:rsidRPr="00050C92">
        <w:t>solutions;</w:t>
      </w:r>
      <w:proofErr w:type="gramEnd"/>
    </w:p>
    <w:p w14:paraId="66222869" w14:textId="095D34EE" w:rsidR="00050C92" w:rsidRPr="00117B55" w:rsidRDefault="00050C92">
      <w:pPr>
        <w:pStyle w:val="Body5List-1ai"/>
        <w:numPr>
          <w:ilvl w:val="0"/>
          <w:numId w:val="37"/>
        </w:numPr>
      </w:pPr>
      <w:r w:rsidRPr="00117B55">
        <w:t xml:space="preserve">Support testing, validation, and user acceptance </w:t>
      </w:r>
      <w:proofErr w:type="gramStart"/>
      <w:r w:rsidRPr="00117B55">
        <w:t>activities;</w:t>
      </w:r>
      <w:proofErr w:type="gramEnd"/>
    </w:p>
    <w:p w14:paraId="6FED7B15" w14:textId="1B6F0DB3" w:rsidR="00197EC4" w:rsidRPr="00117B55" w:rsidRDefault="00050C92" w:rsidP="00D9557D">
      <w:pPr>
        <w:pStyle w:val="Body5List-1ai"/>
        <w:numPr>
          <w:ilvl w:val="0"/>
          <w:numId w:val="37"/>
        </w:numPr>
      </w:pPr>
      <w:r w:rsidRPr="00117B55">
        <w:t>Provid</w:t>
      </w:r>
      <w:r w:rsidR="00893609" w:rsidRPr="00117B55">
        <w:t>e</w:t>
      </w:r>
      <w:r w:rsidRPr="00117B55">
        <w:t xml:space="preserve"> project coordination or project management support to execute the approved implementation or migration plan.</w:t>
      </w:r>
    </w:p>
    <w:p w14:paraId="7E581816" w14:textId="3989669F" w:rsidR="005E7B9A" w:rsidRDefault="00197EC4" w:rsidP="00F10178">
      <w:pPr>
        <w:pStyle w:val="Body5"/>
      </w:pPr>
      <w:r w:rsidRPr="00117B55">
        <w:t xml:space="preserve">The Contractor shall offer Consulting Services in Table </w:t>
      </w:r>
      <w:r w:rsidR="00AD2A5D" w:rsidRPr="00117B55">
        <w:t>530</w:t>
      </w:r>
      <w:r w:rsidRPr="00117B55">
        <w:t>.2.</w:t>
      </w:r>
      <w:r w:rsidR="00284C6E">
        <w:t>3</w:t>
      </w:r>
      <w:r w:rsidR="00C23813" w:rsidRPr="00117B55">
        <w:t>.1</w:t>
      </w:r>
      <w:r w:rsidRPr="00117B55">
        <w:t>.a</w:t>
      </w:r>
    </w:p>
    <w:p w14:paraId="04AE6072" w14:textId="5E91928B" w:rsidR="003736FF" w:rsidRDefault="003736FF" w:rsidP="003736FF">
      <w:pPr>
        <w:pStyle w:val="TableTitle"/>
      </w:pPr>
      <w:r>
        <w:lastRenderedPageBreak/>
        <w:t xml:space="preserve">Table </w:t>
      </w:r>
      <w:r w:rsidR="00AD2A5D">
        <w:t>530</w:t>
      </w:r>
      <w:r>
        <w:t>.2.</w:t>
      </w:r>
      <w:r w:rsidR="002D3190">
        <w:t>3</w:t>
      </w:r>
      <w:r w:rsidR="00C23813">
        <w:t>.</w:t>
      </w:r>
      <w:r>
        <w:t xml:space="preserve">1.a – Managed </w:t>
      </w:r>
      <w:r w:rsidR="0035068E">
        <w:t>MFA Consulting</w:t>
      </w:r>
      <w:r w:rsidR="00036EC3">
        <w:t xml:space="preserve"> and Implementation</w:t>
      </w:r>
      <w:r>
        <w:t xml:space="preserve"> Service</w:t>
      </w:r>
      <w:r w:rsidR="0035068E">
        <w:t>s</w:t>
      </w:r>
    </w:p>
    <w:tbl>
      <w:tblPr>
        <w:tblStyle w:val="TableGrid"/>
        <w:tblW w:w="10890" w:type="dxa"/>
        <w:tblInd w:w="-725" w:type="dxa"/>
        <w:tblLayout w:type="fixed"/>
        <w:tblLook w:val="04A0" w:firstRow="1" w:lastRow="0" w:firstColumn="1" w:lastColumn="0" w:noHBand="0" w:noVBand="1"/>
        <w:tblCaption w:val="MPLS Port Tranport Speeds"/>
      </w:tblPr>
      <w:tblGrid>
        <w:gridCol w:w="810"/>
        <w:gridCol w:w="2070"/>
        <w:gridCol w:w="2070"/>
        <w:gridCol w:w="2250"/>
        <w:gridCol w:w="2070"/>
        <w:gridCol w:w="1620"/>
      </w:tblGrid>
      <w:tr w:rsidR="007E3612" w:rsidRPr="00856628" w14:paraId="499ABADB" w14:textId="77777777" w:rsidTr="008010B3">
        <w:trPr>
          <w:cantSplit/>
          <w:trHeight w:val="360"/>
          <w:tblHeader/>
        </w:trPr>
        <w:tc>
          <w:tcPr>
            <w:tcW w:w="81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0B6BA6D" w14:textId="77777777" w:rsidR="003736FF" w:rsidRPr="00856628" w:rsidRDefault="003736FF">
            <w:pPr>
              <w:pStyle w:val="TableHeaderLeft"/>
            </w:pPr>
            <w:r w:rsidRPr="00856628">
              <w:t>Line Item</w:t>
            </w:r>
          </w:p>
        </w:tc>
        <w:tc>
          <w:tcPr>
            <w:tcW w:w="207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D1AA63C" w14:textId="77777777" w:rsidR="003736FF" w:rsidRPr="00856628" w:rsidRDefault="003736FF">
            <w:pPr>
              <w:pStyle w:val="TableHeaderLeft"/>
            </w:pPr>
            <w:r>
              <w:t>Product</w:t>
            </w:r>
            <w:r w:rsidRPr="00856628">
              <w:t xml:space="preserve"> Name</w:t>
            </w:r>
          </w:p>
        </w:tc>
        <w:tc>
          <w:tcPr>
            <w:tcW w:w="207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268464E" w14:textId="77777777" w:rsidR="003736FF" w:rsidRPr="00856628" w:rsidRDefault="003736FF">
            <w:pPr>
              <w:pStyle w:val="TableHeaderLeft"/>
            </w:pPr>
            <w:r>
              <w:t>Product</w:t>
            </w:r>
            <w:r w:rsidRPr="00856628">
              <w:t xml:space="preserve"> Description</w:t>
            </w:r>
          </w:p>
        </w:tc>
        <w:tc>
          <w:tcPr>
            <w:tcW w:w="225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55DF793" w14:textId="77777777" w:rsidR="003736FF" w:rsidRPr="00856628" w:rsidRDefault="003736FF">
            <w:pPr>
              <w:pStyle w:val="TableHeaderLeft"/>
            </w:pPr>
            <w:r w:rsidRPr="00856628">
              <w:t>Product Description, Restrictions and Limitations</w:t>
            </w:r>
          </w:p>
        </w:tc>
        <w:tc>
          <w:tcPr>
            <w:tcW w:w="207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0EFA90D" w14:textId="77777777" w:rsidR="003736FF" w:rsidRPr="00856628" w:rsidRDefault="003736FF">
            <w:pPr>
              <w:pStyle w:val="TableHeaderLeft"/>
            </w:pPr>
            <w:r w:rsidRPr="00856628">
              <w:t>Product Identifier</w:t>
            </w:r>
          </w:p>
        </w:tc>
        <w:tc>
          <w:tcPr>
            <w:tcW w:w="16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5355214" w14:textId="77777777" w:rsidR="003736FF" w:rsidRPr="00856628" w:rsidDel="00E55B6D" w:rsidRDefault="003736FF">
            <w:pPr>
              <w:pStyle w:val="TableHeaderLeft"/>
            </w:pPr>
            <w:r>
              <w:t>Product Service or Feature Designation</w:t>
            </w:r>
          </w:p>
        </w:tc>
      </w:tr>
      <w:tr w:rsidR="003736FF" w:rsidRPr="00731905" w14:paraId="6EDE0464" w14:textId="77777777" w:rsidTr="008010B3">
        <w:trPr>
          <w:cantSplit/>
          <w:trHeight w:val="360"/>
        </w:trPr>
        <w:tc>
          <w:tcPr>
            <w:tcW w:w="810" w:type="dxa"/>
            <w:tcBorders>
              <w:top w:val="single" w:sz="4" w:space="0" w:color="auto"/>
              <w:left w:val="single" w:sz="4" w:space="0" w:color="auto"/>
              <w:bottom w:val="single" w:sz="4" w:space="0" w:color="auto"/>
              <w:right w:val="single" w:sz="4" w:space="0" w:color="auto"/>
            </w:tcBorders>
          </w:tcPr>
          <w:p w14:paraId="4FFF4B7C" w14:textId="521611F2" w:rsidR="003736FF" w:rsidRPr="00105582" w:rsidRDefault="008703EC" w:rsidP="008703EC">
            <w:pPr>
              <w:pStyle w:val="TableText"/>
            </w:pPr>
            <w:r>
              <w:t>1</w:t>
            </w:r>
          </w:p>
        </w:tc>
        <w:tc>
          <w:tcPr>
            <w:tcW w:w="2070" w:type="dxa"/>
            <w:tcBorders>
              <w:top w:val="single" w:sz="4" w:space="0" w:color="auto"/>
              <w:left w:val="single" w:sz="4" w:space="0" w:color="auto"/>
              <w:bottom w:val="single" w:sz="4" w:space="0" w:color="auto"/>
              <w:right w:val="single" w:sz="4" w:space="0" w:color="auto"/>
            </w:tcBorders>
          </w:tcPr>
          <w:p w14:paraId="0FFFAB6B" w14:textId="3BD1D6B0" w:rsidR="003736FF" w:rsidRPr="00105582" w:rsidRDefault="00BC2247">
            <w:pPr>
              <w:pStyle w:val="TableText"/>
            </w:pPr>
            <w:r>
              <w:t xml:space="preserve">Customer </w:t>
            </w:r>
            <w:r w:rsidR="00674E1D">
              <w:t xml:space="preserve">Environment </w:t>
            </w:r>
            <w:r w:rsidR="00141941">
              <w:t>Survey</w:t>
            </w:r>
            <w:r w:rsidR="00D2621B">
              <w:t xml:space="preserve"> Consulting Services</w:t>
            </w:r>
          </w:p>
        </w:tc>
        <w:tc>
          <w:tcPr>
            <w:tcW w:w="2070" w:type="dxa"/>
            <w:tcBorders>
              <w:top w:val="single" w:sz="4" w:space="0" w:color="auto"/>
              <w:left w:val="single" w:sz="4" w:space="0" w:color="auto"/>
              <w:bottom w:val="single" w:sz="4" w:space="0" w:color="auto"/>
              <w:right w:val="single" w:sz="4" w:space="0" w:color="auto"/>
            </w:tcBorders>
          </w:tcPr>
          <w:p w14:paraId="5E5FD367" w14:textId="607CE8B5" w:rsidR="003736FF" w:rsidRPr="00105582" w:rsidRDefault="004D606A">
            <w:pPr>
              <w:pStyle w:val="TableText"/>
            </w:pPr>
            <w:r>
              <w:t xml:space="preserve">Hourly Customer Environment </w:t>
            </w:r>
            <w:r w:rsidR="00722366">
              <w:t xml:space="preserve">Survey </w:t>
            </w:r>
            <w:r>
              <w:t>Consulting</w:t>
            </w:r>
            <w:r w:rsidR="004E5CFD">
              <w:t xml:space="preserve"> Services</w:t>
            </w:r>
            <w:r>
              <w:t xml:space="preserve"> in alignment with Section </w:t>
            </w:r>
            <w:r w:rsidR="00AD2A5D">
              <w:t>530</w:t>
            </w:r>
            <w:r w:rsidR="00722366">
              <w:t>.2.2.1.1</w:t>
            </w:r>
          </w:p>
        </w:tc>
        <w:tc>
          <w:tcPr>
            <w:tcW w:w="2250" w:type="dxa"/>
            <w:tcBorders>
              <w:top w:val="single" w:sz="4" w:space="0" w:color="auto"/>
              <w:left w:val="single" w:sz="4" w:space="0" w:color="auto"/>
              <w:bottom w:val="single" w:sz="4" w:space="0" w:color="auto"/>
              <w:right w:val="single" w:sz="4" w:space="0" w:color="auto"/>
            </w:tcBorders>
          </w:tcPr>
          <w:p w14:paraId="1D3E04B7" w14:textId="77777777" w:rsidR="003736FF" w:rsidRPr="00731905" w:rsidRDefault="003736FF">
            <w:pPr>
              <w:pStyle w:val="TableText"/>
            </w:pPr>
          </w:p>
        </w:tc>
        <w:tc>
          <w:tcPr>
            <w:tcW w:w="2070" w:type="dxa"/>
            <w:tcBorders>
              <w:top w:val="single" w:sz="4" w:space="0" w:color="auto"/>
              <w:left w:val="single" w:sz="4" w:space="0" w:color="auto"/>
              <w:bottom w:val="single" w:sz="4" w:space="0" w:color="auto"/>
              <w:right w:val="single" w:sz="4" w:space="0" w:color="auto"/>
            </w:tcBorders>
          </w:tcPr>
          <w:p w14:paraId="6F47A257" w14:textId="77777777" w:rsidR="003736FF" w:rsidRDefault="003736FF">
            <w:pPr>
              <w:pStyle w:val="TableText"/>
            </w:pPr>
          </w:p>
        </w:tc>
        <w:tc>
          <w:tcPr>
            <w:tcW w:w="1620" w:type="dxa"/>
            <w:tcBorders>
              <w:top w:val="single" w:sz="4" w:space="0" w:color="auto"/>
              <w:left w:val="single" w:sz="4" w:space="0" w:color="auto"/>
              <w:bottom w:val="single" w:sz="4" w:space="0" w:color="auto"/>
              <w:right w:val="single" w:sz="4" w:space="0" w:color="auto"/>
            </w:tcBorders>
          </w:tcPr>
          <w:p w14:paraId="2A2BD6D9" w14:textId="77777777" w:rsidR="003736FF" w:rsidRDefault="003736FF">
            <w:pPr>
              <w:pStyle w:val="TableText"/>
            </w:pPr>
            <w:r w:rsidRPr="007117DC">
              <w:t>Service</w:t>
            </w:r>
          </w:p>
        </w:tc>
      </w:tr>
      <w:tr w:rsidR="003736FF" w:rsidRPr="00731905" w14:paraId="6FF7463D" w14:textId="77777777" w:rsidTr="008010B3">
        <w:trPr>
          <w:cantSplit/>
          <w:trHeight w:val="360"/>
        </w:trPr>
        <w:tc>
          <w:tcPr>
            <w:tcW w:w="810" w:type="dxa"/>
            <w:tcBorders>
              <w:top w:val="single" w:sz="4" w:space="0" w:color="auto"/>
              <w:left w:val="single" w:sz="4" w:space="0" w:color="auto"/>
              <w:bottom w:val="single" w:sz="4" w:space="0" w:color="auto"/>
              <w:right w:val="single" w:sz="4" w:space="0" w:color="auto"/>
            </w:tcBorders>
          </w:tcPr>
          <w:p w14:paraId="565B6E0F" w14:textId="6FF245E5" w:rsidR="003736FF" w:rsidRPr="00105582" w:rsidRDefault="008703EC" w:rsidP="008703EC">
            <w:pPr>
              <w:pStyle w:val="TableText"/>
            </w:pPr>
            <w:r>
              <w:t>2</w:t>
            </w:r>
          </w:p>
        </w:tc>
        <w:tc>
          <w:tcPr>
            <w:tcW w:w="2070" w:type="dxa"/>
            <w:tcBorders>
              <w:top w:val="single" w:sz="4" w:space="0" w:color="auto"/>
              <w:left w:val="single" w:sz="4" w:space="0" w:color="auto"/>
              <w:bottom w:val="single" w:sz="4" w:space="0" w:color="auto"/>
              <w:right w:val="single" w:sz="4" w:space="0" w:color="auto"/>
            </w:tcBorders>
          </w:tcPr>
          <w:p w14:paraId="0C9A0780" w14:textId="198FB4B6" w:rsidR="003736FF" w:rsidRPr="002A363D" w:rsidRDefault="00141941">
            <w:pPr>
              <w:pStyle w:val="TableText"/>
            </w:pPr>
            <w:r>
              <w:t>Planning and Migration</w:t>
            </w:r>
            <w:r w:rsidR="00D2621B">
              <w:t xml:space="preserve"> Consulting Services</w:t>
            </w:r>
          </w:p>
        </w:tc>
        <w:tc>
          <w:tcPr>
            <w:tcW w:w="2070" w:type="dxa"/>
            <w:tcBorders>
              <w:top w:val="single" w:sz="4" w:space="0" w:color="auto"/>
              <w:left w:val="single" w:sz="4" w:space="0" w:color="auto"/>
              <w:bottom w:val="single" w:sz="4" w:space="0" w:color="auto"/>
              <w:right w:val="single" w:sz="4" w:space="0" w:color="auto"/>
            </w:tcBorders>
          </w:tcPr>
          <w:p w14:paraId="0C1E6902" w14:textId="12D4424D" w:rsidR="003736FF" w:rsidRDefault="00722366">
            <w:pPr>
              <w:pStyle w:val="TableText"/>
            </w:pPr>
            <w:r>
              <w:t>Hourly Planning</w:t>
            </w:r>
            <w:r w:rsidR="004C2317">
              <w:t xml:space="preserve"> and Migration Consulting </w:t>
            </w:r>
            <w:r w:rsidR="004E5CFD">
              <w:t xml:space="preserve">Services </w:t>
            </w:r>
            <w:r w:rsidR="004C2317">
              <w:t xml:space="preserve">in alignment with Section </w:t>
            </w:r>
            <w:r w:rsidR="00AD2A5D">
              <w:t>530</w:t>
            </w:r>
            <w:r w:rsidR="004C2317">
              <w:t>.2.2.1.2</w:t>
            </w:r>
          </w:p>
        </w:tc>
        <w:tc>
          <w:tcPr>
            <w:tcW w:w="2250" w:type="dxa"/>
            <w:tcBorders>
              <w:top w:val="single" w:sz="4" w:space="0" w:color="auto"/>
              <w:left w:val="single" w:sz="4" w:space="0" w:color="auto"/>
              <w:bottom w:val="single" w:sz="4" w:space="0" w:color="auto"/>
              <w:right w:val="single" w:sz="4" w:space="0" w:color="auto"/>
            </w:tcBorders>
          </w:tcPr>
          <w:p w14:paraId="05AF2B5A" w14:textId="77777777" w:rsidR="003736FF" w:rsidRDefault="003736FF">
            <w:pPr>
              <w:pStyle w:val="TableText"/>
            </w:pPr>
          </w:p>
        </w:tc>
        <w:tc>
          <w:tcPr>
            <w:tcW w:w="2070" w:type="dxa"/>
            <w:tcBorders>
              <w:top w:val="single" w:sz="4" w:space="0" w:color="auto"/>
              <w:left w:val="single" w:sz="4" w:space="0" w:color="auto"/>
              <w:bottom w:val="single" w:sz="4" w:space="0" w:color="auto"/>
              <w:right w:val="single" w:sz="4" w:space="0" w:color="auto"/>
            </w:tcBorders>
          </w:tcPr>
          <w:p w14:paraId="2C1EC2F6" w14:textId="77777777" w:rsidR="003736FF" w:rsidRDefault="003736FF">
            <w:pPr>
              <w:pStyle w:val="TableText"/>
            </w:pPr>
          </w:p>
        </w:tc>
        <w:tc>
          <w:tcPr>
            <w:tcW w:w="1620" w:type="dxa"/>
            <w:tcBorders>
              <w:top w:val="single" w:sz="4" w:space="0" w:color="auto"/>
              <w:left w:val="single" w:sz="4" w:space="0" w:color="auto"/>
              <w:bottom w:val="single" w:sz="4" w:space="0" w:color="auto"/>
              <w:right w:val="single" w:sz="4" w:space="0" w:color="auto"/>
            </w:tcBorders>
          </w:tcPr>
          <w:p w14:paraId="332A11BD" w14:textId="77777777" w:rsidR="003736FF" w:rsidRPr="007117DC" w:rsidRDefault="003736FF">
            <w:pPr>
              <w:pStyle w:val="TableText"/>
            </w:pPr>
            <w:r w:rsidRPr="007117DC">
              <w:t>Service</w:t>
            </w:r>
          </w:p>
        </w:tc>
      </w:tr>
      <w:tr w:rsidR="003736FF" w:rsidRPr="00731905" w14:paraId="156FD626" w14:textId="77777777" w:rsidTr="008010B3">
        <w:trPr>
          <w:cantSplit/>
          <w:trHeight w:val="360"/>
        </w:trPr>
        <w:tc>
          <w:tcPr>
            <w:tcW w:w="810" w:type="dxa"/>
            <w:tcBorders>
              <w:top w:val="single" w:sz="4" w:space="0" w:color="auto"/>
              <w:left w:val="single" w:sz="4" w:space="0" w:color="auto"/>
              <w:bottom w:val="single" w:sz="4" w:space="0" w:color="auto"/>
              <w:right w:val="single" w:sz="4" w:space="0" w:color="auto"/>
            </w:tcBorders>
          </w:tcPr>
          <w:p w14:paraId="7C4E9668" w14:textId="5000F312" w:rsidR="003736FF" w:rsidRPr="00105582" w:rsidRDefault="008703EC" w:rsidP="00DA2668">
            <w:pPr>
              <w:pStyle w:val="TableText"/>
            </w:pPr>
            <w:r>
              <w:t>3</w:t>
            </w:r>
          </w:p>
        </w:tc>
        <w:tc>
          <w:tcPr>
            <w:tcW w:w="2070" w:type="dxa"/>
            <w:tcBorders>
              <w:top w:val="single" w:sz="4" w:space="0" w:color="auto"/>
              <w:left w:val="single" w:sz="4" w:space="0" w:color="auto"/>
              <w:bottom w:val="single" w:sz="4" w:space="0" w:color="auto"/>
              <w:right w:val="single" w:sz="4" w:space="0" w:color="auto"/>
            </w:tcBorders>
          </w:tcPr>
          <w:p w14:paraId="6DED048C" w14:textId="7988A11C" w:rsidR="003736FF" w:rsidRPr="002A363D" w:rsidRDefault="00BC2247">
            <w:pPr>
              <w:pStyle w:val="TableText"/>
            </w:pPr>
            <w:r>
              <w:t xml:space="preserve">Execution and </w:t>
            </w:r>
            <w:r w:rsidR="00880BBB">
              <w:t>Implementation</w:t>
            </w:r>
            <w:r w:rsidR="00D2621B">
              <w:t xml:space="preserve"> Consulting Services</w:t>
            </w:r>
            <w:r w:rsidR="00731109">
              <w:t xml:space="preserve"> – Regular Hours</w:t>
            </w:r>
          </w:p>
        </w:tc>
        <w:tc>
          <w:tcPr>
            <w:tcW w:w="2070" w:type="dxa"/>
            <w:tcBorders>
              <w:top w:val="single" w:sz="4" w:space="0" w:color="auto"/>
              <w:left w:val="single" w:sz="4" w:space="0" w:color="auto"/>
              <w:bottom w:val="single" w:sz="4" w:space="0" w:color="auto"/>
              <w:right w:val="single" w:sz="4" w:space="0" w:color="auto"/>
            </w:tcBorders>
          </w:tcPr>
          <w:p w14:paraId="38D456EF" w14:textId="3AE728AB" w:rsidR="003736FF" w:rsidRDefault="007B1269">
            <w:pPr>
              <w:pStyle w:val="TableText"/>
            </w:pPr>
            <w:r>
              <w:t xml:space="preserve">Regular Hours </w:t>
            </w:r>
            <w:r w:rsidR="004C2317">
              <w:t xml:space="preserve">Execution and Implementation Consulting </w:t>
            </w:r>
            <w:r w:rsidR="00E83E61">
              <w:t xml:space="preserve">Services in alignment with Section </w:t>
            </w:r>
            <w:r w:rsidR="00AD2A5D">
              <w:t>530</w:t>
            </w:r>
            <w:r w:rsidR="00E83E61">
              <w:t>.2.2.1.3</w:t>
            </w:r>
          </w:p>
        </w:tc>
        <w:tc>
          <w:tcPr>
            <w:tcW w:w="2250" w:type="dxa"/>
            <w:tcBorders>
              <w:top w:val="single" w:sz="4" w:space="0" w:color="auto"/>
              <w:left w:val="single" w:sz="4" w:space="0" w:color="auto"/>
              <w:bottom w:val="single" w:sz="4" w:space="0" w:color="auto"/>
              <w:right w:val="single" w:sz="4" w:space="0" w:color="auto"/>
            </w:tcBorders>
          </w:tcPr>
          <w:p w14:paraId="4517F434" w14:textId="77777777" w:rsidR="003736FF" w:rsidRDefault="003736FF">
            <w:pPr>
              <w:pStyle w:val="TableText"/>
            </w:pPr>
          </w:p>
        </w:tc>
        <w:tc>
          <w:tcPr>
            <w:tcW w:w="2070" w:type="dxa"/>
            <w:tcBorders>
              <w:top w:val="single" w:sz="4" w:space="0" w:color="auto"/>
              <w:left w:val="single" w:sz="4" w:space="0" w:color="auto"/>
              <w:bottom w:val="single" w:sz="4" w:space="0" w:color="auto"/>
              <w:right w:val="single" w:sz="4" w:space="0" w:color="auto"/>
            </w:tcBorders>
          </w:tcPr>
          <w:p w14:paraId="43003F83" w14:textId="77777777" w:rsidR="003736FF" w:rsidRDefault="003736FF">
            <w:pPr>
              <w:pStyle w:val="TableText"/>
            </w:pPr>
          </w:p>
        </w:tc>
        <w:tc>
          <w:tcPr>
            <w:tcW w:w="1620" w:type="dxa"/>
            <w:tcBorders>
              <w:top w:val="single" w:sz="4" w:space="0" w:color="auto"/>
              <w:left w:val="single" w:sz="4" w:space="0" w:color="auto"/>
              <w:bottom w:val="single" w:sz="4" w:space="0" w:color="auto"/>
              <w:right w:val="single" w:sz="4" w:space="0" w:color="auto"/>
            </w:tcBorders>
          </w:tcPr>
          <w:p w14:paraId="7B916F82" w14:textId="77777777" w:rsidR="003736FF" w:rsidRPr="007117DC" w:rsidRDefault="003736FF">
            <w:pPr>
              <w:pStyle w:val="TableText"/>
            </w:pPr>
            <w:r w:rsidRPr="007117DC">
              <w:t>Service</w:t>
            </w:r>
          </w:p>
        </w:tc>
      </w:tr>
      <w:tr w:rsidR="007B1269" w:rsidRPr="00731905" w14:paraId="7989EAF1" w14:textId="77777777" w:rsidTr="008010B3">
        <w:trPr>
          <w:cantSplit/>
          <w:trHeight w:val="360"/>
        </w:trPr>
        <w:tc>
          <w:tcPr>
            <w:tcW w:w="810" w:type="dxa"/>
            <w:tcBorders>
              <w:top w:val="single" w:sz="4" w:space="0" w:color="auto"/>
              <w:left w:val="single" w:sz="4" w:space="0" w:color="auto"/>
              <w:bottom w:val="single" w:sz="4" w:space="0" w:color="auto"/>
              <w:right w:val="single" w:sz="4" w:space="0" w:color="auto"/>
            </w:tcBorders>
          </w:tcPr>
          <w:p w14:paraId="5234B94F" w14:textId="2C9ED48C" w:rsidR="007B1269" w:rsidRDefault="00C532A7" w:rsidP="007B1269">
            <w:pPr>
              <w:pStyle w:val="TableText"/>
            </w:pPr>
            <w:r>
              <w:t>4</w:t>
            </w:r>
          </w:p>
        </w:tc>
        <w:tc>
          <w:tcPr>
            <w:tcW w:w="2070" w:type="dxa"/>
            <w:tcBorders>
              <w:top w:val="single" w:sz="4" w:space="0" w:color="auto"/>
              <w:left w:val="single" w:sz="4" w:space="0" w:color="auto"/>
              <w:bottom w:val="single" w:sz="4" w:space="0" w:color="auto"/>
              <w:right w:val="single" w:sz="4" w:space="0" w:color="auto"/>
            </w:tcBorders>
          </w:tcPr>
          <w:p w14:paraId="4BB5E2FE" w14:textId="56AD3E8F" w:rsidR="007B1269" w:rsidRDefault="007B1269" w:rsidP="007B1269">
            <w:pPr>
              <w:pStyle w:val="TableText"/>
            </w:pPr>
            <w:r>
              <w:t>Execution and Implementation Consulting Services – Overtime Hours</w:t>
            </w:r>
          </w:p>
        </w:tc>
        <w:tc>
          <w:tcPr>
            <w:tcW w:w="2070" w:type="dxa"/>
            <w:tcBorders>
              <w:top w:val="single" w:sz="4" w:space="0" w:color="auto"/>
              <w:left w:val="single" w:sz="4" w:space="0" w:color="auto"/>
              <w:bottom w:val="single" w:sz="4" w:space="0" w:color="auto"/>
              <w:right w:val="single" w:sz="4" w:space="0" w:color="auto"/>
            </w:tcBorders>
          </w:tcPr>
          <w:p w14:paraId="1BD1F534" w14:textId="5A988514" w:rsidR="007B1269" w:rsidRDefault="007B1269" w:rsidP="007B1269">
            <w:pPr>
              <w:pStyle w:val="TableText"/>
            </w:pPr>
            <w:r>
              <w:t>Overtime Hours Execution and Implementation Consulting Services in alignment with Section 530.2.2.1.3</w:t>
            </w:r>
          </w:p>
        </w:tc>
        <w:tc>
          <w:tcPr>
            <w:tcW w:w="2250" w:type="dxa"/>
            <w:tcBorders>
              <w:top w:val="single" w:sz="4" w:space="0" w:color="auto"/>
              <w:left w:val="single" w:sz="4" w:space="0" w:color="auto"/>
              <w:bottom w:val="single" w:sz="4" w:space="0" w:color="auto"/>
              <w:right w:val="single" w:sz="4" w:space="0" w:color="auto"/>
            </w:tcBorders>
          </w:tcPr>
          <w:p w14:paraId="60B897F1" w14:textId="77777777" w:rsidR="007B1269" w:rsidRDefault="007B1269" w:rsidP="007B1269">
            <w:pPr>
              <w:pStyle w:val="TableText"/>
            </w:pPr>
          </w:p>
        </w:tc>
        <w:tc>
          <w:tcPr>
            <w:tcW w:w="2070" w:type="dxa"/>
            <w:tcBorders>
              <w:top w:val="single" w:sz="4" w:space="0" w:color="auto"/>
              <w:left w:val="single" w:sz="4" w:space="0" w:color="auto"/>
              <w:bottom w:val="single" w:sz="4" w:space="0" w:color="auto"/>
              <w:right w:val="single" w:sz="4" w:space="0" w:color="auto"/>
            </w:tcBorders>
          </w:tcPr>
          <w:p w14:paraId="24A9E067" w14:textId="77777777" w:rsidR="007B1269" w:rsidRDefault="007B1269" w:rsidP="007B1269">
            <w:pPr>
              <w:pStyle w:val="TableText"/>
            </w:pPr>
          </w:p>
        </w:tc>
        <w:tc>
          <w:tcPr>
            <w:tcW w:w="1620" w:type="dxa"/>
            <w:tcBorders>
              <w:top w:val="single" w:sz="4" w:space="0" w:color="auto"/>
              <w:left w:val="single" w:sz="4" w:space="0" w:color="auto"/>
              <w:bottom w:val="single" w:sz="4" w:space="0" w:color="auto"/>
              <w:right w:val="single" w:sz="4" w:space="0" w:color="auto"/>
            </w:tcBorders>
          </w:tcPr>
          <w:p w14:paraId="24129FD1" w14:textId="5BBBAFCB" w:rsidR="007B1269" w:rsidRPr="007117DC" w:rsidRDefault="007B1269" w:rsidP="007B1269">
            <w:pPr>
              <w:pStyle w:val="TableText"/>
            </w:pPr>
            <w:r w:rsidRPr="007117DC">
              <w:t>Service</w:t>
            </w:r>
          </w:p>
        </w:tc>
      </w:tr>
    </w:tbl>
    <w:p w14:paraId="63336BFE" w14:textId="689146D1" w:rsidR="00671F67" w:rsidRDefault="00AD2A5D" w:rsidP="00676F56">
      <w:pPr>
        <w:pStyle w:val="Heading3"/>
      </w:pPr>
      <w:bookmarkStart w:id="1422" w:name="_Toc230848577"/>
      <w:r>
        <w:lastRenderedPageBreak/>
        <w:t>530</w:t>
      </w:r>
      <w:r w:rsidR="00671F67">
        <w:t>.</w:t>
      </w:r>
      <w:r w:rsidR="00676F56">
        <w:t>2.</w:t>
      </w:r>
      <w:r w:rsidR="002A5560">
        <w:t xml:space="preserve">4 </w:t>
      </w:r>
      <w:r w:rsidR="001B20D9">
        <w:t xml:space="preserve">Managed </w:t>
      </w:r>
      <w:r w:rsidR="00630B3E">
        <w:t>MFA</w:t>
      </w:r>
      <w:r w:rsidR="001B20D9">
        <w:t xml:space="preserve"> </w:t>
      </w:r>
      <w:r w:rsidR="00671F67">
        <w:t>Geographic</w:t>
      </w:r>
      <w:r w:rsidR="001B20D9">
        <w:t xml:space="preserve"> Service Area</w:t>
      </w:r>
      <w:bookmarkEnd w:id="1422"/>
    </w:p>
    <w:p w14:paraId="530D59D1" w14:textId="5073891E" w:rsidR="001B20D9" w:rsidRPr="001B20D9" w:rsidRDefault="001B20D9" w:rsidP="001B20D9">
      <w:pPr>
        <w:pStyle w:val="Body3"/>
      </w:pPr>
      <w:r>
        <w:t>The Contractor shall provide the</w:t>
      </w:r>
      <w:r w:rsidR="00184707">
        <w:t>ir</w:t>
      </w:r>
      <w:r>
        <w:t xml:space="preserve"> </w:t>
      </w:r>
      <w:r w:rsidR="00630B3E">
        <w:t>Managed</w:t>
      </w:r>
      <w:r w:rsidR="00430250">
        <w:t xml:space="preserve"> MFA</w:t>
      </w:r>
      <w:r>
        <w:t xml:space="preserve"> Service statewide.</w:t>
      </w:r>
    </w:p>
    <w:p w14:paraId="6AE91FED" w14:textId="36B48B48" w:rsidR="00671F67" w:rsidRPr="00302F7F" w:rsidRDefault="00671F67" w:rsidP="00671F67">
      <w:pPr>
        <w:pStyle w:val="BidderAgreementDescription-Body2"/>
      </w:pPr>
      <w:r>
        <w:t xml:space="preserve">The </w:t>
      </w:r>
      <w:r w:rsidRPr="008472DB">
        <w:t xml:space="preserve">Bidder understands </w:t>
      </w:r>
      <w:r>
        <w:t xml:space="preserve">and shall meet or exceed </w:t>
      </w:r>
      <w:r w:rsidRPr="008472DB">
        <w:t>th</w:t>
      </w:r>
      <w:r>
        <w:t>e</w:t>
      </w:r>
      <w:r w:rsidRPr="008472DB">
        <w:t xml:space="preserve"> </w:t>
      </w:r>
      <w:r w:rsidR="00CF1E9A">
        <w:t>R</w:t>
      </w:r>
      <w:r w:rsidR="00CF1E9A" w:rsidRPr="008472DB">
        <w:t>equirement</w:t>
      </w:r>
      <w:r w:rsidR="00CF1E9A">
        <w:t>s</w:t>
      </w:r>
      <w:r w:rsidR="00CF1E9A" w:rsidRPr="008472DB">
        <w:t xml:space="preserve"> </w:t>
      </w:r>
      <w:r>
        <w:t xml:space="preserve">identified in Section </w:t>
      </w:r>
      <w:r w:rsidR="00AD2A5D">
        <w:t>530</w:t>
      </w:r>
      <w:r>
        <w:t>.</w:t>
      </w:r>
      <w:r w:rsidR="0045631F">
        <w:t>2</w:t>
      </w:r>
      <w:r>
        <w:t xml:space="preserve"> </w:t>
      </w:r>
      <w:r w:rsidR="0045631F">
        <w:t xml:space="preserve">Managed </w:t>
      </w:r>
      <w:r w:rsidR="00DF1011">
        <w:t>Multi-Factor Authentication</w:t>
      </w:r>
      <w:r w:rsidR="0045631F">
        <w:t xml:space="preserve"> Service</w:t>
      </w:r>
      <w:r w:rsidRPr="008472DB">
        <w:t xml:space="preserve">? </w:t>
      </w:r>
      <w:sdt>
        <w:sdtPr>
          <w:alias w:val="Choose Yes or No"/>
          <w:tag w:val="Choose Yes or No"/>
          <w:id w:val="-2005267082"/>
          <w:placeholder>
            <w:docPart w:val="CB844C9607E74D55B747A3299E800487"/>
          </w:placeholder>
          <w:showingPlcHdr/>
          <w:comboBox>
            <w:listItem w:value="Choose an item."/>
            <w:listItem w:displayText="Yes" w:value="Yes"/>
            <w:listItem w:displayText="No" w:value="No"/>
          </w:comboBox>
        </w:sdtPr>
        <w:sdtEndPr/>
        <w:sdtContent>
          <w:r w:rsidRPr="003E0526">
            <w:rPr>
              <w:rStyle w:val="ChooseItemdropdown"/>
            </w:rPr>
            <w:t>Choose an item.</w:t>
          </w:r>
        </w:sdtContent>
      </w:sdt>
    </w:p>
    <w:p w14:paraId="296291F2" w14:textId="311C1D0C" w:rsidR="00D028F5" w:rsidRDefault="00AD2A5D" w:rsidP="00D028F5">
      <w:pPr>
        <w:pStyle w:val="Heading2"/>
      </w:pPr>
      <w:bookmarkStart w:id="1423" w:name="_Toc230848578"/>
      <w:r>
        <w:t>530</w:t>
      </w:r>
      <w:r w:rsidR="00095C5B">
        <w:t>.</w:t>
      </w:r>
      <w:r w:rsidR="0045631F">
        <w:t>3</w:t>
      </w:r>
      <w:r w:rsidR="00D028F5">
        <w:t xml:space="preserve"> SERVICE LEVEL AGREEMENTS (SLA)</w:t>
      </w:r>
      <w:bookmarkEnd w:id="1423"/>
      <w:r w:rsidR="00D028F5">
        <w:t xml:space="preserve"> </w:t>
      </w:r>
    </w:p>
    <w:p w14:paraId="4585ABBC" w14:textId="6ADB18E1" w:rsidR="00D028F5" w:rsidRDefault="00D028F5" w:rsidP="00D028F5">
      <w:pPr>
        <w:pStyle w:val="Body2"/>
      </w:pPr>
      <w:r>
        <w:t xml:space="preserve">The Contractor shall provide Service Level Agreements (SLAs) as </w:t>
      </w:r>
      <w:r w:rsidR="00DF4530">
        <w:t xml:space="preserve">set forth </w:t>
      </w:r>
      <w:r>
        <w:t xml:space="preserve">below. The intent of this section is to provide Customers, </w:t>
      </w:r>
      <w:r w:rsidR="009878B5">
        <w:t xml:space="preserve">the </w:t>
      </w:r>
      <w:r>
        <w:t xml:space="preserve">CALNET Program and the Contractor with </w:t>
      </w:r>
      <w:r w:rsidR="00CF1E9A">
        <w:t xml:space="preserve">Requirements </w:t>
      </w:r>
      <w:r>
        <w:t xml:space="preserve">that define and assist in the management of the SLAs. This section includes the SLA formats, general </w:t>
      </w:r>
      <w:r w:rsidR="00CF1E9A">
        <w:t>Requirements</w:t>
      </w:r>
      <w:r>
        <w:t>,</w:t>
      </w:r>
      <w:r w:rsidDel="00CF1E9A">
        <w:t xml:space="preserve"> </w:t>
      </w:r>
      <w:r w:rsidR="00CF1E9A">
        <w:t>Stop Clock Conditions</w:t>
      </w:r>
      <w:r>
        <w:t xml:space="preserve">, and the Technical SLAs for the </w:t>
      </w:r>
      <w:r w:rsidR="007B2794">
        <w:t>S</w:t>
      </w:r>
      <w:r>
        <w:t>ervices identified in this solicitation.</w:t>
      </w:r>
    </w:p>
    <w:p w14:paraId="341A1554" w14:textId="0D16C544" w:rsidR="00D028F5" w:rsidRDefault="00AD2A5D" w:rsidP="00D028F5">
      <w:pPr>
        <w:pStyle w:val="Heading3"/>
      </w:pPr>
      <w:bookmarkStart w:id="1424" w:name="_Toc230848579"/>
      <w:r>
        <w:t>530</w:t>
      </w:r>
      <w:r w:rsidR="00095C5B">
        <w:t>.</w:t>
      </w:r>
      <w:r w:rsidR="0045631F">
        <w:t>3</w:t>
      </w:r>
      <w:r w:rsidR="00D028F5">
        <w:t>.1 Service Level Agreement Format</w:t>
      </w:r>
      <w:bookmarkEnd w:id="1424"/>
    </w:p>
    <w:p w14:paraId="67B0FCAC" w14:textId="34C821D2" w:rsidR="00D028F5" w:rsidRDefault="00D028F5" w:rsidP="00D028F5">
      <w:pPr>
        <w:pStyle w:val="Body3"/>
      </w:pPr>
      <w:r>
        <w:t>The Contractor shall adhere to the following format and include the content as described below for each Technical SLA added by the Contractor throughout the Contract</w:t>
      </w:r>
      <w:r w:rsidR="00F63096">
        <w:t xml:space="preserve"> Term</w:t>
      </w:r>
      <w:r>
        <w:t xml:space="preserve">: </w:t>
      </w:r>
    </w:p>
    <w:p w14:paraId="0BDA456E" w14:textId="0CD67E29" w:rsidR="00D028F5" w:rsidRDefault="00D028F5" w:rsidP="00D9557D">
      <w:pPr>
        <w:pStyle w:val="Body3List-1ai"/>
        <w:numPr>
          <w:ilvl w:val="0"/>
          <w:numId w:val="30"/>
        </w:numPr>
      </w:pPr>
      <w:r>
        <w:t xml:space="preserve">SLA Name – Each SLA Name must be </w:t>
      </w:r>
      <w:proofErr w:type="gramStart"/>
      <w:r>
        <w:t>unique;</w:t>
      </w:r>
      <w:proofErr w:type="gramEnd"/>
    </w:p>
    <w:p w14:paraId="4FA63280" w14:textId="2D0CCACB" w:rsidR="00D028F5" w:rsidRDefault="00D028F5" w:rsidP="003D6F1A">
      <w:pPr>
        <w:pStyle w:val="Body3List-1ai"/>
      </w:pPr>
      <w:r>
        <w:t xml:space="preserve">Definition - Describes what performance metric will be </w:t>
      </w:r>
      <w:proofErr w:type="gramStart"/>
      <w:r>
        <w:t>measured;</w:t>
      </w:r>
      <w:proofErr w:type="gramEnd"/>
    </w:p>
    <w:p w14:paraId="35EC326A" w14:textId="6005DBD8" w:rsidR="00D028F5" w:rsidRDefault="00D028F5" w:rsidP="003D6F1A">
      <w:pPr>
        <w:pStyle w:val="Body3List-1ai"/>
      </w:pPr>
      <w:r>
        <w:t xml:space="preserve">Measurements Process - Provides instructions </w:t>
      </w:r>
      <w:r w:rsidR="00150EBD">
        <w:t xml:space="preserve">on </w:t>
      </w:r>
      <w:r>
        <w:t xml:space="preserve">how the Contractor will continuously monitor and measure SLA performance to ensure compliance. The Contractor shall provide details describing how and what will be measured. Details should include source of data and define the points of measurement within the system, application, or </w:t>
      </w:r>
      <w:proofErr w:type="gramStart"/>
      <w:r>
        <w:t>network;</w:t>
      </w:r>
      <w:proofErr w:type="gramEnd"/>
    </w:p>
    <w:p w14:paraId="4156E526" w14:textId="41E33BBF" w:rsidR="00D028F5" w:rsidRDefault="00D028F5" w:rsidP="003D6F1A">
      <w:pPr>
        <w:pStyle w:val="Body3List-1ai"/>
      </w:pPr>
      <w:r>
        <w:t xml:space="preserve">Service(s) - All applicable </w:t>
      </w:r>
      <w:r w:rsidR="007B2794">
        <w:t>S</w:t>
      </w:r>
      <w:r>
        <w:t xml:space="preserve">ervices will be listed in each </w:t>
      </w:r>
      <w:proofErr w:type="gramStart"/>
      <w:r>
        <w:t>SLA;</w:t>
      </w:r>
      <w:proofErr w:type="gramEnd"/>
    </w:p>
    <w:p w14:paraId="3DA1B813" w14:textId="6DF395D5" w:rsidR="00D028F5" w:rsidRDefault="00D028F5" w:rsidP="003D6F1A">
      <w:pPr>
        <w:pStyle w:val="Body3List-1ai"/>
      </w:pPr>
      <w:r>
        <w:t>Objective(s) – Defines the SLA performance goal/parameters; and,</w:t>
      </w:r>
    </w:p>
    <w:p w14:paraId="001F7F82" w14:textId="720E9DE9" w:rsidR="00D028F5" w:rsidRDefault="00D028F5" w:rsidP="003D6F1A">
      <w:pPr>
        <w:pStyle w:val="Body3List-1ai"/>
      </w:pPr>
      <w:r>
        <w:t>Rights and Remedies</w:t>
      </w:r>
    </w:p>
    <w:p w14:paraId="536B4018" w14:textId="749429CC" w:rsidR="00D028F5" w:rsidRDefault="00D028F5" w:rsidP="003D6F1A">
      <w:pPr>
        <w:pStyle w:val="Body3List-1ai"/>
      </w:pPr>
      <w:r>
        <w:t xml:space="preserve">Per Occurrence: Rights and remedies are paid on a per event basis during the bill cycle; and, </w:t>
      </w:r>
    </w:p>
    <w:p w14:paraId="5486B674" w14:textId="19F4DF9F" w:rsidR="00D028F5" w:rsidRDefault="00D028F5" w:rsidP="003D6F1A">
      <w:pPr>
        <w:pStyle w:val="Body3List-1ai"/>
      </w:pPr>
      <w:r>
        <w:lastRenderedPageBreak/>
        <w:t xml:space="preserve">Monthly Aggregated Measurements: Rights and </w:t>
      </w:r>
      <w:r w:rsidR="00522A3F">
        <w:t>R</w:t>
      </w:r>
      <w:r>
        <w:t>emedies</w:t>
      </w:r>
      <w:r w:rsidR="00DF4530">
        <w:t xml:space="preserve"> (as set forth below)</w:t>
      </w:r>
      <w:r>
        <w:t xml:space="preserve"> are paid once during the bill cycle based on an aggregate of events over a defined </w:t>
      </w:r>
      <w:proofErr w:type="gramStart"/>
      <w:r>
        <w:t>period of time</w:t>
      </w:r>
      <w:proofErr w:type="gramEnd"/>
      <w:r>
        <w:t>.</w:t>
      </w:r>
    </w:p>
    <w:p w14:paraId="4F127148" w14:textId="25C5188C" w:rsidR="00D028F5" w:rsidRDefault="00D028F5" w:rsidP="00DF5DCC">
      <w:pPr>
        <w:pStyle w:val="Body3"/>
      </w:pPr>
      <w:r>
        <w:t xml:space="preserve">The Contractor </w:t>
      </w:r>
      <w:r w:rsidRPr="00C87F26">
        <w:t>shall proactively apply a credit</w:t>
      </w:r>
      <w:r>
        <w:t xml:space="preserve"> or refund when an SLA </w:t>
      </w:r>
      <w:r w:rsidR="00522A3F">
        <w:t>O</w:t>
      </w:r>
      <w:r>
        <w:t xml:space="preserve">bjective is not met. CALNET SLA Rights and Remedies do not require the Customer to submit a request for credit or refund. </w:t>
      </w:r>
    </w:p>
    <w:p w14:paraId="787B25F1" w14:textId="6B460398" w:rsidR="00D028F5" w:rsidRDefault="00AD2A5D" w:rsidP="002E1A78">
      <w:pPr>
        <w:pStyle w:val="Heading3"/>
      </w:pPr>
      <w:bookmarkStart w:id="1425" w:name="_Toc230848580"/>
      <w:r>
        <w:t>530</w:t>
      </w:r>
      <w:r w:rsidR="00095C5B">
        <w:t>.</w:t>
      </w:r>
      <w:r w:rsidR="00BF327B">
        <w:t>3</w:t>
      </w:r>
      <w:r w:rsidR="00D028F5">
        <w:t>.2 Technical Requirements versus SLA Objectives</w:t>
      </w:r>
      <w:bookmarkEnd w:id="1425"/>
      <w:r w:rsidR="00D028F5">
        <w:t xml:space="preserve"> </w:t>
      </w:r>
    </w:p>
    <w:p w14:paraId="276B8491" w14:textId="141506B1" w:rsidR="00D028F5" w:rsidRDefault="00D028F5" w:rsidP="002E1A78">
      <w:pPr>
        <w:pStyle w:val="Body3"/>
      </w:pPr>
      <w:r>
        <w:t xml:space="preserve">Sections </w:t>
      </w:r>
      <w:r w:rsidR="00AD2A5D">
        <w:t>530</w:t>
      </w:r>
      <w:r w:rsidR="00095C5B">
        <w:t>.</w:t>
      </w:r>
      <w:r>
        <w:t>2 (</w:t>
      </w:r>
      <w:r w:rsidR="001222AD">
        <w:t xml:space="preserve">Managed </w:t>
      </w:r>
      <w:r w:rsidR="00A95DE1">
        <w:t>Muti-Factor Authentication</w:t>
      </w:r>
      <w:r w:rsidR="001222AD">
        <w:t xml:space="preserve"> Service</w:t>
      </w:r>
      <w:r>
        <w:t>)</w:t>
      </w:r>
      <w:r w:rsidR="00970156">
        <w:t xml:space="preserve"> </w:t>
      </w:r>
      <w:r>
        <w:t xml:space="preserve">define the technical </w:t>
      </w:r>
      <w:r w:rsidR="00CF1E9A">
        <w:t xml:space="preserve">Requirements </w:t>
      </w:r>
      <w:r>
        <w:t xml:space="preserve">for each </w:t>
      </w:r>
      <w:r w:rsidR="00522A3F">
        <w:t>S</w:t>
      </w:r>
      <w:r>
        <w:t>ervice. These</w:t>
      </w:r>
      <w:r w:rsidDel="00CF1E9A">
        <w:t xml:space="preserve"> </w:t>
      </w:r>
      <w:r w:rsidR="00CF1E9A">
        <w:t xml:space="preserve">Requirements </w:t>
      </w:r>
      <w:r>
        <w:t xml:space="preserve">are the minimum parameters each Bidder must meet to qualify for Contract </w:t>
      </w:r>
      <w:r w:rsidR="00C31DCF">
        <w:t>A</w:t>
      </w:r>
      <w:r>
        <w:t xml:space="preserve">ward. Upon Contract award the committed technical </w:t>
      </w:r>
      <w:r w:rsidR="00CF1E9A">
        <w:t xml:space="preserve">Requirements </w:t>
      </w:r>
      <w:r>
        <w:t xml:space="preserve">will be maintained throughout the remainder of the Contract. </w:t>
      </w:r>
    </w:p>
    <w:p w14:paraId="62C96572" w14:textId="7B595A87" w:rsidR="00D028F5" w:rsidRDefault="00D028F5" w:rsidP="002E1A78">
      <w:pPr>
        <w:pStyle w:val="Body3"/>
      </w:pPr>
      <w:r>
        <w:t xml:space="preserve">Committed SLA </w:t>
      </w:r>
      <w:r w:rsidR="00C25570">
        <w:t>O</w:t>
      </w:r>
      <w:r>
        <w:t xml:space="preserve">bjectives are minimum parameters which the Contractor shall be held accountable for all </w:t>
      </w:r>
      <w:r w:rsidR="00C25570">
        <w:t>R</w:t>
      </w:r>
      <w:r>
        <w:t xml:space="preserve">ights and </w:t>
      </w:r>
      <w:r w:rsidR="00C25570">
        <w:t>R</w:t>
      </w:r>
      <w:r>
        <w:t xml:space="preserve">emedies throughout </w:t>
      </w:r>
      <w:r w:rsidR="005575C5">
        <w:t xml:space="preserve">the </w:t>
      </w:r>
      <w:r>
        <w:t xml:space="preserve">Contract Term. </w:t>
      </w:r>
    </w:p>
    <w:p w14:paraId="059C9BB0" w14:textId="5524AB75" w:rsidR="00D028F5" w:rsidRDefault="00AD2A5D" w:rsidP="002E1A78">
      <w:pPr>
        <w:pStyle w:val="Heading3"/>
      </w:pPr>
      <w:bookmarkStart w:id="1426" w:name="_Toc230848581"/>
      <w:r>
        <w:t>530</w:t>
      </w:r>
      <w:r w:rsidR="00095C5B">
        <w:t>.</w:t>
      </w:r>
      <w:r w:rsidR="006660A8">
        <w:t>3</w:t>
      </w:r>
      <w:r w:rsidR="00D028F5">
        <w:t>.3 Methods of Outage Reporting: Customer or Contractor</w:t>
      </w:r>
      <w:bookmarkEnd w:id="1426"/>
    </w:p>
    <w:p w14:paraId="640D6748" w14:textId="254B3CC7" w:rsidR="00D028F5" w:rsidRDefault="00D028F5" w:rsidP="002E1A78">
      <w:pPr>
        <w:pStyle w:val="Body3"/>
      </w:pPr>
      <w:r>
        <w:t xml:space="preserve">There are two methods in which CALNET </w:t>
      </w:r>
      <w:r w:rsidR="00C25570">
        <w:t>S</w:t>
      </w:r>
      <w:r>
        <w:t xml:space="preserve">ervice failures or quality of </w:t>
      </w:r>
      <w:r w:rsidR="007B2794">
        <w:t>S</w:t>
      </w:r>
      <w:r>
        <w:t>ervice issues may be reported and Contractor trouble tickets opened: Customer reported</w:t>
      </w:r>
      <w:r w:rsidR="00FE742B">
        <w:t>,</w:t>
      </w:r>
      <w:r>
        <w:t xml:space="preserve"> or Contractor reported. </w:t>
      </w:r>
    </w:p>
    <w:p w14:paraId="714025C5" w14:textId="2097FA67" w:rsidR="00D028F5" w:rsidRDefault="00D028F5" w:rsidP="002E1A78">
      <w:pPr>
        <w:pStyle w:val="Body3"/>
      </w:pPr>
      <w:r>
        <w:t xml:space="preserve">The first method of outage reporting results from a </w:t>
      </w:r>
      <w:proofErr w:type="gramStart"/>
      <w:r>
        <w:t>Customer</w:t>
      </w:r>
      <w:proofErr w:type="gramEnd"/>
      <w:r>
        <w:t xml:space="preserve"> reporting </w:t>
      </w:r>
      <w:r w:rsidR="007B2794">
        <w:t>S</w:t>
      </w:r>
      <w:r>
        <w:t>ervice trouble to the Contractor’s Customer Service Center via phone call</w:t>
      </w:r>
      <w:r w:rsidR="00BE2A61">
        <w:t>,</w:t>
      </w:r>
      <w:r>
        <w:t xml:space="preserve"> opening of a trouble ticket</w:t>
      </w:r>
      <w:r w:rsidR="00BE2A61">
        <w:t xml:space="preserve">, or through the Contractor’s </w:t>
      </w:r>
      <w:r w:rsidR="00B86C8B">
        <w:t>portal.</w:t>
      </w:r>
    </w:p>
    <w:p w14:paraId="44F5F6FE" w14:textId="7F926819" w:rsidR="00D028F5" w:rsidRDefault="00D028F5" w:rsidP="002E1A78">
      <w:pPr>
        <w:pStyle w:val="Body3"/>
      </w:pPr>
      <w:r>
        <w:t xml:space="preserve">The second method of outage reporting occurs when the Contractor opens a trouble ticket </w:t>
      </w:r>
      <w:proofErr w:type="gramStart"/>
      <w:r>
        <w:t>as a result of</w:t>
      </w:r>
      <w:proofErr w:type="gramEnd"/>
      <w:r>
        <w:t xml:space="preserve"> network/system alarm or other method of </w:t>
      </w:r>
      <w:r w:rsidR="00AC227A">
        <w:t>S</w:t>
      </w:r>
      <w:r>
        <w:t>ervice failure identification.</w:t>
      </w:r>
      <w:r w:rsidR="008C7E64" w:rsidRPr="008C7E64">
        <w:t xml:space="preserve"> </w:t>
      </w:r>
      <w:r w:rsidR="008C7E64">
        <w:t>In each instance the Contractor shall open a trouble ticket and monitor and report to Customer until Service is restored.</w:t>
      </w:r>
    </w:p>
    <w:p w14:paraId="52F6BBF6" w14:textId="7B763F15" w:rsidR="00D028F5" w:rsidRDefault="00AD2A5D" w:rsidP="003C798A">
      <w:pPr>
        <w:pStyle w:val="Heading3"/>
      </w:pPr>
      <w:bookmarkStart w:id="1427" w:name="_Toc230848582"/>
      <w:r>
        <w:t>530</w:t>
      </w:r>
      <w:r w:rsidR="00095C5B">
        <w:t>.</w:t>
      </w:r>
      <w:r w:rsidR="002948C2">
        <w:t>3</w:t>
      </w:r>
      <w:r w:rsidR="00D028F5">
        <w:t>.4 Response to Service Level Agreements</w:t>
      </w:r>
      <w:bookmarkEnd w:id="1427"/>
    </w:p>
    <w:p w14:paraId="5E95B9D6" w14:textId="42993413" w:rsidR="00D028F5" w:rsidRDefault="00D028F5" w:rsidP="00AD05D4">
      <w:pPr>
        <w:pStyle w:val="Body3"/>
      </w:pPr>
      <w:r>
        <w:t xml:space="preserve">Many of the Service Level Agreements described below include multiple </w:t>
      </w:r>
      <w:r w:rsidR="002E0C5E">
        <w:t>O</w:t>
      </w:r>
      <w:r>
        <w:t xml:space="preserve">bjective levels – Basic, Standard and Premier. Bidders shall indicate one specific </w:t>
      </w:r>
      <w:r w:rsidR="002E0C5E">
        <w:t>O</w:t>
      </w:r>
      <w:r>
        <w:t xml:space="preserve">bjective level they are committing to for each </w:t>
      </w:r>
      <w:r w:rsidR="00AC227A">
        <w:t>S</w:t>
      </w:r>
      <w:r>
        <w:t xml:space="preserve">ervice in </w:t>
      </w:r>
      <w:r w:rsidR="00222BE2">
        <w:t xml:space="preserve">the </w:t>
      </w:r>
      <w:r>
        <w:t>space provided in the “Objective” section of each SLA description.</w:t>
      </w:r>
    </w:p>
    <w:p w14:paraId="7BA48CD6" w14:textId="11A0B39D" w:rsidR="00D028F5" w:rsidRDefault="00AD2A5D" w:rsidP="00AD05D4">
      <w:pPr>
        <w:pStyle w:val="Heading3"/>
      </w:pPr>
      <w:bookmarkStart w:id="1428" w:name="_Toc230848583"/>
      <w:r>
        <w:lastRenderedPageBreak/>
        <w:t>530</w:t>
      </w:r>
      <w:r w:rsidR="00095C5B">
        <w:t>.</w:t>
      </w:r>
      <w:r w:rsidR="002948C2">
        <w:t>3</w:t>
      </w:r>
      <w:r w:rsidR="00D028F5">
        <w:t>.5 Contractor SLA Management Plan</w:t>
      </w:r>
      <w:bookmarkEnd w:id="1428"/>
    </w:p>
    <w:p w14:paraId="72BBF7C2" w14:textId="4B05E0E0" w:rsidR="00D028F5" w:rsidRDefault="00D028F5" w:rsidP="00AD05D4">
      <w:pPr>
        <w:pStyle w:val="Body3"/>
      </w:pPr>
      <w:r>
        <w:t xml:space="preserve">Within 90 calendar days of Contract </w:t>
      </w:r>
      <w:r w:rsidR="002E0C5E">
        <w:t>A</w:t>
      </w:r>
      <w:r>
        <w:t xml:space="preserve">ward, the Contractor shall provide </w:t>
      </w:r>
      <w:r w:rsidR="00B965E1">
        <w:t xml:space="preserve">the CALNET Program </w:t>
      </w:r>
      <w:r>
        <w:t xml:space="preserve">with a detailed SLA Management Plan that describes how the Contractor will manage the Technical SLAs for </w:t>
      </w:r>
      <w:r w:rsidR="00AC227A">
        <w:t>S</w:t>
      </w:r>
      <w:r>
        <w:t xml:space="preserve">ervices in this IFB. </w:t>
      </w:r>
      <w:r w:rsidR="00DB5BB2" w:rsidRPr="001C7437">
        <w:t xml:space="preserve">The plan will be updated as needed by the Contractor and the State throughout the </w:t>
      </w:r>
      <w:r w:rsidR="00DB5BB2">
        <w:t>Contract Term</w:t>
      </w:r>
      <w:r w:rsidR="00DB5BB2" w:rsidRPr="001C7437">
        <w:t>.</w:t>
      </w:r>
      <w:r w:rsidR="00DB5BB2">
        <w:t xml:space="preserve"> </w:t>
      </w:r>
      <w:r>
        <w:t>The SLA Management Plan shall define the following:</w:t>
      </w:r>
    </w:p>
    <w:p w14:paraId="301CBDCC" w14:textId="316C7FAB" w:rsidR="00D028F5" w:rsidRDefault="00D028F5" w:rsidP="00D9557D">
      <w:pPr>
        <w:pStyle w:val="Body3List-1ai"/>
        <w:numPr>
          <w:ilvl w:val="0"/>
          <w:numId w:val="31"/>
        </w:numPr>
      </w:pPr>
      <w:r>
        <w:t xml:space="preserve">Contractor SLA </w:t>
      </w:r>
      <w:r w:rsidR="001406A8">
        <w:t xml:space="preserve">manager </w:t>
      </w:r>
      <w:r>
        <w:t xml:space="preserve">and supporting staff </w:t>
      </w:r>
      <w:proofErr w:type="gramStart"/>
      <w:r>
        <w:t>responsibilities;</w:t>
      </w:r>
      <w:proofErr w:type="gramEnd"/>
    </w:p>
    <w:p w14:paraId="59A9F960" w14:textId="42C475B2" w:rsidR="00D028F5" w:rsidRDefault="00D028F5" w:rsidP="00D9557D">
      <w:pPr>
        <w:pStyle w:val="Body3List-1ai"/>
        <w:numPr>
          <w:ilvl w:val="0"/>
          <w:numId w:val="31"/>
        </w:numPr>
      </w:pPr>
      <w:r>
        <w:t xml:space="preserve">Contractor’s process for measuring </w:t>
      </w:r>
      <w:r w:rsidR="002E0C5E">
        <w:t>O</w:t>
      </w:r>
      <w:r>
        <w:t xml:space="preserve">bjectives for each SLA. The process shall explain how the Contractor will continuously monitor and measure SLA performance to ensure compliance. The Contractor shall provide details describing how and what will be measured. Details should include source of data and define the points of </w:t>
      </w:r>
      <w:proofErr w:type="gramStart"/>
      <w:r>
        <w:t>measurement;</w:t>
      </w:r>
      <w:proofErr w:type="gramEnd"/>
    </w:p>
    <w:p w14:paraId="68D0AF8A" w14:textId="2658239B" w:rsidR="00D028F5" w:rsidRDefault="00D028F5" w:rsidP="00D9557D">
      <w:pPr>
        <w:pStyle w:val="Body3List-1ai"/>
        <w:numPr>
          <w:ilvl w:val="0"/>
          <w:numId w:val="31"/>
        </w:numPr>
      </w:pPr>
      <w:r>
        <w:t xml:space="preserve">Creation and delivery of SLA </w:t>
      </w:r>
      <w:proofErr w:type="gramStart"/>
      <w:r>
        <w:t>Reports;</w:t>
      </w:r>
      <w:proofErr w:type="gramEnd"/>
    </w:p>
    <w:p w14:paraId="28EB2EE8" w14:textId="2D1A0528" w:rsidR="00D028F5" w:rsidRDefault="00D028F5" w:rsidP="00D9557D">
      <w:pPr>
        <w:pStyle w:val="Body3List-1ai"/>
        <w:numPr>
          <w:ilvl w:val="0"/>
          <w:numId w:val="31"/>
        </w:numPr>
      </w:pPr>
      <w:r>
        <w:t xml:space="preserve">SLA invoicing credit and refund </w:t>
      </w:r>
      <w:proofErr w:type="gramStart"/>
      <w:r>
        <w:t>process;</w:t>
      </w:r>
      <w:proofErr w:type="gramEnd"/>
    </w:p>
    <w:p w14:paraId="617331BA" w14:textId="1D33CFC8" w:rsidR="00D028F5" w:rsidRDefault="00D028F5" w:rsidP="00D9557D">
      <w:pPr>
        <w:pStyle w:val="Body3List-1ai"/>
        <w:numPr>
          <w:ilvl w:val="0"/>
          <w:numId w:val="31"/>
        </w:numPr>
      </w:pPr>
      <w:r>
        <w:t xml:space="preserve">Contractor SLA problem resolution process for SLA management and SLA reporting. The Contractor shall provide a separate process for Customers and CALNET </w:t>
      </w:r>
      <w:proofErr w:type="gramStart"/>
      <w:r>
        <w:t>Program;</w:t>
      </w:r>
      <w:proofErr w:type="gramEnd"/>
      <w:r w:rsidDel="0085387C">
        <w:t xml:space="preserve"> </w:t>
      </w:r>
    </w:p>
    <w:p w14:paraId="0AC4A61E" w14:textId="36B5C4FA" w:rsidR="0085387C" w:rsidRDefault="00D028F5" w:rsidP="00D9557D">
      <w:pPr>
        <w:pStyle w:val="Body3List-1ai"/>
        <w:numPr>
          <w:ilvl w:val="0"/>
          <w:numId w:val="31"/>
        </w:numPr>
      </w:pPr>
      <w:r>
        <w:t xml:space="preserve">Contractor SLA Manager </w:t>
      </w:r>
      <w:r w:rsidR="00112405">
        <w:t xml:space="preserve">(including </w:t>
      </w:r>
      <w:r w:rsidR="003B7F96">
        <w:t xml:space="preserve">contact information) </w:t>
      </w:r>
      <w:r>
        <w:t>to manage all SLA compliance and reporting</w:t>
      </w:r>
      <w:r w:rsidR="0085387C">
        <w:t>; and,</w:t>
      </w:r>
    </w:p>
    <w:p w14:paraId="1B47964C" w14:textId="09B14D1C" w:rsidR="00D028F5" w:rsidRDefault="0085387C" w:rsidP="00D9557D">
      <w:pPr>
        <w:pStyle w:val="Body3List-1ai"/>
        <w:numPr>
          <w:ilvl w:val="0"/>
          <w:numId w:val="31"/>
        </w:numPr>
      </w:pPr>
      <w:r>
        <w:t xml:space="preserve">The Contractor shall include SLA Manager contact information for SLA inquiries and issue resolution for Customer and CALNET Program. </w:t>
      </w:r>
    </w:p>
    <w:p w14:paraId="36DF4B23" w14:textId="616139F1" w:rsidR="00D028F5" w:rsidRDefault="00AD2A5D" w:rsidP="009E6667">
      <w:pPr>
        <w:pStyle w:val="Heading3"/>
      </w:pPr>
      <w:bookmarkStart w:id="1429" w:name="_Toc230848584"/>
      <w:r>
        <w:t>530</w:t>
      </w:r>
      <w:r w:rsidR="00095C5B">
        <w:t>.</w:t>
      </w:r>
      <w:r w:rsidR="002948C2">
        <w:t>3</w:t>
      </w:r>
      <w:r w:rsidR="00D028F5">
        <w:t>.6 Technical SLA General Requirements</w:t>
      </w:r>
      <w:bookmarkEnd w:id="1429"/>
      <w:r w:rsidR="00D028F5">
        <w:t xml:space="preserve"> </w:t>
      </w:r>
    </w:p>
    <w:p w14:paraId="2F524EA4" w14:textId="2FD91CEE" w:rsidR="00D028F5" w:rsidRDefault="00D028F5" w:rsidP="009E6667">
      <w:pPr>
        <w:pStyle w:val="Body3"/>
      </w:pPr>
      <w:r>
        <w:t xml:space="preserve">The Contractor shall adhere to the following general </w:t>
      </w:r>
      <w:r w:rsidR="00ED390F">
        <w:t xml:space="preserve">Requirements </w:t>
      </w:r>
      <w:r>
        <w:t xml:space="preserve">which apply to all CALNET Technical SLAs (Section </w:t>
      </w:r>
      <w:r w:rsidR="00AD2A5D">
        <w:t>530</w:t>
      </w:r>
      <w:r w:rsidR="00095C5B">
        <w:t>.</w:t>
      </w:r>
      <w:r w:rsidR="003B7F96">
        <w:t>3</w:t>
      </w:r>
      <w:r>
        <w:t xml:space="preserve">.8): </w:t>
      </w:r>
    </w:p>
    <w:p w14:paraId="039FA3A7" w14:textId="584ED93B" w:rsidR="00D028F5" w:rsidRPr="0013040B" w:rsidRDefault="00D028F5" w:rsidP="00D9557D">
      <w:pPr>
        <w:pStyle w:val="Body3List-1ai"/>
        <w:numPr>
          <w:ilvl w:val="0"/>
          <w:numId w:val="32"/>
        </w:numPr>
      </w:pPr>
      <w:proofErr w:type="gramStart"/>
      <w:r>
        <w:t>With the exception of</w:t>
      </w:r>
      <w:proofErr w:type="gramEnd"/>
      <w:r>
        <w:t xml:space="preserve"> the Provisioning SLA (Section </w:t>
      </w:r>
      <w:r w:rsidR="00AD2A5D">
        <w:t>530</w:t>
      </w:r>
      <w:r w:rsidR="00095C5B">
        <w:t>.</w:t>
      </w:r>
      <w:r w:rsidR="003B7F96">
        <w:t>3</w:t>
      </w:r>
      <w:r>
        <w:t>.8.</w:t>
      </w:r>
      <w:r w:rsidR="003B7F96">
        <w:t>3</w:t>
      </w:r>
      <w:r>
        <w:t xml:space="preserve">), the total </w:t>
      </w:r>
      <w:r w:rsidRPr="0013040B">
        <w:t>SLA rights and remedies for any given month shall not exceed the sum of 100% of the Total Monthly Recurring Charges (TMRC</w:t>
      </w:r>
      <w:proofErr w:type="gramStart"/>
      <w:r w:rsidRPr="0013040B">
        <w:t>);</w:t>
      </w:r>
      <w:proofErr w:type="gramEnd"/>
    </w:p>
    <w:p w14:paraId="1E55E861" w14:textId="4219C5DD" w:rsidR="00D028F5" w:rsidRPr="0013040B" w:rsidRDefault="00D028F5" w:rsidP="00D9557D">
      <w:pPr>
        <w:pStyle w:val="Body3List-1ai"/>
        <w:numPr>
          <w:ilvl w:val="0"/>
          <w:numId w:val="32"/>
        </w:numPr>
      </w:pPr>
      <w:r w:rsidRPr="0013040B">
        <w:t xml:space="preserve">If a </w:t>
      </w:r>
      <w:r w:rsidR="00AC227A" w:rsidRPr="0013040B">
        <w:t>S</w:t>
      </w:r>
      <w:r w:rsidRPr="0013040B">
        <w:t xml:space="preserve">ervice fails to meet one or more of the performance </w:t>
      </w:r>
      <w:r w:rsidR="002E0C5E" w:rsidRPr="0013040B">
        <w:t>O</w:t>
      </w:r>
      <w:r w:rsidRPr="0013040B">
        <w:t xml:space="preserve">bjectives, only the SLA with the largest monthly Rights and Remedies will be credited to the Customer, per </w:t>
      </w:r>
      <w:proofErr w:type="gramStart"/>
      <w:r w:rsidR="0013040B" w:rsidRPr="0013040B">
        <w:t>month</w:t>
      </w:r>
      <w:r w:rsidRPr="0013040B">
        <w:t>;</w:t>
      </w:r>
      <w:proofErr w:type="gramEnd"/>
    </w:p>
    <w:p w14:paraId="60C0993E" w14:textId="6F70981F" w:rsidR="00D028F5" w:rsidRDefault="00D028F5" w:rsidP="00D9557D">
      <w:pPr>
        <w:pStyle w:val="Body3List-1ai"/>
        <w:numPr>
          <w:ilvl w:val="0"/>
          <w:numId w:val="32"/>
        </w:numPr>
      </w:pPr>
      <w:r>
        <w:lastRenderedPageBreak/>
        <w:t xml:space="preserve">The Contractor shall apply CALNET SLAs and </w:t>
      </w:r>
      <w:r w:rsidR="000F06A9">
        <w:t>R</w:t>
      </w:r>
      <w:r w:rsidR="002E545A">
        <w:t xml:space="preserve">ights and </w:t>
      </w:r>
      <w:r w:rsidR="000F06A9">
        <w:t>R</w:t>
      </w:r>
      <w:r>
        <w:t xml:space="preserve">emedies for </w:t>
      </w:r>
      <w:r w:rsidR="00AC227A">
        <w:t>S</w:t>
      </w:r>
      <w:r>
        <w:t xml:space="preserve">ervices provided by Subcontractors and </w:t>
      </w:r>
      <w:proofErr w:type="gramStart"/>
      <w:r>
        <w:t>Affiliates;</w:t>
      </w:r>
      <w:proofErr w:type="gramEnd"/>
    </w:p>
    <w:p w14:paraId="57C3CEB7" w14:textId="09C0456E" w:rsidR="00D028F5" w:rsidRDefault="00D028F5" w:rsidP="00D9557D">
      <w:pPr>
        <w:pStyle w:val="Body3List-1ai"/>
        <w:numPr>
          <w:ilvl w:val="0"/>
          <w:numId w:val="32"/>
        </w:numPr>
      </w:pPr>
      <w:r>
        <w:t xml:space="preserve">The Definition, Measurement Process, Objectives, and Rights and Remedies shall apply to all </w:t>
      </w:r>
      <w:r w:rsidR="003B7F96">
        <w:t>S</w:t>
      </w:r>
      <w:r>
        <w:t xml:space="preserve">ervices identified in each SLA. </w:t>
      </w:r>
      <w:r w:rsidR="0092764F">
        <w:t xml:space="preserve">If a Category is listed in the SLA, then all Services and Features under that Category are covered under the SLA. SLAs apply to both Services and Features. </w:t>
      </w:r>
      <w:r>
        <w:t xml:space="preserve">Exceptions must be otherwise stated in the </w:t>
      </w:r>
      <w:proofErr w:type="gramStart"/>
      <w:r>
        <w:t>SLA;</w:t>
      </w:r>
      <w:proofErr w:type="gramEnd"/>
      <w:r>
        <w:t xml:space="preserve"> </w:t>
      </w:r>
    </w:p>
    <w:p w14:paraId="0DDE319A" w14:textId="3E3E931B" w:rsidR="00D028F5" w:rsidRDefault="00D028F5" w:rsidP="00D9557D">
      <w:pPr>
        <w:pStyle w:val="Body3List-1ai"/>
        <w:numPr>
          <w:ilvl w:val="0"/>
          <w:numId w:val="32"/>
        </w:numPr>
      </w:pPr>
      <w:r>
        <w:t xml:space="preserve">TMRC </w:t>
      </w:r>
      <w:r w:rsidR="001000FB">
        <w:t>R</w:t>
      </w:r>
      <w:r>
        <w:t xml:space="preserve">ights and </w:t>
      </w:r>
      <w:r w:rsidR="001000FB">
        <w:t>R</w:t>
      </w:r>
      <w:r>
        <w:t xml:space="preserve">emedies shall include the </w:t>
      </w:r>
      <w:r w:rsidR="00B77A84">
        <w:t>S</w:t>
      </w:r>
      <w:r>
        <w:t xml:space="preserve">ervice, option(s), and </w:t>
      </w:r>
      <w:r w:rsidR="00BC6A0C">
        <w:t>Feature</w:t>
      </w:r>
      <w:r>
        <w:t>(s) charges.</w:t>
      </w:r>
    </w:p>
    <w:p w14:paraId="456CCC34" w14:textId="333C7503" w:rsidR="00D028F5" w:rsidRDefault="00D028F5" w:rsidP="00D9557D">
      <w:pPr>
        <w:pStyle w:val="Body3List-1ai"/>
        <w:numPr>
          <w:ilvl w:val="0"/>
          <w:numId w:val="32"/>
        </w:numPr>
      </w:pPr>
      <w:r>
        <w:t xml:space="preserve">The Contractor shall proactively and continuously monitor and measure all Technical SLA </w:t>
      </w:r>
      <w:r w:rsidR="00B77A84">
        <w:t>O</w:t>
      </w:r>
      <w:r>
        <w:t>bjectives.</w:t>
      </w:r>
    </w:p>
    <w:p w14:paraId="0DBD5871" w14:textId="3E35140D" w:rsidR="00D028F5" w:rsidRDefault="00D028F5" w:rsidP="00D9557D">
      <w:pPr>
        <w:pStyle w:val="Body3List-1ai"/>
        <w:numPr>
          <w:ilvl w:val="0"/>
          <w:numId w:val="32"/>
        </w:numPr>
      </w:pPr>
      <w:r>
        <w:t xml:space="preserve">The Contractor shall proactively credit all </w:t>
      </w:r>
      <w:r w:rsidR="00B77A84">
        <w:t>R</w:t>
      </w:r>
      <w:r>
        <w:t xml:space="preserve">ights and </w:t>
      </w:r>
      <w:r w:rsidR="00B77A84">
        <w:t>R</w:t>
      </w:r>
      <w:r>
        <w:t xml:space="preserve">emedies to the Customer within 60 calendar days of the trouble resolution date on the trouble ticket or within 60 calendar days of the Due Date on the Service Request for the Provisioning SLA. </w:t>
      </w:r>
    </w:p>
    <w:p w14:paraId="172877FE" w14:textId="2AF739F0" w:rsidR="00D028F5" w:rsidRDefault="00D028F5" w:rsidP="00D9557D">
      <w:pPr>
        <w:pStyle w:val="Body3List-1ai"/>
        <w:numPr>
          <w:ilvl w:val="0"/>
          <w:numId w:val="32"/>
        </w:numPr>
      </w:pPr>
      <w:r>
        <w:t xml:space="preserve">To the extent that </w:t>
      </w:r>
      <w:r w:rsidR="00B77A84">
        <w:t xml:space="preserve">the </w:t>
      </w:r>
      <w:r>
        <w:t xml:space="preserve">Contractor offers additional SLAs, or SLAs with more advantageous </w:t>
      </w:r>
      <w:r w:rsidR="006809DB">
        <w:t xml:space="preserve">rights </w:t>
      </w:r>
      <w:r>
        <w:t xml:space="preserve">and/or </w:t>
      </w:r>
      <w:r w:rsidR="006809DB">
        <w:t xml:space="preserve">remedies </w:t>
      </w:r>
      <w:r>
        <w:t>for</w:t>
      </w:r>
      <w:r w:rsidR="008D4920">
        <w:t xml:space="preserve"> the</w:t>
      </w:r>
      <w:r>
        <w:t xml:space="preserve"> same or similar services offered through tariffs, online service guides, or other similarly situated government contracts (Federal, State, County, City), </w:t>
      </w:r>
      <w:r w:rsidR="008D4920">
        <w:t>t</w:t>
      </w:r>
      <w:r>
        <w:t xml:space="preserve">he State will be entitled to the same rights and/or remedies therein. The Contractor shall present the SLAs to CALNET Program for possible inclusion via </w:t>
      </w:r>
      <w:proofErr w:type="gramStart"/>
      <w:r>
        <w:t>amendment;</w:t>
      </w:r>
      <w:proofErr w:type="gramEnd"/>
      <w:r>
        <w:t xml:space="preserve"> </w:t>
      </w:r>
    </w:p>
    <w:p w14:paraId="06900E30" w14:textId="5D1D42CD" w:rsidR="00D028F5" w:rsidRDefault="00D028F5" w:rsidP="00D9557D">
      <w:pPr>
        <w:pStyle w:val="Body3List-1ai"/>
        <w:numPr>
          <w:ilvl w:val="0"/>
          <w:numId w:val="32"/>
        </w:numPr>
      </w:pPr>
      <w:r>
        <w:t xml:space="preserve">The Contractor shall apply CALNET </w:t>
      </w:r>
      <w:r w:rsidR="00BB068A">
        <w:t xml:space="preserve">5 </w:t>
      </w:r>
      <w:r w:rsidR="007A397B">
        <w:t>CMCS</w:t>
      </w:r>
      <w:r w:rsidR="00BB068A">
        <w:t xml:space="preserve"> </w:t>
      </w:r>
      <w:r>
        <w:t>SLA</w:t>
      </w:r>
      <w:r w:rsidR="000C3B6C">
        <w:t xml:space="preserve"> Rights</w:t>
      </w:r>
      <w:r>
        <w:t xml:space="preserve"> and </w:t>
      </w:r>
      <w:r w:rsidR="000C3B6C">
        <w:t>R</w:t>
      </w:r>
      <w:r>
        <w:t xml:space="preserve">emedies to </w:t>
      </w:r>
      <w:r w:rsidR="000C3B6C">
        <w:t>S</w:t>
      </w:r>
      <w:r>
        <w:t xml:space="preserve">ervices provided in all areas the Contractor provides </w:t>
      </w:r>
      <w:proofErr w:type="gramStart"/>
      <w:r w:rsidR="003110F2">
        <w:t>S</w:t>
      </w:r>
      <w:r>
        <w:t>ervice;</w:t>
      </w:r>
      <w:proofErr w:type="gramEnd"/>
    </w:p>
    <w:p w14:paraId="59E08719" w14:textId="26C9E833" w:rsidR="00D028F5" w:rsidRDefault="00D028F5" w:rsidP="00D9557D">
      <w:pPr>
        <w:pStyle w:val="Body3List-1ai"/>
        <w:numPr>
          <w:ilvl w:val="0"/>
          <w:numId w:val="32"/>
        </w:numPr>
      </w:pPr>
      <w:r>
        <w:t xml:space="preserve">The election by CALNET Program of any SLA </w:t>
      </w:r>
      <w:r w:rsidR="00943D5D">
        <w:t>Rights and R</w:t>
      </w:r>
      <w:r>
        <w:t>emed</w:t>
      </w:r>
      <w:r w:rsidR="00943D5D">
        <w:t>ies</w:t>
      </w:r>
      <w:r>
        <w:t xml:space="preserve"> covered by this Contract shall not exclude or limit CALNET Program or any Customer's </w:t>
      </w:r>
      <w:r w:rsidR="00943D5D">
        <w:t>R</w:t>
      </w:r>
      <w:r>
        <w:t xml:space="preserve">ights and </w:t>
      </w:r>
      <w:r w:rsidR="00FA7CFA">
        <w:t>R</w:t>
      </w:r>
      <w:r>
        <w:t xml:space="preserve">emedies otherwise available within the Contract or at law or </w:t>
      </w:r>
      <w:proofErr w:type="gramStart"/>
      <w:r>
        <w:t>equity;</w:t>
      </w:r>
      <w:proofErr w:type="gramEnd"/>
    </w:p>
    <w:p w14:paraId="15ABBF1F" w14:textId="1B9D4816" w:rsidR="00D028F5" w:rsidRDefault="00D028F5" w:rsidP="00D9557D">
      <w:pPr>
        <w:pStyle w:val="Body3List-1ai"/>
        <w:numPr>
          <w:ilvl w:val="0"/>
          <w:numId w:val="32"/>
        </w:numPr>
      </w:pPr>
      <w:r>
        <w:t xml:space="preserve">The Contractor shall apply </w:t>
      </w:r>
      <w:r w:rsidR="00C54A85">
        <w:t>R</w:t>
      </w:r>
      <w:r>
        <w:t xml:space="preserve">ights and </w:t>
      </w:r>
      <w:r w:rsidR="00C54A85">
        <w:t>R</w:t>
      </w:r>
      <w:r>
        <w:t xml:space="preserve">emedies when a </w:t>
      </w:r>
      <w:r w:rsidR="00C54A85">
        <w:t>S</w:t>
      </w:r>
      <w:r>
        <w:t xml:space="preserve">ervice fails to meet the SLA </w:t>
      </w:r>
      <w:r w:rsidR="00C54A85">
        <w:t>O</w:t>
      </w:r>
      <w:r>
        <w:t xml:space="preserve">bjective even when backup or protected </w:t>
      </w:r>
      <w:r w:rsidR="00C54A85">
        <w:t>S</w:t>
      </w:r>
      <w:r>
        <w:t>ervice</w:t>
      </w:r>
      <w:r w:rsidR="00B97220">
        <w:t>s</w:t>
      </w:r>
      <w:r>
        <w:t xml:space="preserve"> provide</w:t>
      </w:r>
      <w:r w:rsidR="00B97220">
        <w:t xml:space="preserve"> the</w:t>
      </w:r>
      <w:r>
        <w:t xml:space="preserve"> Customer with continuation of </w:t>
      </w:r>
      <w:proofErr w:type="gramStart"/>
      <w:r w:rsidR="00B97220">
        <w:t>S</w:t>
      </w:r>
      <w:r>
        <w:t>ervices;</w:t>
      </w:r>
      <w:proofErr w:type="gramEnd"/>
    </w:p>
    <w:p w14:paraId="5889A37B" w14:textId="46989F7E" w:rsidR="00D028F5" w:rsidRDefault="00D028F5" w:rsidP="00D9557D">
      <w:pPr>
        <w:pStyle w:val="Body3List-1ai"/>
        <w:numPr>
          <w:ilvl w:val="0"/>
          <w:numId w:val="32"/>
        </w:numPr>
      </w:pPr>
      <w:r>
        <w:t xml:space="preserve">The Contractor shall act as the single point of contact in coordinating all entities to meet the State’s needs for provisioning, maintenance, </w:t>
      </w:r>
      <w:r>
        <w:lastRenderedPageBreak/>
        <w:t xml:space="preserve">restoration and resolution of </w:t>
      </w:r>
      <w:r w:rsidR="003110F2">
        <w:t xml:space="preserve">Service </w:t>
      </w:r>
      <w:r>
        <w:t>issues or that of their Subcontractors</w:t>
      </w:r>
      <w:r w:rsidR="00B97220">
        <w:t xml:space="preserve"> and</w:t>
      </w:r>
      <w:r>
        <w:t xml:space="preserve"> Affiliates under this </w:t>
      </w:r>
      <w:proofErr w:type="gramStart"/>
      <w:r>
        <w:t>Contract;</w:t>
      </w:r>
      <w:proofErr w:type="gramEnd"/>
    </w:p>
    <w:p w14:paraId="335188D1" w14:textId="5DCEDB43" w:rsidR="00D028F5" w:rsidRDefault="00D028F5" w:rsidP="00D9557D">
      <w:pPr>
        <w:pStyle w:val="Body3List-1ai"/>
        <w:numPr>
          <w:ilvl w:val="0"/>
          <w:numId w:val="32"/>
        </w:numPr>
      </w:pPr>
      <w:r>
        <w:t xml:space="preserve">The Customer Escalation Process and/or the </w:t>
      </w:r>
      <w:r w:rsidR="0097287D">
        <w:t>CMO</w:t>
      </w:r>
      <w:r>
        <w:t xml:space="preserve"> Escalation Process shall be considered an additional </w:t>
      </w:r>
      <w:r w:rsidR="00875EA6">
        <w:t>R</w:t>
      </w:r>
      <w:r>
        <w:t xml:space="preserve">ight and </w:t>
      </w:r>
      <w:r w:rsidR="00875EA6">
        <w:t>R</w:t>
      </w:r>
      <w:r>
        <w:t xml:space="preserve">emedy if the Contractor fails to resolve </w:t>
      </w:r>
      <w:r w:rsidR="00875EA6">
        <w:t>S</w:t>
      </w:r>
      <w:r>
        <w:t xml:space="preserve">ervice issues within the SLA </w:t>
      </w:r>
      <w:r w:rsidR="00875EA6">
        <w:t>O</w:t>
      </w:r>
      <w:r>
        <w:t>bjective(s</w:t>
      </w:r>
      <w:proofErr w:type="gramStart"/>
      <w:r>
        <w:t>);</w:t>
      </w:r>
      <w:proofErr w:type="gramEnd"/>
      <w:r>
        <w:t xml:space="preserve"> </w:t>
      </w:r>
    </w:p>
    <w:p w14:paraId="59FA7950" w14:textId="2772B0CB" w:rsidR="00D028F5" w:rsidRDefault="00D028F5" w:rsidP="00D9557D">
      <w:pPr>
        <w:pStyle w:val="Body3List-1ai"/>
        <w:numPr>
          <w:ilvl w:val="0"/>
          <w:numId w:val="32"/>
        </w:numPr>
      </w:pPr>
      <w:r>
        <w:t xml:space="preserve">Trouble reporting and restoration shall be provided 24x7 for CALNET </w:t>
      </w:r>
      <w:proofErr w:type="gramStart"/>
      <w:r w:rsidR="001B6D49">
        <w:t>S</w:t>
      </w:r>
      <w:r>
        <w:t>ervices;</w:t>
      </w:r>
      <w:proofErr w:type="gramEnd"/>
    </w:p>
    <w:p w14:paraId="7ECE425B" w14:textId="5465AF9A" w:rsidR="00D028F5" w:rsidRDefault="00D028F5" w:rsidP="00D9557D">
      <w:pPr>
        <w:pStyle w:val="Body3List-1ai"/>
        <w:numPr>
          <w:ilvl w:val="0"/>
          <w:numId w:val="32"/>
        </w:numPr>
      </w:pPr>
      <w:r>
        <w:t>SLAs apply 24x7 unless</w:t>
      </w:r>
      <w:r w:rsidR="001B6D49">
        <w:t xml:space="preserve"> the</w:t>
      </w:r>
      <w:r>
        <w:t xml:space="preserve"> SLA specifies an </w:t>
      </w:r>
      <w:proofErr w:type="gramStart"/>
      <w:r>
        <w:t>exception;</w:t>
      </w:r>
      <w:proofErr w:type="gramEnd"/>
    </w:p>
    <w:p w14:paraId="49D4A6DA" w14:textId="6FBFCE28" w:rsidR="00D028F5" w:rsidRDefault="001B6D49" w:rsidP="00D9557D">
      <w:pPr>
        <w:pStyle w:val="Body3List-1ai"/>
        <w:numPr>
          <w:ilvl w:val="0"/>
          <w:numId w:val="32"/>
        </w:numPr>
      </w:pPr>
      <w:r>
        <w:t xml:space="preserve">The </w:t>
      </w:r>
      <w:r w:rsidR="00D028F5">
        <w:t xml:space="preserve">Contractor invoices shall clearly cross reference the SLA credit to the </w:t>
      </w:r>
      <w:r>
        <w:t>Service ID</w:t>
      </w:r>
      <w:r w:rsidR="00D028F5">
        <w:t xml:space="preserve"> in accordance with SOW Business Requirements Section </w:t>
      </w:r>
      <w:r w:rsidR="00400F06">
        <w:t>CMCS-G</w:t>
      </w:r>
      <w:r w:rsidR="008317EF">
        <w:t>1.</w:t>
      </w:r>
      <w:r w:rsidR="00D95B38">
        <w:t xml:space="preserve">5 </w:t>
      </w:r>
      <w:r w:rsidR="00745ADC">
        <w:t>(Invoicing</w:t>
      </w:r>
      <w:proofErr w:type="gramStart"/>
      <w:r w:rsidR="00745ADC">
        <w:t>)</w:t>
      </w:r>
      <w:r w:rsidR="00D028F5">
        <w:t>;</w:t>
      </w:r>
      <w:proofErr w:type="gramEnd"/>
      <w:r w:rsidR="00D028F5">
        <w:t xml:space="preserve"> </w:t>
      </w:r>
    </w:p>
    <w:p w14:paraId="0D134F5C" w14:textId="392DEC18" w:rsidR="00D028F5" w:rsidRDefault="00D028F5" w:rsidP="00D9557D">
      <w:pPr>
        <w:pStyle w:val="Body3List-1ai"/>
        <w:numPr>
          <w:ilvl w:val="0"/>
          <w:numId w:val="32"/>
        </w:numPr>
      </w:pPr>
      <w:r>
        <w:t>The Contractor shall provide a CALNET</w:t>
      </w:r>
      <w:r w:rsidR="00BB068A">
        <w:t xml:space="preserve"> 5</w:t>
      </w:r>
      <w:r>
        <w:t xml:space="preserve"> </w:t>
      </w:r>
      <w:r w:rsidR="007A397B">
        <w:t>CMCS</w:t>
      </w:r>
      <w:r w:rsidR="00BB068A">
        <w:t xml:space="preserve"> </w:t>
      </w:r>
      <w:r>
        <w:t xml:space="preserve">SLA Manager responsible for CALNET </w:t>
      </w:r>
      <w:r w:rsidR="00BB068A">
        <w:t xml:space="preserve">5 </w:t>
      </w:r>
      <w:r w:rsidR="007A397B">
        <w:t>CMCS</w:t>
      </w:r>
      <w:r w:rsidR="00BB068A">
        <w:t xml:space="preserve"> </w:t>
      </w:r>
      <w:r>
        <w:t xml:space="preserve">SLA compliance. The SLA Manager shall attend regular meetings and be available upon request to address CALNET Program SLA oversight, report issues, and problem resolution concerns. The CALNET </w:t>
      </w:r>
      <w:r w:rsidR="00BB068A">
        <w:t xml:space="preserve">5 </w:t>
      </w:r>
      <w:r w:rsidR="007A397B">
        <w:t>CMCS</w:t>
      </w:r>
      <w:r w:rsidR="00BB068A">
        <w:t xml:space="preserve"> </w:t>
      </w:r>
      <w:r>
        <w:t>SLA Manager shall also coordinate SLA support for Customer SLA inquiries and issue resolution;</w:t>
      </w:r>
      <w:r w:rsidR="00E90247">
        <w:t xml:space="preserve"> and,</w:t>
      </w:r>
    </w:p>
    <w:p w14:paraId="38D829E7" w14:textId="1706AD13" w:rsidR="00D028F5" w:rsidRDefault="00D028F5" w:rsidP="00D9557D">
      <w:pPr>
        <w:pStyle w:val="Body3List-1ai"/>
        <w:numPr>
          <w:ilvl w:val="0"/>
          <w:numId w:val="32"/>
        </w:numPr>
      </w:pPr>
      <w:r>
        <w:t>The Contractor shall provide Customer and CALNET Program support for SLA inquiries and issue resolution</w:t>
      </w:r>
      <w:r w:rsidR="00CD3936">
        <w:t>.</w:t>
      </w:r>
    </w:p>
    <w:p w14:paraId="128ACAE0" w14:textId="33C0FCBA" w:rsidR="00D028F5" w:rsidRDefault="00AD2A5D" w:rsidP="00B50A17">
      <w:pPr>
        <w:pStyle w:val="Heading3"/>
      </w:pPr>
      <w:bookmarkStart w:id="1430" w:name="_Toc230848585"/>
      <w:r>
        <w:t>530</w:t>
      </w:r>
      <w:r w:rsidR="00095C5B">
        <w:t>.</w:t>
      </w:r>
      <w:r w:rsidR="002948C2">
        <w:t>3</w:t>
      </w:r>
      <w:r w:rsidR="00D028F5">
        <w:t>.7 Trouble Ticket Stop Clock Conditions</w:t>
      </w:r>
      <w:bookmarkEnd w:id="1430"/>
    </w:p>
    <w:p w14:paraId="1D42B220" w14:textId="7C8E23A2" w:rsidR="00C621D3" w:rsidRDefault="00D028F5" w:rsidP="00C621D3">
      <w:pPr>
        <w:pStyle w:val="Body3"/>
      </w:pPr>
      <w:r>
        <w:t xml:space="preserve">Only the following conditions shall be allowed to stop the duration of the Service Level Agreements. The Contractor shall document durations using the SCC listed in Table </w:t>
      </w:r>
      <w:r w:rsidR="00AD2A5D">
        <w:t>530</w:t>
      </w:r>
      <w:r w:rsidR="00095C5B">
        <w:t>.</w:t>
      </w:r>
      <w:r w:rsidR="001F35BF">
        <w:t>3</w:t>
      </w:r>
      <w:r>
        <w:t xml:space="preserve">.7, which must include start and stop time stamps in the Contractor’s </w:t>
      </w:r>
      <w:r w:rsidR="0055461E">
        <w:t>trouble ticket reporting tool</w:t>
      </w:r>
      <w:r>
        <w:t xml:space="preserve"> or </w:t>
      </w:r>
      <w:r w:rsidR="006140FE">
        <w:t xml:space="preserve">Contractor’s </w:t>
      </w:r>
      <w:r>
        <w:t xml:space="preserve">provisioning </w:t>
      </w:r>
      <w:r w:rsidR="002E4FA8">
        <w:t xml:space="preserve">service request tool </w:t>
      </w:r>
      <w:r>
        <w:t xml:space="preserve">for each application of a SCC. </w:t>
      </w:r>
    </w:p>
    <w:p w14:paraId="7EE09A66" w14:textId="025F4E12" w:rsidR="00C621D3" w:rsidRPr="007A3E98" w:rsidRDefault="00C621D3" w:rsidP="00C621D3">
      <w:pPr>
        <w:pStyle w:val="Body3"/>
      </w:pPr>
      <w:r w:rsidRPr="007A3E98">
        <w:t>The Contractor shall not consider “cleared while testing” or “no trouble found” as a SCC.</w:t>
      </w:r>
    </w:p>
    <w:p w14:paraId="09904959" w14:textId="25FA6E56" w:rsidR="00C621D3" w:rsidRPr="007A3E98" w:rsidRDefault="00785DC1" w:rsidP="00C621D3">
      <w:pPr>
        <w:pStyle w:val="Body3"/>
      </w:pPr>
      <w:r>
        <w:t xml:space="preserve">The </w:t>
      </w:r>
      <w:r w:rsidR="00C621D3" w:rsidRPr="007A3E98">
        <w:t>Contractor observation timeframes, not requested by End-User, after incident resolution shall not be included in Outage Duration reporting.</w:t>
      </w:r>
    </w:p>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p w14:paraId="1C3E571E" w14:textId="268C14F6" w:rsidR="007A3E98" w:rsidRDefault="007A3E98" w:rsidP="00861AB9">
      <w:pPr>
        <w:pStyle w:val="TableTitle"/>
      </w:pPr>
      <w:r w:rsidRPr="007A3E98">
        <w:lastRenderedPageBreak/>
        <w:t xml:space="preserve">Table </w:t>
      </w:r>
      <w:r w:rsidR="00AD2A5D">
        <w:t>530</w:t>
      </w:r>
      <w:r w:rsidR="00095C5B">
        <w:t>.</w:t>
      </w:r>
      <w:r w:rsidR="003C66A7">
        <w:t>3</w:t>
      </w:r>
      <w:r w:rsidR="00B430C8">
        <w:t>.</w:t>
      </w:r>
      <w:r w:rsidR="003E15BA">
        <w:t>7</w:t>
      </w:r>
      <w:r w:rsidR="003F7034">
        <w:t xml:space="preserve"> – </w:t>
      </w:r>
      <w:r w:rsidRPr="007A3E98">
        <w:t>Stop Clock Conditions</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Stop Clock Conditions"/>
      </w:tblPr>
      <w:tblGrid>
        <w:gridCol w:w="735"/>
        <w:gridCol w:w="3171"/>
        <w:gridCol w:w="5444"/>
      </w:tblGrid>
      <w:tr w:rsidR="003E15BA" w14:paraId="656B2641" w14:textId="77777777" w:rsidTr="007D3729">
        <w:trPr>
          <w:trHeight w:val="360"/>
          <w:tblHeader/>
        </w:trPr>
        <w:tc>
          <w:tcPr>
            <w:tcW w:w="393" w:type="pct"/>
            <w:shd w:val="clear" w:color="auto" w:fill="DEEAF6" w:themeFill="accent1" w:themeFillTint="33"/>
          </w:tcPr>
          <w:p w14:paraId="1EA0E7E7" w14:textId="77777777" w:rsidR="003E15BA" w:rsidRPr="007A3E98" w:rsidRDefault="003E15BA" w:rsidP="00DF01D3">
            <w:pPr>
              <w:pStyle w:val="TableHeaderLeft"/>
            </w:pPr>
            <w:r w:rsidRPr="007A3E98">
              <w:t>Line Item</w:t>
            </w:r>
          </w:p>
        </w:tc>
        <w:tc>
          <w:tcPr>
            <w:tcW w:w="1696" w:type="pct"/>
            <w:shd w:val="clear" w:color="auto" w:fill="DEEAF6" w:themeFill="accent1" w:themeFillTint="33"/>
          </w:tcPr>
          <w:p w14:paraId="1DED3FC5" w14:textId="77777777" w:rsidR="003E15BA" w:rsidRPr="007A3E98" w:rsidRDefault="003E15BA" w:rsidP="00DF01D3">
            <w:pPr>
              <w:pStyle w:val="TableHeaderLeft"/>
            </w:pPr>
            <w:r w:rsidRPr="007A3E98">
              <w:t>Stop Clock Condition (SCC)</w:t>
            </w:r>
          </w:p>
        </w:tc>
        <w:tc>
          <w:tcPr>
            <w:tcW w:w="2911" w:type="pct"/>
            <w:shd w:val="clear" w:color="auto" w:fill="DEEAF6" w:themeFill="accent1" w:themeFillTint="33"/>
          </w:tcPr>
          <w:p w14:paraId="31B41A8B" w14:textId="77777777" w:rsidR="003E15BA" w:rsidRPr="007A3E98" w:rsidRDefault="003E15BA" w:rsidP="00DF01D3">
            <w:pPr>
              <w:pStyle w:val="TableHeaderLeft"/>
            </w:pPr>
            <w:r w:rsidRPr="007A3E98">
              <w:t>SCC Definition</w:t>
            </w:r>
          </w:p>
        </w:tc>
      </w:tr>
      <w:tr w:rsidR="00435545" w14:paraId="582EC50F" w14:textId="77777777" w:rsidTr="007D3729">
        <w:trPr>
          <w:trHeight w:val="360"/>
        </w:trPr>
        <w:tc>
          <w:tcPr>
            <w:tcW w:w="393" w:type="pct"/>
          </w:tcPr>
          <w:p w14:paraId="5AA76AB2" w14:textId="7375606F" w:rsidR="00435545" w:rsidRPr="007A3E98" w:rsidRDefault="00435545" w:rsidP="00D9557D">
            <w:pPr>
              <w:pStyle w:val="TableRowNumbering"/>
              <w:numPr>
                <w:ilvl w:val="0"/>
                <w:numId w:val="35"/>
              </w:numPr>
            </w:pPr>
          </w:p>
        </w:tc>
        <w:tc>
          <w:tcPr>
            <w:tcW w:w="1696" w:type="pct"/>
          </w:tcPr>
          <w:p w14:paraId="63B51BC2" w14:textId="77777777" w:rsidR="00435545" w:rsidRPr="007A3E98" w:rsidRDefault="00435545" w:rsidP="00DF01D3">
            <w:pPr>
              <w:pStyle w:val="TableText"/>
            </w:pPr>
            <w:r w:rsidRPr="007A3E98">
              <w:t>END-USER REQUEST</w:t>
            </w:r>
          </w:p>
        </w:tc>
        <w:tc>
          <w:tcPr>
            <w:tcW w:w="2911" w:type="pct"/>
          </w:tcPr>
          <w:p w14:paraId="35F6CD4D" w14:textId="69F56D53" w:rsidR="00435545" w:rsidRPr="007A3E98" w:rsidRDefault="00435545" w:rsidP="00DF01D3">
            <w:pPr>
              <w:pStyle w:val="TableText"/>
            </w:pPr>
            <w:r w:rsidRPr="007A3E98">
              <w:t xml:space="preserve">Periods when </w:t>
            </w:r>
            <w:r w:rsidR="00CF0D2B">
              <w:t>mitigation,</w:t>
            </w:r>
            <w:r w:rsidRPr="007A3E98">
              <w:t xml:space="preserve"> restoration</w:t>
            </w:r>
            <w:r w:rsidR="00CF0D2B">
              <w:t>,</w:t>
            </w:r>
            <w:r w:rsidRPr="007A3E98">
              <w:t xml:space="preserve"> or testing effort is delayed at the specific request of the End-User. The SCC shall exist during the period the Contractor was delayed, provided that the End-User’s request is documented </w:t>
            </w:r>
            <w:r w:rsidR="00AD1979">
              <w:t xml:space="preserve">date </w:t>
            </w:r>
            <w:r w:rsidRPr="007A3E98">
              <w:t xml:space="preserve">and time stamped in the Contractor’s trouble ticket or </w:t>
            </w:r>
            <w:r w:rsidR="00AD1979">
              <w:t>s</w:t>
            </w:r>
            <w:r w:rsidR="00AD1979" w:rsidRPr="007A3E98">
              <w:t xml:space="preserve">ervice </w:t>
            </w:r>
            <w:r w:rsidR="00AD1979">
              <w:t>r</w:t>
            </w:r>
            <w:r w:rsidR="00AD1979" w:rsidRPr="007A3E98">
              <w:t>equest</w:t>
            </w:r>
            <w:r w:rsidRPr="007A3E98">
              <w:t xml:space="preserve"> system and shows efforts are made to contact the End-User during the applicable Stop Clock period.</w:t>
            </w:r>
          </w:p>
        </w:tc>
      </w:tr>
      <w:tr w:rsidR="00435545" w14:paraId="4643949D" w14:textId="77777777" w:rsidTr="007D3729">
        <w:trPr>
          <w:trHeight w:val="360"/>
        </w:trPr>
        <w:tc>
          <w:tcPr>
            <w:tcW w:w="393" w:type="pct"/>
          </w:tcPr>
          <w:p w14:paraId="154AB23C" w14:textId="790171F7" w:rsidR="00435545" w:rsidRPr="007A3E98" w:rsidRDefault="00435545" w:rsidP="00015D59">
            <w:pPr>
              <w:pStyle w:val="TableRowNumbering"/>
            </w:pPr>
          </w:p>
        </w:tc>
        <w:tc>
          <w:tcPr>
            <w:tcW w:w="1696" w:type="pct"/>
          </w:tcPr>
          <w:p w14:paraId="6DA45CD8" w14:textId="77777777" w:rsidR="00435545" w:rsidRPr="007A3E98" w:rsidRDefault="00435545" w:rsidP="00DF01D3">
            <w:pPr>
              <w:pStyle w:val="TableText"/>
            </w:pPr>
            <w:r w:rsidRPr="007A3E98">
              <w:t>OBSERVATION</w:t>
            </w:r>
          </w:p>
        </w:tc>
        <w:tc>
          <w:tcPr>
            <w:tcW w:w="2911" w:type="pct"/>
          </w:tcPr>
          <w:p w14:paraId="558ABB62" w14:textId="299BF42A" w:rsidR="00435545" w:rsidRPr="007A3E98" w:rsidRDefault="007471DF" w:rsidP="00DF01D3">
            <w:pPr>
              <w:pStyle w:val="TableText"/>
            </w:pPr>
            <w:r>
              <w:t xml:space="preserve"> </w:t>
            </w:r>
            <w:r w:rsidR="007D3729" w:rsidRPr="007D3729">
              <w:t xml:space="preserve">Time after the Contractor has reported that the Multi-Factor Authentication Service has been restored to normal operational status, during which the End-User’s incident ticket remains open for monitoring and verification. Should the End-User subsequently determine that MFA authentication, token issuance, or challenge workflow functionality </w:t>
            </w:r>
            <w:proofErr w:type="gramStart"/>
            <w:r w:rsidR="007D3729" w:rsidRPr="007D3729">
              <w:t>remains</w:t>
            </w:r>
            <w:proofErr w:type="gramEnd"/>
            <w:r w:rsidR="007D3729" w:rsidRPr="007D3729">
              <w:t xml:space="preserve"> degraded, the Stop Clock shall continue until the End-User provides written or electronic notice to the Contractor identifying that the Service has not been fully restored.</w:t>
            </w:r>
          </w:p>
        </w:tc>
      </w:tr>
      <w:tr w:rsidR="00435545" w14:paraId="3DBB6CB2" w14:textId="77777777" w:rsidTr="007D3729">
        <w:trPr>
          <w:trHeight w:val="360"/>
        </w:trPr>
        <w:tc>
          <w:tcPr>
            <w:tcW w:w="393" w:type="pct"/>
          </w:tcPr>
          <w:p w14:paraId="29A92819" w14:textId="477E0372" w:rsidR="00435545" w:rsidRPr="007A3E98" w:rsidRDefault="00435545" w:rsidP="00015D59">
            <w:pPr>
              <w:pStyle w:val="TableRowNumbering"/>
            </w:pPr>
          </w:p>
        </w:tc>
        <w:tc>
          <w:tcPr>
            <w:tcW w:w="1696" w:type="pct"/>
          </w:tcPr>
          <w:p w14:paraId="5974117C" w14:textId="77777777" w:rsidR="00435545" w:rsidRPr="007A3E98" w:rsidRDefault="00435545" w:rsidP="00DF01D3">
            <w:pPr>
              <w:pStyle w:val="TableText"/>
            </w:pPr>
            <w:r w:rsidRPr="007A3E98">
              <w:t>END-USER NOT AVAILABLE</w:t>
            </w:r>
          </w:p>
        </w:tc>
        <w:tc>
          <w:tcPr>
            <w:tcW w:w="2911" w:type="pct"/>
          </w:tcPr>
          <w:p w14:paraId="54CFAA0C" w14:textId="548F797D" w:rsidR="00435545" w:rsidRPr="007A3E98" w:rsidRDefault="00435545" w:rsidP="00DF01D3">
            <w:pPr>
              <w:pStyle w:val="TableText"/>
            </w:pPr>
            <w:r w:rsidRPr="007A3E98">
              <w:t xml:space="preserve">Time after a </w:t>
            </w:r>
            <w:r w:rsidR="002942DB">
              <w:t>S</w:t>
            </w:r>
            <w:r w:rsidR="002942DB" w:rsidRPr="007A3E98">
              <w:t xml:space="preserve">ervice </w:t>
            </w:r>
            <w:r w:rsidRPr="007A3E98">
              <w:t xml:space="preserve">has been restored but End-User is not available to verify that the Service is working. If the </w:t>
            </w:r>
            <w:r w:rsidR="007A5F90">
              <w:t>S</w:t>
            </w:r>
            <w:r w:rsidRPr="007A3E98">
              <w:t xml:space="preserve">ervice is later determined by the End-User to not have been restored, the Stop Clock shall apply only for the </w:t>
            </w:r>
            <w:proofErr w:type="gramStart"/>
            <w:r w:rsidRPr="007A3E98">
              <w:t>time period</w:t>
            </w:r>
            <w:proofErr w:type="gramEnd"/>
            <w:r w:rsidRPr="007A3E98">
              <w:t xml:space="preserve"> between Contractor’s reasonable attempt to notify the End-User that Contractor believes the </w:t>
            </w:r>
            <w:r w:rsidR="007A5F90">
              <w:t>S</w:t>
            </w:r>
            <w:r w:rsidRPr="007A3E98">
              <w:t>ervice has been restored and the time the End-User notifies the Contractor that the Service has not been restored.</w:t>
            </w:r>
          </w:p>
        </w:tc>
      </w:tr>
      <w:tr w:rsidR="00435545" w14:paraId="167F2D01" w14:textId="77777777" w:rsidTr="007D3729">
        <w:trPr>
          <w:trHeight w:val="360"/>
        </w:trPr>
        <w:tc>
          <w:tcPr>
            <w:tcW w:w="393" w:type="pct"/>
          </w:tcPr>
          <w:p w14:paraId="53858FFB" w14:textId="0EA52C9B" w:rsidR="00435545" w:rsidRPr="007A3E98" w:rsidRDefault="00435545" w:rsidP="00015D59">
            <w:pPr>
              <w:pStyle w:val="TableRowNumbering"/>
            </w:pPr>
          </w:p>
        </w:tc>
        <w:tc>
          <w:tcPr>
            <w:tcW w:w="1696" w:type="pct"/>
          </w:tcPr>
          <w:p w14:paraId="45F17F74" w14:textId="77777777" w:rsidR="00435545" w:rsidRPr="007A3E98" w:rsidRDefault="00435545" w:rsidP="00DF01D3">
            <w:pPr>
              <w:pStyle w:val="TableText"/>
            </w:pPr>
            <w:r w:rsidRPr="007A3E98">
              <w:t>ACCESS</w:t>
            </w:r>
          </w:p>
        </w:tc>
        <w:tc>
          <w:tcPr>
            <w:tcW w:w="2911" w:type="pct"/>
          </w:tcPr>
          <w:p w14:paraId="5CB354DD" w14:textId="77777777" w:rsidR="00435545" w:rsidRDefault="00435545" w:rsidP="00DF01D3">
            <w:pPr>
              <w:pStyle w:val="TableText"/>
            </w:pPr>
            <w:r w:rsidRPr="007A3E98">
              <w:t xml:space="preserve">Limited access or contact with End-User provided the Contractor documents in </w:t>
            </w:r>
            <w:proofErr w:type="gramStart"/>
            <w:r w:rsidRPr="007A3E98">
              <w:t xml:space="preserve">the </w:t>
            </w:r>
            <w:r w:rsidRPr="007A3E98">
              <w:lastRenderedPageBreak/>
              <w:t>troubl</w:t>
            </w:r>
            <w:r w:rsidR="00A22573">
              <w:t>e</w:t>
            </w:r>
            <w:proofErr w:type="gramEnd"/>
            <w:r w:rsidR="00A22573">
              <w:t xml:space="preserve"> ticket</w:t>
            </w:r>
            <w:r w:rsidRPr="007A3E98">
              <w:t xml:space="preserve"> several efforts to contact End-User for the following:</w:t>
            </w:r>
          </w:p>
          <w:p w14:paraId="28EC97B6" w14:textId="77777777" w:rsidR="00435545" w:rsidRDefault="00435545" w:rsidP="008C28A0">
            <w:pPr>
              <w:pStyle w:val="Body2List-Bullet"/>
            </w:pPr>
            <w:r w:rsidRPr="007A3E98">
              <w:t xml:space="preserve">Access necessary to correct the problem is not available because access has not been arranged by site contact or End-User </w:t>
            </w:r>
            <w:proofErr w:type="gramStart"/>
            <w:r w:rsidRPr="007A3E98">
              <w:t>representative;</w:t>
            </w:r>
            <w:proofErr w:type="gramEnd"/>
          </w:p>
          <w:p w14:paraId="600A43CD" w14:textId="77777777" w:rsidR="00435545" w:rsidRDefault="00435545" w:rsidP="008C28A0">
            <w:pPr>
              <w:pStyle w:val="Body2List-Bullet"/>
            </w:pPr>
            <w:r w:rsidRPr="007A3E98">
              <w:t xml:space="preserve">Site contact refuses access to </w:t>
            </w:r>
            <w:proofErr w:type="gramStart"/>
            <w:r w:rsidRPr="007A3E98">
              <w:t>technician</w:t>
            </w:r>
            <w:proofErr w:type="gramEnd"/>
            <w:r w:rsidRPr="007A3E98">
              <w:t xml:space="preserve"> who </w:t>
            </w:r>
            <w:proofErr w:type="gramStart"/>
            <w:r w:rsidRPr="007A3E98">
              <w:t>displays</w:t>
            </w:r>
            <w:proofErr w:type="gramEnd"/>
            <w:r w:rsidRPr="007A3E98">
              <w:t xml:space="preserve"> proper </w:t>
            </w:r>
            <w:proofErr w:type="gramStart"/>
            <w:r w:rsidRPr="007A3E98">
              <w:t>identification;</w:t>
            </w:r>
            <w:proofErr w:type="gramEnd"/>
          </w:p>
          <w:p w14:paraId="6AF8E9E7" w14:textId="1F25FB49" w:rsidR="00435545" w:rsidRDefault="009C2FC6" w:rsidP="008C28A0">
            <w:pPr>
              <w:pStyle w:val="Body2List-Bullet"/>
            </w:pPr>
            <w:r>
              <w:t xml:space="preserve">The </w:t>
            </w:r>
            <w:r w:rsidR="00435545" w:rsidRPr="007A3E98">
              <w:t>Customer provides incorrect site contact information which prevents access, provided that</w:t>
            </w:r>
            <w:r w:rsidR="00AC4DE7">
              <w:t xml:space="preserve"> the</w:t>
            </w:r>
            <w:r w:rsidR="00435545" w:rsidRPr="007A3E98">
              <w:t xml:space="preserve"> Contractor takes reasonable steps to notify End-User of the improper contact information and takes steps to obtain the correct information; or,</w:t>
            </w:r>
          </w:p>
          <w:p w14:paraId="244319A6" w14:textId="77777777" w:rsidR="00435545" w:rsidRPr="007A3E98" w:rsidRDefault="00435545" w:rsidP="008C28A0">
            <w:pPr>
              <w:pStyle w:val="Body2List-Bullet"/>
            </w:pPr>
            <w:r w:rsidRPr="007A3E98">
              <w:t>Site has limited hours of business that directly impacts the Contractor’s ability to resolve the problem.</w:t>
            </w:r>
          </w:p>
          <w:p w14:paraId="4CB6CF0C" w14:textId="77777777" w:rsidR="00497B03" w:rsidRDefault="00497B03" w:rsidP="00DF01D3">
            <w:pPr>
              <w:pStyle w:val="TableText"/>
            </w:pPr>
          </w:p>
          <w:p w14:paraId="3997FAD9" w14:textId="29E9260D" w:rsidR="00435545" w:rsidRPr="007A3E98" w:rsidRDefault="00435545" w:rsidP="00DF01D3">
            <w:pPr>
              <w:pStyle w:val="TableText"/>
            </w:pPr>
            <w:r w:rsidRPr="007A3E98">
              <w:t>If it is determined later that the cause of the problem was not at the site in question, then Access SCC shall not apply.</w:t>
            </w:r>
          </w:p>
        </w:tc>
      </w:tr>
      <w:tr w:rsidR="009C2FC6" w14:paraId="0138702E" w14:textId="77777777" w:rsidTr="007D3729">
        <w:trPr>
          <w:trHeight w:val="360"/>
        </w:trPr>
        <w:tc>
          <w:tcPr>
            <w:tcW w:w="393" w:type="pct"/>
          </w:tcPr>
          <w:p w14:paraId="1FBA14D3" w14:textId="539D7561" w:rsidR="009C2FC6" w:rsidRPr="007A3E98" w:rsidRDefault="009C2FC6" w:rsidP="009C2FC6">
            <w:pPr>
              <w:pStyle w:val="TableRowNumbering"/>
            </w:pPr>
          </w:p>
        </w:tc>
        <w:tc>
          <w:tcPr>
            <w:tcW w:w="1696" w:type="pct"/>
          </w:tcPr>
          <w:p w14:paraId="40BD989A" w14:textId="77777777" w:rsidR="009C2FC6" w:rsidRPr="007A3E98" w:rsidRDefault="009C2FC6" w:rsidP="009C2FC6">
            <w:pPr>
              <w:pStyle w:val="TableText"/>
            </w:pPr>
            <w:r w:rsidRPr="007A3E98">
              <w:t>MAINTENANCE</w:t>
            </w:r>
          </w:p>
        </w:tc>
        <w:tc>
          <w:tcPr>
            <w:tcW w:w="2911" w:type="pct"/>
          </w:tcPr>
          <w:p w14:paraId="44941D64" w14:textId="4D98087F" w:rsidR="009C2FC6" w:rsidRPr="007A3E98" w:rsidRDefault="009C2FC6" w:rsidP="009C2FC6">
            <w:pPr>
              <w:pStyle w:val="TableText"/>
            </w:pPr>
            <w:r w:rsidRPr="007A3E98">
              <w:t xml:space="preserve">An outage directly related to any properly performed scheduled maintenance or upgrade scheduled for </w:t>
            </w:r>
            <w:r>
              <w:t xml:space="preserve">CALNET 5 </w:t>
            </w:r>
            <w:r w:rsidR="007A397B">
              <w:t>CMCS</w:t>
            </w:r>
            <w:r w:rsidRPr="007A3E98">
              <w:t xml:space="preserve"> </w:t>
            </w:r>
            <w:r>
              <w:t>S</w:t>
            </w:r>
            <w:r w:rsidRPr="007A3E98">
              <w:t xml:space="preserve">ervice. </w:t>
            </w:r>
            <w:proofErr w:type="gramStart"/>
            <w:r w:rsidRPr="007A3E98">
              <w:t>Any</w:t>
            </w:r>
            <w:proofErr w:type="gramEnd"/>
            <w:r w:rsidRPr="007A3E98">
              <w:t xml:space="preserve"> such </w:t>
            </w:r>
            <w:r>
              <w:t>SCC</w:t>
            </w:r>
            <w:r w:rsidRPr="007A3E98">
              <w:t xml:space="preserve"> </w:t>
            </w:r>
            <w:proofErr w:type="gramStart"/>
            <w:r w:rsidRPr="007A3E98">
              <w:t>shall not</w:t>
            </w:r>
            <w:proofErr w:type="gramEnd"/>
            <w:r w:rsidRPr="007A3E98">
              <w:t xml:space="preserve"> extend beyond the scheduled period</w:t>
            </w:r>
            <w:r>
              <w:t xml:space="preserve"> of the maintenance or upgrade.</w:t>
            </w:r>
            <w:r w:rsidRPr="007A3E98">
              <w:t xml:space="preserve"> SLAs shall apply for any maintenance </w:t>
            </w:r>
            <w:proofErr w:type="gramStart"/>
            <w:r w:rsidRPr="007A3E98">
              <w:t>caused</w:t>
            </w:r>
            <w:proofErr w:type="gramEnd"/>
            <w:r w:rsidRPr="007A3E98">
              <w:t xml:space="preserve"> outage beyond the scheduled maintenance period. Outages occurring during a scheduled maintenance or upgrade period and not caused by the scheduled maintenance shall not be subject to the Maintenance SCC.</w:t>
            </w:r>
          </w:p>
        </w:tc>
      </w:tr>
      <w:tr w:rsidR="009C2FC6" w14:paraId="32DDF2A6" w14:textId="77777777" w:rsidTr="007D3729">
        <w:trPr>
          <w:trHeight w:val="360"/>
        </w:trPr>
        <w:tc>
          <w:tcPr>
            <w:tcW w:w="393" w:type="pct"/>
          </w:tcPr>
          <w:p w14:paraId="6D3448EF" w14:textId="5AACF1A3" w:rsidR="009C2FC6" w:rsidRPr="007A3E98" w:rsidRDefault="009C2FC6" w:rsidP="009C2FC6">
            <w:pPr>
              <w:pStyle w:val="TableRowNumbering"/>
            </w:pPr>
          </w:p>
        </w:tc>
        <w:tc>
          <w:tcPr>
            <w:tcW w:w="1696" w:type="pct"/>
          </w:tcPr>
          <w:p w14:paraId="09DEE9D2" w14:textId="77777777" w:rsidR="009C2FC6" w:rsidRPr="007A3E98" w:rsidRDefault="009C2FC6" w:rsidP="009C2FC6">
            <w:pPr>
              <w:pStyle w:val="TableText"/>
            </w:pPr>
            <w:r w:rsidRPr="007A3E98">
              <w:t>THIRD PARTY</w:t>
            </w:r>
          </w:p>
        </w:tc>
        <w:tc>
          <w:tcPr>
            <w:tcW w:w="2911" w:type="pct"/>
          </w:tcPr>
          <w:p w14:paraId="47BCD902" w14:textId="143B3304" w:rsidR="009C2FC6" w:rsidRPr="007A3E98" w:rsidRDefault="006A7F2B" w:rsidP="009C2FC6">
            <w:pPr>
              <w:pStyle w:val="TableText"/>
            </w:pPr>
            <w:r w:rsidRPr="007A3E98">
              <w:t xml:space="preserve"> Any problem or delay caused by a third</w:t>
            </w:r>
            <w:r>
              <w:t>-</w:t>
            </w:r>
            <w:r w:rsidRPr="007A3E98">
              <w:t xml:space="preserve">party not under the control of </w:t>
            </w:r>
            <w:r>
              <w:t xml:space="preserve">the </w:t>
            </w:r>
            <w:r w:rsidRPr="007A3E98">
              <w:lastRenderedPageBreak/>
              <w:t xml:space="preserve">Contractor, not preventable by </w:t>
            </w:r>
            <w:r>
              <w:t xml:space="preserve">the </w:t>
            </w:r>
            <w:r w:rsidRPr="007A3E98">
              <w:t>Contractor, including, at a minimum, cable cut</w:t>
            </w:r>
            <w:r>
              <w:t>s not caused by the Contractor.</w:t>
            </w:r>
            <w:r w:rsidRPr="007A3E98">
              <w:t xml:space="preserve"> </w:t>
            </w:r>
            <w:r>
              <w:t xml:space="preserve">The </w:t>
            </w:r>
            <w:r w:rsidRPr="007A3E98">
              <w:t>Contractor’s Subcontractors and Affiliates</w:t>
            </w:r>
            <w:r w:rsidRPr="007A3E98" w:rsidDel="00154570">
              <w:t xml:space="preserve"> </w:t>
            </w:r>
            <w:r w:rsidRPr="007A3E98">
              <w:t xml:space="preserve">shall be deemed to be under the control of </w:t>
            </w:r>
            <w:r>
              <w:t xml:space="preserve">the </w:t>
            </w:r>
            <w:r w:rsidRPr="007A3E98">
              <w:t xml:space="preserve">Contractor with respect to the </w:t>
            </w:r>
            <w:r>
              <w:t>E</w:t>
            </w:r>
            <w:r w:rsidRPr="007A3E98">
              <w:t xml:space="preserve">quipment, </w:t>
            </w:r>
            <w:r>
              <w:t>S</w:t>
            </w:r>
            <w:r w:rsidRPr="007A3E98">
              <w:t>ervices, or Facilities to be provided under this Contract.</w:t>
            </w:r>
          </w:p>
        </w:tc>
      </w:tr>
      <w:tr w:rsidR="00951D69" w14:paraId="35A1EA3E" w14:textId="77777777" w:rsidTr="007D3729">
        <w:trPr>
          <w:trHeight w:val="360"/>
        </w:trPr>
        <w:tc>
          <w:tcPr>
            <w:tcW w:w="393" w:type="pct"/>
          </w:tcPr>
          <w:p w14:paraId="07B2AABE" w14:textId="37BEED88" w:rsidR="00951D69" w:rsidRPr="000E1C09" w:rsidRDefault="00951D69" w:rsidP="00951D69">
            <w:pPr>
              <w:pStyle w:val="TableRowNumbering"/>
            </w:pPr>
          </w:p>
        </w:tc>
        <w:tc>
          <w:tcPr>
            <w:tcW w:w="1696" w:type="pct"/>
          </w:tcPr>
          <w:p w14:paraId="6C4CE5BB" w14:textId="77777777" w:rsidR="00951D69" w:rsidRPr="000E1C09" w:rsidRDefault="00951D69" w:rsidP="00951D69">
            <w:pPr>
              <w:pStyle w:val="TableText"/>
            </w:pPr>
            <w:r w:rsidRPr="000E1C09">
              <w:t>FORCE MAJEURE</w:t>
            </w:r>
          </w:p>
        </w:tc>
        <w:tc>
          <w:tcPr>
            <w:tcW w:w="2911" w:type="pct"/>
          </w:tcPr>
          <w:p w14:paraId="5D16254D" w14:textId="48CD9D8B" w:rsidR="00951D69" w:rsidRPr="00170066" w:rsidRDefault="000E1C09" w:rsidP="00951D69">
            <w:pPr>
              <w:pStyle w:val="TableText"/>
              <w:rPr>
                <w:highlight w:val="yellow"/>
              </w:rPr>
            </w:pPr>
            <w:r w:rsidRPr="007A3E98">
              <w:t>Force Majeure events, as defined in the General Provisions</w:t>
            </w:r>
            <w:r>
              <w:t xml:space="preserve"> – </w:t>
            </w:r>
            <w:r w:rsidRPr="007A3E98">
              <w:t xml:space="preserve">Telecommunications, </w:t>
            </w:r>
            <w:r>
              <w:t xml:space="preserve">Section 20.3, </w:t>
            </w:r>
            <w:r w:rsidRPr="00DC7A40">
              <w:t>Force Majeure.</w:t>
            </w:r>
          </w:p>
        </w:tc>
      </w:tr>
    </w:tbl>
    <w:p w14:paraId="6FC35831" w14:textId="72AA3000" w:rsidR="007A3E98" w:rsidRDefault="00AD2A5D" w:rsidP="003F18FC">
      <w:pPr>
        <w:pStyle w:val="Heading3"/>
      </w:pPr>
      <w:bookmarkStart w:id="1431" w:name="_Ref13384778"/>
      <w:bookmarkStart w:id="1432" w:name="_Toc14332105"/>
      <w:bookmarkStart w:id="1433" w:name="_Toc230848586"/>
      <w:r>
        <w:t>530</w:t>
      </w:r>
      <w:r w:rsidR="00095C5B">
        <w:t>.</w:t>
      </w:r>
      <w:r w:rsidR="003C66A7">
        <w:t>3</w:t>
      </w:r>
      <w:r w:rsidR="00810B29">
        <w:t xml:space="preserve">.8 </w:t>
      </w:r>
      <w:r w:rsidR="007F108B" w:rsidRPr="007A3E98">
        <w:t xml:space="preserve">Technical Service Level Agreements </w:t>
      </w:r>
      <w:r w:rsidR="007A3E98" w:rsidRPr="007A3E98">
        <w:t>(SLA</w:t>
      </w:r>
      <w:r w:rsidR="007F108B">
        <w:t>s</w:t>
      </w:r>
      <w:r w:rsidR="007A3E98" w:rsidRPr="007A3E98">
        <w:t>)</w:t>
      </w:r>
      <w:bookmarkEnd w:id="1431"/>
      <w:bookmarkEnd w:id="1432"/>
      <w:bookmarkEnd w:id="1433"/>
    </w:p>
    <w:p w14:paraId="2DEFD7EC" w14:textId="77777777" w:rsidR="002A17BB" w:rsidRPr="007A3E98" w:rsidRDefault="002A17BB" w:rsidP="002A17BB">
      <w:pPr>
        <w:pStyle w:val="Body3"/>
      </w:pPr>
      <w:r>
        <w:t>The Contractor shall provide and manage the following Technical SLAs.</w:t>
      </w:r>
    </w:p>
    <w:p w14:paraId="341B388D" w14:textId="7398D182" w:rsidR="007A3E98" w:rsidRPr="007A3E98" w:rsidRDefault="00AD2A5D" w:rsidP="001152D8">
      <w:pPr>
        <w:pStyle w:val="Heading4"/>
      </w:pPr>
      <w:bookmarkStart w:id="1434" w:name="_Toc14332106"/>
      <w:bookmarkStart w:id="1435" w:name="_Toc230848587"/>
      <w:r>
        <w:t>530</w:t>
      </w:r>
      <w:r w:rsidR="00095C5B">
        <w:t>.</w:t>
      </w:r>
      <w:r w:rsidR="003C66A7">
        <w:t>3</w:t>
      </w:r>
      <w:r w:rsidR="00810B29">
        <w:t xml:space="preserve">.8.1 </w:t>
      </w:r>
      <w:r w:rsidR="00A1755F">
        <w:t xml:space="preserve">Service </w:t>
      </w:r>
      <w:r w:rsidR="00810B29" w:rsidRPr="007A3E98">
        <w:t>Availability</w:t>
      </w:r>
      <w:r w:rsidR="007A3E98" w:rsidRPr="007A3E98">
        <w:t xml:space="preserve"> (M-S)</w:t>
      </w:r>
      <w:bookmarkEnd w:id="1434"/>
      <w:bookmarkEnd w:id="1435"/>
    </w:p>
    <w:p w14:paraId="135550AB" w14:textId="44373F8A" w:rsidR="007A3E98" w:rsidRPr="007A3E98" w:rsidRDefault="007A3E98" w:rsidP="003F18FC">
      <w:pPr>
        <w:pStyle w:val="Body4"/>
      </w:pPr>
      <w:r w:rsidRPr="00810B29">
        <w:rPr>
          <w:rStyle w:val="Strong"/>
        </w:rPr>
        <w:t>SLA Name:</w:t>
      </w:r>
      <w:r w:rsidRPr="007A3E98">
        <w:t xml:space="preserve"> </w:t>
      </w:r>
      <w:r w:rsidR="001444D9">
        <w:t xml:space="preserve">Service </w:t>
      </w:r>
      <w:r w:rsidRPr="007A3E98">
        <w:t>Availability</w:t>
      </w:r>
    </w:p>
    <w:p w14:paraId="4B04629F" w14:textId="77777777" w:rsidR="007A3E98" w:rsidRPr="00810B29" w:rsidRDefault="007A3E98" w:rsidP="003F18FC">
      <w:pPr>
        <w:pStyle w:val="Body4"/>
        <w:rPr>
          <w:rStyle w:val="Strong"/>
        </w:rPr>
      </w:pPr>
      <w:r w:rsidRPr="00810B29">
        <w:rPr>
          <w:rStyle w:val="Strong"/>
        </w:rPr>
        <w:t>Definition:</w:t>
      </w:r>
    </w:p>
    <w:p w14:paraId="024857F0" w14:textId="470BE66D" w:rsidR="007A3E98" w:rsidRPr="007A3E98" w:rsidRDefault="00B430C8" w:rsidP="003F18FC">
      <w:pPr>
        <w:pStyle w:val="Body4"/>
      </w:pPr>
      <w:r w:rsidRPr="00B430C8">
        <w:t xml:space="preserve">The percentage of time a CALNET </w:t>
      </w:r>
      <w:r w:rsidR="001222AD">
        <w:t xml:space="preserve">Managed </w:t>
      </w:r>
      <w:r w:rsidR="00D87B82">
        <w:t xml:space="preserve">Multi-Factor Authentication </w:t>
      </w:r>
      <w:r w:rsidR="001222AD">
        <w:t>Service</w:t>
      </w:r>
      <w:r w:rsidRPr="00B430C8">
        <w:t xml:space="preserve"> is </w:t>
      </w:r>
      <w:r w:rsidR="0024734E">
        <w:t>F</w:t>
      </w:r>
      <w:r w:rsidR="0024734E" w:rsidRPr="00B430C8">
        <w:t xml:space="preserve">ully </w:t>
      </w:r>
      <w:r w:rsidR="0024734E">
        <w:t>F</w:t>
      </w:r>
      <w:r w:rsidR="0024734E" w:rsidRPr="00B430C8">
        <w:t xml:space="preserve">unctional </w:t>
      </w:r>
      <w:r w:rsidRPr="00B430C8">
        <w:t>and available for use each calendar month</w:t>
      </w:r>
      <w:r w:rsidR="00273C63">
        <w:t>.</w:t>
      </w:r>
    </w:p>
    <w:p w14:paraId="2C62546D" w14:textId="77777777" w:rsidR="007A3E98" w:rsidRPr="0036738A" w:rsidRDefault="007A3E98" w:rsidP="003F18FC">
      <w:pPr>
        <w:pStyle w:val="Body4"/>
        <w:rPr>
          <w:rStyle w:val="Strong"/>
        </w:rPr>
      </w:pPr>
      <w:r w:rsidRPr="0036738A">
        <w:rPr>
          <w:rStyle w:val="Strong"/>
        </w:rPr>
        <w:t xml:space="preserve">Measurement Process: </w:t>
      </w:r>
    </w:p>
    <w:p w14:paraId="108BDA79" w14:textId="77777777" w:rsidR="001C3930" w:rsidRDefault="001C3930" w:rsidP="001C3930">
      <w:pPr>
        <w:pStyle w:val="Body4"/>
      </w:pPr>
      <w:r>
        <w:t>The monthly Availability percentage shall be calculated using the following formula:</w:t>
      </w:r>
    </w:p>
    <w:p w14:paraId="604912AC" w14:textId="77777777" w:rsidR="001C3930" w:rsidRPr="00CE200C" w:rsidRDefault="001C3930" w:rsidP="001C3930">
      <w:pPr>
        <w:pStyle w:val="Body4"/>
      </w:pPr>
      <w:r>
        <w:t>((Scheduled Uptime – Unavailable Time) / Scheduled Uptime) x 100%</w:t>
      </w:r>
    </w:p>
    <w:p w14:paraId="6E5E2B98" w14:textId="77777777" w:rsidR="001C3930" w:rsidRDefault="001C3930" w:rsidP="001C3930">
      <w:pPr>
        <w:pStyle w:val="Body4"/>
      </w:pPr>
      <w:r>
        <w:t>Unavailable Time shall be calculated on the accumulative total of all Unavailable Time derived from all trouble tickets closed for the affected Service ID per calendar month. All Unavailable Time applied to other SLAs which result in a Remedy will be excluded from the monthly accumulated total.</w:t>
      </w:r>
    </w:p>
    <w:p w14:paraId="56E26A97" w14:textId="6B8C33AB" w:rsidR="00087625" w:rsidRPr="00087625" w:rsidRDefault="00B22D47" w:rsidP="00B22D47">
      <w:pPr>
        <w:pStyle w:val="Body4"/>
      </w:pPr>
      <w:r>
        <w:t xml:space="preserve">The </w:t>
      </w:r>
      <w:r w:rsidR="00427EDA">
        <w:t>Service A</w:t>
      </w:r>
      <w:r>
        <w:t xml:space="preserve">vailability </w:t>
      </w:r>
      <w:r w:rsidR="00EE3EFA">
        <w:t xml:space="preserve">calculation shall exclude </w:t>
      </w:r>
      <w:r w:rsidR="001A1E89">
        <w:t xml:space="preserve">approved </w:t>
      </w:r>
      <w:r w:rsidR="00C568F2">
        <w:t xml:space="preserve">Contractor or Customer </w:t>
      </w:r>
      <w:r w:rsidR="00EE3EFA">
        <w:t>scheduled maintenance</w:t>
      </w:r>
      <w:r w:rsidR="00427EDA">
        <w:t xml:space="preserve"> windows</w:t>
      </w:r>
      <w:r w:rsidR="00684D2D">
        <w:t>.</w:t>
      </w:r>
    </w:p>
    <w:p w14:paraId="647154D0" w14:textId="77777777" w:rsidR="007A3E98" w:rsidRPr="0036738A" w:rsidRDefault="007A3E98" w:rsidP="003F18FC">
      <w:pPr>
        <w:pStyle w:val="Body4"/>
        <w:rPr>
          <w:rStyle w:val="Strong"/>
        </w:rPr>
      </w:pPr>
      <w:r w:rsidRPr="0036738A">
        <w:rPr>
          <w:rStyle w:val="Strong"/>
        </w:rPr>
        <w:lastRenderedPageBreak/>
        <w:t>Services:</w:t>
      </w:r>
    </w:p>
    <w:p w14:paraId="41D6A3A8" w14:textId="34411F5D" w:rsidR="000125A0" w:rsidRPr="0004577A" w:rsidRDefault="001222AD" w:rsidP="003F18FC">
      <w:pPr>
        <w:pStyle w:val="Body4"/>
      </w:pPr>
      <w:r>
        <w:t xml:space="preserve">Managed </w:t>
      </w:r>
      <w:r w:rsidR="00A95DE1">
        <w:t>Muti-Factor Authentication</w:t>
      </w:r>
      <w:r>
        <w:t xml:space="preserve"> Service</w:t>
      </w:r>
    </w:p>
    <w:p w14:paraId="555E8520" w14:textId="5B4EB92C" w:rsidR="0004577A" w:rsidRPr="0036738A" w:rsidRDefault="0004577A" w:rsidP="003F18FC">
      <w:pPr>
        <w:pStyle w:val="Body4"/>
        <w:rPr>
          <w:rStyle w:val="Strong"/>
        </w:rPr>
      </w:pPr>
      <w:r w:rsidRPr="0036738A">
        <w:rPr>
          <w:rStyle w:val="Strong"/>
        </w:rPr>
        <w:t>Objective</w:t>
      </w:r>
      <w:r w:rsidR="008F7E96">
        <w:rPr>
          <w:rStyle w:val="Strong"/>
        </w:rPr>
        <w:t>s</w:t>
      </w:r>
      <w:r w:rsidRPr="0036738A">
        <w:rPr>
          <w:rStyle w:val="Strong"/>
        </w:rPr>
        <w:t>:</w:t>
      </w:r>
    </w:p>
    <w:p w14:paraId="2625FD82" w14:textId="2F25B8D0" w:rsidR="0004577A" w:rsidRDefault="0004577A" w:rsidP="003F18FC">
      <w:pPr>
        <w:pStyle w:val="Body4"/>
      </w:pPr>
      <w:r w:rsidRPr="007A3E98">
        <w:t xml:space="preserve">The objective will be based on the </w:t>
      </w:r>
      <w:r w:rsidR="008F7E96">
        <w:t xml:space="preserve">service </w:t>
      </w:r>
      <w:r w:rsidR="0022022E">
        <w:t>T</w:t>
      </w:r>
      <w:r w:rsidRPr="007A3E98">
        <w:t>ype identified in the table below:</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Bidder's Objective Commitment to Availability SLA Table"/>
      </w:tblPr>
      <w:tblGrid>
        <w:gridCol w:w="2887"/>
        <w:gridCol w:w="1339"/>
        <w:gridCol w:w="1709"/>
        <w:gridCol w:w="1545"/>
        <w:gridCol w:w="1870"/>
      </w:tblGrid>
      <w:tr w:rsidR="0004577A" w:rsidRPr="004D6A0D" w14:paraId="099B27BB" w14:textId="77777777" w:rsidTr="00FA4A4B">
        <w:trPr>
          <w:trHeight w:val="360"/>
          <w:tblHeader/>
        </w:trPr>
        <w:tc>
          <w:tcPr>
            <w:tcW w:w="1544" w:type="pct"/>
            <w:shd w:val="clear" w:color="auto" w:fill="DEEAF6" w:themeFill="accent1" w:themeFillTint="33"/>
          </w:tcPr>
          <w:p w14:paraId="1684ED4B" w14:textId="77777777" w:rsidR="0004577A" w:rsidRPr="004D6A0D" w:rsidRDefault="0004577A" w:rsidP="007B5C17">
            <w:pPr>
              <w:pStyle w:val="TableHeaderLeft"/>
            </w:pPr>
            <w:r>
              <w:t>Service Type</w:t>
            </w:r>
          </w:p>
        </w:tc>
        <w:tc>
          <w:tcPr>
            <w:tcW w:w="716" w:type="pct"/>
            <w:shd w:val="clear" w:color="auto" w:fill="DEEAF6" w:themeFill="accent1" w:themeFillTint="33"/>
          </w:tcPr>
          <w:p w14:paraId="0490230D" w14:textId="77777777" w:rsidR="0004577A" w:rsidRPr="004D6A0D" w:rsidRDefault="0004577A" w:rsidP="007B5C17">
            <w:pPr>
              <w:pStyle w:val="TableHeaderLeft"/>
            </w:pPr>
            <w:r w:rsidRPr="004D6A0D">
              <w:t>Basic (B)</w:t>
            </w:r>
          </w:p>
        </w:tc>
        <w:tc>
          <w:tcPr>
            <w:tcW w:w="914" w:type="pct"/>
            <w:shd w:val="clear" w:color="auto" w:fill="DEEAF6" w:themeFill="accent1" w:themeFillTint="33"/>
          </w:tcPr>
          <w:p w14:paraId="289D642B" w14:textId="77777777" w:rsidR="0004577A" w:rsidRPr="004D6A0D" w:rsidRDefault="0004577A" w:rsidP="007B5C17">
            <w:pPr>
              <w:pStyle w:val="TableHeaderLeft"/>
            </w:pPr>
            <w:r w:rsidRPr="004D6A0D">
              <w:t>Standard (S)</w:t>
            </w:r>
          </w:p>
        </w:tc>
        <w:tc>
          <w:tcPr>
            <w:tcW w:w="826" w:type="pct"/>
            <w:shd w:val="clear" w:color="auto" w:fill="DEEAF6" w:themeFill="accent1" w:themeFillTint="33"/>
          </w:tcPr>
          <w:p w14:paraId="3918932C" w14:textId="77777777" w:rsidR="0004577A" w:rsidRPr="004D6A0D" w:rsidRDefault="0004577A" w:rsidP="007B5C17">
            <w:pPr>
              <w:pStyle w:val="TableHeaderLeft"/>
            </w:pPr>
            <w:r w:rsidRPr="004D6A0D">
              <w:t>Premier (P)</w:t>
            </w:r>
          </w:p>
        </w:tc>
        <w:tc>
          <w:tcPr>
            <w:tcW w:w="1000" w:type="pct"/>
            <w:shd w:val="clear" w:color="auto" w:fill="DEEAF6" w:themeFill="accent1" w:themeFillTint="33"/>
          </w:tcPr>
          <w:p w14:paraId="7ED2D8BF" w14:textId="77777777" w:rsidR="0004577A" w:rsidRPr="007B5C17" w:rsidRDefault="0004577A" w:rsidP="007B5C17">
            <w:pPr>
              <w:pStyle w:val="TableHeaderLeft"/>
            </w:pPr>
            <w:r w:rsidRPr="007B5C17">
              <w:t>Bidder’s Objective Commitment</w:t>
            </w:r>
          </w:p>
          <w:p w14:paraId="79D20873" w14:textId="77777777" w:rsidR="0004577A" w:rsidRPr="007B5C17" w:rsidRDefault="0004577A" w:rsidP="007B5C17">
            <w:pPr>
              <w:pStyle w:val="TableHeaderLeft"/>
              <w:rPr>
                <w:rStyle w:val="ChooseItemdropdown"/>
              </w:rPr>
            </w:pPr>
            <w:r w:rsidRPr="007B5C17">
              <w:t>(B, S or P)</w:t>
            </w:r>
          </w:p>
        </w:tc>
      </w:tr>
      <w:tr w:rsidR="0004577A" w:rsidRPr="004D6A0D" w14:paraId="31104663" w14:textId="77777777" w:rsidTr="00FA4A4B">
        <w:trPr>
          <w:trHeight w:val="360"/>
        </w:trPr>
        <w:tc>
          <w:tcPr>
            <w:tcW w:w="1544" w:type="pct"/>
          </w:tcPr>
          <w:p w14:paraId="204FDF77" w14:textId="2AD9A65E" w:rsidR="0004577A" w:rsidRDefault="001222AD" w:rsidP="007B5C17">
            <w:pPr>
              <w:pStyle w:val="TableText"/>
            </w:pPr>
            <w:r>
              <w:t xml:space="preserve">Managed </w:t>
            </w:r>
            <w:r w:rsidR="00A95DE1">
              <w:t>Muti-Factor Authentication</w:t>
            </w:r>
            <w:r>
              <w:t xml:space="preserve"> Service</w:t>
            </w:r>
          </w:p>
        </w:tc>
        <w:tc>
          <w:tcPr>
            <w:tcW w:w="716" w:type="pct"/>
          </w:tcPr>
          <w:p w14:paraId="333CAA5A" w14:textId="3ED6E0ED" w:rsidR="0004577A" w:rsidRPr="004D6A0D" w:rsidRDefault="0004577A" w:rsidP="007B5C17">
            <w:pPr>
              <w:pStyle w:val="TableText"/>
            </w:pPr>
            <w:r w:rsidRPr="004D6A0D">
              <w:t xml:space="preserve">≥ </w:t>
            </w:r>
            <w:r w:rsidR="0034465D">
              <w:t>9</w:t>
            </w:r>
            <w:r w:rsidR="009A552D">
              <w:t>9</w:t>
            </w:r>
            <w:r w:rsidRPr="004D6A0D">
              <w:t>%</w:t>
            </w:r>
          </w:p>
        </w:tc>
        <w:tc>
          <w:tcPr>
            <w:tcW w:w="914" w:type="pct"/>
          </w:tcPr>
          <w:p w14:paraId="39601B88" w14:textId="47F85C3D" w:rsidR="0004577A" w:rsidRPr="004D6A0D" w:rsidRDefault="0004577A" w:rsidP="007B5C17">
            <w:pPr>
              <w:pStyle w:val="TableText"/>
            </w:pPr>
            <w:r w:rsidRPr="004D6A0D">
              <w:t xml:space="preserve">≥ </w:t>
            </w:r>
            <w:r w:rsidR="0034465D">
              <w:t>9</w:t>
            </w:r>
            <w:r w:rsidR="009A552D">
              <w:t>9.9</w:t>
            </w:r>
            <w:r w:rsidRPr="004D6A0D">
              <w:t>%</w:t>
            </w:r>
          </w:p>
        </w:tc>
        <w:tc>
          <w:tcPr>
            <w:tcW w:w="826" w:type="pct"/>
          </w:tcPr>
          <w:p w14:paraId="370D0C45" w14:textId="16AC3173" w:rsidR="0004577A" w:rsidRPr="004D6A0D" w:rsidRDefault="0004577A" w:rsidP="007B5C17">
            <w:pPr>
              <w:pStyle w:val="TableText"/>
            </w:pPr>
            <w:r w:rsidRPr="004D6A0D">
              <w:t xml:space="preserve">≥ </w:t>
            </w:r>
            <w:r w:rsidR="0034465D">
              <w:t>99</w:t>
            </w:r>
            <w:r w:rsidR="009A552D">
              <w:t>.99</w:t>
            </w:r>
            <w:r w:rsidRPr="004D6A0D">
              <w:t>%</w:t>
            </w:r>
          </w:p>
        </w:tc>
        <w:sdt>
          <w:sdtPr>
            <w:rPr>
              <w:rStyle w:val="ChooseItemdropdown"/>
            </w:rPr>
            <w:alias w:val="BSP Options"/>
            <w:tag w:val="BSP Options"/>
            <w:id w:val="-1376767310"/>
            <w:placeholder>
              <w:docPart w:val="6FCC3E19CC48480FBD9F426937F7BA44"/>
            </w:placeholder>
            <w:showingPlcHdr/>
            <w:comboBox>
              <w:listItem w:value="Choose an item."/>
              <w:listItem w:displayText="B" w:value="B"/>
              <w:listItem w:displayText="S" w:value="S"/>
              <w:listItem w:displayText="P" w:value="P"/>
            </w:comboBox>
          </w:sdtPr>
          <w:sdtEndPr>
            <w:rPr>
              <w:rStyle w:val="ChooseItemdropdown"/>
            </w:rPr>
          </w:sdtEndPr>
          <w:sdtContent>
            <w:tc>
              <w:tcPr>
                <w:tcW w:w="1000" w:type="pct"/>
              </w:tcPr>
              <w:p w14:paraId="0A9C8112" w14:textId="77777777" w:rsidR="0004577A" w:rsidRPr="007B5C17" w:rsidRDefault="0004577A" w:rsidP="007B5C17">
                <w:pPr>
                  <w:pStyle w:val="TableText"/>
                  <w:rPr>
                    <w:rStyle w:val="ChooseItemdropdown"/>
                  </w:rPr>
                </w:pPr>
                <w:r w:rsidRPr="007B5C17">
                  <w:rPr>
                    <w:rStyle w:val="ChooseItemdropdown"/>
                  </w:rPr>
                  <w:t>Choose an item.</w:t>
                </w:r>
              </w:p>
            </w:tc>
          </w:sdtContent>
        </w:sdt>
      </w:tr>
    </w:tbl>
    <w:p w14:paraId="1A0038C7" w14:textId="07FC5A5E" w:rsidR="007A3E98" w:rsidRPr="0036738A" w:rsidRDefault="007A3E98" w:rsidP="003F18FC">
      <w:pPr>
        <w:pStyle w:val="Body4"/>
        <w:rPr>
          <w:rStyle w:val="Strong"/>
        </w:rPr>
      </w:pPr>
      <w:r w:rsidRPr="0036738A">
        <w:rPr>
          <w:rStyle w:val="Strong"/>
        </w:rPr>
        <w:t>Rights and Remedies:</w:t>
      </w:r>
    </w:p>
    <w:p w14:paraId="158EE09E" w14:textId="77777777" w:rsidR="007A3E98" w:rsidRPr="007A3E98" w:rsidRDefault="007A3E98" w:rsidP="00D9557D">
      <w:pPr>
        <w:pStyle w:val="Body4List-1ai"/>
        <w:numPr>
          <w:ilvl w:val="0"/>
          <w:numId w:val="27"/>
        </w:numPr>
      </w:pPr>
      <w:r w:rsidRPr="0036738A">
        <w:t>Per Occurrence</w:t>
      </w:r>
      <w:r w:rsidRPr="007A3E98">
        <w:t xml:space="preserve">: </w:t>
      </w:r>
    </w:p>
    <w:p w14:paraId="756AA2C7" w14:textId="21900CDD" w:rsidR="0083506A" w:rsidRPr="007A3E98" w:rsidRDefault="00872044" w:rsidP="007B5C17">
      <w:pPr>
        <w:pStyle w:val="Body6List-Bullet"/>
      </w:pPr>
      <w:bookmarkStart w:id="1436" w:name="_Toc504028616"/>
      <w:bookmarkEnd w:id="1436"/>
      <w:r>
        <w:t>N/A</w:t>
      </w:r>
    </w:p>
    <w:p w14:paraId="61EC6027" w14:textId="77777777" w:rsidR="007A3E98" w:rsidRPr="007A3E98" w:rsidRDefault="007A3E98" w:rsidP="007B5C17">
      <w:pPr>
        <w:pStyle w:val="Body4List-1ai"/>
      </w:pPr>
      <w:r w:rsidRPr="0036738A">
        <w:t>Monthly Aggregated Measurements</w:t>
      </w:r>
      <w:r w:rsidRPr="007A3E98">
        <w:t>:</w:t>
      </w:r>
    </w:p>
    <w:p w14:paraId="190C281A" w14:textId="1C644C8F" w:rsidR="006D6BA8" w:rsidRDefault="00F27FF4" w:rsidP="006D6BA8">
      <w:pPr>
        <w:pStyle w:val="Body6List-Bullet"/>
      </w:pPr>
      <w:r w:rsidRPr="007A3E98">
        <w:t>The first</w:t>
      </w:r>
      <w:r w:rsidR="007A3E98" w:rsidRPr="007A3E98">
        <w:t xml:space="preserve"> </w:t>
      </w:r>
      <w:r w:rsidR="007A3E98" w:rsidRPr="00635E6B">
        <w:t xml:space="preserve">month </w:t>
      </w:r>
      <w:r w:rsidR="00343F27">
        <w:t>the Service</w:t>
      </w:r>
      <w:r w:rsidR="00343F27" w:rsidRPr="00635E6B">
        <w:t xml:space="preserve"> </w:t>
      </w:r>
      <w:r w:rsidR="007A3E98" w:rsidRPr="00635E6B">
        <w:t>fail</w:t>
      </w:r>
      <w:r w:rsidR="00343F27">
        <w:t>s</w:t>
      </w:r>
      <w:r w:rsidR="007A3E98" w:rsidRPr="00635E6B">
        <w:t xml:space="preserve"> to meet the committed SLA objective shall result in a </w:t>
      </w:r>
      <w:r w:rsidR="003220D5">
        <w:t>2</w:t>
      </w:r>
      <w:r w:rsidR="003220D5" w:rsidRPr="00635E6B">
        <w:t>5</w:t>
      </w:r>
      <w:r w:rsidR="007A3E98" w:rsidRPr="00635E6B">
        <w:t xml:space="preserve">% </w:t>
      </w:r>
      <w:r w:rsidR="00F3480B">
        <w:t xml:space="preserve">credit or refund </w:t>
      </w:r>
      <w:r w:rsidR="007A3E98" w:rsidRPr="00635E6B">
        <w:t>of the TMRC.</w:t>
      </w:r>
      <w:r w:rsidR="006D6BA8" w:rsidRPr="006D6BA8">
        <w:t xml:space="preserve"> </w:t>
      </w:r>
    </w:p>
    <w:p w14:paraId="3A6E90C6" w14:textId="5D1D0D89" w:rsidR="006D6BA8" w:rsidRDefault="006D6BA8" w:rsidP="006D6BA8">
      <w:pPr>
        <w:pStyle w:val="Body6List-Bullet"/>
      </w:pPr>
      <w:r>
        <w:t xml:space="preserve">The second consecutive month </w:t>
      </w:r>
      <w:r w:rsidR="00426B99">
        <w:t>the Services</w:t>
      </w:r>
      <w:r>
        <w:t xml:space="preserve"> fail</w:t>
      </w:r>
      <w:r w:rsidR="00426B99">
        <w:t>s</w:t>
      </w:r>
      <w:r>
        <w:t xml:space="preserve"> to meet the committed SLA objective shall result in a </w:t>
      </w:r>
      <w:r w:rsidR="003220D5">
        <w:t>35</w:t>
      </w:r>
      <w:r>
        <w:t>% credit or refund of TMRC.</w:t>
      </w:r>
    </w:p>
    <w:p w14:paraId="4431978D" w14:textId="52D47E97" w:rsidR="007A3E98" w:rsidRPr="00635E6B" w:rsidRDefault="006D6BA8" w:rsidP="006D6BA8">
      <w:pPr>
        <w:pStyle w:val="Body6List-Bullet"/>
      </w:pPr>
      <w:r>
        <w:t xml:space="preserve">Each additional consecutive month </w:t>
      </w:r>
      <w:r w:rsidR="00D571F6">
        <w:t xml:space="preserve">the Service </w:t>
      </w:r>
      <w:r>
        <w:t>fail</w:t>
      </w:r>
      <w:r w:rsidR="00D571F6">
        <w:t>s</w:t>
      </w:r>
      <w:r>
        <w:t xml:space="preserve"> to meet the committed SLA objective shall result in a 50% credit or refund of the TMRC.</w:t>
      </w:r>
    </w:p>
    <w:p w14:paraId="3537B159" w14:textId="6449687C" w:rsidR="009A3C34" w:rsidRPr="00854478" w:rsidRDefault="00AD2A5D" w:rsidP="001152D8">
      <w:pPr>
        <w:pStyle w:val="Heading4"/>
      </w:pPr>
      <w:bookmarkStart w:id="1437" w:name="_Toc14332112"/>
      <w:bookmarkStart w:id="1438" w:name="_Toc230848588"/>
      <w:r w:rsidRPr="00C32B29">
        <w:t>530</w:t>
      </w:r>
      <w:r w:rsidR="00095C5B" w:rsidRPr="00C32B29">
        <w:t>.</w:t>
      </w:r>
      <w:r w:rsidR="00C51838" w:rsidRPr="00C32B29">
        <w:t>3</w:t>
      </w:r>
      <w:r w:rsidR="00E77F47" w:rsidRPr="00C32B29">
        <w:t>.8.</w:t>
      </w:r>
      <w:bookmarkStart w:id="1439" w:name="_Toc14332114"/>
      <w:bookmarkEnd w:id="1437"/>
      <w:r w:rsidR="00A60D9E" w:rsidRPr="00C32B29">
        <w:t>2</w:t>
      </w:r>
      <w:r w:rsidR="00AE5026" w:rsidRPr="00C32B29">
        <w:t xml:space="preserve"> </w:t>
      </w:r>
      <w:r w:rsidR="00077DDD" w:rsidRPr="00C32B29">
        <w:t>MFA</w:t>
      </w:r>
      <w:r w:rsidR="00077DDD">
        <w:t xml:space="preserve"> </w:t>
      </w:r>
      <w:r w:rsidR="00E9293A">
        <w:t>Time-to-Authenticate (TTA)</w:t>
      </w:r>
      <w:r w:rsidR="004E793A">
        <w:t xml:space="preserve"> (M-S)</w:t>
      </w:r>
      <w:bookmarkEnd w:id="1438"/>
    </w:p>
    <w:p w14:paraId="2499134A" w14:textId="680B87E9" w:rsidR="00AE5026" w:rsidRPr="00854478" w:rsidRDefault="00AE5026" w:rsidP="00AE5026">
      <w:pPr>
        <w:pStyle w:val="Body4"/>
      </w:pPr>
      <w:r w:rsidRPr="73AFF44A">
        <w:rPr>
          <w:rStyle w:val="Strong"/>
        </w:rPr>
        <w:t>SLA Name:</w:t>
      </w:r>
      <w:r>
        <w:t xml:space="preserve"> </w:t>
      </w:r>
      <w:r w:rsidR="00F123F6">
        <w:t>MF</w:t>
      </w:r>
      <w:r w:rsidR="479DB54D">
        <w:t xml:space="preserve">A </w:t>
      </w:r>
      <w:r w:rsidR="000A770C">
        <w:t>Time-to-Authenticate</w:t>
      </w:r>
      <w:r w:rsidR="004E793A">
        <w:t xml:space="preserve"> (TTA)</w:t>
      </w:r>
    </w:p>
    <w:p w14:paraId="1F85C2D2" w14:textId="77777777" w:rsidR="00AE5026" w:rsidRPr="00854478" w:rsidRDefault="00AE5026" w:rsidP="00AE5026">
      <w:pPr>
        <w:pStyle w:val="Body4"/>
        <w:rPr>
          <w:rStyle w:val="Strong"/>
        </w:rPr>
      </w:pPr>
      <w:r w:rsidRPr="00854478">
        <w:rPr>
          <w:rStyle w:val="Strong"/>
        </w:rPr>
        <w:t xml:space="preserve">Definition: </w:t>
      </w:r>
    </w:p>
    <w:p w14:paraId="112562A5" w14:textId="1229A71E" w:rsidR="00F54432" w:rsidRDefault="00F54432" w:rsidP="00C32B29">
      <w:pPr>
        <w:pStyle w:val="Body4"/>
      </w:pPr>
      <w:r w:rsidRPr="006B01F4">
        <w:t xml:space="preserve">MFA Time-to-Authenticate (TTA) measures the time from when the Contractor’s MFA service receives an authentication request to when the service returns the final allow/deny decision, excluding End-User interaction time (e.g., time waiting for user approval/input) and excluding delays </w:t>
      </w:r>
      <w:r w:rsidR="00F01A66">
        <w:t>due</w:t>
      </w:r>
      <w:r w:rsidRPr="006B01F4">
        <w:t xml:space="preserve"> </w:t>
      </w:r>
      <w:r w:rsidRPr="006B01F4">
        <w:lastRenderedPageBreak/>
        <w:t>to Customer networks</w:t>
      </w:r>
      <w:r w:rsidR="002D56F3">
        <w:t>, physical</w:t>
      </w:r>
      <w:r w:rsidR="0047540D">
        <w:t xml:space="preserve"> authentication systems,</w:t>
      </w:r>
      <w:r w:rsidRPr="006B01F4">
        <w:t xml:space="preserve"> or Customer-managed identity providers.</w:t>
      </w:r>
    </w:p>
    <w:p w14:paraId="698FA9F5" w14:textId="5199B79A" w:rsidR="00AE5026" w:rsidRDefault="00A74581" w:rsidP="00C32B29">
      <w:pPr>
        <w:pStyle w:val="Body4"/>
      </w:pPr>
      <w:r>
        <w:t>TTA</w:t>
      </w:r>
      <w:r w:rsidR="53C5277C" w:rsidRPr="1ACE9198">
        <w:t xml:space="preserve"> is measured from the moment the authentication request is submitted to the Managed Multi-Factor Authentication Service until the Service returns the final authentication decision. This measurement applies to all supported authentication methods and flows provided under the Managed Multi-Factor Authentication Service.</w:t>
      </w:r>
    </w:p>
    <w:p w14:paraId="63B79D0B" w14:textId="376C2749" w:rsidR="00854478" w:rsidRDefault="00AE5026" w:rsidP="00F123F6">
      <w:pPr>
        <w:pStyle w:val="Body4"/>
        <w:rPr>
          <w:rStyle w:val="Strong"/>
        </w:rPr>
      </w:pPr>
      <w:r w:rsidRPr="007F1ED7">
        <w:rPr>
          <w:rStyle w:val="Strong"/>
        </w:rPr>
        <w:t>Measurement Process:</w:t>
      </w:r>
    </w:p>
    <w:p w14:paraId="1189BD8B" w14:textId="7E03400B" w:rsidR="00F123F6" w:rsidRPr="00F123F6" w:rsidRDefault="3B304A89" w:rsidP="00C32B29">
      <w:pPr>
        <w:pStyle w:val="Body4"/>
      </w:pPr>
      <w:r w:rsidRPr="26CE0E7F">
        <w:t xml:space="preserve">The Contractor shall continuously collect timestamped authentication telemetry for all Managed Multi-Factor Authentication transactions associated with each </w:t>
      </w:r>
      <w:r w:rsidR="008B15D2">
        <w:t>End-User</w:t>
      </w:r>
      <w:r w:rsidRPr="26CE0E7F">
        <w:t>. For each authentication attempt where the Service is reachable and functioning, the Contractor shall record:</w:t>
      </w:r>
    </w:p>
    <w:p w14:paraId="3F0333A3" w14:textId="5DBCF46F" w:rsidR="00F123F6" w:rsidRPr="00F123F6" w:rsidRDefault="3B304A89" w:rsidP="00C32B29">
      <w:pPr>
        <w:pStyle w:val="Body4List-1ai"/>
        <w:numPr>
          <w:ilvl w:val="0"/>
          <w:numId w:val="52"/>
        </w:numPr>
      </w:pPr>
      <w:r w:rsidRPr="26CE0E7F">
        <w:t>The timestamp when the Managed Multi-Factor Authentication challenge is initiated by the Service</w:t>
      </w:r>
      <w:r w:rsidR="00D0720D">
        <w:t>;</w:t>
      </w:r>
      <w:r w:rsidRPr="26CE0E7F">
        <w:t xml:space="preserve"> and</w:t>
      </w:r>
      <w:r w:rsidR="00D0720D">
        <w:t>,</w:t>
      </w:r>
    </w:p>
    <w:p w14:paraId="77F407BD" w14:textId="002E6BC0" w:rsidR="00F123F6" w:rsidRPr="00F123F6" w:rsidRDefault="3B304A89" w:rsidP="00C32B29">
      <w:pPr>
        <w:pStyle w:val="Body4List-1ai"/>
      </w:pPr>
      <w:r w:rsidRPr="26CE0E7F">
        <w:t>The timestamp when the Service returns an allow or deny decision.</w:t>
      </w:r>
    </w:p>
    <w:p w14:paraId="38FF7E3C" w14:textId="77777777" w:rsidR="00FD0133" w:rsidRDefault="00A74581" w:rsidP="00C32B29">
      <w:pPr>
        <w:pStyle w:val="Body4"/>
      </w:pPr>
      <w:r>
        <w:t>TTA</w:t>
      </w:r>
      <w:r w:rsidR="3B304A89" w:rsidRPr="26CE0E7F">
        <w:t xml:space="preserve"> shall be calculated as the difference between these two timestamps. </w:t>
      </w:r>
    </w:p>
    <w:p w14:paraId="4C819C27" w14:textId="6729A044" w:rsidR="00A471BE" w:rsidRDefault="00A471BE" w:rsidP="00A471BE">
      <w:pPr>
        <w:pStyle w:val="Body4"/>
      </w:pPr>
      <w:r>
        <w:t>The Contractor shall utilize a 95</w:t>
      </w:r>
      <w:r w:rsidRPr="003A3D49">
        <w:rPr>
          <w:vertAlign w:val="superscript"/>
        </w:rPr>
        <w:t>th</w:t>
      </w:r>
      <w:r>
        <w:t xml:space="preserve"> Percentile (P95) calculation in determining Time-to-Authenticate response times for monthly SLA reporting </w:t>
      </w:r>
      <w:r w:rsidR="00ED390F">
        <w:t>Requirements</w:t>
      </w:r>
      <w:r>
        <w:t xml:space="preserve">. The P95 measurement will account for outlier requests outside the control of the Contractor. </w:t>
      </w:r>
    </w:p>
    <w:p w14:paraId="235071CA" w14:textId="4EF1FDA1" w:rsidR="00A471BE" w:rsidRDefault="00B60A51" w:rsidP="00A471BE">
      <w:pPr>
        <w:pStyle w:val="Body4"/>
      </w:pPr>
      <w:r>
        <w:t>T</w:t>
      </w:r>
      <w:r w:rsidR="00A471BE">
        <w:t>he Contractor shall calculate the P95 performance metric as described below:</w:t>
      </w:r>
    </w:p>
    <w:p w14:paraId="602A2241" w14:textId="77777777" w:rsidR="00A471BE" w:rsidRDefault="00A471BE" w:rsidP="00A471BE">
      <w:pPr>
        <w:pStyle w:val="Body4List-1ai"/>
        <w:numPr>
          <w:ilvl w:val="0"/>
          <w:numId w:val="57"/>
        </w:numPr>
      </w:pPr>
      <w:r>
        <w:t xml:space="preserve">Compile a list of all valid Customer authentication attempts in ascending </w:t>
      </w:r>
      <w:proofErr w:type="gramStart"/>
      <w:r>
        <w:t>order</w:t>
      </w:r>
      <w:proofErr w:type="gramEnd"/>
      <w:r>
        <w:t xml:space="preserve"> from smallest to largest.</w:t>
      </w:r>
    </w:p>
    <w:p w14:paraId="4B710994" w14:textId="1C30BA7C" w:rsidR="00A471BE" w:rsidRDefault="00A471BE" w:rsidP="00A471BE">
      <w:pPr>
        <w:pStyle w:val="Body4List-1ai"/>
      </w:pPr>
      <w:r>
        <w:t xml:space="preserve">Remove any authentication attempts meeting the </w:t>
      </w:r>
      <w:r w:rsidR="00ED390F">
        <w:t xml:space="preserve">Requirements </w:t>
      </w:r>
      <w:r>
        <w:t xml:space="preserve">of Section 530.3.7, Stop Clock Conditions (SCC). </w:t>
      </w:r>
    </w:p>
    <w:p w14:paraId="4A89572B" w14:textId="77777777" w:rsidR="00A471BE" w:rsidRDefault="00A471BE" w:rsidP="00A471BE">
      <w:pPr>
        <w:pStyle w:val="Body4List-1ai"/>
      </w:pPr>
      <w:r>
        <w:t>Multiply the total number of data points to determine the P95 rank within the Contractor’s data set.</w:t>
      </w:r>
    </w:p>
    <w:p w14:paraId="11E1F5C0" w14:textId="77777777" w:rsidR="00A471BE" w:rsidRDefault="00A471BE" w:rsidP="00A471BE">
      <w:pPr>
        <w:pStyle w:val="Body4List-1ai"/>
        <w:numPr>
          <w:ilvl w:val="1"/>
          <w:numId w:val="8"/>
        </w:numPr>
      </w:pPr>
      <w:r>
        <w:t>P95 rank = 0.95×(N+1), using the Contractor’s calculated number of valid attempts and round to the nearest whole number.</w:t>
      </w:r>
    </w:p>
    <w:p w14:paraId="1C8506FB" w14:textId="6563157C" w:rsidR="005E4E88" w:rsidRDefault="00A471BE" w:rsidP="00903CDE">
      <w:pPr>
        <w:pStyle w:val="Body4List-1ai"/>
      </w:pPr>
      <w:r>
        <w:lastRenderedPageBreak/>
        <w:t>Use the P95 rank associated response time as the Contractor’s Time-to-Authenticate metric for the reporting month</w:t>
      </w:r>
      <w:r w:rsidR="00BE5146">
        <w:t>.</w:t>
      </w:r>
    </w:p>
    <w:p w14:paraId="51B5F333" w14:textId="77777777" w:rsidR="0096460B" w:rsidRDefault="0096460B" w:rsidP="0096460B">
      <w:pPr>
        <w:pStyle w:val="Body4"/>
      </w:pPr>
      <w:r>
        <w:t>SLA Rights and Remedies are applied</w:t>
      </w:r>
      <w:r w:rsidRPr="26CE0E7F">
        <w:t xml:space="preserve"> when the measured 95th percentile Time to Authenticate for the calendar month exceeds the committed Basic Objective, excluding transactions impacted by </w:t>
      </w:r>
      <w:r>
        <w:t>SCC</w:t>
      </w:r>
      <w:r w:rsidRPr="00261B5E">
        <w:t xml:space="preserve"> defined in Section 530.3.7.</w:t>
      </w:r>
    </w:p>
    <w:p w14:paraId="217D045E" w14:textId="79E8ADEB" w:rsidR="00ED5935" w:rsidRPr="00261B5E" w:rsidRDefault="00D50C65" w:rsidP="00D50C65">
      <w:pPr>
        <w:pStyle w:val="Body5"/>
      </w:pPr>
      <w:r>
        <w:t xml:space="preserve">Example </w:t>
      </w:r>
      <w:r w:rsidR="00B448D4" w:rsidRPr="00261B5E">
        <w:t xml:space="preserve">of a </w:t>
      </w:r>
      <w:r w:rsidR="00ED5935" w:rsidRPr="00261B5E">
        <w:t xml:space="preserve">Missed SLA </w:t>
      </w:r>
      <w:r w:rsidR="0028488E">
        <w:t xml:space="preserve">Calculation and </w:t>
      </w:r>
      <w:r w:rsidR="00ED5935" w:rsidRPr="00261B5E">
        <w:t>Application</w:t>
      </w:r>
    </w:p>
    <w:p w14:paraId="79A6BE18" w14:textId="4A774348" w:rsidR="005439D7" w:rsidRPr="00261B5E" w:rsidRDefault="005439D7" w:rsidP="005439D7">
      <w:pPr>
        <w:pStyle w:val="Body4List-Bullet"/>
        <w:numPr>
          <w:ilvl w:val="0"/>
          <w:numId w:val="0"/>
        </w:numPr>
        <w:ind w:left="864"/>
      </w:pPr>
      <w:r>
        <w:t xml:space="preserve">This example is provided solely to illustrate the required calculation methodology and does not provide usable data; all values shall be derived from Customer use of the </w:t>
      </w:r>
      <w:r w:rsidR="00EA0FA9">
        <w:t xml:space="preserve">Contractor’s </w:t>
      </w:r>
      <w:r>
        <w:t>managed service.</w:t>
      </w:r>
    </w:p>
    <w:p w14:paraId="6019AA60" w14:textId="2CEB2442" w:rsidR="00EC347A" w:rsidRPr="00EC347A" w:rsidRDefault="00EC347A" w:rsidP="00D50C65">
      <w:pPr>
        <w:pStyle w:val="Body5"/>
      </w:pPr>
      <w:r>
        <w:t xml:space="preserve">The </w:t>
      </w:r>
      <w:r w:rsidR="00EA0FA9">
        <w:t>Contractor</w:t>
      </w:r>
      <w:r w:rsidR="00B228B4">
        <w:t xml:space="preserve"> </w:t>
      </w:r>
      <w:r>
        <w:t xml:space="preserve">shall perform the following calculation using the </w:t>
      </w:r>
      <w:r w:rsidR="00EA0FA9">
        <w:t xml:space="preserve">Contractor’s </w:t>
      </w:r>
      <w:r w:rsidR="00BE703F">
        <w:t xml:space="preserve">own month of timestamped authentication telemetry, after applying all </w:t>
      </w:r>
      <w:r w:rsidR="006A50DD">
        <w:t xml:space="preserve">applicable </w:t>
      </w:r>
      <w:r w:rsidR="00B56550">
        <w:t>SCC</w:t>
      </w:r>
      <w:r w:rsidR="00034856">
        <w:t>.</w:t>
      </w:r>
    </w:p>
    <w:p w14:paraId="7B62A152" w14:textId="0D45D68E" w:rsidR="00D969AF" w:rsidRPr="00261B5E" w:rsidRDefault="00D969AF" w:rsidP="00D50C65">
      <w:pPr>
        <w:pStyle w:val="Body5List-Bullet"/>
      </w:pPr>
      <w:r w:rsidRPr="00261B5E">
        <w:t>Measurement Period</w:t>
      </w:r>
      <w:r w:rsidR="00233BD2" w:rsidRPr="00261B5E">
        <w:t xml:space="preserve">: </w:t>
      </w:r>
      <w:r w:rsidR="00903CDE">
        <w:t>Each</w:t>
      </w:r>
      <w:r w:rsidR="00903CDE" w:rsidRPr="00261B5E">
        <w:t xml:space="preserve"> </w:t>
      </w:r>
      <w:r w:rsidR="00233BD2" w:rsidRPr="00261B5E">
        <w:t>calendar month.</w:t>
      </w:r>
    </w:p>
    <w:p w14:paraId="37EAF1D1" w14:textId="53DAD124" w:rsidR="00233BD2" w:rsidRPr="00261B5E" w:rsidRDefault="00233BD2" w:rsidP="00D50C65">
      <w:pPr>
        <w:pStyle w:val="Body5List-Bullet"/>
      </w:pPr>
      <w:r w:rsidRPr="00261B5E">
        <w:t xml:space="preserve">Valid authentication attempts after exclusions: </w:t>
      </w:r>
      <w:r w:rsidR="004E6089">
        <w:t>1</w:t>
      </w:r>
      <w:r w:rsidR="000F7588">
        <w:t>00</w:t>
      </w:r>
      <w:r w:rsidR="004E6089">
        <w:t>,000</w:t>
      </w:r>
      <w:r w:rsidR="00F868ED">
        <w:t xml:space="preserve"> (example of a </w:t>
      </w:r>
      <w:proofErr w:type="gramStart"/>
      <w:r w:rsidR="0077680D">
        <w:t>Customers</w:t>
      </w:r>
      <w:proofErr w:type="gramEnd"/>
      <w:r w:rsidR="00FB4459">
        <w:t xml:space="preserve"> </w:t>
      </w:r>
      <w:r w:rsidR="00803572">
        <w:t>calculated number of valid attempts)</w:t>
      </w:r>
      <w:r w:rsidR="006125E3">
        <w:t>.</w:t>
      </w:r>
    </w:p>
    <w:p w14:paraId="3CCC9B01" w14:textId="0C9631C4" w:rsidR="00B53088" w:rsidRPr="00261B5E" w:rsidRDefault="00D335BB" w:rsidP="00D50C65">
      <w:pPr>
        <w:pStyle w:val="Body5List-Bullet"/>
      </w:pPr>
      <w:r w:rsidRPr="00261B5E">
        <w:t>95</w:t>
      </w:r>
      <w:r w:rsidRPr="00261B5E">
        <w:rPr>
          <w:vertAlign w:val="superscript"/>
        </w:rPr>
        <w:t>th</w:t>
      </w:r>
      <w:r w:rsidRPr="00261B5E">
        <w:t xml:space="preserve"> Percentile Calculation: </w:t>
      </w:r>
      <w:r w:rsidR="00B53088" w:rsidRPr="00261B5E">
        <w:t>Rank</w:t>
      </w:r>
      <w:r w:rsidR="009D536A">
        <w:t xml:space="preserve"> </w:t>
      </w:r>
      <w:r w:rsidR="00B53088" w:rsidRPr="00261B5E">
        <w:t>=</w:t>
      </w:r>
      <w:r w:rsidR="009D536A">
        <w:t xml:space="preserve"> </w:t>
      </w:r>
      <w:r w:rsidR="00B53088" w:rsidRPr="00261B5E">
        <w:t>0.95×(N+1</w:t>
      </w:r>
      <w:r w:rsidR="00B53088" w:rsidRPr="00B53088">
        <w:t>)</w:t>
      </w:r>
      <w:r w:rsidR="0063433F">
        <w:t xml:space="preserve">, using the </w:t>
      </w:r>
      <w:r w:rsidR="0077680D">
        <w:t xml:space="preserve">Customers </w:t>
      </w:r>
      <w:r w:rsidR="00501B57">
        <w:t>calculated number of valid attempts.</w:t>
      </w:r>
    </w:p>
    <w:p w14:paraId="0D6A3B21" w14:textId="67CC2FCF" w:rsidR="009E776E" w:rsidRDefault="00B53088" w:rsidP="00D50C65">
      <w:pPr>
        <w:pStyle w:val="Body5List-Bullet"/>
      </w:pPr>
      <w:r w:rsidRPr="00261B5E">
        <w:t xml:space="preserve">Example Calculation: </w:t>
      </w:r>
      <w:r w:rsidR="00487E08" w:rsidRPr="00261B5E">
        <w:t>Rank</w:t>
      </w:r>
      <w:r w:rsidR="009D536A">
        <w:t xml:space="preserve"> </w:t>
      </w:r>
      <w:r w:rsidR="00487E08" w:rsidRPr="00261B5E">
        <w:t>=</w:t>
      </w:r>
      <w:r w:rsidR="009D536A">
        <w:t xml:space="preserve"> </w:t>
      </w:r>
      <w:r w:rsidR="00487E08" w:rsidRPr="00261B5E">
        <w:t>0.95</w:t>
      </w:r>
      <w:r w:rsidR="0077680D">
        <w:t xml:space="preserve"> </w:t>
      </w:r>
      <w:r w:rsidR="0077680D" w:rsidRPr="00261B5E">
        <w:t>×</w:t>
      </w:r>
      <w:r w:rsidR="007B33EF">
        <w:t xml:space="preserve"> </w:t>
      </w:r>
      <w:r w:rsidR="0077680D" w:rsidRPr="00261B5E">
        <w:t>(</w:t>
      </w:r>
      <w:r w:rsidR="00487E08" w:rsidRPr="00261B5E">
        <w:t>1</w:t>
      </w:r>
      <w:r w:rsidR="000F7588">
        <w:t>00</w:t>
      </w:r>
      <w:r w:rsidR="00487E08" w:rsidRPr="00261B5E">
        <w:t>,000+</w:t>
      </w:r>
      <w:r w:rsidR="009D536A" w:rsidRPr="00261B5E">
        <w:t>1) =</w:t>
      </w:r>
      <w:r w:rsidR="009D536A">
        <w:t xml:space="preserve"> </w:t>
      </w:r>
      <w:r w:rsidR="00487E08" w:rsidRPr="00261B5E">
        <w:t>9</w:t>
      </w:r>
      <w:r w:rsidR="00066E53">
        <w:t>5</w:t>
      </w:r>
      <w:r w:rsidR="00236E9B">
        <w:t>,000</w:t>
      </w:r>
      <w:r w:rsidR="00487E08" w:rsidRPr="00261B5E">
        <w:t>.95</w:t>
      </w:r>
    </w:p>
    <w:p w14:paraId="5AEF52A1" w14:textId="04F416CC" w:rsidR="00F5685E" w:rsidRPr="00261B5E" w:rsidRDefault="00F5685E" w:rsidP="00FB4459">
      <w:pPr>
        <w:pStyle w:val="Body5List-Bullet"/>
      </w:pPr>
      <w:r>
        <w:t xml:space="preserve">Rounded to nearest </w:t>
      </w:r>
      <w:r w:rsidR="00251E94">
        <w:t xml:space="preserve">whole number = </w:t>
      </w:r>
      <w:r w:rsidR="007B33EF">
        <w:t>95,</w:t>
      </w:r>
      <w:r w:rsidR="00511C94">
        <w:t>001st</w:t>
      </w:r>
      <w:r w:rsidR="00971351">
        <w:t xml:space="preserve"> entry</w:t>
      </w:r>
      <w:r w:rsidR="00C15DE7">
        <w:t xml:space="preserve"> in </w:t>
      </w:r>
      <w:r w:rsidR="007B33EF">
        <w:t xml:space="preserve">Contractor’s </w:t>
      </w:r>
      <w:r w:rsidR="00C15DE7">
        <w:t>data set</w:t>
      </w:r>
      <w:r w:rsidR="00473299">
        <w:t>.</w:t>
      </w:r>
    </w:p>
    <w:p w14:paraId="5E5A626F" w14:textId="0AF2CADC" w:rsidR="00B448D4" w:rsidRPr="00261B5E" w:rsidRDefault="003C16FC" w:rsidP="00D50C65">
      <w:pPr>
        <w:pStyle w:val="Body5List-Bullet"/>
      </w:pPr>
      <w:r>
        <w:t xml:space="preserve">Contractor’s </w:t>
      </w:r>
      <w:r w:rsidR="007B33EF">
        <w:t>TTA</w:t>
      </w:r>
      <w:r w:rsidR="007B33EF" w:rsidRPr="00261B5E">
        <w:t xml:space="preserve"> </w:t>
      </w:r>
      <w:r w:rsidR="006A5192">
        <w:t xml:space="preserve">response time </w:t>
      </w:r>
      <w:r w:rsidR="006745ED">
        <w:t xml:space="preserve">based </w:t>
      </w:r>
      <w:r w:rsidR="00B448D4" w:rsidRPr="00261B5E">
        <w:t>95th percentile</w:t>
      </w:r>
      <w:r w:rsidR="009A2B7B" w:rsidRPr="00261B5E">
        <w:t xml:space="preserve"> calculation</w:t>
      </w:r>
      <w:r w:rsidR="00975C73">
        <w:t xml:space="preserve"> (95,001</w:t>
      </w:r>
      <w:r w:rsidR="00404FF6">
        <w:t xml:space="preserve"> </w:t>
      </w:r>
      <w:r w:rsidR="00F111FF">
        <w:t>entry</w:t>
      </w:r>
      <w:r w:rsidR="00954A59">
        <w:t xml:space="preserve"> in the data set)</w:t>
      </w:r>
      <w:r w:rsidR="00D50C65">
        <w:t xml:space="preserve"> correlates to a </w:t>
      </w:r>
      <w:r w:rsidR="004155AF" w:rsidRPr="00261B5E">
        <w:t>3</w:t>
      </w:r>
      <w:r w:rsidR="00B448D4" w:rsidRPr="00261B5E">
        <w:t>.3 second</w:t>
      </w:r>
      <w:r w:rsidR="00AF2F3B">
        <w:t xml:space="preserve"> response time</w:t>
      </w:r>
      <w:r w:rsidR="00214C82">
        <w:t xml:space="preserve"> based on Bidder’s data set</w:t>
      </w:r>
      <w:r w:rsidR="00593427">
        <w:t>.</w:t>
      </w:r>
    </w:p>
    <w:p w14:paraId="74CDB358" w14:textId="77777777" w:rsidR="000D384A" w:rsidRPr="00261B5E" w:rsidRDefault="000D384A" w:rsidP="00D50C65">
      <w:pPr>
        <w:pStyle w:val="Body5"/>
      </w:pPr>
      <w:r w:rsidRPr="00261B5E">
        <w:t>Bidder’s Commitment Objective: Premier (P) ≤ 3 seconds</w:t>
      </w:r>
    </w:p>
    <w:p w14:paraId="7B29EB51" w14:textId="564BFF2C" w:rsidR="009A2B7B" w:rsidRPr="00261B5E" w:rsidRDefault="009A2B7B" w:rsidP="00D50C65">
      <w:pPr>
        <w:pStyle w:val="Body5"/>
      </w:pPr>
      <w:r w:rsidRPr="00261B5E">
        <w:t>Missed Premi</w:t>
      </w:r>
      <w:r w:rsidR="00304521" w:rsidRPr="00261B5E">
        <w:t xml:space="preserve">er SLA Objective results in </w:t>
      </w:r>
      <w:r w:rsidR="009669F1" w:rsidRPr="00261B5E">
        <w:t>Rights and Remedies being issued to the Customer.</w:t>
      </w:r>
    </w:p>
    <w:p w14:paraId="084E162E" w14:textId="77777777" w:rsidR="00AE5026" w:rsidRPr="00F255EE" w:rsidRDefault="00AE5026" w:rsidP="00AE5026">
      <w:pPr>
        <w:pStyle w:val="Body4"/>
        <w:rPr>
          <w:rStyle w:val="Strong"/>
        </w:rPr>
      </w:pPr>
      <w:r w:rsidRPr="00F255EE">
        <w:rPr>
          <w:rStyle w:val="Strong"/>
        </w:rPr>
        <w:t>Services:</w:t>
      </w:r>
    </w:p>
    <w:p w14:paraId="36B5A95F" w14:textId="77941713" w:rsidR="00AE5026" w:rsidRDefault="00AE5026" w:rsidP="00AE5026">
      <w:pPr>
        <w:pStyle w:val="Body4"/>
      </w:pPr>
      <w:r>
        <w:t xml:space="preserve">Managed </w:t>
      </w:r>
      <w:r w:rsidR="00A95DE1">
        <w:t>Muti-Factor Authentication</w:t>
      </w:r>
      <w:r>
        <w:t xml:space="preserve"> Service </w:t>
      </w:r>
    </w:p>
    <w:p w14:paraId="722F6000" w14:textId="77777777" w:rsidR="00AE5026" w:rsidRPr="00F255EE" w:rsidRDefault="00AE5026" w:rsidP="00AE5026">
      <w:pPr>
        <w:pStyle w:val="Body4"/>
        <w:rPr>
          <w:rStyle w:val="Strong"/>
        </w:rPr>
      </w:pPr>
      <w:r w:rsidRPr="00CF4F86">
        <w:rPr>
          <w:rStyle w:val="Strong"/>
        </w:rPr>
        <w:t>Objectives</w:t>
      </w:r>
      <w:r w:rsidRPr="00F255EE">
        <w:rPr>
          <w:rStyle w:val="Strong"/>
        </w:rPr>
        <w:t>:</w:t>
      </w:r>
    </w:p>
    <w:p w14:paraId="1E82CC93" w14:textId="648B2D21" w:rsidR="00AE5026" w:rsidRDefault="00AE5026" w:rsidP="00AE5026">
      <w:pPr>
        <w:pStyle w:val="Body4"/>
      </w:pPr>
      <w:r w:rsidRPr="007A3E98">
        <w:lastRenderedPageBreak/>
        <w:t xml:space="preserve">The </w:t>
      </w:r>
      <w:r>
        <w:t>O</w:t>
      </w:r>
      <w:r w:rsidRPr="007A3E98">
        <w:t>bjectiv</w:t>
      </w:r>
      <w:r>
        <w:t xml:space="preserve">e </w:t>
      </w:r>
      <w:r w:rsidR="00387840">
        <w:t>Time-to-</w:t>
      </w:r>
      <w:r w:rsidR="00746DAD">
        <w:t>Authenticate</w:t>
      </w:r>
      <w:r w:rsidRPr="007A3E98">
        <w:t xml:space="preserve"> </w:t>
      </w:r>
      <w:r w:rsidR="00111FFE">
        <w:t>for 95% of authentication requ</w:t>
      </w:r>
      <w:r w:rsidR="00265571">
        <w:t xml:space="preserve">ests </w:t>
      </w:r>
      <w:r w:rsidRPr="007A3E98">
        <w:t>will be:</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Catastrphic Outage 1 Service Level Agreement Bidder Objective Table"/>
      </w:tblPr>
      <w:tblGrid>
        <w:gridCol w:w="2220"/>
        <w:gridCol w:w="1825"/>
        <w:gridCol w:w="1801"/>
        <w:gridCol w:w="1627"/>
        <w:gridCol w:w="1877"/>
      </w:tblGrid>
      <w:tr w:rsidR="003B03FB" w:rsidRPr="007A3E98" w14:paraId="02BEAE38" w14:textId="77777777" w:rsidTr="003B03FB">
        <w:trPr>
          <w:trHeight w:val="360"/>
          <w:tblHeader/>
        </w:trPr>
        <w:tc>
          <w:tcPr>
            <w:tcW w:w="1187" w:type="pct"/>
            <w:shd w:val="clear" w:color="auto" w:fill="DEEAF6" w:themeFill="accent1" w:themeFillTint="33"/>
          </w:tcPr>
          <w:p w14:paraId="1AEEDE86" w14:textId="77777777" w:rsidR="00AE5026" w:rsidRPr="007A3E98" w:rsidRDefault="00AE5026">
            <w:pPr>
              <w:pStyle w:val="TableHeaderLeft"/>
            </w:pPr>
            <w:r>
              <w:t>Service</w:t>
            </w:r>
            <w:r w:rsidRPr="007A3E98">
              <w:t xml:space="preserve"> Type</w:t>
            </w:r>
          </w:p>
        </w:tc>
        <w:tc>
          <w:tcPr>
            <w:tcW w:w="976" w:type="pct"/>
            <w:shd w:val="clear" w:color="auto" w:fill="DEEAF6" w:themeFill="accent1" w:themeFillTint="33"/>
          </w:tcPr>
          <w:p w14:paraId="76EC9161" w14:textId="2E6B5B5C" w:rsidR="00AE5026" w:rsidRPr="007A3E98" w:rsidRDefault="00AE5026" w:rsidP="005F6F5E">
            <w:pPr>
              <w:pStyle w:val="TableHeaderLeft"/>
            </w:pPr>
            <w:r>
              <w:t>Basic</w:t>
            </w:r>
            <w:r w:rsidR="005F6F5E">
              <w:t xml:space="preserve"> </w:t>
            </w:r>
            <w:r w:rsidRPr="007A3E98">
              <w:t>(B)</w:t>
            </w:r>
          </w:p>
        </w:tc>
        <w:tc>
          <w:tcPr>
            <w:tcW w:w="963" w:type="pct"/>
            <w:shd w:val="clear" w:color="auto" w:fill="DEEAF6" w:themeFill="accent1" w:themeFillTint="33"/>
          </w:tcPr>
          <w:p w14:paraId="3E7C132D" w14:textId="10BFCAA9" w:rsidR="00AE5026" w:rsidRPr="007A3E98" w:rsidRDefault="00AE5026" w:rsidP="008169E2">
            <w:pPr>
              <w:pStyle w:val="TableHeaderLeft"/>
            </w:pPr>
            <w:r>
              <w:t>Standard</w:t>
            </w:r>
            <w:r w:rsidR="008169E2">
              <w:t xml:space="preserve"> </w:t>
            </w:r>
            <w:r w:rsidRPr="007A3E98">
              <w:t>(S)</w:t>
            </w:r>
          </w:p>
        </w:tc>
        <w:tc>
          <w:tcPr>
            <w:tcW w:w="870" w:type="pct"/>
            <w:shd w:val="clear" w:color="auto" w:fill="DEEAF6" w:themeFill="accent1" w:themeFillTint="33"/>
          </w:tcPr>
          <w:p w14:paraId="317617A0" w14:textId="15516E3C" w:rsidR="00AE5026" w:rsidRPr="007A3E98" w:rsidRDefault="00AE5026" w:rsidP="008169E2">
            <w:pPr>
              <w:pStyle w:val="TableHeaderLeft"/>
            </w:pPr>
            <w:r w:rsidRPr="007A3E98">
              <w:t>Premier</w:t>
            </w:r>
            <w:r w:rsidR="008169E2">
              <w:t xml:space="preserve"> </w:t>
            </w:r>
            <w:r w:rsidRPr="007A3E98">
              <w:t>(P)</w:t>
            </w:r>
          </w:p>
        </w:tc>
        <w:tc>
          <w:tcPr>
            <w:tcW w:w="1004" w:type="pct"/>
            <w:shd w:val="clear" w:color="auto" w:fill="DEEAF6" w:themeFill="accent1" w:themeFillTint="33"/>
          </w:tcPr>
          <w:p w14:paraId="1A752D51" w14:textId="77777777" w:rsidR="00AE5026" w:rsidRPr="007B5C17" w:rsidRDefault="00AE5026">
            <w:pPr>
              <w:pStyle w:val="TableHeaderLeft"/>
            </w:pPr>
            <w:r w:rsidRPr="007B5C17">
              <w:t>Bidder’s Objective Commitment</w:t>
            </w:r>
          </w:p>
          <w:p w14:paraId="1C584E40" w14:textId="77777777" w:rsidR="00AE5026" w:rsidRPr="007B5C17" w:rsidRDefault="00AE5026">
            <w:pPr>
              <w:pStyle w:val="TableHeaderLeft"/>
              <w:rPr>
                <w:rStyle w:val="ChooseItemdropdown"/>
              </w:rPr>
            </w:pPr>
            <w:r w:rsidRPr="007B5C17">
              <w:t>(B, S or P)</w:t>
            </w:r>
          </w:p>
        </w:tc>
      </w:tr>
      <w:tr w:rsidR="003B03FB" w:rsidRPr="007A3E98" w14:paraId="0AC52477" w14:textId="77777777" w:rsidTr="003B03FB">
        <w:trPr>
          <w:trHeight w:val="360"/>
        </w:trPr>
        <w:tc>
          <w:tcPr>
            <w:tcW w:w="1187" w:type="pct"/>
          </w:tcPr>
          <w:p w14:paraId="682E39F6" w14:textId="2CB11151" w:rsidR="00AE5026" w:rsidRPr="000125A0" w:rsidRDefault="00AE5026">
            <w:pPr>
              <w:pStyle w:val="TableText"/>
            </w:pPr>
            <w:r>
              <w:t xml:space="preserve">Managed </w:t>
            </w:r>
            <w:r w:rsidR="00A95DE1">
              <w:t>Muti-Factor Authentication</w:t>
            </w:r>
            <w:r>
              <w:t xml:space="preserve"> Service</w:t>
            </w:r>
          </w:p>
        </w:tc>
        <w:tc>
          <w:tcPr>
            <w:tcW w:w="976" w:type="pct"/>
          </w:tcPr>
          <w:p w14:paraId="5072853C" w14:textId="238D4696" w:rsidR="00AE5026" w:rsidRPr="00C86A57" w:rsidRDefault="004458CC">
            <w:pPr>
              <w:pStyle w:val="TableText"/>
            </w:pPr>
            <w:r>
              <w:t>7-10</w:t>
            </w:r>
            <w:r w:rsidR="005F6F5E">
              <w:t xml:space="preserve"> S</w:t>
            </w:r>
            <w:r w:rsidR="2D3F5477" w:rsidRPr="1ACE9198">
              <w:t>econds</w:t>
            </w:r>
          </w:p>
        </w:tc>
        <w:tc>
          <w:tcPr>
            <w:tcW w:w="963" w:type="pct"/>
          </w:tcPr>
          <w:p w14:paraId="546E2ABC" w14:textId="59447B14" w:rsidR="00AE5026" w:rsidRPr="00C86A57" w:rsidRDefault="005F6F5E">
            <w:pPr>
              <w:pStyle w:val="TableText"/>
            </w:pPr>
            <w:r>
              <w:t>4-6</w:t>
            </w:r>
            <w:r w:rsidRPr="1ACE9198">
              <w:t xml:space="preserve"> </w:t>
            </w:r>
            <w:r>
              <w:t>S</w:t>
            </w:r>
            <w:r w:rsidRPr="1ACE9198">
              <w:t>econds</w:t>
            </w:r>
          </w:p>
        </w:tc>
        <w:tc>
          <w:tcPr>
            <w:tcW w:w="870" w:type="pct"/>
          </w:tcPr>
          <w:p w14:paraId="216A4345" w14:textId="16B9B8E3" w:rsidR="00AE5026" w:rsidRPr="00C86A57" w:rsidRDefault="2D3F5477">
            <w:pPr>
              <w:pStyle w:val="TableText"/>
            </w:pPr>
            <w:r w:rsidRPr="1ACE9198">
              <w:t xml:space="preserve">≤ </w:t>
            </w:r>
            <w:r w:rsidR="00D0720D">
              <w:t>3</w:t>
            </w:r>
            <w:r w:rsidR="00D0720D" w:rsidRPr="1ACE9198">
              <w:t xml:space="preserve"> </w:t>
            </w:r>
            <w:r w:rsidR="005F6F5E">
              <w:t>S</w:t>
            </w:r>
            <w:r w:rsidR="005F6F5E" w:rsidRPr="1ACE9198">
              <w:t>econds</w:t>
            </w:r>
          </w:p>
        </w:tc>
        <w:sdt>
          <w:sdtPr>
            <w:rPr>
              <w:rStyle w:val="ChooseItemdropdown"/>
            </w:rPr>
            <w:alias w:val="BSP Options"/>
            <w:tag w:val="BSP Options"/>
            <w:id w:val="1186020360"/>
            <w:placeholder>
              <w:docPart w:val="36658868886149A9834ECCCE15C35713"/>
            </w:placeholder>
            <w:showingPlcHdr/>
            <w:comboBox>
              <w:listItem w:value="Choose an item."/>
              <w:listItem w:displayText="B" w:value="B"/>
              <w:listItem w:displayText="S" w:value="S"/>
              <w:listItem w:displayText="P" w:value="P"/>
            </w:comboBox>
          </w:sdtPr>
          <w:sdtEndPr>
            <w:rPr>
              <w:rStyle w:val="ChooseItemdropdown"/>
            </w:rPr>
          </w:sdtEndPr>
          <w:sdtContent>
            <w:tc>
              <w:tcPr>
                <w:tcW w:w="1004" w:type="pct"/>
              </w:tcPr>
              <w:p w14:paraId="04A360CC" w14:textId="77777777" w:rsidR="00AE5026" w:rsidRPr="007B5C17" w:rsidRDefault="00AE5026">
                <w:pPr>
                  <w:pStyle w:val="TableText"/>
                  <w:rPr>
                    <w:rStyle w:val="ChooseItemdropdown"/>
                  </w:rPr>
                </w:pPr>
                <w:r w:rsidRPr="007B5C17">
                  <w:rPr>
                    <w:rStyle w:val="ChooseItemdropdown"/>
                  </w:rPr>
                  <w:t>Choose an item.</w:t>
                </w:r>
              </w:p>
            </w:tc>
          </w:sdtContent>
        </w:sdt>
      </w:tr>
    </w:tbl>
    <w:p w14:paraId="48149F1B" w14:textId="77777777" w:rsidR="00AE5026" w:rsidRPr="00685ECC" w:rsidRDefault="00AE5026" w:rsidP="00AE5026">
      <w:pPr>
        <w:pStyle w:val="Body4"/>
        <w:rPr>
          <w:rStyle w:val="Strong"/>
        </w:rPr>
      </w:pPr>
      <w:r w:rsidRPr="00685ECC">
        <w:rPr>
          <w:rStyle w:val="Strong"/>
        </w:rPr>
        <w:t>Rights and Remedies:</w:t>
      </w:r>
    </w:p>
    <w:p w14:paraId="5A289949" w14:textId="77777777" w:rsidR="00AE5026" w:rsidRPr="00685ECC" w:rsidRDefault="00AE5026" w:rsidP="002F2202">
      <w:pPr>
        <w:pStyle w:val="Body4List-1ai"/>
        <w:numPr>
          <w:ilvl w:val="0"/>
          <w:numId w:val="44"/>
        </w:numPr>
      </w:pPr>
      <w:r w:rsidRPr="00685ECC">
        <w:t xml:space="preserve">Per Occurrence: </w:t>
      </w:r>
    </w:p>
    <w:p w14:paraId="628D747D" w14:textId="6B9520C1" w:rsidR="00AE5026" w:rsidRPr="007A3E98" w:rsidRDefault="00C32B29" w:rsidP="00AE5026">
      <w:pPr>
        <w:pStyle w:val="Body6List-Bullet"/>
      </w:pPr>
      <w:r>
        <w:t>50</w:t>
      </w:r>
      <w:r w:rsidR="00AE5026" w:rsidRPr="007A3E98">
        <w:t xml:space="preserve">% </w:t>
      </w:r>
      <w:r w:rsidR="00AE5026">
        <w:t xml:space="preserve">credit or refund </w:t>
      </w:r>
      <w:r w:rsidR="00AE5026" w:rsidRPr="007A3E98">
        <w:t xml:space="preserve">of the TMRC </w:t>
      </w:r>
      <w:r w:rsidR="00AE5026">
        <w:t xml:space="preserve">for </w:t>
      </w:r>
      <w:r w:rsidR="00AE5026" w:rsidRPr="007A3E98">
        <w:t xml:space="preserve">each End-User </w:t>
      </w:r>
      <w:r w:rsidR="00AE5026">
        <w:t>S</w:t>
      </w:r>
      <w:r w:rsidR="00AE5026" w:rsidRPr="007A3E98">
        <w:t xml:space="preserve">ervice not meeting the committed </w:t>
      </w:r>
      <w:r w:rsidR="00AE5026">
        <w:t>O</w:t>
      </w:r>
      <w:r w:rsidR="00AE5026" w:rsidRPr="007A3E98">
        <w:t>bjective</w:t>
      </w:r>
      <w:r w:rsidR="00DF36EB">
        <w:t xml:space="preserve"> for each calendar month</w:t>
      </w:r>
      <w:r w:rsidR="00AE5026" w:rsidRPr="007A3E98">
        <w:t>.</w:t>
      </w:r>
    </w:p>
    <w:p w14:paraId="67BAB99F" w14:textId="77777777" w:rsidR="00AE5026" w:rsidRPr="007A3E98" w:rsidRDefault="00AE5026" w:rsidP="00C32B29">
      <w:pPr>
        <w:pStyle w:val="Body4List-1ai"/>
        <w:numPr>
          <w:ilvl w:val="0"/>
          <w:numId w:val="44"/>
        </w:numPr>
      </w:pPr>
      <w:r w:rsidRPr="00685ECC">
        <w:t>Monthly Aggregated Measurements</w:t>
      </w:r>
      <w:r w:rsidRPr="007A3E98">
        <w:t>:</w:t>
      </w:r>
    </w:p>
    <w:p w14:paraId="016FFD48" w14:textId="77777777" w:rsidR="00AE5026" w:rsidRDefault="00AE5026" w:rsidP="00AE5026">
      <w:pPr>
        <w:pStyle w:val="Body6List-Bullet"/>
      </w:pPr>
      <w:r w:rsidRPr="007A3E98">
        <w:t>N/A</w:t>
      </w:r>
    </w:p>
    <w:p w14:paraId="2C2BF727" w14:textId="43F15A8E" w:rsidR="007A3E98" w:rsidRPr="007A3E98" w:rsidRDefault="00AD2A5D" w:rsidP="001152D8">
      <w:pPr>
        <w:pStyle w:val="Heading4"/>
      </w:pPr>
      <w:bookmarkStart w:id="1440" w:name="_Toc230848589"/>
      <w:r>
        <w:t>530</w:t>
      </w:r>
      <w:r w:rsidR="00095C5B">
        <w:t>.</w:t>
      </w:r>
      <w:r w:rsidR="00C51838">
        <w:t>3</w:t>
      </w:r>
      <w:r w:rsidR="00E77F47">
        <w:t>.8.</w:t>
      </w:r>
      <w:r w:rsidR="00A60D9E">
        <w:t>3</w:t>
      </w:r>
      <w:r w:rsidR="00701879">
        <w:t xml:space="preserve"> </w:t>
      </w:r>
      <w:r w:rsidR="007A3E98" w:rsidRPr="007A3E98">
        <w:t>Provisioning (M-S)</w:t>
      </w:r>
      <w:bookmarkEnd w:id="1439"/>
      <w:bookmarkEnd w:id="1440"/>
    </w:p>
    <w:p w14:paraId="2DB55D59" w14:textId="77777777" w:rsidR="007A3E98" w:rsidRPr="007A3E98" w:rsidRDefault="007A3E98" w:rsidP="003F18FC">
      <w:pPr>
        <w:pStyle w:val="Body4"/>
      </w:pPr>
      <w:r w:rsidRPr="0022123D">
        <w:rPr>
          <w:rStyle w:val="Strong"/>
        </w:rPr>
        <w:t>SLA Name:</w:t>
      </w:r>
      <w:r w:rsidRPr="007A3E98">
        <w:t xml:space="preserve"> Provisioning</w:t>
      </w:r>
    </w:p>
    <w:p w14:paraId="21CAF26E" w14:textId="77777777" w:rsidR="007A3E98" w:rsidRPr="0022123D" w:rsidRDefault="007A3E98" w:rsidP="003F18FC">
      <w:pPr>
        <w:pStyle w:val="Body4"/>
        <w:rPr>
          <w:rStyle w:val="Strong"/>
        </w:rPr>
      </w:pPr>
      <w:r w:rsidRPr="0022123D">
        <w:rPr>
          <w:rStyle w:val="Strong"/>
        </w:rPr>
        <w:t>Definition:</w:t>
      </w:r>
    </w:p>
    <w:p w14:paraId="01C32A4D" w14:textId="54723639" w:rsidR="007A3E98" w:rsidRDefault="007A3E98" w:rsidP="003F18FC">
      <w:pPr>
        <w:pStyle w:val="Body4"/>
      </w:pPr>
      <w:r w:rsidRPr="007A3E98">
        <w:t xml:space="preserve">Provisioning shall include new </w:t>
      </w:r>
      <w:r w:rsidR="0048749D">
        <w:t>S</w:t>
      </w:r>
      <w:r w:rsidRPr="007A3E98">
        <w:t>ervices, moves, adds</w:t>
      </w:r>
      <w:r w:rsidR="00790D7C">
        <w:t>,</w:t>
      </w:r>
      <w:r w:rsidRPr="007A3E98">
        <w:t xml:space="preserve"> changes,</w:t>
      </w:r>
      <w:r w:rsidR="00790D7C">
        <w:t xml:space="preserve"> and disconnects/deletes</w:t>
      </w:r>
      <w:r w:rsidR="00363BE5">
        <w:t>,</w:t>
      </w:r>
      <w:r w:rsidRPr="007A3E98">
        <w:t xml:space="preserve"> completed by the Contractor on or before the due dates. The Provisioning SLA shall be based on committed installation intervals established in this SLA or due dates negotiated between the Customer and the Contractor documented on the Contractor’s order confirmation </w:t>
      </w:r>
      <w:r w:rsidRPr="00B2103B">
        <w:t xml:space="preserve">notification or </w:t>
      </w:r>
      <w:r w:rsidR="00EB5D78" w:rsidRPr="00B2103B">
        <w:t xml:space="preserve">Managed </w:t>
      </w:r>
      <w:r w:rsidRPr="00B2103B">
        <w:t>Project Work</w:t>
      </w:r>
      <w:r w:rsidR="00EB5D78" w:rsidRPr="00B2103B">
        <w:t>,</w:t>
      </w:r>
      <w:r w:rsidRPr="00B2103B">
        <w:t xml:space="preserve"> S</w:t>
      </w:r>
      <w:r w:rsidR="00960099" w:rsidRPr="00B2103B">
        <w:t xml:space="preserve">cope </w:t>
      </w:r>
      <w:proofErr w:type="gramStart"/>
      <w:r w:rsidRPr="00B2103B">
        <w:t>O</w:t>
      </w:r>
      <w:r w:rsidR="00960099" w:rsidRPr="00B2103B">
        <w:t>f</w:t>
      </w:r>
      <w:proofErr w:type="gramEnd"/>
      <w:r w:rsidR="00960099" w:rsidRPr="00B2103B">
        <w:t xml:space="preserve"> </w:t>
      </w:r>
      <w:r w:rsidRPr="00B2103B">
        <w:t>W</w:t>
      </w:r>
      <w:r w:rsidR="00960099" w:rsidRPr="00B2103B">
        <w:t>ork</w:t>
      </w:r>
      <w:r w:rsidR="00EB5D78" w:rsidRPr="00B2103B">
        <w:t>,</w:t>
      </w:r>
      <w:r w:rsidRPr="00B2103B">
        <w:t xml:space="preserve"> in accordance with SOW Business Requirements Section </w:t>
      </w:r>
      <w:r w:rsidR="00EB5D78" w:rsidRPr="00B2103B">
        <w:t>CMCS-G1.</w:t>
      </w:r>
      <w:r w:rsidR="00D20F19" w:rsidRPr="00B2103B">
        <w:t>3.3</w:t>
      </w:r>
      <w:r w:rsidRPr="00B2103B">
        <w:t>, Provisioning and Implementation. The Contractor shall meet the committed interval dates or due date negotiated with</w:t>
      </w:r>
      <w:r w:rsidRPr="007A3E98">
        <w:t xml:space="preserve"> the Customer. If the Customer agrees to a negotiated due date, the negotiated due date supersedes the committed interval. At the Customer’s discretion, if the scope of the Service Request(s) meets the </w:t>
      </w:r>
      <w:r w:rsidRPr="00B2103B">
        <w:t xml:space="preserve">Managed Project criteria, negotiated due dates will be established and documented in the Project Timeline per SOW Business </w:t>
      </w:r>
      <w:r w:rsidRPr="00B2103B">
        <w:lastRenderedPageBreak/>
        <w:t xml:space="preserve">Requirements Section </w:t>
      </w:r>
      <w:r w:rsidR="00D20F19" w:rsidRPr="00B2103B">
        <w:t>CMCS-G1.</w:t>
      </w:r>
      <w:r w:rsidR="001E508E">
        <w:t>14</w:t>
      </w:r>
      <w:r w:rsidR="00D20F19" w:rsidRPr="00B2103B">
        <w:t>.1</w:t>
      </w:r>
      <w:r w:rsidRPr="00B2103B">
        <w:t xml:space="preserve">, </w:t>
      </w:r>
      <w:r w:rsidR="00253DBD" w:rsidRPr="00B2103B">
        <w:t>Managed</w:t>
      </w:r>
      <w:r w:rsidRPr="00B2103B">
        <w:t xml:space="preserve"> Project Work</w:t>
      </w:r>
      <w:r w:rsidR="00253DBD" w:rsidRPr="00B2103B">
        <w:t xml:space="preserve"> General Requirements</w:t>
      </w:r>
      <w:r w:rsidRPr="00B2103B">
        <w:t>.</w:t>
      </w:r>
    </w:p>
    <w:p w14:paraId="5EAC35E6" w14:textId="180255C5" w:rsidR="00847C21" w:rsidRPr="00847C21" w:rsidRDefault="00847C21" w:rsidP="00847C21">
      <w:pPr>
        <w:pStyle w:val="Body4"/>
        <w:rPr>
          <w:b/>
          <w:bCs/>
        </w:rPr>
      </w:pPr>
      <w:r w:rsidRPr="007A3E98">
        <w:t xml:space="preserve">Features must be installed in conjunction with the </w:t>
      </w:r>
      <w:r>
        <w:t>S</w:t>
      </w:r>
      <w:r w:rsidRPr="007A3E98">
        <w:t>ervice except when listed below</w:t>
      </w:r>
      <w:r>
        <w:t>.</w:t>
      </w:r>
    </w:p>
    <w:p w14:paraId="373A7243" w14:textId="3CBB5680" w:rsidR="007A3E98" w:rsidRPr="0022123D" w:rsidRDefault="007A3E98" w:rsidP="003F18FC">
      <w:pPr>
        <w:pStyle w:val="Body4"/>
        <w:rPr>
          <w:rStyle w:val="Strong"/>
        </w:rPr>
      </w:pPr>
      <w:r w:rsidRPr="0022123D">
        <w:rPr>
          <w:rStyle w:val="Strong"/>
        </w:rPr>
        <w:t xml:space="preserve">Provisioning SLAs have two </w:t>
      </w:r>
      <w:r w:rsidR="0048749D">
        <w:rPr>
          <w:rStyle w:val="Strong"/>
        </w:rPr>
        <w:t>O</w:t>
      </w:r>
      <w:r w:rsidRPr="0022123D">
        <w:rPr>
          <w:rStyle w:val="Strong"/>
        </w:rPr>
        <w:t>bjectives:</w:t>
      </w:r>
    </w:p>
    <w:p w14:paraId="583E4736" w14:textId="5EB22714" w:rsidR="007A3E98" w:rsidRPr="007A3E98" w:rsidRDefault="007A3E98" w:rsidP="003F18FC">
      <w:pPr>
        <w:pStyle w:val="Body4"/>
      </w:pPr>
      <w:r w:rsidRPr="007A3E98">
        <w:t xml:space="preserve">Objective 1: Individual </w:t>
      </w:r>
      <w:r w:rsidR="0048749D">
        <w:t>S</w:t>
      </w:r>
      <w:r w:rsidRPr="007A3E98">
        <w:t>ervice installation; and,</w:t>
      </w:r>
    </w:p>
    <w:p w14:paraId="683ECF69" w14:textId="69C88E6F" w:rsidR="007A3E98" w:rsidRDefault="007A3E98" w:rsidP="003F18FC">
      <w:pPr>
        <w:pStyle w:val="Body4"/>
      </w:pPr>
      <w:r w:rsidRPr="007A3E98">
        <w:t>Objective 2: Successful Install Monthly Percentage by service type.</w:t>
      </w:r>
    </w:p>
    <w:p w14:paraId="4CA7E575" w14:textId="77777777" w:rsidR="007A3E98" w:rsidRPr="0022123D" w:rsidRDefault="007A3E98" w:rsidP="003F18FC">
      <w:pPr>
        <w:pStyle w:val="Body4"/>
        <w:rPr>
          <w:rStyle w:val="Strong"/>
        </w:rPr>
      </w:pPr>
      <w:r w:rsidRPr="0022123D">
        <w:rPr>
          <w:rStyle w:val="Strong"/>
        </w:rPr>
        <w:t xml:space="preserve">Measurement Process: </w:t>
      </w:r>
    </w:p>
    <w:p w14:paraId="37D19968" w14:textId="77777777" w:rsidR="00883978" w:rsidRDefault="007A3E98" w:rsidP="003F18FC">
      <w:pPr>
        <w:pStyle w:val="Body4"/>
      </w:pPr>
      <w:r w:rsidRPr="0022123D">
        <w:rPr>
          <w:u w:val="single"/>
        </w:rPr>
        <w:t>Objective 1:</w:t>
      </w:r>
      <w:r w:rsidRPr="007A3E98">
        <w:t xml:space="preserve"> Individual Service Installations: </w:t>
      </w:r>
    </w:p>
    <w:p w14:paraId="601A8C13" w14:textId="7093150D" w:rsidR="007A3E98" w:rsidRPr="007A3E98" w:rsidRDefault="007A3E98" w:rsidP="00DD373D">
      <w:pPr>
        <w:pStyle w:val="Body4List-Bullet"/>
      </w:pPr>
      <w:r w:rsidRPr="007A3E98">
        <w:t xml:space="preserve">Install intervals are based on the committed installation intervals established in this SLA or due dates negotiated between the Customer and the Contractor. This </w:t>
      </w:r>
      <w:r w:rsidR="00BE157E">
        <w:t>O</w:t>
      </w:r>
      <w:r w:rsidRPr="007A3E98">
        <w:t xml:space="preserve">bjective requires the Contractor to meet the due date for each individual </w:t>
      </w:r>
      <w:r w:rsidR="00BE157E">
        <w:t>S</w:t>
      </w:r>
      <w:r w:rsidRPr="007A3E98">
        <w:t xml:space="preserve">ervice installation. This includes individual </w:t>
      </w:r>
      <w:r w:rsidR="00BE157E">
        <w:t>S</w:t>
      </w:r>
      <w:r w:rsidRPr="007A3E98">
        <w:t>ervice installations for Managed Projects.</w:t>
      </w:r>
    </w:p>
    <w:p w14:paraId="060D9C6D" w14:textId="77777777" w:rsidR="00883978" w:rsidRDefault="007A3E98" w:rsidP="003F18FC">
      <w:pPr>
        <w:pStyle w:val="Body4"/>
      </w:pPr>
      <w:r w:rsidRPr="0022123D">
        <w:rPr>
          <w:u w:val="single"/>
        </w:rPr>
        <w:t>Objective 2:</w:t>
      </w:r>
      <w:r w:rsidRPr="007A3E98">
        <w:t xml:space="preserve"> Successful Install Monthly Percentage per Service Type: </w:t>
      </w:r>
    </w:p>
    <w:p w14:paraId="757C952F" w14:textId="62377EF0" w:rsidR="007A3E98" w:rsidRPr="007A3E98" w:rsidRDefault="007A3E98" w:rsidP="00DD373D">
      <w:pPr>
        <w:pStyle w:val="Body4List-Bullet"/>
      </w:pPr>
      <w:r w:rsidRPr="007A3E98">
        <w:t xml:space="preserve">The Contractor shall sum all individual installations per </w:t>
      </w:r>
      <w:r w:rsidR="002C7148">
        <w:t>S</w:t>
      </w:r>
      <w:r w:rsidRPr="007A3E98">
        <w:t xml:space="preserve">ervice, as listed below, meeting the </w:t>
      </w:r>
      <w:r w:rsidR="002C7148">
        <w:t>O</w:t>
      </w:r>
      <w:r w:rsidRPr="007A3E98">
        <w:t xml:space="preserve">bjective in the measurement period and divide by the sum of all individual </w:t>
      </w:r>
      <w:r w:rsidR="002C7148">
        <w:t>S</w:t>
      </w:r>
      <w:r w:rsidRPr="007A3E98">
        <w:t xml:space="preserve">ervice installations due per </w:t>
      </w:r>
      <w:r w:rsidR="00677770">
        <w:t>S</w:t>
      </w:r>
      <w:r w:rsidRPr="007A3E98">
        <w:t xml:space="preserve">ervice in the measurement period and multiply by 100 to equal the percentage of </w:t>
      </w:r>
      <w:r w:rsidR="00677770">
        <w:t>S</w:t>
      </w:r>
      <w:r w:rsidRPr="007A3E98">
        <w:t xml:space="preserve">ervice installations completed on time. The Contractor must meet or exceed the </w:t>
      </w:r>
      <w:r w:rsidR="00677770">
        <w:t>O</w:t>
      </w:r>
      <w:r w:rsidRPr="007A3E98">
        <w:t xml:space="preserve">bjective below </w:t>
      </w:r>
      <w:proofErr w:type="gramStart"/>
      <w:r w:rsidRPr="007A3E98">
        <w:t>in order to</w:t>
      </w:r>
      <w:proofErr w:type="gramEnd"/>
      <w:r w:rsidRPr="007A3E98">
        <w:t xml:space="preserve"> avoid the </w:t>
      </w:r>
      <w:r w:rsidR="00677770">
        <w:t>R</w:t>
      </w:r>
      <w:r w:rsidRPr="007A3E98">
        <w:t xml:space="preserve">ights and </w:t>
      </w:r>
      <w:r w:rsidR="00677770">
        <w:t>R</w:t>
      </w:r>
      <w:r w:rsidRPr="007A3E98">
        <w:t>emedies.</w:t>
      </w:r>
    </w:p>
    <w:p w14:paraId="47741593" w14:textId="77777777" w:rsidR="007A3E98" w:rsidRDefault="007A3E98" w:rsidP="003F18FC">
      <w:pPr>
        <w:pStyle w:val="Body4"/>
        <w:rPr>
          <w:rStyle w:val="Strong"/>
        </w:rPr>
      </w:pPr>
      <w:r w:rsidRPr="0022123D">
        <w:rPr>
          <w:rStyle w:val="Strong"/>
        </w:rPr>
        <w:t>Services:</w:t>
      </w:r>
    </w:p>
    <w:p w14:paraId="0E728123" w14:textId="1553F259" w:rsidR="006F1D48" w:rsidRPr="006F1D48" w:rsidRDefault="001222AD" w:rsidP="006F1D48">
      <w:pPr>
        <w:pStyle w:val="Body4"/>
      </w:pPr>
      <w:r>
        <w:t xml:space="preserve">Managed </w:t>
      </w:r>
      <w:r w:rsidR="00A95DE1">
        <w:t>Muti-Factor Authentication</w:t>
      </w:r>
      <w:r>
        <w:t xml:space="preserve"> Service</w:t>
      </w:r>
    </w:p>
    <w:p w14:paraId="5EEF3C1F" w14:textId="38A277C4" w:rsidR="00DA0304" w:rsidRPr="008407A9" w:rsidRDefault="00DA0304" w:rsidP="00DA0304">
      <w:pPr>
        <w:pStyle w:val="Body4"/>
        <w:rPr>
          <w:rStyle w:val="Strong"/>
        </w:rPr>
      </w:pPr>
      <w:r w:rsidRPr="008407A9">
        <w:rPr>
          <w:rStyle w:val="Strong"/>
        </w:rPr>
        <w:t>Objectives:</w:t>
      </w:r>
    </w:p>
    <w:p w14:paraId="1AE25F55" w14:textId="6F9D2837" w:rsidR="00DA0304" w:rsidRPr="007A3E98" w:rsidRDefault="00DA0304" w:rsidP="00DA0304">
      <w:pPr>
        <w:pStyle w:val="Body4"/>
      </w:pPr>
      <w:r w:rsidRPr="008407A9">
        <w:rPr>
          <w:u w:val="single"/>
        </w:rPr>
        <w:t>Objective 1:</w:t>
      </w:r>
      <w:r w:rsidRPr="007A3E98">
        <w:t xml:space="preserve"> Individual </w:t>
      </w:r>
      <w:r>
        <w:t>S</w:t>
      </w:r>
      <w:r w:rsidRPr="007A3E98">
        <w:t>ervice installation: Service provisioned on or before the due date per installation Service Request.</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Provisioning SLA Table provides committed intervals for each Service when provided as Coordinated or Managed Project."/>
      </w:tblPr>
      <w:tblGrid>
        <w:gridCol w:w="3809"/>
        <w:gridCol w:w="1732"/>
        <w:gridCol w:w="3809"/>
      </w:tblGrid>
      <w:tr w:rsidR="0022123D" w14:paraId="42A5E615" w14:textId="77777777" w:rsidTr="00FA4A4B">
        <w:trPr>
          <w:trHeight w:val="360"/>
          <w:tblHeader/>
        </w:trPr>
        <w:tc>
          <w:tcPr>
            <w:tcW w:w="2037" w:type="pct"/>
            <w:shd w:val="clear" w:color="auto" w:fill="DEEAF6" w:themeFill="accent1" w:themeFillTint="33"/>
          </w:tcPr>
          <w:p w14:paraId="1B5D66C0" w14:textId="4BC510B9" w:rsidR="0022123D" w:rsidRPr="007A3E98" w:rsidRDefault="0022123D" w:rsidP="0030680B">
            <w:pPr>
              <w:pStyle w:val="TableHeaderLeft"/>
            </w:pPr>
            <w:r w:rsidRPr="007A3E98">
              <w:t>Service</w:t>
            </w:r>
            <w:r w:rsidR="004A15C0">
              <w:t xml:space="preserve"> Type</w:t>
            </w:r>
          </w:p>
        </w:tc>
        <w:tc>
          <w:tcPr>
            <w:tcW w:w="926" w:type="pct"/>
            <w:shd w:val="clear" w:color="auto" w:fill="DEEAF6" w:themeFill="accent1" w:themeFillTint="33"/>
          </w:tcPr>
          <w:p w14:paraId="693BA38C" w14:textId="77777777" w:rsidR="0022123D" w:rsidRPr="007A3E98" w:rsidRDefault="0022123D" w:rsidP="0030680B">
            <w:pPr>
              <w:pStyle w:val="TableHeaderLeft"/>
            </w:pPr>
            <w:r w:rsidRPr="007A3E98">
              <w:t>Committed Interval Days</w:t>
            </w:r>
          </w:p>
        </w:tc>
        <w:tc>
          <w:tcPr>
            <w:tcW w:w="2037" w:type="pct"/>
            <w:shd w:val="clear" w:color="auto" w:fill="DEEAF6" w:themeFill="accent1" w:themeFillTint="33"/>
          </w:tcPr>
          <w:p w14:paraId="2FFE1CDC" w14:textId="4B75C7A0" w:rsidR="0022123D" w:rsidRPr="007A3E98" w:rsidRDefault="0022123D" w:rsidP="0030680B">
            <w:pPr>
              <w:pStyle w:val="TableHeaderLeft"/>
            </w:pPr>
            <w:r w:rsidRPr="007A3E98">
              <w:t>Managed Project</w:t>
            </w:r>
          </w:p>
        </w:tc>
      </w:tr>
      <w:tr w:rsidR="00022621" w14:paraId="65E18B39" w14:textId="77777777" w:rsidTr="00FA4A4B">
        <w:trPr>
          <w:trHeight w:val="360"/>
        </w:trPr>
        <w:tc>
          <w:tcPr>
            <w:tcW w:w="2037" w:type="pct"/>
          </w:tcPr>
          <w:p w14:paraId="24CD3FEB" w14:textId="19C90402" w:rsidR="00022621" w:rsidRDefault="001222AD" w:rsidP="0030680B">
            <w:pPr>
              <w:pStyle w:val="TableText"/>
            </w:pPr>
            <w:r>
              <w:t xml:space="preserve">Managed </w:t>
            </w:r>
            <w:r w:rsidR="00A95DE1">
              <w:t>Muti-Factor Authentication</w:t>
            </w:r>
            <w:r>
              <w:t xml:space="preserve"> Service</w:t>
            </w:r>
          </w:p>
        </w:tc>
        <w:tc>
          <w:tcPr>
            <w:tcW w:w="926" w:type="pct"/>
          </w:tcPr>
          <w:p w14:paraId="7119E286" w14:textId="2B9724AF" w:rsidR="00022621" w:rsidRPr="00022621" w:rsidRDefault="00772383" w:rsidP="0030680B">
            <w:pPr>
              <w:pStyle w:val="TableText"/>
            </w:pPr>
            <w:r>
              <w:t>4</w:t>
            </w:r>
            <w:r w:rsidRPr="00022621">
              <w:t>5</w:t>
            </w:r>
          </w:p>
        </w:tc>
        <w:tc>
          <w:tcPr>
            <w:tcW w:w="2037" w:type="pct"/>
          </w:tcPr>
          <w:p w14:paraId="09142BD0" w14:textId="37A3EBB5" w:rsidR="00022621" w:rsidRPr="00022621" w:rsidRDefault="00022621" w:rsidP="0030680B">
            <w:pPr>
              <w:pStyle w:val="TableText"/>
            </w:pPr>
            <w:r w:rsidRPr="00022621">
              <w:t>Managed Project</w:t>
            </w:r>
          </w:p>
        </w:tc>
      </w:tr>
    </w:tbl>
    <w:p w14:paraId="06A48F13" w14:textId="615084F4" w:rsidR="007A3E98" w:rsidRDefault="007A3E98" w:rsidP="003F18FC">
      <w:pPr>
        <w:pStyle w:val="Body4"/>
      </w:pPr>
      <w:r w:rsidRPr="008407A9">
        <w:rPr>
          <w:u w:val="single"/>
        </w:rPr>
        <w:lastRenderedPageBreak/>
        <w:t>Objective 2:</w:t>
      </w:r>
      <w:r w:rsidRPr="007A3E98">
        <w:t xml:space="preserve"> Monthly Average percent by </w:t>
      </w:r>
      <w:r w:rsidR="007231A3">
        <w:t>S</w:t>
      </w:r>
      <w:r w:rsidRPr="007A3E98">
        <w:t xml:space="preserve">ervice </w:t>
      </w:r>
      <w:r w:rsidR="007231A3">
        <w:t>T</w:t>
      </w:r>
      <w:r w:rsidRPr="007A3E98">
        <w:t>ype:</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Bidder's Objective Commitment to Provisioning SLA Table"/>
      </w:tblPr>
      <w:tblGrid>
        <w:gridCol w:w="3055"/>
        <w:gridCol w:w="1260"/>
        <w:gridCol w:w="1710"/>
        <w:gridCol w:w="1545"/>
        <w:gridCol w:w="1780"/>
      </w:tblGrid>
      <w:tr w:rsidR="008407A9" w:rsidRPr="0030680B" w14:paraId="2F4334A3" w14:textId="77777777" w:rsidTr="00736015">
        <w:trPr>
          <w:trHeight w:val="360"/>
          <w:tblHeader/>
        </w:trPr>
        <w:tc>
          <w:tcPr>
            <w:tcW w:w="3055" w:type="dxa"/>
            <w:shd w:val="clear" w:color="auto" w:fill="DEEAF6" w:themeFill="accent1" w:themeFillTint="33"/>
          </w:tcPr>
          <w:p w14:paraId="72117EDA" w14:textId="50C46966" w:rsidR="008407A9" w:rsidRPr="0030680B" w:rsidRDefault="00B24616" w:rsidP="0030680B">
            <w:pPr>
              <w:pStyle w:val="TableHeaderLeft"/>
            </w:pPr>
            <w:r>
              <w:t>Service</w:t>
            </w:r>
            <w:r w:rsidR="008407A9" w:rsidRPr="0030680B">
              <w:t xml:space="preserve"> Type</w:t>
            </w:r>
          </w:p>
        </w:tc>
        <w:tc>
          <w:tcPr>
            <w:tcW w:w="1260" w:type="dxa"/>
            <w:shd w:val="clear" w:color="auto" w:fill="DEEAF6" w:themeFill="accent1" w:themeFillTint="33"/>
          </w:tcPr>
          <w:p w14:paraId="3B0E47E0" w14:textId="45211D34" w:rsidR="008407A9" w:rsidRPr="0030680B" w:rsidRDefault="008407A9" w:rsidP="00883978">
            <w:pPr>
              <w:pStyle w:val="TableHeaderLeft"/>
            </w:pPr>
            <w:r w:rsidRPr="0030680B">
              <w:t>Basic</w:t>
            </w:r>
            <w:r w:rsidR="00883978">
              <w:t xml:space="preserve"> </w:t>
            </w:r>
            <w:r w:rsidRPr="0030680B">
              <w:t>(B)</w:t>
            </w:r>
          </w:p>
        </w:tc>
        <w:tc>
          <w:tcPr>
            <w:tcW w:w="1710" w:type="dxa"/>
            <w:shd w:val="clear" w:color="auto" w:fill="DEEAF6" w:themeFill="accent1" w:themeFillTint="33"/>
          </w:tcPr>
          <w:p w14:paraId="3F5DDA33" w14:textId="20FBEE4E" w:rsidR="008407A9" w:rsidRPr="0030680B" w:rsidRDefault="008407A9" w:rsidP="00883978">
            <w:pPr>
              <w:pStyle w:val="TableHeaderLeft"/>
            </w:pPr>
            <w:r w:rsidRPr="0030680B">
              <w:t>Standard</w:t>
            </w:r>
            <w:r w:rsidR="00883978">
              <w:t xml:space="preserve"> </w:t>
            </w:r>
            <w:r w:rsidRPr="0030680B">
              <w:t>(S)</w:t>
            </w:r>
          </w:p>
        </w:tc>
        <w:tc>
          <w:tcPr>
            <w:tcW w:w="1545" w:type="dxa"/>
            <w:shd w:val="clear" w:color="auto" w:fill="DEEAF6" w:themeFill="accent1" w:themeFillTint="33"/>
          </w:tcPr>
          <w:p w14:paraId="297BDF02" w14:textId="08EFE3C1" w:rsidR="008407A9" w:rsidRPr="0030680B" w:rsidRDefault="008407A9" w:rsidP="00883978">
            <w:pPr>
              <w:pStyle w:val="TableHeaderLeft"/>
            </w:pPr>
            <w:r w:rsidRPr="0030680B">
              <w:t>Premier</w:t>
            </w:r>
            <w:r w:rsidR="00883978">
              <w:t xml:space="preserve"> </w:t>
            </w:r>
            <w:r w:rsidRPr="0030680B">
              <w:t>(P)</w:t>
            </w:r>
          </w:p>
        </w:tc>
        <w:tc>
          <w:tcPr>
            <w:tcW w:w="1780" w:type="dxa"/>
            <w:shd w:val="clear" w:color="auto" w:fill="DEEAF6" w:themeFill="accent1" w:themeFillTint="33"/>
          </w:tcPr>
          <w:p w14:paraId="102717D0" w14:textId="77777777" w:rsidR="008407A9" w:rsidRPr="0030680B" w:rsidRDefault="008407A9" w:rsidP="0030680B">
            <w:pPr>
              <w:pStyle w:val="TableHeaderLeft"/>
            </w:pPr>
            <w:r w:rsidRPr="0030680B">
              <w:t>Bidder’s Objective Commitment</w:t>
            </w:r>
          </w:p>
          <w:p w14:paraId="46C92FFF" w14:textId="77777777" w:rsidR="008407A9" w:rsidRPr="0030680B" w:rsidRDefault="008407A9" w:rsidP="0030680B">
            <w:pPr>
              <w:pStyle w:val="TableHeaderLeft"/>
            </w:pPr>
            <w:r w:rsidRPr="0030680B">
              <w:t>(B or P)</w:t>
            </w:r>
          </w:p>
        </w:tc>
      </w:tr>
      <w:tr w:rsidR="00022621" w:rsidRPr="007A3E98" w14:paraId="2F1A6CAB" w14:textId="77777777" w:rsidTr="00736015">
        <w:trPr>
          <w:trHeight w:val="360"/>
        </w:trPr>
        <w:tc>
          <w:tcPr>
            <w:tcW w:w="3055" w:type="dxa"/>
          </w:tcPr>
          <w:p w14:paraId="027B7F05" w14:textId="027B5F33" w:rsidR="00022621" w:rsidRDefault="001222AD" w:rsidP="0030680B">
            <w:pPr>
              <w:pStyle w:val="TableText"/>
            </w:pPr>
            <w:r>
              <w:t xml:space="preserve">Managed </w:t>
            </w:r>
            <w:r w:rsidR="00A95DE1">
              <w:t>Muti-Factor Authentication</w:t>
            </w:r>
            <w:r>
              <w:t xml:space="preserve"> Service</w:t>
            </w:r>
          </w:p>
        </w:tc>
        <w:tc>
          <w:tcPr>
            <w:tcW w:w="1260" w:type="dxa"/>
          </w:tcPr>
          <w:p w14:paraId="56C49BD6" w14:textId="0732C5C4" w:rsidR="00022621" w:rsidRDefault="00022621" w:rsidP="0030680B">
            <w:pPr>
              <w:pStyle w:val="TableText"/>
            </w:pPr>
            <w:r>
              <w:t>≥ 90%</w:t>
            </w:r>
          </w:p>
        </w:tc>
        <w:tc>
          <w:tcPr>
            <w:tcW w:w="1710" w:type="dxa"/>
          </w:tcPr>
          <w:p w14:paraId="4F9B4359" w14:textId="41D9B776" w:rsidR="00022621" w:rsidRDefault="00022621" w:rsidP="0030680B">
            <w:pPr>
              <w:pStyle w:val="TableText"/>
            </w:pPr>
            <w:r>
              <w:t>N/A</w:t>
            </w:r>
          </w:p>
        </w:tc>
        <w:tc>
          <w:tcPr>
            <w:tcW w:w="1545" w:type="dxa"/>
          </w:tcPr>
          <w:p w14:paraId="12739FAD" w14:textId="585FF9BD" w:rsidR="00022621" w:rsidRDefault="00022621" w:rsidP="0030680B">
            <w:pPr>
              <w:pStyle w:val="TableText"/>
            </w:pPr>
            <w:r>
              <w:t>≥ 95%</w:t>
            </w:r>
          </w:p>
        </w:tc>
        <w:sdt>
          <w:sdtPr>
            <w:rPr>
              <w:rStyle w:val="ChooseItemdropdown"/>
            </w:rPr>
            <w:alias w:val="BP Options"/>
            <w:tag w:val="BP Options"/>
            <w:id w:val="-369607469"/>
            <w:placeholder>
              <w:docPart w:val="E0F63EC2E0A84299B5CAE75A4A12AB1D"/>
            </w:placeholder>
            <w:comboBox>
              <w:listItem w:value="Choose an item."/>
              <w:listItem w:displayText="B" w:value="B"/>
              <w:listItem w:displayText="P" w:value="P"/>
            </w:comboBox>
          </w:sdtPr>
          <w:sdtEndPr>
            <w:rPr>
              <w:rStyle w:val="ChooseItemdropdown"/>
            </w:rPr>
          </w:sdtEndPr>
          <w:sdtContent>
            <w:tc>
              <w:tcPr>
                <w:tcW w:w="1780" w:type="dxa"/>
              </w:tcPr>
              <w:p w14:paraId="78C16A5D" w14:textId="667C0B2A" w:rsidR="00022621" w:rsidRPr="0030680B" w:rsidRDefault="00022621" w:rsidP="0030680B">
                <w:pPr>
                  <w:pStyle w:val="TableText"/>
                  <w:rPr>
                    <w:rStyle w:val="ChooseItemdropdown"/>
                  </w:rPr>
                </w:pPr>
                <w:r w:rsidRPr="0030680B">
                  <w:rPr>
                    <w:rStyle w:val="ChooseItemdropdown"/>
                  </w:rPr>
                  <w:t>Choose an item.</w:t>
                </w:r>
              </w:p>
            </w:tc>
          </w:sdtContent>
        </w:sdt>
      </w:tr>
    </w:tbl>
    <w:p w14:paraId="1CDB683E" w14:textId="77777777" w:rsidR="007A3E98" w:rsidRPr="008407A9" w:rsidRDefault="007A3E98" w:rsidP="003F18FC">
      <w:pPr>
        <w:pStyle w:val="Body4"/>
        <w:rPr>
          <w:rStyle w:val="Strong"/>
        </w:rPr>
      </w:pPr>
      <w:r w:rsidRPr="008407A9">
        <w:rPr>
          <w:rStyle w:val="Strong"/>
        </w:rPr>
        <w:t>Rights and Remedies:</w:t>
      </w:r>
    </w:p>
    <w:p w14:paraId="283AC21B" w14:textId="77777777" w:rsidR="007A3E98" w:rsidRPr="007A3E98" w:rsidRDefault="007A3E98" w:rsidP="00D9557D">
      <w:pPr>
        <w:pStyle w:val="Body4List-1ai"/>
        <w:numPr>
          <w:ilvl w:val="0"/>
          <w:numId w:val="29"/>
        </w:numPr>
      </w:pPr>
      <w:r w:rsidRPr="007A3E98">
        <w:t xml:space="preserve">Per Occurrence: </w:t>
      </w:r>
    </w:p>
    <w:p w14:paraId="71354665" w14:textId="65740A72" w:rsidR="007A3E98" w:rsidRPr="007A3E98" w:rsidRDefault="007A3E98" w:rsidP="0030680B">
      <w:pPr>
        <w:pStyle w:val="Body6List-Bullet"/>
      </w:pPr>
      <w:r w:rsidRPr="007A3E98">
        <w:t xml:space="preserve">Objective 1: Individual </w:t>
      </w:r>
      <w:r w:rsidR="00B810D2">
        <w:t>S</w:t>
      </w:r>
      <w:r w:rsidRPr="007A3E98">
        <w:t xml:space="preserve">ervice installations: 50% of installation fee credited to the Customer for any missed committed </w:t>
      </w:r>
      <w:r w:rsidR="00B810D2">
        <w:t>O</w:t>
      </w:r>
      <w:r w:rsidRPr="007A3E98">
        <w:t>bjective.</w:t>
      </w:r>
    </w:p>
    <w:p w14:paraId="23DA8090" w14:textId="77777777" w:rsidR="007A3E98" w:rsidRPr="007A3E98" w:rsidRDefault="007A3E98" w:rsidP="00D9557D">
      <w:pPr>
        <w:pStyle w:val="Body4List-1ai"/>
        <w:numPr>
          <w:ilvl w:val="0"/>
          <w:numId w:val="29"/>
        </w:numPr>
      </w:pPr>
      <w:r w:rsidRPr="007A3E98">
        <w:t>Monthly Aggregated Measurements:</w:t>
      </w:r>
    </w:p>
    <w:p w14:paraId="1082CF22" w14:textId="5F56984C" w:rsidR="007A3E98" w:rsidRPr="007A3E98" w:rsidRDefault="007A3E98" w:rsidP="0030680B">
      <w:pPr>
        <w:pStyle w:val="Body6List-Bullet"/>
      </w:pPr>
      <w:r w:rsidRPr="00C87340">
        <w:t>Objective 2: 100%</w:t>
      </w:r>
      <w:r w:rsidRPr="007A3E98">
        <w:t xml:space="preserve"> of the installation fee credited to the Customer for all </w:t>
      </w:r>
      <w:r w:rsidR="00B810D2">
        <w:t>S</w:t>
      </w:r>
      <w:r w:rsidRPr="007A3E98">
        <w:t xml:space="preserve">ervice installations (per </w:t>
      </w:r>
      <w:r w:rsidR="009E57E4">
        <w:t>S</w:t>
      </w:r>
      <w:r w:rsidRPr="007A3E98">
        <w:t xml:space="preserve">ervice </w:t>
      </w:r>
      <w:r w:rsidR="009E57E4">
        <w:t>T</w:t>
      </w:r>
      <w:r w:rsidRPr="007A3E98">
        <w:t xml:space="preserve">ype) that </w:t>
      </w:r>
      <w:proofErr w:type="gramStart"/>
      <w:r w:rsidRPr="007A3E98">
        <w:t>did</w:t>
      </w:r>
      <w:proofErr w:type="gramEnd"/>
      <w:r w:rsidRPr="007A3E98">
        <w:t xml:space="preserve"> not complete within the committed </w:t>
      </w:r>
      <w:r w:rsidR="00B810D2">
        <w:t>O</w:t>
      </w:r>
      <w:r w:rsidRPr="007A3E98">
        <w:t xml:space="preserve">bjective during the month if the Successful Install Monthly Percentage is below the committed </w:t>
      </w:r>
      <w:r w:rsidR="009E57E4">
        <w:t>O</w:t>
      </w:r>
      <w:r w:rsidRPr="007A3E98">
        <w:t>bjective.</w:t>
      </w:r>
    </w:p>
    <w:p w14:paraId="3B85A66B" w14:textId="0CDE455C" w:rsidR="007A3E98" w:rsidRPr="007A3E98" w:rsidRDefault="00AD2A5D" w:rsidP="001152D8">
      <w:pPr>
        <w:pStyle w:val="Heading4"/>
      </w:pPr>
      <w:bookmarkStart w:id="1441" w:name="_Toc342648014"/>
      <w:bookmarkStart w:id="1442" w:name="_Toc7770971"/>
      <w:bookmarkStart w:id="1443" w:name="_Toc13206936"/>
      <w:bookmarkStart w:id="1444" w:name="_Toc14332117"/>
      <w:bookmarkStart w:id="1445" w:name="_Toc230848590"/>
      <w:r>
        <w:t>530</w:t>
      </w:r>
      <w:r w:rsidR="00095C5B">
        <w:t>.</w:t>
      </w:r>
      <w:r w:rsidR="00C51838">
        <w:t>3</w:t>
      </w:r>
      <w:r w:rsidR="00D04EB0">
        <w:t>.8.</w:t>
      </w:r>
      <w:r w:rsidR="00A60D9E">
        <w:t>4</w:t>
      </w:r>
      <w:r w:rsidR="00B01F18">
        <w:t xml:space="preserve"> </w:t>
      </w:r>
      <w:r w:rsidR="007A3E98" w:rsidRPr="007A3E98">
        <w:t>Service Enhancement SLAs</w:t>
      </w:r>
      <w:bookmarkEnd w:id="1441"/>
      <w:bookmarkEnd w:id="1442"/>
      <w:bookmarkEnd w:id="1443"/>
      <w:bookmarkEnd w:id="1444"/>
      <w:bookmarkEnd w:id="1445"/>
    </w:p>
    <w:p w14:paraId="114E22C7" w14:textId="6724DE58" w:rsidR="007A3E98" w:rsidRPr="007A3E98" w:rsidRDefault="007A3E98" w:rsidP="003F18FC">
      <w:pPr>
        <w:pStyle w:val="Body4"/>
      </w:pPr>
      <w:r w:rsidRPr="007A3E98">
        <w:t xml:space="preserve">All </w:t>
      </w:r>
      <w:r w:rsidR="00F95DB1">
        <w:t>S</w:t>
      </w:r>
      <w:r w:rsidRPr="007A3E98">
        <w:t xml:space="preserve">ervice enhancements shall be considered a </w:t>
      </w:r>
      <w:r w:rsidR="00BC0C09">
        <w:t>F</w:t>
      </w:r>
      <w:r w:rsidR="00BC0C09" w:rsidRPr="007A3E98">
        <w:t xml:space="preserve">eature </w:t>
      </w:r>
      <w:r w:rsidRPr="007A3E98">
        <w:t xml:space="preserve">of the </w:t>
      </w:r>
      <w:r w:rsidR="00C87340">
        <w:t>S</w:t>
      </w:r>
      <w:r w:rsidR="00C87340" w:rsidRPr="007A3E98">
        <w:t>ervice and</w:t>
      </w:r>
      <w:r w:rsidRPr="007A3E98">
        <w:t xml:space="preserve"> therefore shall be included as such under the SLAs.</w:t>
      </w:r>
    </w:p>
    <w:p w14:paraId="6CD03A1B" w14:textId="206FC6F9" w:rsidR="007A3E98" w:rsidRPr="007A3E98" w:rsidRDefault="00AD2A5D" w:rsidP="001152D8">
      <w:pPr>
        <w:pStyle w:val="Heading4"/>
      </w:pPr>
      <w:bookmarkStart w:id="1446" w:name="_Toc7770972"/>
      <w:bookmarkStart w:id="1447" w:name="_Toc13206937"/>
      <w:bookmarkStart w:id="1448" w:name="_Toc14332118"/>
      <w:bookmarkStart w:id="1449" w:name="_Toc230848591"/>
      <w:r>
        <w:t>530</w:t>
      </w:r>
      <w:r w:rsidR="00095C5B">
        <w:t>.</w:t>
      </w:r>
      <w:r w:rsidR="000A0B2E">
        <w:t>5</w:t>
      </w:r>
      <w:r w:rsidR="00BC1A03">
        <w:t>.8.</w:t>
      </w:r>
      <w:r w:rsidR="00A60D9E">
        <w:t>5</w:t>
      </w:r>
      <w:r w:rsidR="00B01F18">
        <w:t xml:space="preserve"> </w:t>
      </w:r>
      <w:r w:rsidR="008B44EC">
        <w:t>Non-Mandatory</w:t>
      </w:r>
      <w:r w:rsidR="009F3415">
        <w:t xml:space="preserve"> Service</w:t>
      </w:r>
      <w:r w:rsidR="007A3E98" w:rsidRPr="007A3E98">
        <w:t xml:space="preserve"> Offerings</w:t>
      </w:r>
      <w:bookmarkEnd w:id="1446"/>
      <w:bookmarkEnd w:id="1447"/>
      <w:bookmarkEnd w:id="1448"/>
      <w:bookmarkEnd w:id="1449"/>
    </w:p>
    <w:p w14:paraId="0B521985" w14:textId="0DA8459F" w:rsidR="007A3E98" w:rsidRPr="007A3E98" w:rsidRDefault="007A3E98" w:rsidP="003F18FC">
      <w:pPr>
        <w:pStyle w:val="Body4"/>
      </w:pPr>
      <w:r w:rsidRPr="007A3E98">
        <w:t xml:space="preserve">The Contractor shall provide SLAs as defined in SLA Section </w:t>
      </w:r>
      <w:r w:rsidR="00AD2A5D">
        <w:t>530</w:t>
      </w:r>
      <w:r w:rsidR="00095C5B">
        <w:t>.</w:t>
      </w:r>
      <w:r w:rsidR="00024714">
        <w:t>5</w:t>
      </w:r>
      <w:r w:rsidR="0028538C">
        <w:t>.8</w:t>
      </w:r>
      <w:r w:rsidR="00E81ACD">
        <w:t xml:space="preserve"> </w:t>
      </w:r>
      <w:r w:rsidRPr="007A3E98">
        <w:t xml:space="preserve">for each </w:t>
      </w:r>
      <w:r w:rsidR="00E610C8">
        <w:t xml:space="preserve">Service added after </w:t>
      </w:r>
      <w:r w:rsidR="009E13BE">
        <w:t xml:space="preserve">Contract Award </w:t>
      </w:r>
      <w:r w:rsidR="00E610C8">
        <w:t xml:space="preserve">via Contract amendment that is </w:t>
      </w:r>
      <w:r w:rsidRPr="007A3E98">
        <w:t xml:space="preserve">determined by the CALNET Program not to be a </w:t>
      </w:r>
      <w:r w:rsidR="00BC0C09">
        <w:t>F</w:t>
      </w:r>
      <w:r w:rsidR="00BC0C09" w:rsidRPr="007A3E98">
        <w:t xml:space="preserve">eature </w:t>
      </w:r>
      <w:r w:rsidRPr="007A3E98">
        <w:t xml:space="preserve">of a </w:t>
      </w:r>
      <w:r w:rsidR="002F518B">
        <w:t>S</w:t>
      </w:r>
      <w:r w:rsidRPr="007A3E98">
        <w:t xml:space="preserve">ervice or a component of an unbundled </w:t>
      </w:r>
      <w:r w:rsidR="002F518B">
        <w:t>S</w:t>
      </w:r>
      <w:r w:rsidRPr="007A3E98">
        <w:t>ervice. SLA tables shall be amended a</w:t>
      </w:r>
      <w:r w:rsidR="00717876">
        <w:t>t time of Contract amendment</w:t>
      </w:r>
      <w:r w:rsidRPr="007A3E98">
        <w:t xml:space="preserve"> </w:t>
      </w:r>
      <w:r w:rsidR="001C25AB">
        <w:t xml:space="preserve">to </w:t>
      </w:r>
      <w:r w:rsidRPr="007A3E98">
        <w:t xml:space="preserve">include all new </w:t>
      </w:r>
      <w:r w:rsidR="001C25AB">
        <w:t>S</w:t>
      </w:r>
      <w:r w:rsidRPr="007A3E98">
        <w:t>ervices.</w:t>
      </w:r>
    </w:p>
    <w:p w14:paraId="743562A8" w14:textId="54B8D3B5" w:rsidR="007A3E98" w:rsidRPr="007A3E98" w:rsidRDefault="00AD2A5D" w:rsidP="001152D8">
      <w:pPr>
        <w:pStyle w:val="Heading4"/>
      </w:pPr>
      <w:bookmarkStart w:id="1450" w:name="_Toc342648015"/>
      <w:bookmarkStart w:id="1451" w:name="_Ref348102080"/>
      <w:bookmarkStart w:id="1452" w:name="_Toc7770973"/>
      <w:bookmarkStart w:id="1453" w:name="_Toc13206938"/>
      <w:bookmarkStart w:id="1454" w:name="_Toc14332119"/>
      <w:bookmarkStart w:id="1455" w:name="_Toc230848592"/>
      <w:bookmarkStart w:id="1456" w:name="_Ref337017728"/>
      <w:r>
        <w:lastRenderedPageBreak/>
        <w:t>530</w:t>
      </w:r>
      <w:r w:rsidR="00095C5B">
        <w:t>.</w:t>
      </w:r>
      <w:r w:rsidR="00C51838">
        <w:t>3</w:t>
      </w:r>
      <w:r w:rsidR="00BC1A03">
        <w:t>.8.</w:t>
      </w:r>
      <w:r w:rsidR="00A60D9E">
        <w:t>6</w:t>
      </w:r>
      <w:r w:rsidR="00B01F18">
        <w:t xml:space="preserve"> </w:t>
      </w:r>
      <w:r w:rsidR="007A3E98" w:rsidRPr="007A3E98">
        <w:t>Contract Amendment Service Enhancement SLAs</w:t>
      </w:r>
      <w:bookmarkEnd w:id="1450"/>
      <w:bookmarkEnd w:id="1451"/>
      <w:bookmarkEnd w:id="1452"/>
      <w:bookmarkEnd w:id="1453"/>
      <w:bookmarkEnd w:id="1454"/>
      <w:bookmarkEnd w:id="1455"/>
    </w:p>
    <w:p w14:paraId="3F16C762" w14:textId="57DE8E11" w:rsidR="007A3E98" w:rsidRPr="007A3E98" w:rsidRDefault="007A3E98" w:rsidP="003F18FC">
      <w:pPr>
        <w:pStyle w:val="Body4"/>
      </w:pPr>
      <w:r w:rsidRPr="007A3E98">
        <w:t>All Contract amendment</w:t>
      </w:r>
      <w:r w:rsidR="005955D8">
        <w:t>s for</w:t>
      </w:r>
      <w:r w:rsidRPr="007A3E98">
        <w:t xml:space="preserve"> </w:t>
      </w:r>
      <w:r w:rsidR="001C25AB">
        <w:t>S</w:t>
      </w:r>
      <w:r w:rsidRPr="007A3E98">
        <w:t xml:space="preserve">ervice enhancements shall be considered a </w:t>
      </w:r>
      <w:r w:rsidR="00BC0C09">
        <w:t>F</w:t>
      </w:r>
      <w:r w:rsidR="00BC0C09" w:rsidRPr="007A3E98">
        <w:t xml:space="preserve">eature </w:t>
      </w:r>
      <w:r w:rsidRPr="007A3E98">
        <w:t xml:space="preserve">of the </w:t>
      </w:r>
      <w:r w:rsidR="001C25AB">
        <w:t>S</w:t>
      </w:r>
      <w:r w:rsidRPr="007A3E98">
        <w:t>ervice, therefore included as such u</w:t>
      </w:r>
      <w:r w:rsidR="00EF1487">
        <w:t>nder the SLAs as defined in</w:t>
      </w:r>
      <w:r w:rsidRPr="007A3E98">
        <w:t xml:space="preserve"> </w:t>
      </w:r>
      <w:r w:rsidRPr="002F2202">
        <w:t>Section</w:t>
      </w:r>
      <w:r w:rsidR="001742F5" w:rsidRPr="002F2202">
        <w:t xml:space="preserve"> </w:t>
      </w:r>
      <w:r w:rsidR="00AD2A5D">
        <w:t>530</w:t>
      </w:r>
      <w:r w:rsidR="00095C5B" w:rsidRPr="002F2202">
        <w:t>.</w:t>
      </w:r>
      <w:r w:rsidR="00B01F18" w:rsidRPr="002F2202">
        <w:t>3</w:t>
      </w:r>
      <w:r w:rsidR="00EF1487" w:rsidRPr="002F2202">
        <w:t>.</w:t>
      </w:r>
    </w:p>
    <w:bookmarkEnd w:id="1456"/>
    <w:p w14:paraId="0189022F" w14:textId="33B36689" w:rsidR="000D3D56" w:rsidRPr="00302F7F" w:rsidRDefault="000D3D56" w:rsidP="000D3D56">
      <w:pPr>
        <w:pStyle w:val="BidderAgreementDescription-Body2"/>
      </w:pPr>
      <w:r>
        <w:t xml:space="preserve">The </w:t>
      </w:r>
      <w:r w:rsidRPr="008472DB">
        <w:t xml:space="preserve">Bidder understands </w:t>
      </w:r>
      <w:r>
        <w:t xml:space="preserve">and shall meet or exceed </w:t>
      </w:r>
      <w:r w:rsidRPr="008472DB">
        <w:t>th</w:t>
      </w:r>
      <w:r>
        <w:t>e</w:t>
      </w:r>
      <w:r w:rsidRPr="008472DB">
        <w:t xml:space="preserve"> </w:t>
      </w:r>
      <w:r w:rsidR="00ED390F">
        <w:t>R</w:t>
      </w:r>
      <w:r w:rsidR="00ED390F" w:rsidRPr="008472DB">
        <w:t>equirement</w:t>
      </w:r>
      <w:r w:rsidR="00ED390F">
        <w:t>s</w:t>
      </w:r>
      <w:r w:rsidR="00ED390F" w:rsidRPr="008472DB">
        <w:t xml:space="preserve"> </w:t>
      </w:r>
      <w:r>
        <w:t xml:space="preserve">identified in Section </w:t>
      </w:r>
      <w:r w:rsidR="00AD2A5D">
        <w:t>530</w:t>
      </w:r>
      <w:r>
        <w:t>.</w:t>
      </w:r>
      <w:r w:rsidR="00622471">
        <w:t>3</w:t>
      </w:r>
      <w:r>
        <w:t xml:space="preserve"> Service Level Agreements (SLA)</w:t>
      </w:r>
      <w:r w:rsidRPr="008472DB">
        <w:t xml:space="preserve">? </w:t>
      </w:r>
      <w:sdt>
        <w:sdtPr>
          <w:alias w:val="Choose Yes or No"/>
          <w:tag w:val="Choose Yes or No"/>
          <w:id w:val="-895893225"/>
          <w:placeholder>
            <w:docPart w:val="20035DB71A1245A8A9F26AF0A83B6E00"/>
          </w:placeholder>
          <w:showingPlcHdr/>
          <w:comboBox>
            <w:listItem w:value="Choose an item."/>
            <w:listItem w:displayText="Yes" w:value="Yes"/>
            <w:listItem w:displayText="No" w:value="No"/>
          </w:comboBox>
        </w:sdtPr>
        <w:sdtEndPr/>
        <w:sdtContent>
          <w:r w:rsidRPr="003E0526">
            <w:rPr>
              <w:rStyle w:val="ChooseItemdropdown"/>
            </w:rPr>
            <w:t>Choose an item.</w:t>
          </w:r>
        </w:sdtContent>
      </w:sdt>
    </w:p>
    <w:p w14:paraId="6B1556EE" w14:textId="77777777" w:rsidR="00064A07" w:rsidRPr="007A3E98" w:rsidRDefault="00064A07" w:rsidP="000357C6">
      <w:pPr>
        <w:pStyle w:val="BidderAgreementDescription-Body2"/>
      </w:pPr>
    </w:p>
    <w:sectPr w:rsidR="00064A07" w:rsidRPr="007A3E98" w:rsidSect="001552B8">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FE658" w14:textId="77777777" w:rsidR="00FC1085" w:rsidRDefault="00FC1085" w:rsidP="00AC31AD">
      <w:pPr>
        <w:spacing w:after="0" w:line="240" w:lineRule="auto"/>
      </w:pPr>
      <w:r>
        <w:separator/>
      </w:r>
    </w:p>
  </w:endnote>
  <w:endnote w:type="continuationSeparator" w:id="0">
    <w:p w14:paraId="71D925F8" w14:textId="77777777" w:rsidR="00FC1085" w:rsidRDefault="00FC1085" w:rsidP="00AC31AD">
      <w:pPr>
        <w:spacing w:after="0" w:line="240" w:lineRule="auto"/>
      </w:pPr>
      <w:r>
        <w:continuationSeparator/>
      </w:r>
    </w:p>
  </w:endnote>
  <w:endnote w:type="continuationNotice" w:id="1">
    <w:p w14:paraId="3DF7BD5F" w14:textId="77777777" w:rsidR="00FC1085" w:rsidRDefault="00FC10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4B0F8" w14:textId="7367D202" w:rsidR="00E04EEF" w:rsidRDefault="00E04EEF" w:rsidP="00881DDA">
    <w:pPr>
      <w:pStyle w:val="Footer"/>
    </w:pPr>
    <w:r w:rsidRPr="00D36D12">
      <w:rPr>
        <w:noProof w:val="0"/>
      </w:rPr>
      <w:fldChar w:fldCharType="begin"/>
    </w:r>
    <w:r w:rsidRPr="00D36D12">
      <w:instrText xml:space="preserve"> PAGE   \* MERGEFORMAT </w:instrText>
    </w:r>
    <w:r w:rsidRPr="00D36D12">
      <w:rPr>
        <w:noProof w:val="0"/>
      </w:rPr>
      <w:fldChar w:fldCharType="separate"/>
    </w:r>
    <w:r w:rsidR="00DB5626">
      <w:t>22</w:t>
    </w:r>
    <w:r w:rsidRPr="00D36D1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73EF7" w14:textId="77777777" w:rsidR="00FC1085" w:rsidRDefault="00FC1085" w:rsidP="00AC31AD">
      <w:pPr>
        <w:spacing w:after="0" w:line="240" w:lineRule="auto"/>
      </w:pPr>
      <w:r>
        <w:separator/>
      </w:r>
    </w:p>
  </w:footnote>
  <w:footnote w:type="continuationSeparator" w:id="0">
    <w:p w14:paraId="5B8AF98B" w14:textId="77777777" w:rsidR="00FC1085" w:rsidRDefault="00FC1085" w:rsidP="00AC31AD">
      <w:pPr>
        <w:spacing w:after="0" w:line="240" w:lineRule="auto"/>
      </w:pPr>
      <w:r>
        <w:continuationSeparator/>
      </w:r>
    </w:p>
  </w:footnote>
  <w:footnote w:type="continuationNotice" w:id="1">
    <w:p w14:paraId="3A5566CC" w14:textId="77777777" w:rsidR="00FC1085" w:rsidRDefault="00FC108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DF3AB" w14:textId="77777777" w:rsidR="00881DDA" w:rsidRPr="00A04531" w:rsidRDefault="00881DDA" w:rsidP="00881DDA">
    <w:pPr>
      <w:pStyle w:val="NormalHeader-Footer"/>
    </w:pPr>
    <w:bookmarkStart w:id="1457" w:name="_Hlk154745685"/>
    <w:bookmarkStart w:id="1458" w:name="_Hlk154745686"/>
    <w:bookmarkStart w:id="1459" w:name="_Hlk154745858"/>
    <w:bookmarkStart w:id="1460" w:name="_Hlk154745859"/>
    <w:bookmarkStart w:id="1461" w:name="_Hlk155364672"/>
    <w:bookmarkStart w:id="1462" w:name="_Hlk155364673"/>
    <w:r>
      <w:t>Bidder’s Name</w:t>
    </w:r>
  </w:p>
  <w:p w14:paraId="165992F5" w14:textId="5E9CC59C" w:rsidR="00881DDA" w:rsidRPr="00A04531" w:rsidRDefault="00881DDA" w:rsidP="00881DDA">
    <w:pPr>
      <w:pStyle w:val="NormalHeader-Footer"/>
    </w:pPr>
    <w:r w:rsidRPr="00A04531">
      <w:t>State of California</w:t>
    </w:r>
    <w:r>
      <w:tab/>
    </w:r>
    <w:r>
      <w:tab/>
      <w:t xml:space="preserve">IFB </w:t>
    </w:r>
    <w:r w:rsidR="00BF6B31">
      <w:t>C5</w:t>
    </w:r>
    <w:r w:rsidR="00A57B02">
      <w:t>-CMCS-G1-26</w:t>
    </w:r>
  </w:p>
  <w:p w14:paraId="05677E73" w14:textId="259EFDF4" w:rsidR="00881DDA" w:rsidRPr="00A04531" w:rsidRDefault="00881DDA" w:rsidP="00881DDA">
    <w:pPr>
      <w:pStyle w:val="NormalHeader-Footer"/>
    </w:pPr>
    <w:r w:rsidRPr="00A04531">
      <w:t>Department of Technology</w:t>
    </w:r>
    <w:r w:rsidRPr="00A04531">
      <w:tab/>
    </w:r>
    <w:r w:rsidRPr="00A04531">
      <w:tab/>
    </w:r>
    <w:r>
      <w:t>SOW Technical</w:t>
    </w:r>
    <w:r w:rsidRPr="00A04531">
      <w:t xml:space="preserve"> Requirements</w:t>
    </w:r>
    <w:r w:rsidR="00A20387">
      <w:pict w14:anchorId="3A817478">
        <v:rect id="_x0000_i1025" style="width:468pt;height:1.5pt" o:hralign="center" o:hrstd="t" o:hr="t" fillcolor="#a0a0a0" stroked="f"/>
      </w:pict>
    </w:r>
  </w:p>
  <w:bookmarkEnd w:id="1457"/>
  <w:bookmarkEnd w:id="1458"/>
  <w:bookmarkEnd w:id="1459"/>
  <w:bookmarkEnd w:id="1460"/>
  <w:bookmarkEnd w:id="1461"/>
  <w:bookmarkEnd w:id="1462"/>
  <w:p w14:paraId="5EB5E12B" w14:textId="77777777" w:rsidR="00881DDA" w:rsidRPr="00881DDA" w:rsidRDefault="00881DDA" w:rsidP="00881D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346B0"/>
    <w:multiLevelType w:val="multilevel"/>
    <w:tmpl w:val="92B24D38"/>
    <w:numStyleLink w:val="TableBullet"/>
  </w:abstractNum>
  <w:abstractNum w:abstractNumId="1" w15:restartNumberingAfterBreak="0">
    <w:nsid w:val="09652AA6"/>
    <w:multiLevelType w:val="multilevel"/>
    <w:tmpl w:val="9C6ED1CC"/>
    <w:numStyleLink w:val="Body3List"/>
  </w:abstractNum>
  <w:abstractNum w:abstractNumId="2" w15:restartNumberingAfterBreak="0">
    <w:nsid w:val="0D2737FC"/>
    <w:multiLevelType w:val="multilevel"/>
    <w:tmpl w:val="97B68634"/>
    <w:numStyleLink w:val="Body4List"/>
  </w:abstractNum>
  <w:abstractNum w:abstractNumId="3" w15:restartNumberingAfterBreak="0">
    <w:nsid w:val="0D810BA3"/>
    <w:multiLevelType w:val="hybridMultilevel"/>
    <w:tmpl w:val="1B6C73C6"/>
    <w:lvl w:ilvl="0" w:tplc="16867456">
      <w:start w:val="1"/>
      <w:numFmt w:val="decimal"/>
      <w:lvlText w:val="%1."/>
      <w:lvlJc w:val="left"/>
      <w:pPr>
        <w:ind w:left="720" w:hanging="360"/>
      </w:pPr>
    </w:lvl>
    <w:lvl w:ilvl="1" w:tplc="84F893B0">
      <w:start w:val="1"/>
      <w:numFmt w:val="lowerLetter"/>
      <w:lvlText w:val="%2."/>
      <w:lvlJc w:val="left"/>
      <w:pPr>
        <w:ind w:left="1440" w:hanging="360"/>
      </w:pPr>
    </w:lvl>
    <w:lvl w:ilvl="2" w:tplc="54129250">
      <w:start w:val="1"/>
      <w:numFmt w:val="lowerRoman"/>
      <w:lvlText w:val="%3."/>
      <w:lvlJc w:val="right"/>
      <w:pPr>
        <w:ind w:left="2160" w:hanging="180"/>
      </w:pPr>
    </w:lvl>
    <w:lvl w:ilvl="3" w:tplc="7ABAC5EA">
      <w:start w:val="1"/>
      <w:numFmt w:val="decimal"/>
      <w:lvlText w:val="%4."/>
      <w:lvlJc w:val="left"/>
      <w:pPr>
        <w:ind w:left="2880" w:hanging="360"/>
      </w:pPr>
    </w:lvl>
    <w:lvl w:ilvl="4" w:tplc="26B8C9CC">
      <w:start w:val="1"/>
      <w:numFmt w:val="lowerLetter"/>
      <w:lvlText w:val="%5."/>
      <w:lvlJc w:val="left"/>
      <w:pPr>
        <w:ind w:left="3600" w:hanging="360"/>
      </w:pPr>
    </w:lvl>
    <w:lvl w:ilvl="5" w:tplc="4A2E26DC">
      <w:start w:val="1"/>
      <w:numFmt w:val="lowerRoman"/>
      <w:lvlText w:val="%6."/>
      <w:lvlJc w:val="right"/>
      <w:pPr>
        <w:ind w:left="4320" w:hanging="180"/>
      </w:pPr>
    </w:lvl>
    <w:lvl w:ilvl="6" w:tplc="23FCCFE0">
      <w:start w:val="1"/>
      <w:numFmt w:val="decimal"/>
      <w:lvlText w:val="%7."/>
      <w:lvlJc w:val="left"/>
      <w:pPr>
        <w:ind w:left="5040" w:hanging="360"/>
      </w:pPr>
    </w:lvl>
    <w:lvl w:ilvl="7" w:tplc="4C82841E">
      <w:start w:val="1"/>
      <w:numFmt w:val="lowerLetter"/>
      <w:lvlText w:val="%8."/>
      <w:lvlJc w:val="left"/>
      <w:pPr>
        <w:ind w:left="5760" w:hanging="360"/>
      </w:pPr>
    </w:lvl>
    <w:lvl w:ilvl="8" w:tplc="E6B66F70">
      <w:start w:val="1"/>
      <w:numFmt w:val="lowerRoman"/>
      <w:lvlText w:val="%9."/>
      <w:lvlJc w:val="right"/>
      <w:pPr>
        <w:ind w:left="6480" w:hanging="180"/>
      </w:pPr>
    </w:lvl>
  </w:abstractNum>
  <w:abstractNum w:abstractNumId="4" w15:restartNumberingAfterBreak="0">
    <w:nsid w:val="102E6B38"/>
    <w:multiLevelType w:val="multilevel"/>
    <w:tmpl w:val="C360B5B4"/>
    <w:styleLink w:val="Body5List"/>
    <w:lvl w:ilvl="0">
      <w:start w:val="1"/>
      <w:numFmt w:val="decimal"/>
      <w:pStyle w:val="Body5List-1ai"/>
      <w:lvlText w:val="%1."/>
      <w:lvlJc w:val="left"/>
      <w:pPr>
        <w:tabs>
          <w:tab w:val="num" w:pos="1152"/>
        </w:tabs>
        <w:ind w:left="1656" w:hanging="504"/>
      </w:pPr>
      <w:rPr>
        <w:rFonts w:hint="default"/>
      </w:rPr>
    </w:lvl>
    <w:lvl w:ilvl="1">
      <w:start w:val="1"/>
      <w:numFmt w:val="lowerLetter"/>
      <w:lvlText w:val="%2."/>
      <w:lvlJc w:val="left"/>
      <w:pPr>
        <w:tabs>
          <w:tab w:val="num" w:pos="1656"/>
        </w:tabs>
        <w:ind w:left="2160" w:hanging="504"/>
      </w:pPr>
      <w:rPr>
        <w:rFonts w:hint="default"/>
      </w:rPr>
    </w:lvl>
    <w:lvl w:ilvl="2">
      <w:start w:val="1"/>
      <w:numFmt w:val="lowerRoman"/>
      <w:lvlText w:val="%3."/>
      <w:lvlJc w:val="left"/>
      <w:pPr>
        <w:tabs>
          <w:tab w:val="num" w:pos="2160"/>
        </w:tabs>
        <w:ind w:left="2664" w:hanging="504"/>
      </w:pPr>
      <w:rPr>
        <w:rFonts w:hint="default"/>
      </w:rPr>
    </w:lvl>
    <w:lvl w:ilvl="3">
      <w:start w:val="1"/>
      <w:numFmt w:val="decimal"/>
      <w:lvlText w:val="%4."/>
      <w:lvlJc w:val="left"/>
      <w:pPr>
        <w:tabs>
          <w:tab w:val="num" w:pos="2664"/>
        </w:tabs>
        <w:ind w:left="3168" w:hanging="504"/>
      </w:pPr>
      <w:rPr>
        <w:rFonts w:hint="default"/>
      </w:rPr>
    </w:lvl>
    <w:lvl w:ilvl="4">
      <w:start w:val="1"/>
      <w:numFmt w:val="lowerLetter"/>
      <w:lvlText w:val="%5."/>
      <w:lvlJc w:val="left"/>
      <w:pPr>
        <w:tabs>
          <w:tab w:val="num" w:pos="3168"/>
        </w:tabs>
        <w:ind w:left="3672" w:hanging="504"/>
      </w:pPr>
      <w:rPr>
        <w:rFonts w:hint="default"/>
      </w:rPr>
    </w:lvl>
    <w:lvl w:ilvl="5">
      <w:start w:val="1"/>
      <w:numFmt w:val="lowerRoman"/>
      <w:lvlText w:val="%6."/>
      <w:lvlJc w:val="left"/>
      <w:pPr>
        <w:tabs>
          <w:tab w:val="num" w:pos="3672"/>
        </w:tabs>
        <w:ind w:left="4176" w:hanging="504"/>
      </w:pPr>
      <w:rPr>
        <w:rFonts w:hint="default"/>
      </w:rPr>
    </w:lvl>
    <w:lvl w:ilvl="6">
      <w:start w:val="1"/>
      <w:numFmt w:val="decimal"/>
      <w:lvlText w:val="%7."/>
      <w:lvlJc w:val="left"/>
      <w:pPr>
        <w:tabs>
          <w:tab w:val="num" w:pos="4176"/>
        </w:tabs>
        <w:ind w:left="4680" w:hanging="504"/>
      </w:pPr>
      <w:rPr>
        <w:rFonts w:hint="default"/>
      </w:rPr>
    </w:lvl>
    <w:lvl w:ilvl="7">
      <w:start w:val="1"/>
      <w:numFmt w:val="lowerLetter"/>
      <w:lvlText w:val="%8."/>
      <w:lvlJc w:val="left"/>
      <w:pPr>
        <w:tabs>
          <w:tab w:val="num" w:pos="4680"/>
        </w:tabs>
        <w:ind w:left="5184" w:hanging="504"/>
      </w:pPr>
      <w:rPr>
        <w:rFonts w:hint="default"/>
      </w:rPr>
    </w:lvl>
    <w:lvl w:ilvl="8">
      <w:start w:val="1"/>
      <w:numFmt w:val="lowerRoman"/>
      <w:lvlText w:val="%9."/>
      <w:lvlJc w:val="left"/>
      <w:pPr>
        <w:tabs>
          <w:tab w:val="num" w:pos="5184"/>
        </w:tabs>
        <w:ind w:left="5688" w:hanging="504"/>
      </w:pPr>
      <w:rPr>
        <w:rFonts w:hint="default"/>
      </w:rPr>
    </w:lvl>
  </w:abstractNum>
  <w:abstractNum w:abstractNumId="5" w15:restartNumberingAfterBreak="0">
    <w:nsid w:val="1A5C0278"/>
    <w:multiLevelType w:val="multilevel"/>
    <w:tmpl w:val="D9D447F0"/>
    <w:styleLink w:val="Body6Bullet"/>
    <w:lvl w:ilvl="0">
      <w:start w:val="1"/>
      <w:numFmt w:val="bullet"/>
      <w:pStyle w:val="Body6List-Bullet"/>
      <w:lvlText w:val=""/>
      <w:lvlJc w:val="left"/>
      <w:pPr>
        <w:ind w:left="1944" w:hanging="504"/>
      </w:pPr>
      <w:rPr>
        <w:rFonts w:ascii="Symbol" w:hAnsi="Symbol" w:hint="default"/>
      </w:rPr>
    </w:lvl>
    <w:lvl w:ilvl="1">
      <w:start w:val="1"/>
      <w:numFmt w:val="bullet"/>
      <w:lvlText w:val="o"/>
      <w:lvlJc w:val="left"/>
      <w:pPr>
        <w:ind w:left="2448" w:hanging="504"/>
      </w:pPr>
      <w:rPr>
        <w:rFonts w:ascii="Courier New" w:hAnsi="Courier New" w:hint="default"/>
      </w:rPr>
    </w:lvl>
    <w:lvl w:ilvl="2">
      <w:start w:val="1"/>
      <w:numFmt w:val="bullet"/>
      <w:lvlText w:val=""/>
      <w:lvlJc w:val="left"/>
      <w:pPr>
        <w:ind w:left="2952" w:hanging="504"/>
      </w:pPr>
      <w:rPr>
        <w:rFonts w:ascii="Wingdings" w:hAnsi="Wingdings" w:hint="default"/>
      </w:rPr>
    </w:lvl>
    <w:lvl w:ilvl="3">
      <w:start w:val="1"/>
      <w:numFmt w:val="bullet"/>
      <w:lvlText w:val=""/>
      <w:lvlJc w:val="left"/>
      <w:pPr>
        <w:ind w:left="3456" w:hanging="504"/>
      </w:pPr>
      <w:rPr>
        <w:rFonts w:ascii="Symbol" w:hAnsi="Symbol" w:hint="default"/>
      </w:rPr>
    </w:lvl>
    <w:lvl w:ilvl="4">
      <w:start w:val="1"/>
      <w:numFmt w:val="bullet"/>
      <w:lvlText w:val="o"/>
      <w:lvlJc w:val="left"/>
      <w:pPr>
        <w:ind w:left="3960" w:hanging="504"/>
      </w:pPr>
      <w:rPr>
        <w:rFonts w:ascii="Courier New" w:hAnsi="Courier New" w:hint="default"/>
      </w:rPr>
    </w:lvl>
    <w:lvl w:ilvl="5">
      <w:start w:val="1"/>
      <w:numFmt w:val="bullet"/>
      <w:lvlText w:val=""/>
      <w:lvlJc w:val="left"/>
      <w:pPr>
        <w:ind w:left="4464" w:hanging="504"/>
      </w:pPr>
      <w:rPr>
        <w:rFonts w:ascii="Wingdings" w:hAnsi="Wingdings" w:hint="default"/>
      </w:rPr>
    </w:lvl>
    <w:lvl w:ilvl="6">
      <w:start w:val="1"/>
      <w:numFmt w:val="bullet"/>
      <w:lvlText w:val=""/>
      <w:lvlJc w:val="left"/>
      <w:pPr>
        <w:ind w:left="4968" w:hanging="504"/>
      </w:pPr>
      <w:rPr>
        <w:rFonts w:ascii="Symbol" w:hAnsi="Symbol" w:hint="default"/>
      </w:rPr>
    </w:lvl>
    <w:lvl w:ilvl="7">
      <w:start w:val="1"/>
      <w:numFmt w:val="bullet"/>
      <w:lvlText w:val="o"/>
      <w:lvlJc w:val="left"/>
      <w:pPr>
        <w:ind w:left="5472" w:hanging="504"/>
      </w:pPr>
      <w:rPr>
        <w:rFonts w:ascii="Courier New" w:hAnsi="Courier New" w:hint="default"/>
      </w:rPr>
    </w:lvl>
    <w:lvl w:ilvl="8">
      <w:start w:val="1"/>
      <w:numFmt w:val="bullet"/>
      <w:lvlText w:val=""/>
      <w:lvlJc w:val="left"/>
      <w:pPr>
        <w:ind w:left="5976" w:hanging="504"/>
      </w:pPr>
      <w:rPr>
        <w:rFonts w:ascii="Wingdings" w:hAnsi="Wingdings" w:hint="default"/>
      </w:rPr>
    </w:lvl>
  </w:abstractNum>
  <w:abstractNum w:abstractNumId="6" w15:restartNumberingAfterBreak="0">
    <w:nsid w:val="1DE45F24"/>
    <w:multiLevelType w:val="multilevel"/>
    <w:tmpl w:val="2676CACC"/>
    <w:numStyleLink w:val="Body3Bullet"/>
  </w:abstractNum>
  <w:abstractNum w:abstractNumId="7" w15:restartNumberingAfterBreak="0">
    <w:nsid w:val="1F353C3A"/>
    <w:multiLevelType w:val="hybridMultilevel"/>
    <w:tmpl w:val="D0A6F580"/>
    <w:lvl w:ilvl="0" w:tplc="EEB05CC6">
      <w:start w:val="1"/>
      <w:numFmt w:val="decimal"/>
      <w:lvlText w:val="%1."/>
      <w:lvlJc w:val="left"/>
      <w:pPr>
        <w:ind w:left="720" w:hanging="360"/>
      </w:pPr>
    </w:lvl>
    <w:lvl w:ilvl="1" w:tplc="91BAF4E4">
      <w:start w:val="1"/>
      <w:numFmt w:val="lowerLetter"/>
      <w:lvlText w:val="%2."/>
      <w:lvlJc w:val="left"/>
      <w:pPr>
        <w:ind w:left="1440" w:hanging="360"/>
      </w:pPr>
    </w:lvl>
    <w:lvl w:ilvl="2" w:tplc="63925406">
      <w:start w:val="1"/>
      <w:numFmt w:val="lowerRoman"/>
      <w:lvlText w:val="%3."/>
      <w:lvlJc w:val="right"/>
      <w:pPr>
        <w:ind w:left="2160" w:hanging="180"/>
      </w:pPr>
    </w:lvl>
    <w:lvl w:ilvl="3" w:tplc="CD107ABC">
      <w:start w:val="1"/>
      <w:numFmt w:val="decimal"/>
      <w:lvlText w:val="%4."/>
      <w:lvlJc w:val="left"/>
      <w:pPr>
        <w:ind w:left="2880" w:hanging="360"/>
      </w:pPr>
    </w:lvl>
    <w:lvl w:ilvl="4" w:tplc="1786F16A">
      <w:start w:val="1"/>
      <w:numFmt w:val="lowerLetter"/>
      <w:lvlText w:val="%5."/>
      <w:lvlJc w:val="left"/>
      <w:pPr>
        <w:ind w:left="3600" w:hanging="360"/>
      </w:pPr>
    </w:lvl>
    <w:lvl w:ilvl="5" w:tplc="20F49E8C">
      <w:start w:val="1"/>
      <w:numFmt w:val="lowerRoman"/>
      <w:lvlText w:val="%6."/>
      <w:lvlJc w:val="right"/>
      <w:pPr>
        <w:ind w:left="4320" w:hanging="180"/>
      </w:pPr>
    </w:lvl>
    <w:lvl w:ilvl="6" w:tplc="F46C8DBA">
      <w:start w:val="1"/>
      <w:numFmt w:val="decimal"/>
      <w:lvlText w:val="%7."/>
      <w:lvlJc w:val="left"/>
      <w:pPr>
        <w:ind w:left="5040" w:hanging="360"/>
      </w:pPr>
    </w:lvl>
    <w:lvl w:ilvl="7" w:tplc="A90263AC">
      <w:start w:val="1"/>
      <w:numFmt w:val="lowerLetter"/>
      <w:lvlText w:val="%8."/>
      <w:lvlJc w:val="left"/>
      <w:pPr>
        <w:ind w:left="5760" w:hanging="360"/>
      </w:pPr>
    </w:lvl>
    <w:lvl w:ilvl="8" w:tplc="11BEF590">
      <w:start w:val="1"/>
      <w:numFmt w:val="lowerRoman"/>
      <w:lvlText w:val="%9."/>
      <w:lvlJc w:val="right"/>
      <w:pPr>
        <w:ind w:left="6480" w:hanging="180"/>
      </w:pPr>
    </w:lvl>
  </w:abstractNum>
  <w:abstractNum w:abstractNumId="8" w15:restartNumberingAfterBreak="0">
    <w:nsid w:val="2207300A"/>
    <w:multiLevelType w:val="multilevel"/>
    <w:tmpl w:val="C360B5B4"/>
    <w:numStyleLink w:val="Body5List"/>
  </w:abstractNum>
  <w:abstractNum w:abstractNumId="9" w15:restartNumberingAfterBreak="0">
    <w:nsid w:val="25696E19"/>
    <w:multiLevelType w:val="multilevel"/>
    <w:tmpl w:val="D75C7452"/>
    <w:styleLink w:val="Body2Bullet"/>
    <w:lvl w:ilvl="0">
      <w:start w:val="1"/>
      <w:numFmt w:val="bullet"/>
      <w:pStyle w:val="Body2List-Bullet"/>
      <w:lvlText w:val=""/>
      <w:lvlJc w:val="left"/>
      <w:pPr>
        <w:ind w:left="792" w:hanging="504"/>
      </w:pPr>
      <w:rPr>
        <w:rFonts w:ascii="Symbol" w:hAnsi="Symbol" w:hint="default"/>
      </w:rPr>
    </w:lvl>
    <w:lvl w:ilvl="1">
      <w:start w:val="1"/>
      <w:numFmt w:val="bullet"/>
      <w:lvlText w:val="o"/>
      <w:lvlJc w:val="left"/>
      <w:pPr>
        <w:ind w:left="1296" w:hanging="504"/>
      </w:pPr>
      <w:rPr>
        <w:rFonts w:ascii="Courier New" w:hAnsi="Courier New" w:hint="default"/>
      </w:rPr>
    </w:lvl>
    <w:lvl w:ilvl="2">
      <w:start w:val="1"/>
      <w:numFmt w:val="bullet"/>
      <w:lvlText w:val=""/>
      <w:lvlJc w:val="left"/>
      <w:pPr>
        <w:ind w:left="1800" w:hanging="504"/>
      </w:pPr>
      <w:rPr>
        <w:rFonts w:ascii="Wingdings" w:hAnsi="Wingdings" w:hint="default"/>
      </w:rPr>
    </w:lvl>
    <w:lvl w:ilvl="3">
      <w:start w:val="1"/>
      <w:numFmt w:val="bullet"/>
      <w:lvlText w:val=""/>
      <w:lvlJc w:val="left"/>
      <w:pPr>
        <w:ind w:left="2304" w:hanging="504"/>
      </w:pPr>
      <w:rPr>
        <w:rFonts w:ascii="Symbol" w:hAnsi="Symbol" w:hint="default"/>
      </w:rPr>
    </w:lvl>
    <w:lvl w:ilvl="4">
      <w:start w:val="1"/>
      <w:numFmt w:val="bullet"/>
      <w:lvlText w:val="o"/>
      <w:lvlJc w:val="left"/>
      <w:pPr>
        <w:ind w:left="2808" w:hanging="504"/>
      </w:pPr>
      <w:rPr>
        <w:rFonts w:ascii="Courier New" w:hAnsi="Courier New" w:hint="default"/>
      </w:rPr>
    </w:lvl>
    <w:lvl w:ilvl="5">
      <w:start w:val="1"/>
      <w:numFmt w:val="bullet"/>
      <w:lvlText w:val=""/>
      <w:lvlJc w:val="left"/>
      <w:pPr>
        <w:ind w:left="3312" w:hanging="504"/>
      </w:pPr>
      <w:rPr>
        <w:rFonts w:ascii="Wingdings" w:hAnsi="Wingdings" w:hint="default"/>
      </w:rPr>
    </w:lvl>
    <w:lvl w:ilvl="6">
      <w:start w:val="1"/>
      <w:numFmt w:val="bullet"/>
      <w:lvlText w:val=""/>
      <w:lvlJc w:val="left"/>
      <w:pPr>
        <w:ind w:left="3816" w:hanging="504"/>
      </w:pPr>
      <w:rPr>
        <w:rFonts w:ascii="Symbol" w:hAnsi="Symbol" w:hint="default"/>
      </w:rPr>
    </w:lvl>
    <w:lvl w:ilvl="7">
      <w:start w:val="1"/>
      <w:numFmt w:val="bullet"/>
      <w:lvlText w:val="o"/>
      <w:lvlJc w:val="left"/>
      <w:pPr>
        <w:ind w:left="4320" w:hanging="504"/>
      </w:pPr>
      <w:rPr>
        <w:rFonts w:ascii="Courier New" w:hAnsi="Courier New" w:hint="default"/>
      </w:rPr>
    </w:lvl>
    <w:lvl w:ilvl="8">
      <w:start w:val="1"/>
      <w:numFmt w:val="bullet"/>
      <w:lvlText w:val=""/>
      <w:lvlJc w:val="left"/>
      <w:pPr>
        <w:ind w:left="4824" w:hanging="504"/>
      </w:pPr>
      <w:rPr>
        <w:rFonts w:ascii="Wingdings" w:hAnsi="Wingdings" w:hint="default"/>
      </w:rPr>
    </w:lvl>
  </w:abstractNum>
  <w:abstractNum w:abstractNumId="10" w15:restartNumberingAfterBreak="0">
    <w:nsid w:val="29B2441D"/>
    <w:multiLevelType w:val="hybridMultilevel"/>
    <w:tmpl w:val="D7FC5DA4"/>
    <w:lvl w:ilvl="0" w:tplc="B16E47B8">
      <w:start w:val="1"/>
      <w:numFmt w:val="bullet"/>
      <w:lvlText w:val=""/>
      <w:lvlJc w:val="left"/>
      <w:pPr>
        <w:ind w:left="720" w:hanging="360"/>
      </w:pPr>
      <w:rPr>
        <w:rFonts w:ascii="Symbol" w:hAnsi="Symbol" w:hint="default"/>
      </w:rPr>
    </w:lvl>
    <w:lvl w:ilvl="1" w:tplc="DDA6C4EC">
      <w:start w:val="1"/>
      <w:numFmt w:val="bullet"/>
      <w:lvlText w:val="o"/>
      <w:lvlJc w:val="left"/>
      <w:pPr>
        <w:ind w:left="1440" w:hanging="360"/>
      </w:pPr>
      <w:rPr>
        <w:rFonts w:ascii="Courier New" w:hAnsi="Courier New" w:hint="default"/>
      </w:rPr>
    </w:lvl>
    <w:lvl w:ilvl="2" w:tplc="3DEE1C98">
      <w:start w:val="1"/>
      <w:numFmt w:val="bullet"/>
      <w:lvlText w:val=""/>
      <w:lvlJc w:val="left"/>
      <w:pPr>
        <w:ind w:left="2160" w:hanging="360"/>
      </w:pPr>
      <w:rPr>
        <w:rFonts w:ascii="Wingdings" w:hAnsi="Wingdings" w:hint="default"/>
      </w:rPr>
    </w:lvl>
    <w:lvl w:ilvl="3" w:tplc="7910D770">
      <w:start w:val="1"/>
      <w:numFmt w:val="bullet"/>
      <w:lvlText w:val=""/>
      <w:lvlJc w:val="left"/>
      <w:pPr>
        <w:ind w:left="2880" w:hanging="360"/>
      </w:pPr>
      <w:rPr>
        <w:rFonts w:ascii="Symbol" w:hAnsi="Symbol" w:hint="default"/>
      </w:rPr>
    </w:lvl>
    <w:lvl w:ilvl="4" w:tplc="901859A4">
      <w:start w:val="1"/>
      <w:numFmt w:val="bullet"/>
      <w:lvlText w:val="o"/>
      <w:lvlJc w:val="left"/>
      <w:pPr>
        <w:ind w:left="3600" w:hanging="360"/>
      </w:pPr>
      <w:rPr>
        <w:rFonts w:ascii="Courier New" w:hAnsi="Courier New" w:hint="default"/>
      </w:rPr>
    </w:lvl>
    <w:lvl w:ilvl="5" w:tplc="6EAE7C42">
      <w:start w:val="1"/>
      <w:numFmt w:val="bullet"/>
      <w:lvlText w:val=""/>
      <w:lvlJc w:val="left"/>
      <w:pPr>
        <w:ind w:left="4320" w:hanging="360"/>
      </w:pPr>
      <w:rPr>
        <w:rFonts w:ascii="Wingdings" w:hAnsi="Wingdings" w:hint="default"/>
      </w:rPr>
    </w:lvl>
    <w:lvl w:ilvl="6" w:tplc="59D81FF4">
      <w:start w:val="1"/>
      <w:numFmt w:val="bullet"/>
      <w:lvlText w:val=""/>
      <w:lvlJc w:val="left"/>
      <w:pPr>
        <w:ind w:left="5040" w:hanging="360"/>
      </w:pPr>
      <w:rPr>
        <w:rFonts w:ascii="Symbol" w:hAnsi="Symbol" w:hint="default"/>
      </w:rPr>
    </w:lvl>
    <w:lvl w:ilvl="7" w:tplc="22406D04">
      <w:start w:val="1"/>
      <w:numFmt w:val="bullet"/>
      <w:lvlText w:val="o"/>
      <w:lvlJc w:val="left"/>
      <w:pPr>
        <w:ind w:left="5760" w:hanging="360"/>
      </w:pPr>
      <w:rPr>
        <w:rFonts w:ascii="Courier New" w:hAnsi="Courier New" w:hint="default"/>
      </w:rPr>
    </w:lvl>
    <w:lvl w:ilvl="8" w:tplc="A00C6898">
      <w:start w:val="1"/>
      <w:numFmt w:val="bullet"/>
      <w:lvlText w:val=""/>
      <w:lvlJc w:val="left"/>
      <w:pPr>
        <w:ind w:left="6480" w:hanging="360"/>
      </w:pPr>
      <w:rPr>
        <w:rFonts w:ascii="Wingdings" w:hAnsi="Wingdings" w:hint="default"/>
      </w:rPr>
    </w:lvl>
  </w:abstractNum>
  <w:abstractNum w:abstractNumId="11" w15:restartNumberingAfterBreak="0">
    <w:nsid w:val="2F22696B"/>
    <w:multiLevelType w:val="multilevel"/>
    <w:tmpl w:val="D9D447F0"/>
    <w:numStyleLink w:val="Body6Bullet"/>
  </w:abstractNum>
  <w:abstractNum w:abstractNumId="12" w15:restartNumberingAfterBreak="0">
    <w:nsid w:val="31BF274F"/>
    <w:multiLevelType w:val="multilevel"/>
    <w:tmpl w:val="61487A90"/>
    <w:numStyleLink w:val="TableList"/>
  </w:abstractNum>
  <w:abstractNum w:abstractNumId="13" w15:restartNumberingAfterBreak="0">
    <w:nsid w:val="35C927FD"/>
    <w:multiLevelType w:val="multilevel"/>
    <w:tmpl w:val="92B24D38"/>
    <w:styleLink w:val="TableBullet"/>
    <w:lvl w:ilvl="0">
      <w:start w:val="1"/>
      <w:numFmt w:val="bullet"/>
      <w:pStyle w:val="TableTextList-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4" w15:restartNumberingAfterBreak="0">
    <w:nsid w:val="3ADF67A2"/>
    <w:multiLevelType w:val="hybridMultilevel"/>
    <w:tmpl w:val="49BE85B2"/>
    <w:lvl w:ilvl="0" w:tplc="9B4C1BDC">
      <w:start w:val="1"/>
      <w:numFmt w:val="bullet"/>
      <w:lvlText w:val=""/>
      <w:lvlJc w:val="left"/>
      <w:pPr>
        <w:ind w:left="720" w:hanging="360"/>
      </w:pPr>
      <w:rPr>
        <w:rFonts w:ascii="Symbol" w:hAnsi="Symbol" w:hint="default"/>
      </w:rPr>
    </w:lvl>
    <w:lvl w:ilvl="1" w:tplc="328453A4">
      <w:start w:val="1"/>
      <w:numFmt w:val="bullet"/>
      <w:lvlText w:val="o"/>
      <w:lvlJc w:val="left"/>
      <w:pPr>
        <w:ind w:left="1440" w:hanging="360"/>
      </w:pPr>
      <w:rPr>
        <w:rFonts w:ascii="Courier New" w:hAnsi="Courier New" w:hint="default"/>
      </w:rPr>
    </w:lvl>
    <w:lvl w:ilvl="2" w:tplc="200CB34A">
      <w:start w:val="1"/>
      <w:numFmt w:val="bullet"/>
      <w:lvlText w:val=""/>
      <w:lvlJc w:val="left"/>
      <w:pPr>
        <w:ind w:left="2160" w:hanging="360"/>
      </w:pPr>
      <w:rPr>
        <w:rFonts w:ascii="Wingdings" w:hAnsi="Wingdings" w:hint="default"/>
      </w:rPr>
    </w:lvl>
    <w:lvl w:ilvl="3" w:tplc="AC2CC3AE">
      <w:start w:val="1"/>
      <w:numFmt w:val="bullet"/>
      <w:lvlText w:val=""/>
      <w:lvlJc w:val="left"/>
      <w:pPr>
        <w:ind w:left="2880" w:hanging="360"/>
      </w:pPr>
      <w:rPr>
        <w:rFonts w:ascii="Symbol" w:hAnsi="Symbol" w:hint="default"/>
      </w:rPr>
    </w:lvl>
    <w:lvl w:ilvl="4" w:tplc="7DB4C81E">
      <w:start w:val="1"/>
      <w:numFmt w:val="bullet"/>
      <w:lvlText w:val="o"/>
      <w:lvlJc w:val="left"/>
      <w:pPr>
        <w:ind w:left="3600" w:hanging="360"/>
      </w:pPr>
      <w:rPr>
        <w:rFonts w:ascii="Courier New" w:hAnsi="Courier New" w:hint="default"/>
      </w:rPr>
    </w:lvl>
    <w:lvl w:ilvl="5" w:tplc="B2CCD346">
      <w:start w:val="1"/>
      <w:numFmt w:val="bullet"/>
      <w:lvlText w:val=""/>
      <w:lvlJc w:val="left"/>
      <w:pPr>
        <w:ind w:left="4320" w:hanging="360"/>
      </w:pPr>
      <w:rPr>
        <w:rFonts w:ascii="Wingdings" w:hAnsi="Wingdings" w:hint="default"/>
      </w:rPr>
    </w:lvl>
    <w:lvl w:ilvl="6" w:tplc="C7C0B17C">
      <w:start w:val="1"/>
      <w:numFmt w:val="bullet"/>
      <w:lvlText w:val=""/>
      <w:lvlJc w:val="left"/>
      <w:pPr>
        <w:ind w:left="5040" w:hanging="360"/>
      </w:pPr>
      <w:rPr>
        <w:rFonts w:ascii="Symbol" w:hAnsi="Symbol" w:hint="default"/>
      </w:rPr>
    </w:lvl>
    <w:lvl w:ilvl="7" w:tplc="856E4002">
      <w:start w:val="1"/>
      <w:numFmt w:val="bullet"/>
      <w:lvlText w:val="o"/>
      <w:lvlJc w:val="left"/>
      <w:pPr>
        <w:ind w:left="5760" w:hanging="360"/>
      </w:pPr>
      <w:rPr>
        <w:rFonts w:ascii="Courier New" w:hAnsi="Courier New" w:hint="default"/>
      </w:rPr>
    </w:lvl>
    <w:lvl w:ilvl="8" w:tplc="E1143AB2">
      <w:start w:val="1"/>
      <w:numFmt w:val="bullet"/>
      <w:lvlText w:val=""/>
      <w:lvlJc w:val="left"/>
      <w:pPr>
        <w:ind w:left="6480" w:hanging="360"/>
      </w:pPr>
      <w:rPr>
        <w:rFonts w:ascii="Wingdings" w:hAnsi="Wingdings" w:hint="default"/>
      </w:rPr>
    </w:lvl>
  </w:abstractNum>
  <w:abstractNum w:abstractNumId="15" w15:restartNumberingAfterBreak="0">
    <w:nsid w:val="3CC51C13"/>
    <w:multiLevelType w:val="multilevel"/>
    <w:tmpl w:val="AF029134"/>
    <w:styleLink w:val="Body6List"/>
    <w:lvl w:ilvl="0">
      <w:start w:val="1"/>
      <w:numFmt w:val="decimal"/>
      <w:pStyle w:val="Body6List-1ai"/>
      <w:lvlText w:val="%1."/>
      <w:lvlJc w:val="left"/>
      <w:pPr>
        <w:tabs>
          <w:tab w:val="num" w:pos="1440"/>
        </w:tabs>
        <w:ind w:left="1944" w:hanging="504"/>
      </w:pPr>
      <w:rPr>
        <w:rFonts w:hint="default"/>
      </w:rPr>
    </w:lvl>
    <w:lvl w:ilvl="1">
      <w:start w:val="1"/>
      <w:numFmt w:val="lowerLetter"/>
      <w:lvlText w:val="%2."/>
      <w:lvlJc w:val="left"/>
      <w:pPr>
        <w:tabs>
          <w:tab w:val="num" w:pos="1944"/>
        </w:tabs>
        <w:ind w:left="2448" w:hanging="504"/>
      </w:pPr>
      <w:rPr>
        <w:rFonts w:hint="default"/>
      </w:rPr>
    </w:lvl>
    <w:lvl w:ilvl="2">
      <w:start w:val="1"/>
      <w:numFmt w:val="lowerRoman"/>
      <w:lvlText w:val="%3."/>
      <w:lvlJc w:val="left"/>
      <w:pPr>
        <w:tabs>
          <w:tab w:val="num" w:pos="2448"/>
        </w:tabs>
        <w:ind w:left="2952" w:hanging="504"/>
      </w:pPr>
      <w:rPr>
        <w:rFonts w:hint="default"/>
      </w:rPr>
    </w:lvl>
    <w:lvl w:ilvl="3">
      <w:start w:val="1"/>
      <w:numFmt w:val="decimal"/>
      <w:lvlText w:val="%4."/>
      <w:lvlJc w:val="left"/>
      <w:pPr>
        <w:tabs>
          <w:tab w:val="num" w:pos="2952"/>
        </w:tabs>
        <w:ind w:left="3456" w:hanging="504"/>
      </w:pPr>
      <w:rPr>
        <w:rFonts w:hint="default"/>
      </w:rPr>
    </w:lvl>
    <w:lvl w:ilvl="4">
      <w:start w:val="1"/>
      <w:numFmt w:val="lowerLetter"/>
      <w:lvlText w:val="%5."/>
      <w:lvlJc w:val="left"/>
      <w:pPr>
        <w:tabs>
          <w:tab w:val="num" w:pos="3456"/>
        </w:tabs>
        <w:ind w:left="3960" w:hanging="504"/>
      </w:pPr>
      <w:rPr>
        <w:rFonts w:hint="default"/>
      </w:rPr>
    </w:lvl>
    <w:lvl w:ilvl="5">
      <w:start w:val="1"/>
      <w:numFmt w:val="lowerRoman"/>
      <w:lvlText w:val="%6."/>
      <w:lvlJc w:val="left"/>
      <w:pPr>
        <w:tabs>
          <w:tab w:val="num" w:pos="3960"/>
        </w:tabs>
        <w:ind w:left="4464" w:hanging="504"/>
      </w:pPr>
      <w:rPr>
        <w:rFonts w:hint="default"/>
      </w:rPr>
    </w:lvl>
    <w:lvl w:ilvl="6">
      <w:start w:val="1"/>
      <w:numFmt w:val="decimal"/>
      <w:lvlText w:val="%7."/>
      <w:lvlJc w:val="left"/>
      <w:pPr>
        <w:tabs>
          <w:tab w:val="num" w:pos="4464"/>
        </w:tabs>
        <w:ind w:left="4968" w:hanging="504"/>
      </w:pPr>
      <w:rPr>
        <w:rFonts w:hint="default"/>
      </w:rPr>
    </w:lvl>
    <w:lvl w:ilvl="7">
      <w:start w:val="1"/>
      <w:numFmt w:val="lowerLetter"/>
      <w:lvlText w:val="%8."/>
      <w:lvlJc w:val="left"/>
      <w:pPr>
        <w:tabs>
          <w:tab w:val="num" w:pos="4968"/>
        </w:tabs>
        <w:ind w:left="5472" w:hanging="504"/>
      </w:pPr>
      <w:rPr>
        <w:rFonts w:hint="default"/>
      </w:rPr>
    </w:lvl>
    <w:lvl w:ilvl="8">
      <w:start w:val="1"/>
      <w:numFmt w:val="lowerRoman"/>
      <w:lvlText w:val="%9."/>
      <w:lvlJc w:val="left"/>
      <w:pPr>
        <w:tabs>
          <w:tab w:val="num" w:pos="5472"/>
        </w:tabs>
        <w:ind w:left="5976" w:hanging="504"/>
      </w:pPr>
      <w:rPr>
        <w:rFonts w:hint="default"/>
      </w:rPr>
    </w:lvl>
  </w:abstractNum>
  <w:abstractNum w:abstractNumId="16" w15:restartNumberingAfterBreak="0">
    <w:nsid w:val="3DC90132"/>
    <w:multiLevelType w:val="multilevel"/>
    <w:tmpl w:val="8D66F262"/>
    <w:numStyleLink w:val="Body2List"/>
  </w:abstractNum>
  <w:abstractNum w:abstractNumId="17" w15:restartNumberingAfterBreak="0">
    <w:nsid w:val="402D44F9"/>
    <w:multiLevelType w:val="multilevel"/>
    <w:tmpl w:val="A5F4EDE8"/>
    <w:numStyleLink w:val="TableTextList-RowNumbering"/>
  </w:abstractNum>
  <w:abstractNum w:abstractNumId="18" w15:restartNumberingAfterBreak="0">
    <w:nsid w:val="419E0B8D"/>
    <w:multiLevelType w:val="multilevel"/>
    <w:tmpl w:val="A5F4EDE8"/>
    <w:styleLink w:val="TableTextList-RowNumbering"/>
    <w:lvl w:ilvl="0">
      <w:start w:val="1"/>
      <w:numFmt w:val="decimal"/>
      <w:pStyle w:val="TableRowNumbering"/>
      <w:lvlText w:val="%1"/>
      <w:lvlJc w:val="left"/>
      <w:pPr>
        <w:ind w:left="360" w:hanging="360"/>
      </w:p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
      <w:lvlJc w:val="left"/>
      <w:pPr>
        <w:ind w:left="1440" w:hanging="360"/>
      </w:pPr>
    </w:lvl>
    <w:lvl w:ilvl="4">
      <w:start w:val="1"/>
      <w:numFmt w:val="decimal"/>
      <w:lvlText w:val=""/>
      <w:lvlJc w:val="left"/>
      <w:pPr>
        <w:ind w:left="1800" w:hanging="360"/>
      </w:pPr>
    </w:lvl>
    <w:lvl w:ilvl="5">
      <w:start w:val="1"/>
      <w:numFmt w:val="decimal"/>
      <w:lvlText w:val=""/>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19" w15:restartNumberingAfterBreak="0">
    <w:nsid w:val="427708B5"/>
    <w:multiLevelType w:val="multilevel"/>
    <w:tmpl w:val="61487A90"/>
    <w:styleLink w:val="TableList"/>
    <w:lvl w:ilvl="0">
      <w:start w:val="1"/>
      <w:numFmt w:val="decimal"/>
      <w:pStyle w:val="TableTextList-1ai"/>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35C7393"/>
    <w:multiLevelType w:val="multilevel"/>
    <w:tmpl w:val="97B68634"/>
    <w:styleLink w:val="Body4List"/>
    <w:lvl w:ilvl="0">
      <w:start w:val="1"/>
      <w:numFmt w:val="decimal"/>
      <w:pStyle w:val="Body4List-1ai"/>
      <w:lvlText w:val="%1."/>
      <w:lvlJc w:val="left"/>
      <w:pPr>
        <w:tabs>
          <w:tab w:val="num" w:pos="864"/>
        </w:tabs>
        <w:ind w:left="1368" w:hanging="504"/>
      </w:pPr>
      <w:rPr>
        <w:rFonts w:hint="default"/>
      </w:rPr>
    </w:lvl>
    <w:lvl w:ilvl="1">
      <w:start w:val="1"/>
      <w:numFmt w:val="lowerLetter"/>
      <w:lvlText w:val="%2."/>
      <w:lvlJc w:val="left"/>
      <w:pPr>
        <w:tabs>
          <w:tab w:val="num" w:pos="1368"/>
        </w:tabs>
        <w:ind w:left="1872" w:hanging="504"/>
      </w:pPr>
      <w:rPr>
        <w:rFonts w:hint="default"/>
      </w:rPr>
    </w:lvl>
    <w:lvl w:ilvl="2">
      <w:start w:val="1"/>
      <w:numFmt w:val="lowerRoman"/>
      <w:lvlText w:val="%3."/>
      <w:lvlJc w:val="left"/>
      <w:pPr>
        <w:tabs>
          <w:tab w:val="num" w:pos="1872"/>
        </w:tabs>
        <w:ind w:left="2376" w:hanging="504"/>
      </w:pPr>
      <w:rPr>
        <w:rFonts w:hint="default"/>
      </w:rPr>
    </w:lvl>
    <w:lvl w:ilvl="3">
      <w:start w:val="1"/>
      <w:numFmt w:val="decimal"/>
      <w:lvlText w:val="%4."/>
      <w:lvlJc w:val="left"/>
      <w:pPr>
        <w:tabs>
          <w:tab w:val="num" w:pos="2376"/>
        </w:tabs>
        <w:ind w:left="2880" w:hanging="504"/>
      </w:pPr>
      <w:rPr>
        <w:rFonts w:hint="default"/>
      </w:rPr>
    </w:lvl>
    <w:lvl w:ilvl="4">
      <w:start w:val="1"/>
      <w:numFmt w:val="lowerLetter"/>
      <w:lvlText w:val="%5."/>
      <w:lvlJc w:val="left"/>
      <w:pPr>
        <w:tabs>
          <w:tab w:val="num" w:pos="2880"/>
        </w:tabs>
        <w:ind w:left="3384" w:hanging="504"/>
      </w:pPr>
      <w:rPr>
        <w:rFonts w:hint="default"/>
      </w:rPr>
    </w:lvl>
    <w:lvl w:ilvl="5">
      <w:start w:val="1"/>
      <w:numFmt w:val="lowerRoman"/>
      <w:lvlText w:val="%6."/>
      <w:lvlJc w:val="left"/>
      <w:pPr>
        <w:tabs>
          <w:tab w:val="num" w:pos="3384"/>
        </w:tabs>
        <w:ind w:left="3888" w:hanging="504"/>
      </w:pPr>
      <w:rPr>
        <w:rFonts w:hint="default"/>
      </w:rPr>
    </w:lvl>
    <w:lvl w:ilvl="6">
      <w:start w:val="1"/>
      <w:numFmt w:val="decimal"/>
      <w:lvlText w:val="%7."/>
      <w:lvlJc w:val="left"/>
      <w:pPr>
        <w:tabs>
          <w:tab w:val="num" w:pos="3888"/>
        </w:tabs>
        <w:ind w:left="4392" w:hanging="504"/>
      </w:pPr>
      <w:rPr>
        <w:rFonts w:hint="default"/>
      </w:rPr>
    </w:lvl>
    <w:lvl w:ilvl="7">
      <w:start w:val="1"/>
      <w:numFmt w:val="lowerLetter"/>
      <w:lvlText w:val="%8."/>
      <w:lvlJc w:val="left"/>
      <w:pPr>
        <w:tabs>
          <w:tab w:val="num" w:pos="4392"/>
        </w:tabs>
        <w:ind w:left="4896" w:hanging="504"/>
      </w:pPr>
      <w:rPr>
        <w:rFonts w:hint="default"/>
      </w:rPr>
    </w:lvl>
    <w:lvl w:ilvl="8">
      <w:start w:val="1"/>
      <w:numFmt w:val="lowerRoman"/>
      <w:lvlText w:val="%9."/>
      <w:lvlJc w:val="left"/>
      <w:pPr>
        <w:tabs>
          <w:tab w:val="num" w:pos="4896"/>
        </w:tabs>
        <w:ind w:left="5400" w:hanging="504"/>
      </w:pPr>
      <w:rPr>
        <w:rFonts w:hint="default"/>
      </w:rPr>
    </w:lvl>
  </w:abstractNum>
  <w:abstractNum w:abstractNumId="21" w15:restartNumberingAfterBreak="0">
    <w:nsid w:val="4B4E33D9"/>
    <w:multiLevelType w:val="multilevel"/>
    <w:tmpl w:val="2E0292CE"/>
    <w:styleLink w:val="Body4Bullet"/>
    <w:lvl w:ilvl="0">
      <w:start w:val="1"/>
      <w:numFmt w:val="bullet"/>
      <w:pStyle w:val="Body4List-Bullet"/>
      <w:lvlText w:val=""/>
      <w:lvlJc w:val="left"/>
      <w:pPr>
        <w:ind w:left="1296" w:hanging="432"/>
      </w:pPr>
      <w:rPr>
        <w:rFonts w:ascii="Symbol" w:hAnsi="Symbol" w:hint="default"/>
      </w:rPr>
    </w:lvl>
    <w:lvl w:ilvl="1">
      <w:start w:val="1"/>
      <w:numFmt w:val="bullet"/>
      <w:lvlText w:val="o"/>
      <w:lvlJc w:val="left"/>
      <w:pPr>
        <w:ind w:left="1800" w:hanging="432"/>
      </w:pPr>
      <w:rPr>
        <w:rFonts w:ascii="Courier New" w:hAnsi="Courier New" w:hint="default"/>
      </w:rPr>
    </w:lvl>
    <w:lvl w:ilvl="2">
      <w:start w:val="1"/>
      <w:numFmt w:val="bullet"/>
      <w:lvlText w:val=""/>
      <w:lvlJc w:val="left"/>
      <w:pPr>
        <w:ind w:left="2304" w:hanging="432"/>
      </w:pPr>
      <w:rPr>
        <w:rFonts w:ascii="Wingdings" w:hAnsi="Wingdings" w:hint="default"/>
      </w:rPr>
    </w:lvl>
    <w:lvl w:ilvl="3">
      <w:start w:val="1"/>
      <w:numFmt w:val="bullet"/>
      <w:lvlText w:val=""/>
      <w:lvlJc w:val="left"/>
      <w:pPr>
        <w:ind w:left="2808" w:hanging="432"/>
      </w:pPr>
      <w:rPr>
        <w:rFonts w:ascii="Symbol" w:hAnsi="Symbol" w:hint="default"/>
      </w:rPr>
    </w:lvl>
    <w:lvl w:ilvl="4">
      <w:start w:val="1"/>
      <w:numFmt w:val="bullet"/>
      <w:lvlText w:val="o"/>
      <w:lvlJc w:val="left"/>
      <w:pPr>
        <w:ind w:left="3312" w:hanging="432"/>
      </w:pPr>
      <w:rPr>
        <w:rFonts w:ascii="Courier New" w:hAnsi="Courier New" w:hint="default"/>
      </w:rPr>
    </w:lvl>
    <w:lvl w:ilvl="5">
      <w:start w:val="1"/>
      <w:numFmt w:val="bullet"/>
      <w:lvlText w:val=""/>
      <w:lvlJc w:val="left"/>
      <w:pPr>
        <w:ind w:left="3816" w:hanging="432"/>
      </w:pPr>
      <w:rPr>
        <w:rFonts w:ascii="Wingdings" w:hAnsi="Wingdings" w:hint="default"/>
      </w:rPr>
    </w:lvl>
    <w:lvl w:ilvl="6">
      <w:start w:val="1"/>
      <w:numFmt w:val="bullet"/>
      <w:lvlText w:val=""/>
      <w:lvlJc w:val="left"/>
      <w:pPr>
        <w:ind w:left="4320" w:hanging="432"/>
      </w:pPr>
      <w:rPr>
        <w:rFonts w:ascii="Symbol" w:hAnsi="Symbol" w:hint="default"/>
      </w:rPr>
    </w:lvl>
    <w:lvl w:ilvl="7">
      <w:start w:val="1"/>
      <w:numFmt w:val="bullet"/>
      <w:lvlText w:val="o"/>
      <w:lvlJc w:val="left"/>
      <w:pPr>
        <w:ind w:left="4824" w:hanging="432"/>
      </w:pPr>
      <w:rPr>
        <w:rFonts w:ascii="Courier New" w:hAnsi="Courier New" w:hint="default"/>
      </w:rPr>
    </w:lvl>
    <w:lvl w:ilvl="8">
      <w:start w:val="1"/>
      <w:numFmt w:val="bullet"/>
      <w:lvlText w:val=""/>
      <w:lvlJc w:val="left"/>
      <w:pPr>
        <w:ind w:left="5328" w:hanging="432"/>
      </w:pPr>
      <w:rPr>
        <w:rFonts w:ascii="Wingdings" w:hAnsi="Wingdings" w:hint="default"/>
      </w:rPr>
    </w:lvl>
  </w:abstractNum>
  <w:abstractNum w:abstractNumId="22" w15:restartNumberingAfterBreak="0">
    <w:nsid w:val="4BC225EB"/>
    <w:multiLevelType w:val="multilevel"/>
    <w:tmpl w:val="8D66F262"/>
    <w:styleLink w:val="Body2List"/>
    <w:lvl w:ilvl="0">
      <w:start w:val="1"/>
      <w:numFmt w:val="decimal"/>
      <w:pStyle w:val="Body2List-1ai"/>
      <w:lvlText w:val="%1."/>
      <w:lvlJc w:val="left"/>
      <w:pPr>
        <w:ind w:left="792" w:hanging="504"/>
      </w:pPr>
      <w:rPr>
        <w:rFonts w:hint="default"/>
      </w:rPr>
    </w:lvl>
    <w:lvl w:ilvl="1">
      <w:start w:val="1"/>
      <w:numFmt w:val="lowerLetter"/>
      <w:lvlText w:val="%2."/>
      <w:lvlJc w:val="left"/>
      <w:pPr>
        <w:ind w:left="1296" w:hanging="504"/>
      </w:pPr>
      <w:rPr>
        <w:rFonts w:hint="default"/>
      </w:rPr>
    </w:lvl>
    <w:lvl w:ilvl="2">
      <w:start w:val="1"/>
      <w:numFmt w:val="lowerRoman"/>
      <w:lvlText w:val="%3."/>
      <w:lvlJc w:val="left"/>
      <w:pPr>
        <w:ind w:left="1800" w:hanging="504"/>
      </w:pPr>
      <w:rPr>
        <w:rFonts w:hint="default"/>
      </w:rPr>
    </w:lvl>
    <w:lvl w:ilvl="3">
      <w:start w:val="1"/>
      <w:numFmt w:val="decimal"/>
      <w:lvlText w:val="%4."/>
      <w:lvlJc w:val="left"/>
      <w:pPr>
        <w:ind w:left="2304" w:hanging="504"/>
      </w:pPr>
      <w:rPr>
        <w:rFonts w:hint="default"/>
      </w:rPr>
    </w:lvl>
    <w:lvl w:ilvl="4">
      <w:start w:val="1"/>
      <w:numFmt w:val="lowerLetter"/>
      <w:lvlText w:val="%5."/>
      <w:lvlJc w:val="left"/>
      <w:pPr>
        <w:ind w:left="2808" w:hanging="504"/>
      </w:pPr>
      <w:rPr>
        <w:rFonts w:hint="default"/>
      </w:rPr>
    </w:lvl>
    <w:lvl w:ilvl="5">
      <w:start w:val="1"/>
      <w:numFmt w:val="lowerRoman"/>
      <w:lvlText w:val="%6."/>
      <w:lvlJc w:val="left"/>
      <w:pPr>
        <w:ind w:left="3312" w:hanging="504"/>
      </w:pPr>
      <w:rPr>
        <w:rFonts w:hint="default"/>
      </w:rPr>
    </w:lvl>
    <w:lvl w:ilvl="6">
      <w:start w:val="1"/>
      <w:numFmt w:val="decimal"/>
      <w:lvlText w:val="%7."/>
      <w:lvlJc w:val="left"/>
      <w:pPr>
        <w:ind w:left="3816" w:hanging="504"/>
      </w:pPr>
      <w:rPr>
        <w:rFonts w:hint="default"/>
      </w:rPr>
    </w:lvl>
    <w:lvl w:ilvl="7">
      <w:start w:val="1"/>
      <w:numFmt w:val="lowerLetter"/>
      <w:lvlText w:val="%8."/>
      <w:lvlJc w:val="left"/>
      <w:pPr>
        <w:ind w:left="4320" w:hanging="504"/>
      </w:pPr>
      <w:rPr>
        <w:rFonts w:hint="default"/>
      </w:rPr>
    </w:lvl>
    <w:lvl w:ilvl="8">
      <w:start w:val="1"/>
      <w:numFmt w:val="lowerRoman"/>
      <w:lvlText w:val="%9."/>
      <w:lvlJc w:val="left"/>
      <w:pPr>
        <w:ind w:left="4824" w:hanging="504"/>
      </w:pPr>
      <w:rPr>
        <w:rFonts w:hint="default"/>
      </w:rPr>
    </w:lvl>
  </w:abstractNum>
  <w:abstractNum w:abstractNumId="23" w15:restartNumberingAfterBreak="0">
    <w:nsid w:val="4D2B3EE6"/>
    <w:multiLevelType w:val="multilevel"/>
    <w:tmpl w:val="2676CACC"/>
    <w:styleLink w:val="Body3Bullet"/>
    <w:lvl w:ilvl="0">
      <w:start w:val="1"/>
      <w:numFmt w:val="bullet"/>
      <w:pStyle w:val="Body3List-Bullet"/>
      <w:lvlText w:val=""/>
      <w:lvlJc w:val="left"/>
      <w:pPr>
        <w:ind w:left="1080" w:hanging="504"/>
      </w:pPr>
      <w:rPr>
        <w:rFonts w:ascii="Symbol" w:hAnsi="Symbol" w:hint="default"/>
      </w:rPr>
    </w:lvl>
    <w:lvl w:ilvl="1">
      <w:start w:val="1"/>
      <w:numFmt w:val="bullet"/>
      <w:lvlText w:val="o"/>
      <w:lvlJc w:val="left"/>
      <w:pPr>
        <w:ind w:left="1584" w:hanging="504"/>
      </w:pPr>
      <w:rPr>
        <w:rFonts w:ascii="Courier New" w:hAnsi="Courier New" w:hint="default"/>
      </w:rPr>
    </w:lvl>
    <w:lvl w:ilvl="2">
      <w:start w:val="1"/>
      <w:numFmt w:val="bullet"/>
      <w:lvlText w:val=""/>
      <w:lvlJc w:val="left"/>
      <w:pPr>
        <w:ind w:left="2088" w:hanging="504"/>
      </w:pPr>
      <w:rPr>
        <w:rFonts w:ascii="Wingdings" w:hAnsi="Wingdings" w:hint="default"/>
      </w:rPr>
    </w:lvl>
    <w:lvl w:ilvl="3">
      <w:start w:val="1"/>
      <w:numFmt w:val="bullet"/>
      <w:lvlText w:val=""/>
      <w:lvlJc w:val="left"/>
      <w:pPr>
        <w:ind w:left="2592" w:hanging="504"/>
      </w:pPr>
      <w:rPr>
        <w:rFonts w:ascii="Symbol" w:hAnsi="Symbol" w:hint="default"/>
      </w:rPr>
    </w:lvl>
    <w:lvl w:ilvl="4">
      <w:start w:val="1"/>
      <w:numFmt w:val="bullet"/>
      <w:lvlText w:val="o"/>
      <w:lvlJc w:val="left"/>
      <w:pPr>
        <w:ind w:left="3096" w:hanging="504"/>
      </w:pPr>
      <w:rPr>
        <w:rFonts w:ascii="Courier New" w:hAnsi="Courier New" w:hint="default"/>
      </w:rPr>
    </w:lvl>
    <w:lvl w:ilvl="5">
      <w:start w:val="1"/>
      <w:numFmt w:val="bullet"/>
      <w:lvlText w:val=""/>
      <w:lvlJc w:val="left"/>
      <w:pPr>
        <w:ind w:left="3600" w:hanging="504"/>
      </w:pPr>
      <w:rPr>
        <w:rFonts w:ascii="Wingdings" w:hAnsi="Wingdings" w:hint="default"/>
      </w:rPr>
    </w:lvl>
    <w:lvl w:ilvl="6">
      <w:start w:val="1"/>
      <w:numFmt w:val="bullet"/>
      <w:lvlText w:val=""/>
      <w:lvlJc w:val="left"/>
      <w:pPr>
        <w:ind w:left="4104" w:hanging="504"/>
      </w:pPr>
      <w:rPr>
        <w:rFonts w:ascii="Symbol" w:hAnsi="Symbol" w:hint="default"/>
      </w:rPr>
    </w:lvl>
    <w:lvl w:ilvl="7">
      <w:start w:val="1"/>
      <w:numFmt w:val="bullet"/>
      <w:lvlText w:val="o"/>
      <w:lvlJc w:val="left"/>
      <w:pPr>
        <w:ind w:left="4608" w:hanging="504"/>
      </w:pPr>
      <w:rPr>
        <w:rFonts w:ascii="Courier New" w:hAnsi="Courier New" w:hint="default"/>
      </w:rPr>
    </w:lvl>
    <w:lvl w:ilvl="8">
      <w:start w:val="1"/>
      <w:numFmt w:val="bullet"/>
      <w:lvlText w:val=""/>
      <w:lvlJc w:val="left"/>
      <w:pPr>
        <w:ind w:left="5112" w:hanging="504"/>
      </w:pPr>
      <w:rPr>
        <w:rFonts w:ascii="Wingdings" w:hAnsi="Wingdings" w:hint="default"/>
      </w:rPr>
    </w:lvl>
  </w:abstractNum>
  <w:abstractNum w:abstractNumId="24" w15:restartNumberingAfterBreak="0">
    <w:nsid w:val="4DA625B2"/>
    <w:multiLevelType w:val="multilevel"/>
    <w:tmpl w:val="AF029134"/>
    <w:numStyleLink w:val="Body6List"/>
  </w:abstractNum>
  <w:abstractNum w:abstractNumId="25" w15:restartNumberingAfterBreak="0">
    <w:nsid w:val="56555202"/>
    <w:multiLevelType w:val="multilevel"/>
    <w:tmpl w:val="D75C7452"/>
    <w:numStyleLink w:val="Body2Bullet"/>
  </w:abstractNum>
  <w:abstractNum w:abstractNumId="26" w15:restartNumberingAfterBreak="0">
    <w:nsid w:val="595A1B31"/>
    <w:multiLevelType w:val="multilevel"/>
    <w:tmpl w:val="1C7C3E1A"/>
    <w:styleLink w:val="Body5Bullet"/>
    <w:lvl w:ilvl="0">
      <w:start w:val="1"/>
      <w:numFmt w:val="bullet"/>
      <w:pStyle w:val="Body5List-Bullet"/>
      <w:lvlText w:val=""/>
      <w:lvlJc w:val="left"/>
      <w:pPr>
        <w:ind w:left="1656" w:hanging="504"/>
      </w:pPr>
      <w:rPr>
        <w:rFonts w:ascii="Symbol" w:hAnsi="Symbol" w:hint="default"/>
      </w:rPr>
    </w:lvl>
    <w:lvl w:ilvl="1">
      <w:start w:val="1"/>
      <w:numFmt w:val="bullet"/>
      <w:lvlText w:val="o"/>
      <w:lvlJc w:val="left"/>
      <w:pPr>
        <w:ind w:left="2160" w:hanging="504"/>
      </w:pPr>
      <w:rPr>
        <w:rFonts w:ascii="Courier New" w:hAnsi="Courier New" w:hint="default"/>
      </w:rPr>
    </w:lvl>
    <w:lvl w:ilvl="2">
      <w:start w:val="1"/>
      <w:numFmt w:val="bullet"/>
      <w:lvlText w:val=""/>
      <w:lvlJc w:val="left"/>
      <w:pPr>
        <w:ind w:left="2664" w:hanging="504"/>
      </w:pPr>
      <w:rPr>
        <w:rFonts w:ascii="Wingdings" w:hAnsi="Wingdings" w:hint="default"/>
      </w:rPr>
    </w:lvl>
    <w:lvl w:ilvl="3">
      <w:start w:val="1"/>
      <w:numFmt w:val="bullet"/>
      <w:lvlText w:val=""/>
      <w:lvlJc w:val="left"/>
      <w:pPr>
        <w:ind w:left="3168" w:hanging="504"/>
      </w:pPr>
      <w:rPr>
        <w:rFonts w:ascii="Symbol" w:hAnsi="Symbol" w:hint="default"/>
      </w:rPr>
    </w:lvl>
    <w:lvl w:ilvl="4">
      <w:start w:val="1"/>
      <w:numFmt w:val="bullet"/>
      <w:lvlText w:val="o"/>
      <w:lvlJc w:val="left"/>
      <w:pPr>
        <w:ind w:left="3672" w:hanging="504"/>
      </w:pPr>
      <w:rPr>
        <w:rFonts w:ascii="Courier New" w:hAnsi="Courier New" w:hint="default"/>
      </w:rPr>
    </w:lvl>
    <w:lvl w:ilvl="5">
      <w:start w:val="1"/>
      <w:numFmt w:val="bullet"/>
      <w:lvlText w:val=""/>
      <w:lvlJc w:val="left"/>
      <w:pPr>
        <w:ind w:left="4176" w:hanging="504"/>
      </w:pPr>
      <w:rPr>
        <w:rFonts w:ascii="Wingdings" w:hAnsi="Wingdings" w:hint="default"/>
      </w:rPr>
    </w:lvl>
    <w:lvl w:ilvl="6">
      <w:start w:val="1"/>
      <w:numFmt w:val="bullet"/>
      <w:lvlText w:val=""/>
      <w:lvlJc w:val="left"/>
      <w:pPr>
        <w:ind w:left="4680" w:hanging="504"/>
      </w:pPr>
      <w:rPr>
        <w:rFonts w:ascii="Symbol" w:hAnsi="Symbol" w:hint="default"/>
      </w:rPr>
    </w:lvl>
    <w:lvl w:ilvl="7">
      <w:start w:val="1"/>
      <w:numFmt w:val="bullet"/>
      <w:lvlText w:val="o"/>
      <w:lvlJc w:val="left"/>
      <w:pPr>
        <w:ind w:left="5184" w:hanging="504"/>
      </w:pPr>
      <w:rPr>
        <w:rFonts w:ascii="Courier New" w:hAnsi="Courier New" w:hint="default"/>
      </w:rPr>
    </w:lvl>
    <w:lvl w:ilvl="8">
      <w:start w:val="1"/>
      <w:numFmt w:val="bullet"/>
      <w:lvlText w:val=""/>
      <w:lvlJc w:val="left"/>
      <w:pPr>
        <w:ind w:left="5688" w:hanging="504"/>
      </w:pPr>
      <w:rPr>
        <w:rFonts w:ascii="Wingdings" w:hAnsi="Wingdings" w:hint="default"/>
      </w:rPr>
    </w:lvl>
  </w:abstractNum>
  <w:abstractNum w:abstractNumId="27" w15:restartNumberingAfterBreak="0">
    <w:nsid w:val="5D8468BE"/>
    <w:multiLevelType w:val="hybridMultilevel"/>
    <w:tmpl w:val="F828D676"/>
    <w:lvl w:ilvl="0" w:tplc="240E8F44">
      <w:start w:val="1"/>
      <w:numFmt w:val="decimal"/>
      <w:lvlText w:val="%1."/>
      <w:lvlJc w:val="left"/>
      <w:pPr>
        <w:ind w:left="1440" w:hanging="360"/>
      </w:pPr>
    </w:lvl>
    <w:lvl w:ilvl="1" w:tplc="A69663DA">
      <w:start w:val="1"/>
      <w:numFmt w:val="decimal"/>
      <w:lvlText w:val="%2."/>
      <w:lvlJc w:val="left"/>
      <w:pPr>
        <w:ind w:left="1440" w:hanging="360"/>
      </w:pPr>
    </w:lvl>
    <w:lvl w:ilvl="2" w:tplc="4202BEC2">
      <w:start w:val="1"/>
      <w:numFmt w:val="decimal"/>
      <w:lvlText w:val="%3."/>
      <w:lvlJc w:val="left"/>
      <w:pPr>
        <w:ind w:left="1440" w:hanging="360"/>
      </w:pPr>
    </w:lvl>
    <w:lvl w:ilvl="3" w:tplc="C6681938">
      <w:start w:val="1"/>
      <w:numFmt w:val="decimal"/>
      <w:lvlText w:val="%4."/>
      <w:lvlJc w:val="left"/>
      <w:pPr>
        <w:ind w:left="1440" w:hanging="360"/>
      </w:pPr>
    </w:lvl>
    <w:lvl w:ilvl="4" w:tplc="EB0CE3F6">
      <w:start w:val="1"/>
      <w:numFmt w:val="decimal"/>
      <w:lvlText w:val="%5."/>
      <w:lvlJc w:val="left"/>
      <w:pPr>
        <w:ind w:left="1440" w:hanging="360"/>
      </w:pPr>
    </w:lvl>
    <w:lvl w:ilvl="5" w:tplc="F87678B6">
      <w:start w:val="1"/>
      <w:numFmt w:val="decimal"/>
      <w:lvlText w:val="%6."/>
      <w:lvlJc w:val="left"/>
      <w:pPr>
        <w:ind w:left="1440" w:hanging="360"/>
      </w:pPr>
    </w:lvl>
    <w:lvl w:ilvl="6" w:tplc="3DC07C3A">
      <w:start w:val="1"/>
      <w:numFmt w:val="decimal"/>
      <w:lvlText w:val="%7."/>
      <w:lvlJc w:val="left"/>
      <w:pPr>
        <w:ind w:left="1440" w:hanging="360"/>
      </w:pPr>
    </w:lvl>
    <w:lvl w:ilvl="7" w:tplc="538A348A">
      <w:start w:val="1"/>
      <w:numFmt w:val="decimal"/>
      <w:lvlText w:val="%8."/>
      <w:lvlJc w:val="left"/>
      <w:pPr>
        <w:ind w:left="1440" w:hanging="360"/>
      </w:pPr>
    </w:lvl>
    <w:lvl w:ilvl="8" w:tplc="DDD250C2">
      <w:start w:val="1"/>
      <w:numFmt w:val="decimal"/>
      <w:lvlText w:val="%9."/>
      <w:lvlJc w:val="left"/>
      <w:pPr>
        <w:ind w:left="1440" w:hanging="360"/>
      </w:pPr>
    </w:lvl>
  </w:abstractNum>
  <w:abstractNum w:abstractNumId="28" w15:restartNumberingAfterBreak="0">
    <w:nsid w:val="61F71400"/>
    <w:multiLevelType w:val="multilevel"/>
    <w:tmpl w:val="46325868"/>
    <w:styleLink w:val="Body7Bullet"/>
    <w:lvl w:ilvl="0">
      <w:start w:val="1"/>
      <w:numFmt w:val="bullet"/>
      <w:pStyle w:val="Body7List-Bullet"/>
      <w:lvlText w:val=""/>
      <w:lvlJc w:val="left"/>
      <w:pPr>
        <w:tabs>
          <w:tab w:val="num" w:pos="1728"/>
        </w:tabs>
        <w:ind w:left="2232" w:hanging="504"/>
      </w:pPr>
      <w:rPr>
        <w:rFonts w:ascii="Symbol" w:hAnsi="Symbol" w:hint="default"/>
      </w:rPr>
    </w:lvl>
    <w:lvl w:ilvl="1">
      <w:start w:val="1"/>
      <w:numFmt w:val="bullet"/>
      <w:lvlText w:val="o"/>
      <w:lvlJc w:val="left"/>
      <w:pPr>
        <w:tabs>
          <w:tab w:val="num" w:pos="2232"/>
        </w:tabs>
        <w:ind w:left="2736" w:hanging="504"/>
      </w:pPr>
      <w:rPr>
        <w:rFonts w:ascii="Courier New" w:hAnsi="Courier New" w:hint="default"/>
      </w:rPr>
    </w:lvl>
    <w:lvl w:ilvl="2">
      <w:start w:val="1"/>
      <w:numFmt w:val="bullet"/>
      <w:lvlText w:val=""/>
      <w:lvlJc w:val="left"/>
      <w:pPr>
        <w:tabs>
          <w:tab w:val="num" w:pos="2736"/>
        </w:tabs>
        <w:ind w:left="3240" w:hanging="504"/>
      </w:pPr>
      <w:rPr>
        <w:rFonts w:ascii="Wingdings" w:hAnsi="Wingdings" w:hint="default"/>
      </w:rPr>
    </w:lvl>
    <w:lvl w:ilvl="3">
      <w:start w:val="1"/>
      <w:numFmt w:val="bullet"/>
      <w:lvlText w:val=""/>
      <w:lvlJc w:val="left"/>
      <w:pPr>
        <w:tabs>
          <w:tab w:val="num" w:pos="3240"/>
        </w:tabs>
        <w:ind w:left="3744" w:hanging="504"/>
      </w:pPr>
      <w:rPr>
        <w:rFonts w:ascii="Symbol" w:hAnsi="Symbol" w:hint="default"/>
      </w:rPr>
    </w:lvl>
    <w:lvl w:ilvl="4">
      <w:start w:val="1"/>
      <w:numFmt w:val="bullet"/>
      <w:lvlText w:val="o"/>
      <w:lvlJc w:val="left"/>
      <w:pPr>
        <w:tabs>
          <w:tab w:val="num" w:pos="3744"/>
        </w:tabs>
        <w:ind w:left="4248" w:hanging="504"/>
      </w:pPr>
      <w:rPr>
        <w:rFonts w:ascii="Courier New" w:hAnsi="Courier New" w:hint="default"/>
      </w:rPr>
    </w:lvl>
    <w:lvl w:ilvl="5">
      <w:start w:val="1"/>
      <w:numFmt w:val="bullet"/>
      <w:lvlText w:val=""/>
      <w:lvlJc w:val="left"/>
      <w:pPr>
        <w:tabs>
          <w:tab w:val="num" w:pos="4248"/>
        </w:tabs>
        <w:ind w:left="4752" w:hanging="504"/>
      </w:pPr>
      <w:rPr>
        <w:rFonts w:ascii="Wingdings" w:hAnsi="Wingdings" w:hint="default"/>
      </w:rPr>
    </w:lvl>
    <w:lvl w:ilvl="6">
      <w:start w:val="1"/>
      <w:numFmt w:val="bullet"/>
      <w:lvlText w:val=""/>
      <w:lvlJc w:val="left"/>
      <w:pPr>
        <w:tabs>
          <w:tab w:val="num" w:pos="4752"/>
        </w:tabs>
        <w:ind w:left="5256" w:hanging="504"/>
      </w:pPr>
      <w:rPr>
        <w:rFonts w:ascii="Symbol" w:hAnsi="Symbol" w:hint="default"/>
      </w:rPr>
    </w:lvl>
    <w:lvl w:ilvl="7">
      <w:start w:val="1"/>
      <w:numFmt w:val="bullet"/>
      <w:lvlText w:val="o"/>
      <w:lvlJc w:val="left"/>
      <w:pPr>
        <w:tabs>
          <w:tab w:val="num" w:pos="5256"/>
        </w:tabs>
        <w:ind w:left="5760" w:hanging="504"/>
      </w:pPr>
      <w:rPr>
        <w:rFonts w:ascii="Courier New" w:hAnsi="Courier New" w:hint="default"/>
      </w:rPr>
    </w:lvl>
    <w:lvl w:ilvl="8">
      <w:start w:val="1"/>
      <w:numFmt w:val="bullet"/>
      <w:lvlText w:val=""/>
      <w:lvlJc w:val="left"/>
      <w:pPr>
        <w:tabs>
          <w:tab w:val="num" w:pos="5760"/>
        </w:tabs>
        <w:ind w:left="6264" w:hanging="504"/>
      </w:pPr>
      <w:rPr>
        <w:rFonts w:ascii="Wingdings" w:hAnsi="Wingdings" w:hint="default"/>
      </w:rPr>
    </w:lvl>
  </w:abstractNum>
  <w:abstractNum w:abstractNumId="29" w15:restartNumberingAfterBreak="0">
    <w:nsid w:val="65320CC9"/>
    <w:multiLevelType w:val="multilevel"/>
    <w:tmpl w:val="1C7C3E1A"/>
    <w:numStyleLink w:val="Body5Bullet"/>
  </w:abstractNum>
  <w:abstractNum w:abstractNumId="30" w15:restartNumberingAfterBreak="0">
    <w:nsid w:val="66EE7975"/>
    <w:multiLevelType w:val="multilevel"/>
    <w:tmpl w:val="2E0292CE"/>
    <w:numStyleLink w:val="Body4Bullet"/>
  </w:abstractNum>
  <w:abstractNum w:abstractNumId="31" w15:restartNumberingAfterBreak="0">
    <w:nsid w:val="6867E643"/>
    <w:multiLevelType w:val="hybridMultilevel"/>
    <w:tmpl w:val="A5E6E842"/>
    <w:lvl w:ilvl="0" w:tplc="DAAEDEE0">
      <w:start w:val="1"/>
      <w:numFmt w:val="decimal"/>
      <w:lvlText w:val="%1."/>
      <w:lvlJc w:val="left"/>
      <w:pPr>
        <w:ind w:left="720" w:hanging="360"/>
      </w:pPr>
    </w:lvl>
    <w:lvl w:ilvl="1" w:tplc="F83E2AF0">
      <w:start w:val="1"/>
      <w:numFmt w:val="lowerLetter"/>
      <w:lvlText w:val="%2."/>
      <w:lvlJc w:val="left"/>
      <w:pPr>
        <w:ind w:left="1440" w:hanging="360"/>
      </w:pPr>
    </w:lvl>
    <w:lvl w:ilvl="2" w:tplc="7E16AEE2">
      <w:start w:val="1"/>
      <w:numFmt w:val="lowerRoman"/>
      <w:lvlText w:val="%3."/>
      <w:lvlJc w:val="right"/>
      <w:pPr>
        <w:ind w:left="2160" w:hanging="180"/>
      </w:pPr>
    </w:lvl>
    <w:lvl w:ilvl="3" w:tplc="AB462982">
      <w:start w:val="1"/>
      <w:numFmt w:val="decimal"/>
      <w:lvlText w:val="%4."/>
      <w:lvlJc w:val="left"/>
      <w:pPr>
        <w:ind w:left="2880" w:hanging="360"/>
      </w:pPr>
    </w:lvl>
    <w:lvl w:ilvl="4" w:tplc="DC7AAFC4">
      <w:start w:val="1"/>
      <w:numFmt w:val="lowerLetter"/>
      <w:lvlText w:val="%5."/>
      <w:lvlJc w:val="left"/>
      <w:pPr>
        <w:ind w:left="3600" w:hanging="360"/>
      </w:pPr>
    </w:lvl>
    <w:lvl w:ilvl="5" w:tplc="68D09172">
      <w:start w:val="1"/>
      <w:numFmt w:val="lowerRoman"/>
      <w:lvlText w:val="%6."/>
      <w:lvlJc w:val="right"/>
      <w:pPr>
        <w:ind w:left="4320" w:hanging="180"/>
      </w:pPr>
    </w:lvl>
    <w:lvl w:ilvl="6" w:tplc="30E411FA">
      <w:start w:val="1"/>
      <w:numFmt w:val="decimal"/>
      <w:lvlText w:val="%7."/>
      <w:lvlJc w:val="left"/>
      <w:pPr>
        <w:ind w:left="5040" w:hanging="360"/>
      </w:pPr>
    </w:lvl>
    <w:lvl w:ilvl="7" w:tplc="E2EC05EE">
      <w:start w:val="1"/>
      <w:numFmt w:val="lowerLetter"/>
      <w:lvlText w:val="%8."/>
      <w:lvlJc w:val="left"/>
      <w:pPr>
        <w:ind w:left="5760" w:hanging="360"/>
      </w:pPr>
    </w:lvl>
    <w:lvl w:ilvl="8" w:tplc="EDBE198E">
      <w:start w:val="1"/>
      <w:numFmt w:val="lowerRoman"/>
      <w:lvlText w:val="%9."/>
      <w:lvlJc w:val="right"/>
      <w:pPr>
        <w:ind w:left="6480" w:hanging="180"/>
      </w:pPr>
    </w:lvl>
  </w:abstractNum>
  <w:abstractNum w:abstractNumId="32" w15:restartNumberingAfterBreak="0">
    <w:nsid w:val="6F85116C"/>
    <w:multiLevelType w:val="multilevel"/>
    <w:tmpl w:val="46325868"/>
    <w:numStyleLink w:val="Body7Bullet"/>
  </w:abstractNum>
  <w:abstractNum w:abstractNumId="33" w15:restartNumberingAfterBreak="0">
    <w:nsid w:val="6FAF6BB4"/>
    <w:multiLevelType w:val="multilevel"/>
    <w:tmpl w:val="5B322AD8"/>
    <w:lvl w:ilvl="0">
      <w:start w:val="532"/>
      <w:numFmt w:val="decimal"/>
      <w:lvlText w:val="%1"/>
      <w:lvlJc w:val="left"/>
      <w:pPr>
        <w:ind w:left="1455" w:hanging="1455"/>
      </w:pPr>
      <w:rPr>
        <w:rFonts w:hint="default"/>
      </w:rPr>
    </w:lvl>
    <w:lvl w:ilvl="1">
      <w:start w:val="1"/>
      <w:numFmt w:val="decimal"/>
      <w:lvlText w:val="%1-%2"/>
      <w:lvlJc w:val="left"/>
      <w:pPr>
        <w:ind w:left="1599" w:hanging="1455"/>
      </w:pPr>
      <w:rPr>
        <w:rFonts w:hint="default"/>
      </w:rPr>
    </w:lvl>
    <w:lvl w:ilvl="2">
      <w:start w:val="2"/>
      <w:numFmt w:val="decimal"/>
      <w:lvlText w:val="%1-%2.%3"/>
      <w:lvlJc w:val="left"/>
      <w:pPr>
        <w:ind w:left="1743" w:hanging="1455"/>
      </w:pPr>
      <w:rPr>
        <w:rFonts w:hint="default"/>
      </w:rPr>
    </w:lvl>
    <w:lvl w:ilvl="3">
      <w:start w:val="1"/>
      <w:numFmt w:val="decimal"/>
      <w:lvlText w:val="%1-%2.%3.%4"/>
      <w:lvlJc w:val="left"/>
      <w:pPr>
        <w:ind w:left="1887" w:hanging="1455"/>
      </w:pPr>
      <w:rPr>
        <w:rFonts w:hint="default"/>
      </w:rPr>
    </w:lvl>
    <w:lvl w:ilvl="4">
      <w:start w:val="4"/>
      <w:numFmt w:val="decimal"/>
      <w:lvlText w:val="%1-%2.%3.%4.%5"/>
      <w:lvlJc w:val="left"/>
      <w:pPr>
        <w:ind w:left="2031" w:hanging="1455"/>
      </w:pPr>
      <w:rPr>
        <w:rFonts w:hint="default"/>
      </w:rPr>
    </w:lvl>
    <w:lvl w:ilvl="5">
      <w:start w:val="1"/>
      <w:numFmt w:val="decimal"/>
      <w:lvlText w:val="%1-%2.%3.%4.%5.%6"/>
      <w:lvlJc w:val="left"/>
      <w:pPr>
        <w:ind w:left="2520" w:hanging="1800"/>
      </w:pPr>
      <w:rPr>
        <w:rFonts w:hint="default"/>
      </w:rPr>
    </w:lvl>
    <w:lvl w:ilvl="6">
      <w:start w:val="1"/>
      <w:numFmt w:val="decimal"/>
      <w:lvlText w:val="%1-%2.%3.%4.%5.%6.%7"/>
      <w:lvlJc w:val="left"/>
      <w:pPr>
        <w:ind w:left="3024" w:hanging="2160"/>
      </w:pPr>
      <w:rPr>
        <w:rFonts w:hint="default"/>
      </w:rPr>
    </w:lvl>
    <w:lvl w:ilvl="7">
      <w:start w:val="1"/>
      <w:numFmt w:val="decimal"/>
      <w:lvlText w:val="%1-%2.%3.%4.%5.%6.%7.%8"/>
      <w:lvlJc w:val="left"/>
      <w:pPr>
        <w:ind w:left="3528" w:hanging="2520"/>
      </w:pPr>
      <w:rPr>
        <w:rFonts w:hint="default"/>
      </w:rPr>
    </w:lvl>
    <w:lvl w:ilvl="8">
      <w:start w:val="1"/>
      <w:numFmt w:val="decimal"/>
      <w:lvlText w:val="%1-%2.%3.%4.%5.%6.%7.%8.%9"/>
      <w:lvlJc w:val="left"/>
      <w:pPr>
        <w:ind w:left="3672" w:hanging="2520"/>
      </w:pPr>
      <w:rPr>
        <w:rFonts w:hint="default"/>
      </w:rPr>
    </w:lvl>
  </w:abstractNum>
  <w:abstractNum w:abstractNumId="34" w15:restartNumberingAfterBreak="0">
    <w:nsid w:val="7484C15C"/>
    <w:multiLevelType w:val="hybridMultilevel"/>
    <w:tmpl w:val="6DCED3CC"/>
    <w:lvl w:ilvl="0" w:tplc="ED5A2054">
      <w:start w:val="1"/>
      <w:numFmt w:val="bullet"/>
      <w:lvlText w:val=""/>
      <w:lvlJc w:val="left"/>
      <w:pPr>
        <w:ind w:left="720" w:hanging="360"/>
      </w:pPr>
      <w:rPr>
        <w:rFonts w:ascii="Symbol" w:hAnsi="Symbol" w:hint="default"/>
      </w:rPr>
    </w:lvl>
    <w:lvl w:ilvl="1" w:tplc="B2E0BF34">
      <w:start w:val="1"/>
      <w:numFmt w:val="bullet"/>
      <w:lvlText w:val="o"/>
      <w:lvlJc w:val="left"/>
      <w:pPr>
        <w:ind w:left="1440" w:hanging="360"/>
      </w:pPr>
      <w:rPr>
        <w:rFonts w:ascii="Courier New" w:hAnsi="Courier New" w:hint="default"/>
      </w:rPr>
    </w:lvl>
    <w:lvl w:ilvl="2" w:tplc="E95AA924">
      <w:start w:val="1"/>
      <w:numFmt w:val="bullet"/>
      <w:lvlText w:val=""/>
      <w:lvlJc w:val="left"/>
      <w:pPr>
        <w:ind w:left="2160" w:hanging="360"/>
      </w:pPr>
      <w:rPr>
        <w:rFonts w:ascii="Wingdings" w:hAnsi="Wingdings" w:hint="default"/>
      </w:rPr>
    </w:lvl>
    <w:lvl w:ilvl="3" w:tplc="768A0FEA">
      <w:start w:val="1"/>
      <w:numFmt w:val="bullet"/>
      <w:lvlText w:val=""/>
      <w:lvlJc w:val="left"/>
      <w:pPr>
        <w:ind w:left="2880" w:hanging="360"/>
      </w:pPr>
      <w:rPr>
        <w:rFonts w:ascii="Symbol" w:hAnsi="Symbol" w:hint="default"/>
      </w:rPr>
    </w:lvl>
    <w:lvl w:ilvl="4" w:tplc="099C1F20">
      <w:start w:val="1"/>
      <w:numFmt w:val="bullet"/>
      <w:lvlText w:val="o"/>
      <w:lvlJc w:val="left"/>
      <w:pPr>
        <w:ind w:left="3600" w:hanging="360"/>
      </w:pPr>
      <w:rPr>
        <w:rFonts w:ascii="Courier New" w:hAnsi="Courier New" w:hint="default"/>
      </w:rPr>
    </w:lvl>
    <w:lvl w:ilvl="5" w:tplc="9A984F42">
      <w:start w:val="1"/>
      <w:numFmt w:val="bullet"/>
      <w:lvlText w:val=""/>
      <w:lvlJc w:val="left"/>
      <w:pPr>
        <w:ind w:left="4320" w:hanging="360"/>
      </w:pPr>
      <w:rPr>
        <w:rFonts w:ascii="Wingdings" w:hAnsi="Wingdings" w:hint="default"/>
      </w:rPr>
    </w:lvl>
    <w:lvl w:ilvl="6" w:tplc="F68288CA">
      <w:start w:val="1"/>
      <w:numFmt w:val="bullet"/>
      <w:lvlText w:val=""/>
      <w:lvlJc w:val="left"/>
      <w:pPr>
        <w:ind w:left="5040" w:hanging="360"/>
      </w:pPr>
      <w:rPr>
        <w:rFonts w:ascii="Symbol" w:hAnsi="Symbol" w:hint="default"/>
      </w:rPr>
    </w:lvl>
    <w:lvl w:ilvl="7" w:tplc="3DCE5D26">
      <w:start w:val="1"/>
      <w:numFmt w:val="bullet"/>
      <w:lvlText w:val="o"/>
      <w:lvlJc w:val="left"/>
      <w:pPr>
        <w:ind w:left="5760" w:hanging="360"/>
      </w:pPr>
      <w:rPr>
        <w:rFonts w:ascii="Courier New" w:hAnsi="Courier New" w:hint="default"/>
      </w:rPr>
    </w:lvl>
    <w:lvl w:ilvl="8" w:tplc="E4FA0480">
      <w:start w:val="1"/>
      <w:numFmt w:val="bullet"/>
      <w:lvlText w:val=""/>
      <w:lvlJc w:val="left"/>
      <w:pPr>
        <w:ind w:left="6480" w:hanging="360"/>
      </w:pPr>
      <w:rPr>
        <w:rFonts w:ascii="Wingdings" w:hAnsi="Wingdings" w:hint="default"/>
      </w:rPr>
    </w:lvl>
  </w:abstractNum>
  <w:abstractNum w:abstractNumId="35" w15:restartNumberingAfterBreak="0">
    <w:nsid w:val="75092075"/>
    <w:multiLevelType w:val="multilevel"/>
    <w:tmpl w:val="9C6ED1CC"/>
    <w:styleLink w:val="Body3List"/>
    <w:lvl w:ilvl="0">
      <w:start w:val="1"/>
      <w:numFmt w:val="decimal"/>
      <w:pStyle w:val="Body3List-1ai"/>
      <w:lvlText w:val="%1."/>
      <w:lvlJc w:val="left"/>
      <w:pPr>
        <w:ind w:left="1080" w:hanging="504"/>
      </w:pPr>
      <w:rPr>
        <w:rFonts w:hint="default"/>
      </w:rPr>
    </w:lvl>
    <w:lvl w:ilvl="1">
      <w:start w:val="1"/>
      <w:numFmt w:val="lowerLetter"/>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num w:numId="1" w16cid:durableId="34089198">
    <w:abstractNumId w:val="22"/>
  </w:num>
  <w:num w:numId="2" w16cid:durableId="788865291">
    <w:abstractNumId w:val="35"/>
  </w:num>
  <w:num w:numId="3" w16cid:durableId="1012493192">
    <w:abstractNumId w:val="20"/>
  </w:num>
  <w:num w:numId="4" w16cid:durableId="1506476580">
    <w:abstractNumId w:val="4"/>
  </w:num>
  <w:num w:numId="5" w16cid:durableId="991635673">
    <w:abstractNumId w:val="15"/>
  </w:num>
  <w:num w:numId="6" w16cid:durableId="1221020214">
    <w:abstractNumId w:val="1"/>
  </w:num>
  <w:num w:numId="7" w16cid:durableId="86973429">
    <w:abstractNumId w:val="16"/>
  </w:num>
  <w:num w:numId="8" w16cid:durableId="727997522">
    <w:abstractNumId w:val="2"/>
    <w:lvlOverride w:ilvl="0">
      <w:lvl w:ilvl="0">
        <w:start w:val="1"/>
        <w:numFmt w:val="decimal"/>
        <w:pStyle w:val="Body4List-1ai"/>
        <w:lvlText w:val="%1."/>
        <w:lvlJc w:val="left"/>
        <w:pPr>
          <w:tabs>
            <w:tab w:val="num" w:pos="864"/>
          </w:tabs>
          <w:ind w:left="1368" w:hanging="504"/>
        </w:pPr>
        <w:rPr>
          <w:rFonts w:hint="default"/>
        </w:rPr>
      </w:lvl>
    </w:lvlOverride>
    <w:lvlOverride w:ilvl="1">
      <w:lvl w:ilvl="1">
        <w:start w:val="1"/>
        <w:numFmt w:val="lowerLetter"/>
        <w:lvlText w:val="%2."/>
        <w:lvlJc w:val="left"/>
        <w:pPr>
          <w:tabs>
            <w:tab w:val="num" w:pos="1368"/>
          </w:tabs>
          <w:ind w:left="1872" w:hanging="504"/>
        </w:pPr>
        <w:rPr>
          <w:rFonts w:hint="default"/>
        </w:rPr>
      </w:lvl>
    </w:lvlOverride>
    <w:lvlOverride w:ilvl="2">
      <w:lvl w:ilvl="2">
        <w:start w:val="1"/>
        <w:numFmt w:val="lowerRoman"/>
        <w:lvlText w:val="%3."/>
        <w:lvlJc w:val="left"/>
        <w:pPr>
          <w:tabs>
            <w:tab w:val="num" w:pos="1872"/>
          </w:tabs>
          <w:ind w:left="2376" w:hanging="504"/>
        </w:pPr>
        <w:rPr>
          <w:rFonts w:hint="default"/>
        </w:rPr>
      </w:lvl>
    </w:lvlOverride>
    <w:lvlOverride w:ilvl="3">
      <w:lvl w:ilvl="3">
        <w:start w:val="1"/>
        <w:numFmt w:val="decimal"/>
        <w:lvlText w:val="%4."/>
        <w:lvlJc w:val="left"/>
        <w:pPr>
          <w:tabs>
            <w:tab w:val="num" w:pos="2376"/>
          </w:tabs>
          <w:ind w:left="2880" w:hanging="504"/>
        </w:pPr>
        <w:rPr>
          <w:rFonts w:hint="default"/>
        </w:rPr>
      </w:lvl>
    </w:lvlOverride>
    <w:lvlOverride w:ilvl="4">
      <w:lvl w:ilvl="4">
        <w:start w:val="1"/>
        <w:numFmt w:val="lowerLetter"/>
        <w:lvlText w:val="%5."/>
        <w:lvlJc w:val="left"/>
        <w:pPr>
          <w:tabs>
            <w:tab w:val="num" w:pos="2880"/>
          </w:tabs>
          <w:ind w:left="3384" w:hanging="504"/>
        </w:pPr>
        <w:rPr>
          <w:rFonts w:hint="default"/>
        </w:rPr>
      </w:lvl>
    </w:lvlOverride>
    <w:lvlOverride w:ilvl="5">
      <w:lvl w:ilvl="5">
        <w:start w:val="1"/>
        <w:numFmt w:val="lowerRoman"/>
        <w:lvlText w:val="%6."/>
        <w:lvlJc w:val="left"/>
        <w:pPr>
          <w:tabs>
            <w:tab w:val="num" w:pos="3384"/>
          </w:tabs>
          <w:ind w:left="3888" w:hanging="504"/>
        </w:pPr>
        <w:rPr>
          <w:rFonts w:hint="default"/>
        </w:rPr>
      </w:lvl>
    </w:lvlOverride>
    <w:lvlOverride w:ilvl="6">
      <w:lvl w:ilvl="6">
        <w:start w:val="1"/>
        <w:numFmt w:val="decimal"/>
        <w:lvlText w:val="%7."/>
        <w:lvlJc w:val="left"/>
        <w:pPr>
          <w:tabs>
            <w:tab w:val="num" w:pos="3888"/>
          </w:tabs>
          <w:ind w:left="4392" w:hanging="504"/>
        </w:pPr>
        <w:rPr>
          <w:rFonts w:hint="default"/>
        </w:rPr>
      </w:lvl>
    </w:lvlOverride>
    <w:lvlOverride w:ilvl="7">
      <w:lvl w:ilvl="7">
        <w:start w:val="1"/>
        <w:numFmt w:val="lowerLetter"/>
        <w:lvlText w:val="%8."/>
        <w:lvlJc w:val="left"/>
        <w:pPr>
          <w:tabs>
            <w:tab w:val="num" w:pos="4392"/>
          </w:tabs>
          <w:ind w:left="4896" w:hanging="504"/>
        </w:pPr>
        <w:rPr>
          <w:rFonts w:hint="default"/>
        </w:rPr>
      </w:lvl>
    </w:lvlOverride>
    <w:lvlOverride w:ilvl="8">
      <w:lvl w:ilvl="8">
        <w:start w:val="1"/>
        <w:numFmt w:val="lowerRoman"/>
        <w:lvlText w:val="%9."/>
        <w:lvlJc w:val="left"/>
        <w:pPr>
          <w:tabs>
            <w:tab w:val="num" w:pos="4896"/>
          </w:tabs>
          <w:ind w:left="5400" w:hanging="504"/>
        </w:pPr>
        <w:rPr>
          <w:rFonts w:hint="default"/>
        </w:rPr>
      </w:lvl>
    </w:lvlOverride>
  </w:num>
  <w:num w:numId="9" w16cid:durableId="282347302">
    <w:abstractNumId w:val="24"/>
  </w:num>
  <w:num w:numId="10" w16cid:durableId="1347748652">
    <w:abstractNumId w:val="9"/>
  </w:num>
  <w:num w:numId="11" w16cid:durableId="1857186771">
    <w:abstractNumId w:val="25"/>
  </w:num>
  <w:num w:numId="12" w16cid:durableId="130483244">
    <w:abstractNumId w:val="23"/>
  </w:num>
  <w:num w:numId="13" w16cid:durableId="1020738881">
    <w:abstractNumId w:val="6"/>
  </w:num>
  <w:num w:numId="14" w16cid:durableId="265890205">
    <w:abstractNumId w:val="21"/>
  </w:num>
  <w:num w:numId="15" w16cid:durableId="1979676892">
    <w:abstractNumId w:val="30"/>
  </w:num>
  <w:num w:numId="16" w16cid:durableId="23868623">
    <w:abstractNumId w:val="26"/>
  </w:num>
  <w:num w:numId="17" w16cid:durableId="417144303">
    <w:abstractNumId w:val="5"/>
  </w:num>
  <w:num w:numId="18" w16cid:durableId="1239561383">
    <w:abstractNumId w:val="11"/>
  </w:num>
  <w:num w:numId="19" w16cid:durableId="781607705">
    <w:abstractNumId w:val="19"/>
  </w:num>
  <w:num w:numId="20" w16cid:durableId="990714882">
    <w:abstractNumId w:val="12"/>
  </w:num>
  <w:num w:numId="21" w16cid:durableId="329405755">
    <w:abstractNumId w:val="13"/>
  </w:num>
  <w:num w:numId="22" w16cid:durableId="801777572">
    <w:abstractNumId w:val="0"/>
  </w:num>
  <w:num w:numId="23" w16cid:durableId="448597358">
    <w:abstractNumId w:val="29"/>
  </w:num>
  <w:num w:numId="24" w16cid:durableId="1272977463">
    <w:abstractNumId w:val="8"/>
    <w:lvlOverride w:ilvl="0">
      <w:lvl w:ilvl="0">
        <w:start w:val="1"/>
        <w:numFmt w:val="decimal"/>
        <w:pStyle w:val="Body5List-1ai"/>
        <w:lvlText w:val="%1."/>
        <w:lvlJc w:val="left"/>
        <w:pPr>
          <w:tabs>
            <w:tab w:val="num" w:pos="1152"/>
          </w:tabs>
          <w:ind w:left="1656" w:hanging="504"/>
        </w:pPr>
        <w:rPr>
          <w:rFonts w:hint="default"/>
        </w:rPr>
      </w:lvl>
    </w:lvlOverride>
    <w:lvlOverride w:ilvl="1">
      <w:lvl w:ilvl="1">
        <w:start w:val="1"/>
        <w:numFmt w:val="lowerLetter"/>
        <w:lvlText w:val="%2."/>
        <w:lvlJc w:val="left"/>
        <w:pPr>
          <w:tabs>
            <w:tab w:val="num" w:pos="1656"/>
          </w:tabs>
          <w:ind w:left="2160" w:hanging="504"/>
        </w:pPr>
        <w:rPr>
          <w:rFonts w:hint="default"/>
        </w:rPr>
      </w:lvl>
    </w:lvlOverride>
    <w:lvlOverride w:ilvl="2">
      <w:lvl w:ilvl="2">
        <w:start w:val="1"/>
        <w:numFmt w:val="lowerRoman"/>
        <w:lvlText w:val="%3."/>
        <w:lvlJc w:val="left"/>
        <w:pPr>
          <w:tabs>
            <w:tab w:val="num" w:pos="2160"/>
          </w:tabs>
          <w:ind w:left="2664" w:hanging="504"/>
        </w:pPr>
        <w:rPr>
          <w:rFonts w:hint="default"/>
        </w:rPr>
      </w:lvl>
    </w:lvlOverride>
    <w:lvlOverride w:ilvl="3">
      <w:lvl w:ilvl="3">
        <w:start w:val="1"/>
        <w:numFmt w:val="decimal"/>
        <w:lvlText w:val="%4."/>
        <w:lvlJc w:val="left"/>
        <w:pPr>
          <w:tabs>
            <w:tab w:val="num" w:pos="2664"/>
          </w:tabs>
          <w:ind w:left="3168" w:hanging="504"/>
        </w:pPr>
        <w:rPr>
          <w:rFonts w:hint="default"/>
        </w:rPr>
      </w:lvl>
    </w:lvlOverride>
    <w:lvlOverride w:ilvl="4">
      <w:lvl w:ilvl="4">
        <w:start w:val="1"/>
        <w:numFmt w:val="lowerLetter"/>
        <w:lvlText w:val="%5."/>
        <w:lvlJc w:val="left"/>
        <w:pPr>
          <w:tabs>
            <w:tab w:val="num" w:pos="3168"/>
          </w:tabs>
          <w:ind w:left="3672" w:hanging="504"/>
        </w:pPr>
        <w:rPr>
          <w:rFonts w:hint="default"/>
        </w:rPr>
      </w:lvl>
    </w:lvlOverride>
    <w:lvlOverride w:ilvl="5">
      <w:lvl w:ilvl="5">
        <w:start w:val="1"/>
        <w:numFmt w:val="lowerRoman"/>
        <w:lvlText w:val="%6."/>
        <w:lvlJc w:val="left"/>
        <w:pPr>
          <w:tabs>
            <w:tab w:val="num" w:pos="3672"/>
          </w:tabs>
          <w:ind w:left="4176" w:hanging="504"/>
        </w:pPr>
        <w:rPr>
          <w:rFonts w:hint="default"/>
        </w:rPr>
      </w:lvl>
    </w:lvlOverride>
    <w:lvlOverride w:ilvl="6">
      <w:lvl w:ilvl="6">
        <w:start w:val="1"/>
        <w:numFmt w:val="decimal"/>
        <w:lvlText w:val="%7."/>
        <w:lvlJc w:val="left"/>
        <w:pPr>
          <w:tabs>
            <w:tab w:val="num" w:pos="4176"/>
          </w:tabs>
          <w:ind w:left="4680" w:hanging="504"/>
        </w:pPr>
        <w:rPr>
          <w:rFonts w:hint="default"/>
        </w:rPr>
      </w:lvl>
    </w:lvlOverride>
    <w:lvlOverride w:ilvl="7">
      <w:lvl w:ilvl="7">
        <w:start w:val="1"/>
        <w:numFmt w:val="lowerLetter"/>
        <w:lvlText w:val="%8."/>
        <w:lvlJc w:val="left"/>
        <w:pPr>
          <w:tabs>
            <w:tab w:val="num" w:pos="4680"/>
          </w:tabs>
          <w:ind w:left="5184" w:hanging="504"/>
        </w:pPr>
        <w:rPr>
          <w:rFonts w:hint="default"/>
        </w:rPr>
      </w:lvl>
    </w:lvlOverride>
    <w:lvlOverride w:ilvl="8">
      <w:lvl w:ilvl="8">
        <w:start w:val="1"/>
        <w:numFmt w:val="lowerRoman"/>
        <w:lvlText w:val="%9."/>
        <w:lvlJc w:val="left"/>
        <w:pPr>
          <w:tabs>
            <w:tab w:val="num" w:pos="5184"/>
          </w:tabs>
          <w:ind w:left="5688" w:hanging="504"/>
        </w:pPr>
        <w:rPr>
          <w:rFonts w:hint="default"/>
        </w:rPr>
      </w:lvl>
    </w:lvlOverride>
  </w:num>
  <w:num w:numId="25" w16cid:durableId="98454442">
    <w:abstractNumId w:val="28"/>
  </w:num>
  <w:num w:numId="26" w16cid:durableId="1092045684">
    <w:abstractNumId w:val="32"/>
  </w:num>
  <w:num w:numId="27" w16cid:durableId="12418718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460576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758987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710576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290435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235250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4614348">
    <w:abstractNumId w:val="18"/>
  </w:num>
  <w:num w:numId="34" w16cid:durableId="1166820411">
    <w:abstractNumId w:val="17"/>
  </w:num>
  <w:num w:numId="35" w16cid:durableId="6657434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93371127">
    <w:abstractNumId w:val="8"/>
    <w:lvlOverride w:ilvl="0">
      <w:lvl w:ilvl="0">
        <w:start w:val="1"/>
        <w:numFmt w:val="decimal"/>
        <w:pStyle w:val="Body5List-1ai"/>
        <w:lvlText w:val="%1."/>
        <w:lvlJc w:val="left"/>
        <w:pPr>
          <w:tabs>
            <w:tab w:val="num" w:pos="1152"/>
          </w:tabs>
          <w:ind w:left="1656" w:hanging="504"/>
        </w:pPr>
        <w:rPr>
          <w:rFonts w:hint="default"/>
        </w:rPr>
      </w:lvl>
    </w:lvlOverride>
    <w:lvlOverride w:ilvl="1">
      <w:lvl w:ilvl="1">
        <w:start w:val="1"/>
        <w:numFmt w:val="lowerLetter"/>
        <w:lvlText w:val="%2."/>
        <w:lvlJc w:val="left"/>
        <w:pPr>
          <w:tabs>
            <w:tab w:val="num" w:pos="1656"/>
          </w:tabs>
          <w:ind w:left="2160" w:hanging="504"/>
        </w:pPr>
        <w:rPr>
          <w:rFonts w:hint="default"/>
        </w:rPr>
      </w:lvl>
    </w:lvlOverride>
    <w:lvlOverride w:ilvl="2">
      <w:lvl w:ilvl="2">
        <w:start w:val="1"/>
        <w:numFmt w:val="lowerRoman"/>
        <w:lvlText w:val="%3."/>
        <w:lvlJc w:val="left"/>
        <w:pPr>
          <w:tabs>
            <w:tab w:val="num" w:pos="2160"/>
          </w:tabs>
          <w:ind w:left="2664" w:hanging="504"/>
        </w:pPr>
        <w:rPr>
          <w:rFonts w:hint="default"/>
        </w:rPr>
      </w:lvl>
    </w:lvlOverride>
    <w:lvlOverride w:ilvl="3">
      <w:lvl w:ilvl="3">
        <w:start w:val="1"/>
        <w:numFmt w:val="decimal"/>
        <w:lvlText w:val="%4."/>
        <w:lvlJc w:val="left"/>
        <w:pPr>
          <w:tabs>
            <w:tab w:val="num" w:pos="2664"/>
          </w:tabs>
          <w:ind w:left="3168" w:hanging="504"/>
        </w:pPr>
        <w:rPr>
          <w:rFonts w:hint="default"/>
        </w:rPr>
      </w:lvl>
    </w:lvlOverride>
    <w:lvlOverride w:ilvl="4">
      <w:lvl w:ilvl="4">
        <w:start w:val="1"/>
        <w:numFmt w:val="lowerLetter"/>
        <w:lvlText w:val="%5."/>
        <w:lvlJc w:val="left"/>
        <w:pPr>
          <w:tabs>
            <w:tab w:val="num" w:pos="3168"/>
          </w:tabs>
          <w:ind w:left="3672" w:hanging="504"/>
        </w:pPr>
        <w:rPr>
          <w:rFonts w:hint="default"/>
        </w:rPr>
      </w:lvl>
    </w:lvlOverride>
    <w:lvlOverride w:ilvl="5">
      <w:lvl w:ilvl="5">
        <w:start w:val="1"/>
        <w:numFmt w:val="lowerRoman"/>
        <w:lvlText w:val="%6."/>
        <w:lvlJc w:val="left"/>
        <w:pPr>
          <w:tabs>
            <w:tab w:val="num" w:pos="3672"/>
          </w:tabs>
          <w:ind w:left="4176" w:hanging="504"/>
        </w:pPr>
        <w:rPr>
          <w:rFonts w:hint="default"/>
        </w:rPr>
      </w:lvl>
    </w:lvlOverride>
    <w:lvlOverride w:ilvl="6">
      <w:lvl w:ilvl="6">
        <w:start w:val="1"/>
        <w:numFmt w:val="decimal"/>
        <w:lvlText w:val="%7."/>
        <w:lvlJc w:val="left"/>
        <w:pPr>
          <w:tabs>
            <w:tab w:val="num" w:pos="4176"/>
          </w:tabs>
          <w:ind w:left="4680" w:hanging="504"/>
        </w:pPr>
        <w:rPr>
          <w:rFonts w:hint="default"/>
        </w:rPr>
      </w:lvl>
    </w:lvlOverride>
    <w:lvlOverride w:ilvl="7">
      <w:lvl w:ilvl="7">
        <w:start w:val="1"/>
        <w:numFmt w:val="lowerLetter"/>
        <w:lvlText w:val="%8."/>
        <w:lvlJc w:val="left"/>
        <w:pPr>
          <w:tabs>
            <w:tab w:val="num" w:pos="4680"/>
          </w:tabs>
          <w:ind w:left="5184" w:hanging="504"/>
        </w:pPr>
        <w:rPr>
          <w:rFonts w:hint="default"/>
        </w:rPr>
      </w:lvl>
    </w:lvlOverride>
    <w:lvlOverride w:ilvl="8">
      <w:lvl w:ilvl="8">
        <w:start w:val="1"/>
        <w:numFmt w:val="lowerRoman"/>
        <w:lvlText w:val="%9."/>
        <w:lvlJc w:val="left"/>
        <w:pPr>
          <w:tabs>
            <w:tab w:val="num" w:pos="5184"/>
          </w:tabs>
          <w:ind w:left="5688" w:hanging="504"/>
        </w:pPr>
        <w:rPr>
          <w:rFonts w:hint="default"/>
        </w:rPr>
      </w:lvl>
    </w:lvlOverride>
  </w:num>
  <w:num w:numId="37" w16cid:durableId="157772032">
    <w:abstractNumId w:val="8"/>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 w:numId="38" w16cid:durableId="12959089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307598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02065271">
    <w:abstractNumId w:val="33"/>
  </w:num>
  <w:num w:numId="41" w16cid:durableId="3362021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238795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718725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580763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83441627">
    <w:abstractNumId w:val="3"/>
  </w:num>
  <w:num w:numId="46" w16cid:durableId="1902668475">
    <w:abstractNumId w:val="34"/>
  </w:num>
  <w:num w:numId="47" w16cid:durableId="132913845">
    <w:abstractNumId w:val="14"/>
  </w:num>
  <w:num w:numId="48" w16cid:durableId="1611622240">
    <w:abstractNumId w:val="10"/>
  </w:num>
  <w:num w:numId="49" w16cid:durableId="1330132501">
    <w:abstractNumId w:val="7"/>
  </w:num>
  <w:num w:numId="50" w16cid:durableId="1772778871">
    <w:abstractNumId w:val="31"/>
  </w:num>
  <w:num w:numId="51" w16cid:durableId="118058116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318505083">
    <w:abstractNumId w:val="2"/>
    <w:lvlOverride w:ilvl="0">
      <w:startOverride w:val="1"/>
      <w:lvl w:ilvl="0">
        <w:start w:val="1"/>
        <w:numFmt w:val="decimal"/>
        <w:pStyle w:val="Body4List-1ai"/>
        <w:lvlText w:val="%1."/>
        <w:lvlJc w:val="left"/>
        <w:pPr>
          <w:tabs>
            <w:tab w:val="num" w:pos="864"/>
          </w:tabs>
          <w:ind w:left="1368" w:hanging="504"/>
        </w:pPr>
        <w:rPr>
          <w:rFonts w:hint="default"/>
        </w:rPr>
      </w:lvl>
    </w:lvlOverride>
    <w:lvlOverride w:ilvl="1">
      <w:startOverride w:val="1"/>
      <w:lvl w:ilvl="1">
        <w:start w:val="1"/>
        <w:numFmt w:val="lowerLetter"/>
        <w:lvlText w:val="%2."/>
        <w:lvlJc w:val="left"/>
        <w:pPr>
          <w:tabs>
            <w:tab w:val="num" w:pos="1368"/>
          </w:tabs>
          <w:ind w:left="1872" w:hanging="504"/>
        </w:pPr>
        <w:rPr>
          <w:rFonts w:hint="default"/>
        </w:rPr>
      </w:lvl>
    </w:lvlOverride>
    <w:lvlOverride w:ilvl="2">
      <w:startOverride w:val="1"/>
      <w:lvl w:ilvl="2">
        <w:start w:val="1"/>
        <w:numFmt w:val="lowerRoman"/>
        <w:lvlText w:val="%3."/>
        <w:lvlJc w:val="left"/>
        <w:pPr>
          <w:tabs>
            <w:tab w:val="num" w:pos="1872"/>
          </w:tabs>
          <w:ind w:left="2376" w:hanging="504"/>
        </w:pPr>
        <w:rPr>
          <w:rFonts w:hint="default"/>
        </w:rPr>
      </w:lvl>
    </w:lvlOverride>
    <w:lvlOverride w:ilvl="3">
      <w:startOverride w:val="1"/>
      <w:lvl w:ilvl="3">
        <w:start w:val="1"/>
        <w:numFmt w:val="decimal"/>
        <w:lvlText w:val="%4."/>
        <w:lvlJc w:val="left"/>
        <w:pPr>
          <w:tabs>
            <w:tab w:val="num" w:pos="2376"/>
          </w:tabs>
          <w:ind w:left="2880" w:hanging="504"/>
        </w:pPr>
        <w:rPr>
          <w:rFonts w:hint="default"/>
        </w:rPr>
      </w:lvl>
    </w:lvlOverride>
    <w:lvlOverride w:ilvl="4">
      <w:startOverride w:val="1"/>
      <w:lvl w:ilvl="4">
        <w:start w:val="1"/>
        <w:numFmt w:val="lowerLetter"/>
        <w:lvlText w:val="%5."/>
        <w:lvlJc w:val="left"/>
        <w:pPr>
          <w:tabs>
            <w:tab w:val="num" w:pos="2880"/>
          </w:tabs>
          <w:ind w:left="3384" w:hanging="504"/>
        </w:pPr>
        <w:rPr>
          <w:rFonts w:hint="default"/>
        </w:rPr>
      </w:lvl>
    </w:lvlOverride>
    <w:lvlOverride w:ilvl="5">
      <w:startOverride w:val="1"/>
      <w:lvl w:ilvl="5">
        <w:start w:val="1"/>
        <w:numFmt w:val="lowerRoman"/>
        <w:lvlText w:val="%6."/>
        <w:lvlJc w:val="left"/>
        <w:pPr>
          <w:tabs>
            <w:tab w:val="num" w:pos="3384"/>
          </w:tabs>
          <w:ind w:left="3888" w:hanging="504"/>
        </w:pPr>
        <w:rPr>
          <w:rFonts w:hint="default"/>
        </w:rPr>
      </w:lvl>
    </w:lvlOverride>
    <w:lvlOverride w:ilvl="6">
      <w:startOverride w:val="1"/>
      <w:lvl w:ilvl="6">
        <w:start w:val="1"/>
        <w:numFmt w:val="decimal"/>
        <w:lvlText w:val="%7."/>
        <w:lvlJc w:val="left"/>
        <w:pPr>
          <w:tabs>
            <w:tab w:val="num" w:pos="3888"/>
          </w:tabs>
          <w:ind w:left="4392" w:hanging="504"/>
        </w:pPr>
        <w:rPr>
          <w:rFonts w:hint="default"/>
        </w:rPr>
      </w:lvl>
    </w:lvlOverride>
    <w:lvlOverride w:ilvl="7">
      <w:startOverride w:val="1"/>
      <w:lvl w:ilvl="7">
        <w:start w:val="1"/>
        <w:numFmt w:val="lowerLetter"/>
        <w:lvlText w:val="%8."/>
        <w:lvlJc w:val="left"/>
        <w:pPr>
          <w:tabs>
            <w:tab w:val="num" w:pos="4392"/>
          </w:tabs>
          <w:ind w:left="4896" w:hanging="504"/>
        </w:pPr>
        <w:rPr>
          <w:rFonts w:hint="default"/>
        </w:rPr>
      </w:lvl>
    </w:lvlOverride>
    <w:lvlOverride w:ilvl="8">
      <w:startOverride w:val="1"/>
      <w:lvl w:ilvl="8">
        <w:start w:val="1"/>
        <w:numFmt w:val="lowerRoman"/>
        <w:lvlText w:val="%9."/>
        <w:lvlJc w:val="left"/>
        <w:pPr>
          <w:tabs>
            <w:tab w:val="num" w:pos="4896"/>
          </w:tabs>
          <w:ind w:left="5400" w:hanging="504"/>
        </w:pPr>
        <w:rPr>
          <w:rFonts w:hint="default"/>
        </w:rPr>
      </w:lvl>
    </w:lvlOverride>
  </w:num>
  <w:num w:numId="53" w16cid:durableId="1269581068">
    <w:abstractNumId w:val="8"/>
    <w:lvlOverride w:ilvl="0">
      <w:lvl w:ilvl="0">
        <w:start w:val="1"/>
        <w:numFmt w:val="decimal"/>
        <w:pStyle w:val="Body5List-1ai"/>
        <w:lvlText w:val="%1."/>
        <w:lvlJc w:val="left"/>
        <w:pPr>
          <w:tabs>
            <w:tab w:val="num" w:pos="1152"/>
          </w:tabs>
          <w:ind w:left="1656" w:hanging="504"/>
        </w:pPr>
        <w:rPr>
          <w:rFonts w:hint="default"/>
        </w:rPr>
      </w:lvl>
    </w:lvlOverride>
    <w:lvlOverride w:ilvl="1">
      <w:lvl w:ilvl="1">
        <w:start w:val="1"/>
        <w:numFmt w:val="lowerLetter"/>
        <w:lvlText w:val="%2."/>
        <w:lvlJc w:val="left"/>
        <w:pPr>
          <w:tabs>
            <w:tab w:val="num" w:pos="1656"/>
          </w:tabs>
          <w:ind w:left="2160" w:hanging="504"/>
        </w:pPr>
        <w:rPr>
          <w:rFonts w:hint="default"/>
        </w:rPr>
      </w:lvl>
    </w:lvlOverride>
    <w:lvlOverride w:ilvl="2">
      <w:lvl w:ilvl="2">
        <w:start w:val="1"/>
        <w:numFmt w:val="lowerRoman"/>
        <w:lvlText w:val="%3."/>
        <w:lvlJc w:val="left"/>
        <w:pPr>
          <w:tabs>
            <w:tab w:val="num" w:pos="2160"/>
          </w:tabs>
          <w:ind w:left="2664" w:hanging="504"/>
        </w:pPr>
        <w:rPr>
          <w:rFonts w:hint="default"/>
        </w:rPr>
      </w:lvl>
    </w:lvlOverride>
    <w:lvlOverride w:ilvl="3">
      <w:lvl w:ilvl="3">
        <w:start w:val="1"/>
        <w:numFmt w:val="decimal"/>
        <w:lvlText w:val="%4."/>
        <w:lvlJc w:val="left"/>
        <w:pPr>
          <w:tabs>
            <w:tab w:val="num" w:pos="2664"/>
          </w:tabs>
          <w:ind w:left="3168" w:hanging="504"/>
        </w:pPr>
        <w:rPr>
          <w:rFonts w:hint="default"/>
        </w:rPr>
      </w:lvl>
    </w:lvlOverride>
    <w:lvlOverride w:ilvl="4">
      <w:lvl w:ilvl="4">
        <w:start w:val="1"/>
        <w:numFmt w:val="lowerLetter"/>
        <w:lvlText w:val="%5."/>
        <w:lvlJc w:val="left"/>
        <w:pPr>
          <w:tabs>
            <w:tab w:val="num" w:pos="3168"/>
          </w:tabs>
          <w:ind w:left="3672" w:hanging="504"/>
        </w:pPr>
        <w:rPr>
          <w:rFonts w:hint="default"/>
        </w:rPr>
      </w:lvl>
    </w:lvlOverride>
    <w:lvlOverride w:ilvl="5">
      <w:lvl w:ilvl="5">
        <w:start w:val="1"/>
        <w:numFmt w:val="lowerRoman"/>
        <w:lvlText w:val="%6."/>
        <w:lvlJc w:val="left"/>
        <w:pPr>
          <w:tabs>
            <w:tab w:val="num" w:pos="3672"/>
          </w:tabs>
          <w:ind w:left="4176" w:hanging="504"/>
        </w:pPr>
        <w:rPr>
          <w:rFonts w:hint="default"/>
        </w:rPr>
      </w:lvl>
    </w:lvlOverride>
    <w:lvlOverride w:ilvl="6">
      <w:lvl w:ilvl="6">
        <w:start w:val="1"/>
        <w:numFmt w:val="decimal"/>
        <w:lvlText w:val="%7."/>
        <w:lvlJc w:val="left"/>
        <w:pPr>
          <w:tabs>
            <w:tab w:val="num" w:pos="4176"/>
          </w:tabs>
          <w:ind w:left="4680" w:hanging="504"/>
        </w:pPr>
        <w:rPr>
          <w:rFonts w:hint="default"/>
        </w:rPr>
      </w:lvl>
    </w:lvlOverride>
    <w:lvlOverride w:ilvl="7">
      <w:lvl w:ilvl="7">
        <w:start w:val="1"/>
        <w:numFmt w:val="lowerLetter"/>
        <w:lvlText w:val="%8."/>
        <w:lvlJc w:val="left"/>
        <w:pPr>
          <w:tabs>
            <w:tab w:val="num" w:pos="4680"/>
          </w:tabs>
          <w:ind w:left="5184" w:hanging="504"/>
        </w:pPr>
        <w:rPr>
          <w:rFonts w:hint="default"/>
        </w:rPr>
      </w:lvl>
    </w:lvlOverride>
    <w:lvlOverride w:ilvl="8">
      <w:lvl w:ilvl="8">
        <w:start w:val="1"/>
        <w:numFmt w:val="lowerRoman"/>
        <w:lvlText w:val="%9."/>
        <w:lvlJc w:val="left"/>
        <w:pPr>
          <w:tabs>
            <w:tab w:val="num" w:pos="5184"/>
          </w:tabs>
          <w:ind w:left="5688" w:hanging="504"/>
        </w:pPr>
        <w:rPr>
          <w:rFonts w:hint="default"/>
        </w:rPr>
      </w:lvl>
    </w:lvlOverride>
  </w:num>
  <w:num w:numId="54" w16cid:durableId="1068307807">
    <w:abstractNumId w:val="8"/>
    <w:lvlOverride w:ilvl="0">
      <w:lvl w:ilvl="0">
        <w:start w:val="1"/>
        <w:numFmt w:val="decimal"/>
        <w:pStyle w:val="Body5List-1ai"/>
        <w:lvlText w:val="%1."/>
        <w:lvlJc w:val="left"/>
        <w:pPr>
          <w:tabs>
            <w:tab w:val="num" w:pos="1152"/>
          </w:tabs>
          <w:ind w:left="1656" w:hanging="504"/>
        </w:pPr>
        <w:rPr>
          <w:rFonts w:hint="default"/>
        </w:rPr>
      </w:lvl>
    </w:lvlOverride>
    <w:lvlOverride w:ilvl="1">
      <w:lvl w:ilvl="1">
        <w:start w:val="1"/>
        <w:numFmt w:val="lowerLetter"/>
        <w:lvlText w:val="%2."/>
        <w:lvlJc w:val="left"/>
        <w:pPr>
          <w:tabs>
            <w:tab w:val="num" w:pos="1656"/>
          </w:tabs>
          <w:ind w:left="2160" w:hanging="504"/>
        </w:pPr>
        <w:rPr>
          <w:rFonts w:hint="default"/>
        </w:rPr>
      </w:lvl>
    </w:lvlOverride>
    <w:lvlOverride w:ilvl="2">
      <w:lvl w:ilvl="2">
        <w:start w:val="1"/>
        <w:numFmt w:val="lowerRoman"/>
        <w:lvlText w:val="%3."/>
        <w:lvlJc w:val="left"/>
        <w:pPr>
          <w:tabs>
            <w:tab w:val="num" w:pos="2160"/>
          </w:tabs>
          <w:ind w:left="2664" w:hanging="504"/>
        </w:pPr>
        <w:rPr>
          <w:rFonts w:hint="default"/>
        </w:rPr>
      </w:lvl>
    </w:lvlOverride>
    <w:lvlOverride w:ilvl="3">
      <w:lvl w:ilvl="3">
        <w:start w:val="1"/>
        <w:numFmt w:val="decimal"/>
        <w:lvlText w:val="%4."/>
        <w:lvlJc w:val="left"/>
        <w:pPr>
          <w:tabs>
            <w:tab w:val="num" w:pos="2664"/>
          </w:tabs>
          <w:ind w:left="3168" w:hanging="504"/>
        </w:pPr>
        <w:rPr>
          <w:rFonts w:hint="default"/>
        </w:rPr>
      </w:lvl>
    </w:lvlOverride>
    <w:lvlOverride w:ilvl="4">
      <w:lvl w:ilvl="4">
        <w:start w:val="1"/>
        <w:numFmt w:val="lowerLetter"/>
        <w:lvlText w:val="%5."/>
        <w:lvlJc w:val="left"/>
        <w:pPr>
          <w:tabs>
            <w:tab w:val="num" w:pos="3168"/>
          </w:tabs>
          <w:ind w:left="3672" w:hanging="504"/>
        </w:pPr>
        <w:rPr>
          <w:rFonts w:hint="default"/>
        </w:rPr>
      </w:lvl>
    </w:lvlOverride>
    <w:lvlOverride w:ilvl="5">
      <w:lvl w:ilvl="5">
        <w:start w:val="1"/>
        <w:numFmt w:val="lowerRoman"/>
        <w:lvlText w:val="%6."/>
        <w:lvlJc w:val="left"/>
        <w:pPr>
          <w:tabs>
            <w:tab w:val="num" w:pos="3672"/>
          </w:tabs>
          <w:ind w:left="4176" w:hanging="504"/>
        </w:pPr>
        <w:rPr>
          <w:rFonts w:hint="default"/>
        </w:rPr>
      </w:lvl>
    </w:lvlOverride>
    <w:lvlOverride w:ilvl="6">
      <w:lvl w:ilvl="6">
        <w:start w:val="1"/>
        <w:numFmt w:val="decimal"/>
        <w:lvlText w:val="%7."/>
        <w:lvlJc w:val="left"/>
        <w:pPr>
          <w:tabs>
            <w:tab w:val="num" w:pos="4176"/>
          </w:tabs>
          <w:ind w:left="4680" w:hanging="504"/>
        </w:pPr>
        <w:rPr>
          <w:rFonts w:hint="default"/>
        </w:rPr>
      </w:lvl>
    </w:lvlOverride>
    <w:lvlOverride w:ilvl="7">
      <w:lvl w:ilvl="7">
        <w:start w:val="1"/>
        <w:numFmt w:val="lowerLetter"/>
        <w:lvlText w:val="%8."/>
        <w:lvlJc w:val="left"/>
        <w:pPr>
          <w:tabs>
            <w:tab w:val="num" w:pos="4680"/>
          </w:tabs>
          <w:ind w:left="5184" w:hanging="504"/>
        </w:pPr>
        <w:rPr>
          <w:rFonts w:hint="default"/>
        </w:rPr>
      </w:lvl>
    </w:lvlOverride>
    <w:lvlOverride w:ilvl="8">
      <w:lvl w:ilvl="8">
        <w:start w:val="1"/>
        <w:numFmt w:val="lowerRoman"/>
        <w:lvlText w:val="%9."/>
        <w:lvlJc w:val="left"/>
        <w:pPr>
          <w:tabs>
            <w:tab w:val="num" w:pos="5184"/>
          </w:tabs>
          <w:ind w:left="5688" w:hanging="504"/>
        </w:pPr>
        <w:rPr>
          <w:rFonts w:hint="default"/>
        </w:rPr>
      </w:lvl>
    </w:lvlOverride>
  </w:num>
  <w:num w:numId="55" w16cid:durableId="67730066">
    <w:abstractNumId w:val="8"/>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 w:numId="56" w16cid:durableId="1500730356">
    <w:abstractNumId w:val="27"/>
  </w:num>
  <w:num w:numId="57" w16cid:durableId="94054932">
    <w:abstractNumId w:val="2"/>
    <w:lvlOverride w:ilvl="0">
      <w:startOverride w:val="1"/>
      <w:lvl w:ilvl="0">
        <w:start w:val="1"/>
        <w:numFmt w:val="decimal"/>
        <w:pStyle w:val="Body4List-1ai"/>
        <w:lvlText w:val="%1."/>
        <w:lvlJc w:val="left"/>
        <w:pPr>
          <w:tabs>
            <w:tab w:val="num" w:pos="864"/>
          </w:tabs>
          <w:ind w:left="1368" w:hanging="504"/>
        </w:pPr>
        <w:rPr>
          <w:rFonts w:hint="default"/>
        </w:rPr>
      </w:lvl>
    </w:lvlOverride>
    <w:lvlOverride w:ilvl="1">
      <w:startOverride w:val="1"/>
      <w:lvl w:ilvl="1">
        <w:start w:val="1"/>
        <w:numFmt w:val="lowerLetter"/>
        <w:lvlText w:val="%2."/>
        <w:lvlJc w:val="left"/>
        <w:pPr>
          <w:tabs>
            <w:tab w:val="num" w:pos="1368"/>
          </w:tabs>
          <w:ind w:left="1872" w:hanging="504"/>
        </w:pPr>
        <w:rPr>
          <w:rFonts w:hint="default"/>
        </w:rPr>
      </w:lvl>
    </w:lvlOverride>
    <w:lvlOverride w:ilvl="2">
      <w:startOverride w:val="1"/>
      <w:lvl w:ilvl="2">
        <w:start w:val="1"/>
        <w:numFmt w:val="lowerRoman"/>
        <w:lvlText w:val="%3."/>
        <w:lvlJc w:val="left"/>
        <w:pPr>
          <w:tabs>
            <w:tab w:val="num" w:pos="1872"/>
          </w:tabs>
          <w:ind w:left="2376" w:hanging="504"/>
        </w:pPr>
        <w:rPr>
          <w:rFonts w:hint="default"/>
        </w:rPr>
      </w:lvl>
    </w:lvlOverride>
    <w:lvlOverride w:ilvl="3">
      <w:startOverride w:val="1"/>
      <w:lvl w:ilvl="3">
        <w:start w:val="1"/>
        <w:numFmt w:val="decimal"/>
        <w:lvlText w:val="%4."/>
        <w:lvlJc w:val="left"/>
        <w:pPr>
          <w:tabs>
            <w:tab w:val="num" w:pos="2376"/>
          </w:tabs>
          <w:ind w:left="2880" w:hanging="504"/>
        </w:pPr>
        <w:rPr>
          <w:rFonts w:hint="default"/>
        </w:rPr>
      </w:lvl>
    </w:lvlOverride>
    <w:lvlOverride w:ilvl="4">
      <w:startOverride w:val="1"/>
      <w:lvl w:ilvl="4">
        <w:start w:val="1"/>
        <w:numFmt w:val="lowerLetter"/>
        <w:lvlText w:val="%5."/>
        <w:lvlJc w:val="left"/>
        <w:pPr>
          <w:tabs>
            <w:tab w:val="num" w:pos="2880"/>
          </w:tabs>
          <w:ind w:left="3384" w:hanging="504"/>
        </w:pPr>
        <w:rPr>
          <w:rFonts w:hint="default"/>
        </w:rPr>
      </w:lvl>
    </w:lvlOverride>
    <w:lvlOverride w:ilvl="5">
      <w:startOverride w:val="1"/>
      <w:lvl w:ilvl="5">
        <w:start w:val="1"/>
        <w:numFmt w:val="lowerRoman"/>
        <w:lvlText w:val="%6."/>
        <w:lvlJc w:val="left"/>
        <w:pPr>
          <w:tabs>
            <w:tab w:val="num" w:pos="3384"/>
          </w:tabs>
          <w:ind w:left="3888" w:hanging="504"/>
        </w:pPr>
        <w:rPr>
          <w:rFonts w:hint="default"/>
        </w:rPr>
      </w:lvl>
    </w:lvlOverride>
    <w:lvlOverride w:ilvl="6">
      <w:startOverride w:val="1"/>
      <w:lvl w:ilvl="6">
        <w:start w:val="1"/>
        <w:numFmt w:val="decimal"/>
        <w:lvlText w:val="%7."/>
        <w:lvlJc w:val="left"/>
        <w:pPr>
          <w:tabs>
            <w:tab w:val="num" w:pos="3888"/>
          </w:tabs>
          <w:ind w:left="4392" w:hanging="504"/>
        </w:pPr>
        <w:rPr>
          <w:rFonts w:hint="default"/>
        </w:rPr>
      </w:lvl>
    </w:lvlOverride>
    <w:lvlOverride w:ilvl="7">
      <w:startOverride w:val="1"/>
      <w:lvl w:ilvl="7">
        <w:start w:val="1"/>
        <w:numFmt w:val="lowerLetter"/>
        <w:lvlText w:val="%8."/>
        <w:lvlJc w:val="left"/>
        <w:pPr>
          <w:tabs>
            <w:tab w:val="num" w:pos="4392"/>
          </w:tabs>
          <w:ind w:left="4896" w:hanging="504"/>
        </w:pPr>
        <w:rPr>
          <w:rFonts w:hint="default"/>
        </w:rPr>
      </w:lvl>
    </w:lvlOverride>
    <w:lvlOverride w:ilvl="8">
      <w:startOverride w:val="1"/>
      <w:lvl w:ilvl="8">
        <w:start w:val="1"/>
        <w:numFmt w:val="lowerRoman"/>
        <w:lvlText w:val="%9."/>
        <w:lvlJc w:val="left"/>
        <w:pPr>
          <w:tabs>
            <w:tab w:val="num" w:pos="4896"/>
          </w:tabs>
          <w:ind w:left="5400" w:hanging="504"/>
        </w:pPr>
        <w:rPr>
          <w:rFonts w:hint="default"/>
        </w:rPr>
      </w:lvl>
    </w:lvlOverride>
  </w:num>
  <w:num w:numId="58" w16cid:durableId="639307291">
    <w:abstractNumId w:val="1"/>
  </w:num>
  <w:num w:numId="59" w16cid:durableId="1358585107">
    <w:abstractNumId w:val="1"/>
  </w:num>
  <w:num w:numId="60" w16cid:durableId="13633595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0367384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945846075">
    <w:abstractNumId w:val="2"/>
    <w:lvlOverride w:ilvl="0">
      <w:lvl w:ilvl="0">
        <w:start w:val="1"/>
        <w:numFmt w:val="decimal"/>
        <w:pStyle w:val="Body4List-1ai"/>
        <w:lvlText w:val="%1."/>
        <w:lvlJc w:val="left"/>
        <w:pPr>
          <w:tabs>
            <w:tab w:val="num" w:pos="864"/>
          </w:tabs>
          <w:ind w:left="1368" w:hanging="504"/>
        </w:pPr>
        <w:rPr>
          <w:rFonts w:hint="default"/>
        </w:rPr>
      </w:lvl>
    </w:lvlOverride>
    <w:lvlOverride w:ilvl="1">
      <w:lvl w:ilvl="1">
        <w:start w:val="1"/>
        <w:numFmt w:val="lowerLetter"/>
        <w:lvlText w:val="%2."/>
        <w:lvlJc w:val="left"/>
        <w:pPr>
          <w:tabs>
            <w:tab w:val="num" w:pos="1368"/>
          </w:tabs>
          <w:ind w:left="1872" w:hanging="504"/>
        </w:pPr>
        <w:rPr>
          <w:rFonts w:hint="default"/>
        </w:rPr>
      </w:lvl>
    </w:lvlOverride>
    <w:lvlOverride w:ilvl="2">
      <w:lvl w:ilvl="2">
        <w:start w:val="1"/>
        <w:numFmt w:val="lowerRoman"/>
        <w:lvlText w:val="%3."/>
        <w:lvlJc w:val="left"/>
        <w:pPr>
          <w:tabs>
            <w:tab w:val="num" w:pos="1872"/>
          </w:tabs>
          <w:ind w:left="2376" w:hanging="504"/>
        </w:pPr>
        <w:rPr>
          <w:rFonts w:hint="default"/>
        </w:rPr>
      </w:lvl>
    </w:lvlOverride>
    <w:lvlOverride w:ilvl="3">
      <w:lvl w:ilvl="3">
        <w:start w:val="1"/>
        <w:numFmt w:val="decimal"/>
        <w:lvlText w:val="%4."/>
        <w:lvlJc w:val="left"/>
        <w:pPr>
          <w:tabs>
            <w:tab w:val="num" w:pos="2376"/>
          </w:tabs>
          <w:ind w:left="2880" w:hanging="504"/>
        </w:pPr>
        <w:rPr>
          <w:rFonts w:hint="default"/>
        </w:rPr>
      </w:lvl>
    </w:lvlOverride>
    <w:lvlOverride w:ilvl="4">
      <w:lvl w:ilvl="4">
        <w:start w:val="1"/>
        <w:numFmt w:val="lowerLetter"/>
        <w:lvlText w:val="%5."/>
        <w:lvlJc w:val="left"/>
        <w:pPr>
          <w:tabs>
            <w:tab w:val="num" w:pos="2880"/>
          </w:tabs>
          <w:ind w:left="3384" w:hanging="504"/>
        </w:pPr>
        <w:rPr>
          <w:rFonts w:hint="default"/>
        </w:rPr>
      </w:lvl>
    </w:lvlOverride>
    <w:lvlOverride w:ilvl="5">
      <w:lvl w:ilvl="5">
        <w:start w:val="1"/>
        <w:numFmt w:val="lowerRoman"/>
        <w:lvlText w:val="%6."/>
        <w:lvlJc w:val="left"/>
        <w:pPr>
          <w:tabs>
            <w:tab w:val="num" w:pos="3384"/>
          </w:tabs>
          <w:ind w:left="3888" w:hanging="504"/>
        </w:pPr>
        <w:rPr>
          <w:rFonts w:hint="default"/>
        </w:rPr>
      </w:lvl>
    </w:lvlOverride>
    <w:lvlOverride w:ilvl="6">
      <w:lvl w:ilvl="6">
        <w:start w:val="1"/>
        <w:numFmt w:val="decimal"/>
        <w:lvlText w:val="%7."/>
        <w:lvlJc w:val="left"/>
        <w:pPr>
          <w:tabs>
            <w:tab w:val="num" w:pos="3888"/>
          </w:tabs>
          <w:ind w:left="4392" w:hanging="504"/>
        </w:pPr>
        <w:rPr>
          <w:rFonts w:hint="default"/>
        </w:rPr>
      </w:lvl>
    </w:lvlOverride>
    <w:lvlOverride w:ilvl="7">
      <w:lvl w:ilvl="7">
        <w:start w:val="1"/>
        <w:numFmt w:val="lowerLetter"/>
        <w:lvlText w:val="%8."/>
        <w:lvlJc w:val="left"/>
        <w:pPr>
          <w:tabs>
            <w:tab w:val="num" w:pos="4392"/>
          </w:tabs>
          <w:ind w:left="4896" w:hanging="504"/>
        </w:pPr>
        <w:rPr>
          <w:rFonts w:hint="default"/>
        </w:rPr>
      </w:lvl>
    </w:lvlOverride>
    <w:lvlOverride w:ilvl="8">
      <w:lvl w:ilvl="8">
        <w:start w:val="1"/>
        <w:numFmt w:val="lowerRoman"/>
        <w:lvlText w:val="%9."/>
        <w:lvlJc w:val="left"/>
        <w:pPr>
          <w:tabs>
            <w:tab w:val="num" w:pos="4896"/>
          </w:tabs>
          <w:ind w:left="5400" w:hanging="504"/>
        </w:pPr>
        <w:rPr>
          <w:rFonts w:hint="default"/>
        </w:rPr>
      </w:lvl>
    </w:lvlOverride>
  </w:num>
  <w:num w:numId="63" w16cid:durableId="2085444049">
    <w:abstractNumId w:val="2"/>
    <w:lvlOverride w:ilvl="0">
      <w:startOverride w:val="1"/>
      <w:lvl w:ilvl="0">
        <w:start w:val="1"/>
        <w:numFmt w:val="decimal"/>
        <w:pStyle w:val="Body4List-1ai"/>
        <w:lvlText w:val="%1."/>
        <w:lvlJc w:val="left"/>
        <w:pPr>
          <w:tabs>
            <w:tab w:val="num" w:pos="864"/>
          </w:tabs>
          <w:ind w:left="1368" w:hanging="504"/>
        </w:pPr>
        <w:rPr>
          <w:rFonts w:hint="default"/>
        </w:rPr>
      </w:lvl>
    </w:lvlOverride>
    <w:lvlOverride w:ilvl="1">
      <w:startOverride w:val="1"/>
      <w:lvl w:ilvl="1">
        <w:start w:val="1"/>
        <w:numFmt w:val="lowerLetter"/>
        <w:lvlText w:val="%2."/>
        <w:lvlJc w:val="left"/>
        <w:pPr>
          <w:tabs>
            <w:tab w:val="num" w:pos="1368"/>
          </w:tabs>
          <w:ind w:left="1872" w:hanging="504"/>
        </w:pPr>
        <w:rPr>
          <w:rFonts w:hint="default"/>
        </w:rPr>
      </w:lvl>
    </w:lvlOverride>
    <w:lvlOverride w:ilvl="2">
      <w:startOverride w:val="1"/>
      <w:lvl w:ilvl="2">
        <w:start w:val="1"/>
        <w:numFmt w:val="lowerRoman"/>
        <w:lvlText w:val="%3."/>
        <w:lvlJc w:val="left"/>
        <w:pPr>
          <w:tabs>
            <w:tab w:val="num" w:pos="1872"/>
          </w:tabs>
          <w:ind w:left="2376" w:hanging="504"/>
        </w:pPr>
        <w:rPr>
          <w:rFonts w:hint="default"/>
        </w:rPr>
      </w:lvl>
    </w:lvlOverride>
    <w:lvlOverride w:ilvl="3">
      <w:startOverride w:val="1"/>
      <w:lvl w:ilvl="3">
        <w:start w:val="1"/>
        <w:numFmt w:val="decimal"/>
        <w:lvlText w:val="%4."/>
        <w:lvlJc w:val="left"/>
        <w:pPr>
          <w:tabs>
            <w:tab w:val="num" w:pos="2376"/>
          </w:tabs>
          <w:ind w:left="2880" w:hanging="504"/>
        </w:pPr>
        <w:rPr>
          <w:rFonts w:hint="default"/>
        </w:rPr>
      </w:lvl>
    </w:lvlOverride>
    <w:lvlOverride w:ilvl="4">
      <w:startOverride w:val="1"/>
      <w:lvl w:ilvl="4">
        <w:start w:val="1"/>
        <w:numFmt w:val="lowerLetter"/>
        <w:lvlText w:val="%5."/>
        <w:lvlJc w:val="left"/>
        <w:pPr>
          <w:tabs>
            <w:tab w:val="num" w:pos="2880"/>
          </w:tabs>
          <w:ind w:left="3384" w:hanging="504"/>
        </w:pPr>
        <w:rPr>
          <w:rFonts w:hint="default"/>
        </w:rPr>
      </w:lvl>
    </w:lvlOverride>
    <w:lvlOverride w:ilvl="5">
      <w:startOverride w:val="1"/>
      <w:lvl w:ilvl="5">
        <w:start w:val="1"/>
        <w:numFmt w:val="lowerRoman"/>
        <w:lvlText w:val="%6."/>
        <w:lvlJc w:val="left"/>
        <w:pPr>
          <w:tabs>
            <w:tab w:val="num" w:pos="3384"/>
          </w:tabs>
          <w:ind w:left="3888" w:hanging="504"/>
        </w:pPr>
        <w:rPr>
          <w:rFonts w:hint="default"/>
        </w:rPr>
      </w:lvl>
    </w:lvlOverride>
    <w:lvlOverride w:ilvl="6">
      <w:startOverride w:val="1"/>
      <w:lvl w:ilvl="6">
        <w:start w:val="1"/>
        <w:numFmt w:val="decimal"/>
        <w:lvlText w:val="%7."/>
        <w:lvlJc w:val="left"/>
        <w:pPr>
          <w:tabs>
            <w:tab w:val="num" w:pos="3888"/>
          </w:tabs>
          <w:ind w:left="4392" w:hanging="504"/>
        </w:pPr>
        <w:rPr>
          <w:rFonts w:hint="default"/>
        </w:rPr>
      </w:lvl>
    </w:lvlOverride>
    <w:lvlOverride w:ilvl="7">
      <w:startOverride w:val="1"/>
      <w:lvl w:ilvl="7">
        <w:start w:val="1"/>
        <w:numFmt w:val="lowerLetter"/>
        <w:lvlText w:val="%8."/>
        <w:lvlJc w:val="left"/>
        <w:pPr>
          <w:tabs>
            <w:tab w:val="num" w:pos="4392"/>
          </w:tabs>
          <w:ind w:left="4896" w:hanging="504"/>
        </w:pPr>
        <w:rPr>
          <w:rFonts w:hint="default"/>
        </w:rPr>
      </w:lvl>
    </w:lvlOverride>
    <w:lvlOverride w:ilvl="8">
      <w:startOverride w:val="1"/>
      <w:lvl w:ilvl="8">
        <w:start w:val="1"/>
        <w:numFmt w:val="lowerRoman"/>
        <w:lvlText w:val="%9."/>
        <w:lvlJc w:val="left"/>
        <w:pPr>
          <w:tabs>
            <w:tab w:val="num" w:pos="4896"/>
          </w:tabs>
          <w:ind w:left="5400" w:hanging="504"/>
        </w:pPr>
        <w:rPr>
          <w:rFonts w:hint="default"/>
        </w:rPr>
      </w:lvl>
    </w:lvlOverride>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ocumentProtection w:formatting="1" w:enforcement="1" w:cryptProviderType="rsaAES" w:cryptAlgorithmClass="hash" w:cryptAlgorithmType="typeAny" w:cryptAlgorithmSid="14" w:cryptSpinCount="100000" w:hash="YA+xCr6OMTIyimhxusM3AGbCHFw4d+2/QBzbGtmO5heovPSut6lCPSEvjZZxn1GfNbXrCszuZRWsgZyZn1K0Xg==" w:salt="ev02jAvwyL8ph2HlOQyrQA=="/>
  <w:styleLockQFSet/>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5FD"/>
    <w:rsid w:val="00000A95"/>
    <w:rsid w:val="0000116F"/>
    <w:rsid w:val="0000167A"/>
    <w:rsid w:val="00001AA7"/>
    <w:rsid w:val="00001C04"/>
    <w:rsid w:val="0000243C"/>
    <w:rsid w:val="000031EE"/>
    <w:rsid w:val="00003DA3"/>
    <w:rsid w:val="0000410A"/>
    <w:rsid w:val="00004EB7"/>
    <w:rsid w:val="00005C06"/>
    <w:rsid w:val="00007946"/>
    <w:rsid w:val="00007EF0"/>
    <w:rsid w:val="000103D6"/>
    <w:rsid w:val="000105AB"/>
    <w:rsid w:val="00010688"/>
    <w:rsid w:val="00011801"/>
    <w:rsid w:val="000125A0"/>
    <w:rsid w:val="00013767"/>
    <w:rsid w:val="00014810"/>
    <w:rsid w:val="00015326"/>
    <w:rsid w:val="00015D59"/>
    <w:rsid w:val="000167A9"/>
    <w:rsid w:val="0001730A"/>
    <w:rsid w:val="00017EA5"/>
    <w:rsid w:val="000202A6"/>
    <w:rsid w:val="0002094A"/>
    <w:rsid w:val="00020DEA"/>
    <w:rsid w:val="00021F1B"/>
    <w:rsid w:val="00022369"/>
    <w:rsid w:val="00022621"/>
    <w:rsid w:val="00022C4A"/>
    <w:rsid w:val="000233B7"/>
    <w:rsid w:val="00023607"/>
    <w:rsid w:val="00024714"/>
    <w:rsid w:val="00025255"/>
    <w:rsid w:val="0002537A"/>
    <w:rsid w:val="00025E5B"/>
    <w:rsid w:val="0002640F"/>
    <w:rsid w:val="00026443"/>
    <w:rsid w:val="000276F5"/>
    <w:rsid w:val="00030A96"/>
    <w:rsid w:val="00034856"/>
    <w:rsid w:val="000357C6"/>
    <w:rsid w:val="0003653B"/>
    <w:rsid w:val="00036EC3"/>
    <w:rsid w:val="00037D19"/>
    <w:rsid w:val="00040DBC"/>
    <w:rsid w:val="00041005"/>
    <w:rsid w:val="000414EF"/>
    <w:rsid w:val="00042BCD"/>
    <w:rsid w:val="00043605"/>
    <w:rsid w:val="00044518"/>
    <w:rsid w:val="0004463E"/>
    <w:rsid w:val="00044FA6"/>
    <w:rsid w:val="0004577A"/>
    <w:rsid w:val="00045C39"/>
    <w:rsid w:val="00047039"/>
    <w:rsid w:val="00047639"/>
    <w:rsid w:val="00047A14"/>
    <w:rsid w:val="00047C1D"/>
    <w:rsid w:val="00050C92"/>
    <w:rsid w:val="00052177"/>
    <w:rsid w:val="00053A52"/>
    <w:rsid w:val="000554FE"/>
    <w:rsid w:val="00057911"/>
    <w:rsid w:val="00057E32"/>
    <w:rsid w:val="00060446"/>
    <w:rsid w:val="00060525"/>
    <w:rsid w:val="0006056A"/>
    <w:rsid w:val="00060A31"/>
    <w:rsid w:val="00060FF6"/>
    <w:rsid w:val="000620C7"/>
    <w:rsid w:val="00062BC0"/>
    <w:rsid w:val="00062C9E"/>
    <w:rsid w:val="00062DB2"/>
    <w:rsid w:val="0006366A"/>
    <w:rsid w:val="000638F6"/>
    <w:rsid w:val="0006390B"/>
    <w:rsid w:val="000640C7"/>
    <w:rsid w:val="00064415"/>
    <w:rsid w:val="000648F0"/>
    <w:rsid w:val="00064A07"/>
    <w:rsid w:val="000651D2"/>
    <w:rsid w:val="00065D50"/>
    <w:rsid w:val="00066BF6"/>
    <w:rsid w:val="00066E53"/>
    <w:rsid w:val="0006708C"/>
    <w:rsid w:val="00070AF5"/>
    <w:rsid w:val="00071A50"/>
    <w:rsid w:val="0007295D"/>
    <w:rsid w:val="00072B0D"/>
    <w:rsid w:val="00074245"/>
    <w:rsid w:val="000756CF"/>
    <w:rsid w:val="000757D8"/>
    <w:rsid w:val="00075A07"/>
    <w:rsid w:val="00075A0C"/>
    <w:rsid w:val="0007659D"/>
    <w:rsid w:val="00077DDD"/>
    <w:rsid w:val="00077FB9"/>
    <w:rsid w:val="0008031D"/>
    <w:rsid w:val="00080BDD"/>
    <w:rsid w:val="00080F50"/>
    <w:rsid w:val="00081FD9"/>
    <w:rsid w:val="0008222A"/>
    <w:rsid w:val="0008223A"/>
    <w:rsid w:val="00082FF8"/>
    <w:rsid w:val="000830D2"/>
    <w:rsid w:val="00083205"/>
    <w:rsid w:val="00084A22"/>
    <w:rsid w:val="000861AA"/>
    <w:rsid w:val="0008745A"/>
    <w:rsid w:val="00087625"/>
    <w:rsid w:val="00087C15"/>
    <w:rsid w:val="00087D38"/>
    <w:rsid w:val="00090290"/>
    <w:rsid w:val="000911EA"/>
    <w:rsid w:val="00091A17"/>
    <w:rsid w:val="00091FE9"/>
    <w:rsid w:val="00092272"/>
    <w:rsid w:val="00092E35"/>
    <w:rsid w:val="0009313D"/>
    <w:rsid w:val="000932AE"/>
    <w:rsid w:val="00093885"/>
    <w:rsid w:val="00095957"/>
    <w:rsid w:val="00095C5B"/>
    <w:rsid w:val="000971BC"/>
    <w:rsid w:val="000971FC"/>
    <w:rsid w:val="00097A45"/>
    <w:rsid w:val="000A0295"/>
    <w:rsid w:val="000A05EB"/>
    <w:rsid w:val="000A0B2E"/>
    <w:rsid w:val="000A2D11"/>
    <w:rsid w:val="000A335E"/>
    <w:rsid w:val="000A5753"/>
    <w:rsid w:val="000A5A81"/>
    <w:rsid w:val="000A5E0B"/>
    <w:rsid w:val="000A7159"/>
    <w:rsid w:val="000A770C"/>
    <w:rsid w:val="000A785A"/>
    <w:rsid w:val="000B0699"/>
    <w:rsid w:val="000B0AE2"/>
    <w:rsid w:val="000B0BA3"/>
    <w:rsid w:val="000B1356"/>
    <w:rsid w:val="000B1657"/>
    <w:rsid w:val="000B2163"/>
    <w:rsid w:val="000B29AC"/>
    <w:rsid w:val="000B2A72"/>
    <w:rsid w:val="000B2FD7"/>
    <w:rsid w:val="000B3430"/>
    <w:rsid w:val="000B4377"/>
    <w:rsid w:val="000B4BC3"/>
    <w:rsid w:val="000B63DB"/>
    <w:rsid w:val="000B6A47"/>
    <w:rsid w:val="000B7346"/>
    <w:rsid w:val="000B747E"/>
    <w:rsid w:val="000C11D7"/>
    <w:rsid w:val="000C1934"/>
    <w:rsid w:val="000C1C74"/>
    <w:rsid w:val="000C3B6C"/>
    <w:rsid w:val="000C4775"/>
    <w:rsid w:val="000C531C"/>
    <w:rsid w:val="000C65B6"/>
    <w:rsid w:val="000C6AA2"/>
    <w:rsid w:val="000C707F"/>
    <w:rsid w:val="000C7CAA"/>
    <w:rsid w:val="000D21DC"/>
    <w:rsid w:val="000D384A"/>
    <w:rsid w:val="000D3D1C"/>
    <w:rsid w:val="000D3D56"/>
    <w:rsid w:val="000D5275"/>
    <w:rsid w:val="000D5E64"/>
    <w:rsid w:val="000D6161"/>
    <w:rsid w:val="000D634A"/>
    <w:rsid w:val="000D6A9A"/>
    <w:rsid w:val="000D7967"/>
    <w:rsid w:val="000E1C09"/>
    <w:rsid w:val="000E2416"/>
    <w:rsid w:val="000E25D6"/>
    <w:rsid w:val="000E28FB"/>
    <w:rsid w:val="000E327B"/>
    <w:rsid w:val="000E380F"/>
    <w:rsid w:val="000E45DC"/>
    <w:rsid w:val="000E4EBB"/>
    <w:rsid w:val="000E559E"/>
    <w:rsid w:val="000E5DC5"/>
    <w:rsid w:val="000E624D"/>
    <w:rsid w:val="000E6968"/>
    <w:rsid w:val="000E6969"/>
    <w:rsid w:val="000F0141"/>
    <w:rsid w:val="000F06A9"/>
    <w:rsid w:val="000F0B3E"/>
    <w:rsid w:val="000F24E4"/>
    <w:rsid w:val="000F55A7"/>
    <w:rsid w:val="000F5F5F"/>
    <w:rsid w:val="000F7588"/>
    <w:rsid w:val="001000FB"/>
    <w:rsid w:val="001007A2"/>
    <w:rsid w:val="00100922"/>
    <w:rsid w:val="00100D21"/>
    <w:rsid w:val="001018CE"/>
    <w:rsid w:val="001020D1"/>
    <w:rsid w:val="00102220"/>
    <w:rsid w:val="00102469"/>
    <w:rsid w:val="00104508"/>
    <w:rsid w:val="00104F21"/>
    <w:rsid w:val="00105200"/>
    <w:rsid w:val="00105582"/>
    <w:rsid w:val="00106A21"/>
    <w:rsid w:val="001111ED"/>
    <w:rsid w:val="00111B7D"/>
    <w:rsid w:val="00111FFE"/>
    <w:rsid w:val="00112017"/>
    <w:rsid w:val="00112405"/>
    <w:rsid w:val="00113403"/>
    <w:rsid w:val="00113C2B"/>
    <w:rsid w:val="00113C9A"/>
    <w:rsid w:val="001152D8"/>
    <w:rsid w:val="001167AB"/>
    <w:rsid w:val="00116897"/>
    <w:rsid w:val="00117352"/>
    <w:rsid w:val="00117A04"/>
    <w:rsid w:val="00117B55"/>
    <w:rsid w:val="00120960"/>
    <w:rsid w:val="001219BF"/>
    <w:rsid w:val="00122111"/>
    <w:rsid w:val="001222AD"/>
    <w:rsid w:val="00123C7A"/>
    <w:rsid w:val="00124914"/>
    <w:rsid w:val="00124B28"/>
    <w:rsid w:val="001254E1"/>
    <w:rsid w:val="00126B78"/>
    <w:rsid w:val="00127197"/>
    <w:rsid w:val="00127664"/>
    <w:rsid w:val="0013040B"/>
    <w:rsid w:val="00130A22"/>
    <w:rsid w:val="00130B71"/>
    <w:rsid w:val="00132F31"/>
    <w:rsid w:val="00134DAD"/>
    <w:rsid w:val="00137241"/>
    <w:rsid w:val="001406A8"/>
    <w:rsid w:val="001411C5"/>
    <w:rsid w:val="00141941"/>
    <w:rsid w:val="00142D29"/>
    <w:rsid w:val="00143F0F"/>
    <w:rsid w:val="00143F5F"/>
    <w:rsid w:val="001444D9"/>
    <w:rsid w:val="0014576C"/>
    <w:rsid w:val="00145B6C"/>
    <w:rsid w:val="00150135"/>
    <w:rsid w:val="00150181"/>
    <w:rsid w:val="00150182"/>
    <w:rsid w:val="00150EBD"/>
    <w:rsid w:val="00151BC7"/>
    <w:rsid w:val="00151CA8"/>
    <w:rsid w:val="00152641"/>
    <w:rsid w:val="001527B1"/>
    <w:rsid w:val="0015392E"/>
    <w:rsid w:val="00153C6E"/>
    <w:rsid w:val="001552B8"/>
    <w:rsid w:val="00155EEF"/>
    <w:rsid w:val="001562D5"/>
    <w:rsid w:val="00157240"/>
    <w:rsid w:val="001606D9"/>
    <w:rsid w:val="00160861"/>
    <w:rsid w:val="00160B70"/>
    <w:rsid w:val="001616B8"/>
    <w:rsid w:val="00162277"/>
    <w:rsid w:val="00162791"/>
    <w:rsid w:val="0016336C"/>
    <w:rsid w:val="00163430"/>
    <w:rsid w:val="00164D3A"/>
    <w:rsid w:val="00166500"/>
    <w:rsid w:val="00166DBE"/>
    <w:rsid w:val="00170066"/>
    <w:rsid w:val="00170F2E"/>
    <w:rsid w:val="00172200"/>
    <w:rsid w:val="0017375E"/>
    <w:rsid w:val="00173DE6"/>
    <w:rsid w:val="001742F5"/>
    <w:rsid w:val="00174CDF"/>
    <w:rsid w:val="0017523E"/>
    <w:rsid w:val="00175F57"/>
    <w:rsid w:val="001769EF"/>
    <w:rsid w:val="00180DCF"/>
    <w:rsid w:val="001812F2"/>
    <w:rsid w:val="001813B9"/>
    <w:rsid w:val="00181409"/>
    <w:rsid w:val="0018388C"/>
    <w:rsid w:val="00183FB5"/>
    <w:rsid w:val="00184707"/>
    <w:rsid w:val="00185788"/>
    <w:rsid w:val="00186439"/>
    <w:rsid w:val="00187108"/>
    <w:rsid w:val="00187320"/>
    <w:rsid w:val="00187CD4"/>
    <w:rsid w:val="001901CA"/>
    <w:rsid w:val="001903CA"/>
    <w:rsid w:val="00190CAA"/>
    <w:rsid w:val="00193B36"/>
    <w:rsid w:val="00194879"/>
    <w:rsid w:val="00195107"/>
    <w:rsid w:val="001953EB"/>
    <w:rsid w:val="00195668"/>
    <w:rsid w:val="00195C53"/>
    <w:rsid w:val="00195CA3"/>
    <w:rsid w:val="00197EC4"/>
    <w:rsid w:val="001A11D5"/>
    <w:rsid w:val="001A1E4E"/>
    <w:rsid w:val="001A1E89"/>
    <w:rsid w:val="001A223D"/>
    <w:rsid w:val="001A28E4"/>
    <w:rsid w:val="001A3035"/>
    <w:rsid w:val="001A3E53"/>
    <w:rsid w:val="001A4ED9"/>
    <w:rsid w:val="001A6507"/>
    <w:rsid w:val="001A6DCB"/>
    <w:rsid w:val="001A74ED"/>
    <w:rsid w:val="001A7A86"/>
    <w:rsid w:val="001B0037"/>
    <w:rsid w:val="001B031E"/>
    <w:rsid w:val="001B20D9"/>
    <w:rsid w:val="001B33BD"/>
    <w:rsid w:val="001B4866"/>
    <w:rsid w:val="001B4A36"/>
    <w:rsid w:val="001B4DAC"/>
    <w:rsid w:val="001B4EB7"/>
    <w:rsid w:val="001B4EC4"/>
    <w:rsid w:val="001B5EE2"/>
    <w:rsid w:val="001B62F3"/>
    <w:rsid w:val="001B6D49"/>
    <w:rsid w:val="001B7CDE"/>
    <w:rsid w:val="001C25AB"/>
    <w:rsid w:val="001C2F14"/>
    <w:rsid w:val="001C3050"/>
    <w:rsid w:val="001C35EC"/>
    <w:rsid w:val="001C36DD"/>
    <w:rsid w:val="001C3837"/>
    <w:rsid w:val="001C3930"/>
    <w:rsid w:val="001C5AC7"/>
    <w:rsid w:val="001C6DDC"/>
    <w:rsid w:val="001C6FD7"/>
    <w:rsid w:val="001C700D"/>
    <w:rsid w:val="001D0EF8"/>
    <w:rsid w:val="001D12CB"/>
    <w:rsid w:val="001D28C4"/>
    <w:rsid w:val="001D34C9"/>
    <w:rsid w:val="001D353E"/>
    <w:rsid w:val="001D4367"/>
    <w:rsid w:val="001D441C"/>
    <w:rsid w:val="001D5BEE"/>
    <w:rsid w:val="001D5CB0"/>
    <w:rsid w:val="001D6F65"/>
    <w:rsid w:val="001D7F49"/>
    <w:rsid w:val="001E1173"/>
    <w:rsid w:val="001E20E3"/>
    <w:rsid w:val="001E3087"/>
    <w:rsid w:val="001E3E18"/>
    <w:rsid w:val="001E508E"/>
    <w:rsid w:val="001E667A"/>
    <w:rsid w:val="001E7265"/>
    <w:rsid w:val="001E7C2D"/>
    <w:rsid w:val="001F0DC2"/>
    <w:rsid w:val="001F1753"/>
    <w:rsid w:val="001F1F37"/>
    <w:rsid w:val="001F237F"/>
    <w:rsid w:val="001F2F18"/>
    <w:rsid w:val="001F35BF"/>
    <w:rsid w:val="001F3FB1"/>
    <w:rsid w:val="001F464A"/>
    <w:rsid w:val="001F657F"/>
    <w:rsid w:val="001F6667"/>
    <w:rsid w:val="001F6689"/>
    <w:rsid w:val="001F73DE"/>
    <w:rsid w:val="001F75F2"/>
    <w:rsid w:val="002000A3"/>
    <w:rsid w:val="002010BD"/>
    <w:rsid w:val="00201BE1"/>
    <w:rsid w:val="002027F7"/>
    <w:rsid w:val="00203522"/>
    <w:rsid w:val="0020436A"/>
    <w:rsid w:val="002044B6"/>
    <w:rsid w:val="00204CD9"/>
    <w:rsid w:val="00204F57"/>
    <w:rsid w:val="00205C88"/>
    <w:rsid w:val="00205E59"/>
    <w:rsid w:val="0020622F"/>
    <w:rsid w:val="002062DA"/>
    <w:rsid w:val="00206382"/>
    <w:rsid w:val="002068DA"/>
    <w:rsid w:val="00206F50"/>
    <w:rsid w:val="002072D6"/>
    <w:rsid w:val="0021052B"/>
    <w:rsid w:val="00210AA5"/>
    <w:rsid w:val="00210E44"/>
    <w:rsid w:val="002122E9"/>
    <w:rsid w:val="00212D39"/>
    <w:rsid w:val="00213D18"/>
    <w:rsid w:val="00214314"/>
    <w:rsid w:val="00214C82"/>
    <w:rsid w:val="002163CA"/>
    <w:rsid w:val="0021680B"/>
    <w:rsid w:val="00216FA5"/>
    <w:rsid w:val="0022022E"/>
    <w:rsid w:val="00220C9E"/>
    <w:rsid w:val="002210AE"/>
    <w:rsid w:val="0022123D"/>
    <w:rsid w:val="002221BB"/>
    <w:rsid w:val="00222452"/>
    <w:rsid w:val="002227C4"/>
    <w:rsid w:val="00222BE2"/>
    <w:rsid w:val="00223837"/>
    <w:rsid w:val="00223839"/>
    <w:rsid w:val="00223D60"/>
    <w:rsid w:val="00224B7D"/>
    <w:rsid w:val="00224D4A"/>
    <w:rsid w:val="00224EFD"/>
    <w:rsid w:val="002268F2"/>
    <w:rsid w:val="0022723F"/>
    <w:rsid w:val="00230792"/>
    <w:rsid w:val="00230C71"/>
    <w:rsid w:val="00230E14"/>
    <w:rsid w:val="00231B57"/>
    <w:rsid w:val="00231F4C"/>
    <w:rsid w:val="00232509"/>
    <w:rsid w:val="00232AF2"/>
    <w:rsid w:val="00233BD2"/>
    <w:rsid w:val="002347CD"/>
    <w:rsid w:val="00234A93"/>
    <w:rsid w:val="00235D78"/>
    <w:rsid w:val="00236794"/>
    <w:rsid w:val="00236B6C"/>
    <w:rsid w:val="00236E9B"/>
    <w:rsid w:val="0023724C"/>
    <w:rsid w:val="0023730C"/>
    <w:rsid w:val="0023741D"/>
    <w:rsid w:val="00241403"/>
    <w:rsid w:val="00242A10"/>
    <w:rsid w:val="00243872"/>
    <w:rsid w:val="002449CE"/>
    <w:rsid w:val="00244A68"/>
    <w:rsid w:val="0024734E"/>
    <w:rsid w:val="002476EB"/>
    <w:rsid w:val="00247BB3"/>
    <w:rsid w:val="00247D74"/>
    <w:rsid w:val="00251E94"/>
    <w:rsid w:val="002521DD"/>
    <w:rsid w:val="0025232C"/>
    <w:rsid w:val="002524BA"/>
    <w:rsid w:val="002527E3"/>
    <w:rsid w:val="002529D3"/>
    <w:rsid w:val="00252BDB"/>
    <w:rsid w:val="0025315F"/>
    <w:rsid w:val="00253DBD"/>
    <w:rsid w:val="00254A58"/>
    <w:rsid w:val="00255184"/>
    <w:rsid w:val="00255648"/>
    <w:rsid w:val="00255C75"/>
    <w:rsid w:val="002563BE"/>
    <w:rsid w:val="00256532"/>
    <w:rsid w:val="00256A29"/>
    <w:rsid w:val="00257BA0"/>
    <w:rsid w:val="00260367"/>
    <w:rsid w:val="00261677"/>
    <w:rsid w:val="002616E8"/>
    <w:rsid w:val="00261B5E"/>
    <w:rsid w:val="00262871"/>
    <w:rsid w:val="00263063"/>
    <w:rsid w:val="002630C6"/>
    <w:rsid w:val="0026340D"/>
    <w:rsid w:val="00264042"/>
    <w:rsid w:val="00265457"/>
    <w:rsid w:val="00265571"/>
    <w:rsid w:val="00265CF1"/>
    <w:rsid w:val="002668F3"/>
    <w:rsid w:val="0026714E"/>
    <w:rsid w:val="002671C7"/>
    <w:rsid w:val="00267775"/>
    <w:rsid w:val="0027137C"/>
    <w:rsid w:val="00272EBC"/>
    <w:rsid w:val="00273C63"/>
    <w:rsid w:val="00275D30"/>
    <w:rsid w:val="00275E8A"/>
    <w:rsid w:val="0027613E"/>
    <w:rsid w:val="002765E2"/>
    <w:rsid w:val="0027704D"/>
    <w:rsid w:val="0027743E"/>
    <w:rsid w:val="00277610"/>
    <w:rsid w:val="00277B68"/>
    <w:rsid w:val="00277F4A"/>
    <w:rsid w:val="00280234"/>
    <w:rsid w:val="00280382"/>
    <w:rsid w:val="00280667"/>
    <w:rsid w:val="00280947"/>
    <w:rsid w:val="00280B8E"/>
    <w:rsid w:val="00281868"/>
    <w:rsid w:val="00281A90"/>
    <w:rsid w:val="00283244"/>
    <w:rsid w:val="002836AC"/>
    <w:rsid w:val="00283E58"/>
    <w:rsid w:val="002845EE"/>
    <w:rsid w:val="0028488E"/>
    <w:rsid w:val="002849AF"/>
    <w:rsid w:val="00284C6E"/>
    <w:rsid w:val="0028538C"/>
    <w:rsid w:val="00285E96"/>
    <w:rsid w:val="00285EBD"/>
    <w:rsid w:val="002860ED"/>
    <w:rsid w:val="00286C5B"/>
    <w:rsid w:val="00286D7F"/>
    <w:rsid w:val="00287D4A"/>
    <w:rsid w:val="002900A6"/>
    <w:rsid w:val="00290F82"/>
    <w:rsid w:val="00291C5B"/>
    <w:rsid w:val="00292570"/>
    <w:rsid w:val="00292828"/>
    <w:rsid w:val="00292D43"/>
    <w:rsid w:val="00293187"/>
    <w:rsid w:val="00293B99"/>
    <w:rsid w:val="002942DB"/>
    <w:rsid w:val="002947E4"/>
    <w:rsid w:val="002948C2"/>
    <w:rsid w:val="00294D8B"/>
    <w:rsid w:val="00297023"/>
    <w:rsid w:val="002A0632"/>
    <w:rsid w:val="002A1642"/>
    <w:rsid w:val="002A17BB"/>
    <w:rsid w:val="002A2C57"/>
    <w:rsid w:val="002A35AB"/>
    <w:rsid w:val="002A363D"/>
    <w:rsid w:val="002A3855"/>
    <w:rsid w:val="002A41ED"/>
    <w:rsid w:val="002A458E"/>
    <w:rsid w:val="002A4DB9"/>
    <w:rsid w:val="002A4E67"/>
    <w:rsid w:val="002A5560"/>
    <w:rsid w:val="002A57C9"/>
    <w:rsid w:val="002A587B"/>
    <w:rsid w:val="002A6171"/>
    <w:rsid w:val="002A667D"/>
    <w:rsid w:val="002A6690"/>
    <w:rsid w:val="002A6B87"/>
    <w:rsid w:val="002A71A8"/>
    <w:rsid w:val="002B056C"/>
    <w:rsid w:val="002B2813"/>
    <w:rsid w:val="002B2F25"/>
    <w:rsid w:val="002B3D32"/>
    <w:rsid w:val="002B4BF5"/>
    <w:rsid w:val="002B593E"/>
    <w:rsid w:val="002B5A6C"/>
    <w:rsid w:val="002B5E03"/>
    <w:rsid w:val="002B5ED1"/>
    <w:rsid w:val="002B6E37"/>
    <w:rsid w:val="002B7307"/>
    <w:rsid w:val="002B75E1"/>
    <w:rsid w:val="002B7AB1"/>
    <w:rsid w:val="002B7B39"/>
    <w:rsid w:val="002B7CE8"/>
    <w:rsid w:val="002C0569"/>
    <w:rsid w:val="002C1695"/>
    <w:rsid w:val="002C263D"/>
    <w:rsid w:val="002C2A88"/>
    <w:rsid w:val="002C2BD3"/>
    <w:rsid w:val="002C2D52"/>
    <w:rsid w:val="002C2F05"/>
    <w:rsid w:val="002C32BB"/>
    <w:rsid w:val="002C3CF2"/>
    <w:rsid w:val="002C42F8"/>
    <w:rsid w:val="002C4629"/>
    <w:rsid w:val="002C509F"/>
    <w:rsid w:val="002C531E"/>
    <w:rsid w:val="002C59B1"/>
    <w:rsid w:val="002C61F7"/>
    <w:rsid w:val="002C7148"/>
    <w:rsid w:val="002C79D0"/>
    <w:rsid w:val="002D1930"/>
    <w:rsid w:val="002D1BD0"/>
    <w:rsid w:val="002D1F60"/>
    <w:rsid w:val="002D24E4"/>
    <w:rsid w:val="002D2AC2"/>
    <w:rsid w:val="002D3190"/>
    <w:rsid w:val="002D3DAF"/>
    <w:rsid w:val="002D5100"/>
    <w:rsid w:val="002D5250"/>
    <w:rsid w:val="002D56F3"/>
    <w:rsid w:val="002D5D63"/>
    <w:rsid w:val="002D6324"/>
    <w:rsid w:val="002D6CA7"/>
    <w:rsid w:val="002D76D4"/>
    <w:rsid w:val="002D79E7"/>
    <w:rsid w:val="002D7A53"/>
    <w:rsid w:val="002E0095"/>
    <w:rsid w:val="002E035C"/>
    <w:rsid w:val="002E03C4"/>
    <w:rsid w:val="002E0C5E"/>
    <w:rsid w:val="002E1104"/>
    <w:rsid w:val="002E1990"/>
    <w:rsid w:val="002E1A78"/>
    <w:rsid w:val="002E1BC5"/>
    <w:rsid w:val="002E2CC4"/>
    <w:rsid w:val="002E2F4B"/>
    <w:rsid w:val="002E2F56"/>
    <w:rsid w:val="002E471F"/>
    <w:rsid w:val="002E4FA8"/>
    <w:rsid w:val="002E545A"/>
    <w:rsid w:val="002E5C2D"/>
    <w:rsid w:val="002E6416"/>
    <w:rsid w:val="002E6973"/>
    <w:rsid w:val="002E6C89"/>
    <w:rsid w:val="002E6D7D"/>
    <w:rsid w:val="002E7777"/>
    <w:rsid w:val="002E7836"/>
    <w:rsid w:val="002F028D"/>
    <w:rsid w:val="002F02DA"/>
    <w:rsid w:val="002F0857"/>
    <w:rsid w:val="002F08EF"/>
    <w:rsid w:val="002F15E9"/>
    <w:rsid w:val="002F1A0E"/>
    <w:rsid w:val="002F1B64"/>
    <w:rsid w:val="002F2202"/>
    <w:rsid w:val="002F518B"/>
    <w:rsid w:val="002F7BBB"/>
    <w:rsid w:val="002F7D3E"/>
    <w:rsid w:val="0030037D"/>
    <w:rsid w:val="00301A10"/>
    <w:rsid w:val="0030243A"/>
    <w:rsid w:val="00302532"/>
    <w:rsid w:val="00302F7F"/>
    <w:rsid w:val="00304245"/>
    <w:rsid w:val="00304375"/>
    <w:rsid w:val="00304521"/>
    <w:rsid w:val="00304751"/>
    <w:rsid w:val="00304AC9"/>
    <w:rsid w:val="00305A71"/>
    <w:rsid w:val="00306506"/>
    <w:rsid w:val="0030678D"/>
    <w:rsid w:val="0030680B"/>
    <w:rsid w:val="003070A5"/>
    <w:rsid w:val="00307C54"/>
    <w:rsid w:val="00310158"/>
    <w:rsid w:val="00310620"/>
    <w:rsid w:val="00310849"/>
    <w:rsid w:val="00310DD7"/>
    <w:rsid w:val="003110F2"/>
    <w:rsid w:val="00311A59"/>
    <w:rsid w:val="0031220C"/>
    <w:rsid w:val="00312897"/>
    <w:rsid w:val="00313A56"/>
    <w:rsid w:val="00313FA5"/>
    <w:rsid w:val="003141B2"/>
    <w:rsid w:val="003153FC"/>
    <w:rsid w:val="003157E7"/>
    <w:rsid w:val="00316E10"/>
    <w:rsid w:val="00317833"/>
    <w:rsid w:val="0032021E"/>
    <w:rsid w:val="0032054B"/>
    <w:rsid w:val="003208F5"/>
    <w:rsid w:val="00321837"/>
    <w:rsid w:val="003218DE"/>
    <w:rsid w:val="003220D5"/>
    <w:rsid w:val="003222B3"/>
    <w:rsid w:val="00322960"/>
    <w:rsid w:val="00322F0D"/>
    <w:rsid w:val="00323006"/>
    <w:rsid w:val="003231C1"/>
    <w:rsid w:val="00324061"/>
    <w:rsid w:val="00324104"/>
    <w:rsid w:val="00324577"/>
    <w:rsid w:val="00324D1F"/>
    <w:rsid w:val="003270CB"/>
    <w:rsid w:val="00327248"/>
    <w:rsid w:val="00327929"/>
    <w:rsid w:val="003279A6"/>
    <w:rsid w:val="00327C74"/>
    <w:rsid w:val="00327DAF"/>
    <w:rsid w:val="003306D7"/>
    <w:rsid w:val="00330F82"/>
    <w:rsid w:val="0033269C"/>
    <w:rsid w:val="00333A04"/>
    <w:rsid w:val="0033430B"/>
    <w:rsid w:val="0033476F"/>
    <w:rsid w:val="00335263"/>
    <w:rsid w:val="00335437"/>
    <w:rsid w:val="00335B8A"/>
    <w:rsid w:val="00336B89"/>
    <w:rsid w:val="00336B99"/>
    <w:rsid w:val="0033739F"/>
    <w:rsid w:val="00337792"/>
    <w:rsid w:val="00337C5D"/>
    <w:rsid w:val="00340EC4"/>
    <w:rsid w:val="00341EEA"/>
    <w:rsid w:val="0034227D"/>
    <w:rsid w:val="00342DC9"/>
    <w:rsid w:val="00343F27"/>
    <w:rsid w:val="0034465D"/>
    <w:rsid w:val="00344999"/>
    <w:rsid w:val="00345C33"/>
    <w:rsid w:val="00345D20"/>
    <w:rsid w:val="00345D7C"/>
    <w:rsid w:val="00347DCD"/>
    <w:rsid w:val="0035068E"/>
    <w:rsid w:val="00350C25"/>
    <w:rsid w:val="0035186E"/>
    <w:rsid w:val="00352055"/>
    <w:rsid w:val="003527B3"/>
    <w:rsid w:val="00355216"/>
    <w:rsid w:val="00355AA1"/>
    <w:rsid w:val="003578CF"/>
    <w:rsid w:val="0035794E"/>
    <w:rsid w:val="00357D1E"/>
    <w:rsid w:val="00360878"/>
    <w:rsid w:val="00360B26"/>
    <w:rsid w:val="00360B85"/>
    <w:rsid w:val="00362289"/>
    <w:rsid w:val="003627E2"/>
    <w:rsid w:val="00362AE0"/>
    <w:rsid w:val="00363674"/>
    <w:rsid w:val="00363BE5"/>
    <w:rsid w:val="003647D5"/>
    <w:rsid w:val="00364F44"/>
    <w:rsid w:val="00365EEC"/>
    <w:rsid w:val="00366325"/>
    <w:rsid w:val="0036738A"/>
    <w:rsid w:val="00372530"/>
    <w:rsid w:val="003736FF"/>
    <w:rsid w:val="00374B61"/>
    <w:rsid w:val="00374BD7"/>
    <w:rsid w:val="00374CD6"/>
    <w:rsid w:val="003750D3"/>
    <w:rsid w:val="0037580A"/>
    <w:rsid w:val="00375893"/>
    <w:rsid w:val="00375FE4"/>
    <w:rsid w:val="0037690B"/>
    <w:rsid w:val="003772CB"/>
    <w:rsid w:val="003774A0"/>
    <w:rsid w:val="00377B9A"/>
    <w:rsid w:val="00381336"/>
    <w:rsid w:val="00381757"/>
    <w:rsid w:val="003823BC"/>
    <w:rsid w:val="00383282"/>
    <w:rsid w:val="00383702"/>
    <w:rsid w:val="003845A0"/>
    <w:rsid w:val="0038513A"/>
    <w:rsid w:val="0038531B"/>
    <w:rsid w:val="003858F0"/>
    <w:rsid w:val="00386887"/>
    <w:rsid w:val="00387840"/>
    <w:rsid w:val="003878FD"/>
    <w:rsid w:val="003906F6"/>
    <w:rsid w:val="00390C7C"/>
    <w:rsid w:val="00391AB3"/>
    <w:rsid w:val="00392891"/>
    <w:rsid w:val="003932C1"/>
    <w:rsid w:val="00393E90"/>
    <w:rsid w:val="003942AB"/>
    <w:rsid w:val="003965F0"/>
    <w:rsid w:val="003A0656"/>
    <w:rsid w:val="003A0B3C"/>
    <w:rsid w:val="003A0B51"/>
    <w:rsid w:val="003A1483"/>
    <w:rsid w:val="003A17E9"/>
    <w:rsid w:val="003A1A33"/>
    <w:rsid w:val="003A28FB"/>
    <w:rsid w:val="003A3338"/>
    <w:rsid w:val="003A3D49"/>
    <w:rsid w:val="003A42C7"/>
    <w:rsid w:val="003A44B7"/>
    <w:rsid w:val="003A6066"/>
    <w:rsid w:val="003A7A13"/>
    <w:rsid w:val="003B031C"/>
    <w:rsid w:val="003B039C"/>
    <w:rsid w:val="003B03FB"/>
    <w:rsid w:val="003B0DAC"/>
    <w:rsid w:val="003B0EE5"/>
    <w:rsid w:val="003B11FD"/>
    <w:rsid w:val="003B226F"/>
    <w:rsid w:val="003B29F0"/>
    <w:rsid w:val="003B2F1D"/>
    <w:rsid w:val="003B4389"/>
    <w:rsid w:val="003B43D9"/>
    <w:rsid w:val="003B53CF"/>
    <w:rsid w:val="003B6D40"/>
    <w:rsid w:val="003B70FA"/>
    <w:rsid w:val="003B775F"/>
    <w:rsid w:val="003B7F96"/>
    <w:rsid w:val="003C0321"/>
    <w:rsid w:val="003C16FC"/>
    <w:rsid w:val="003C1791"/>
    <w:rsid w:val="003C1F7F"/>
    <w:rsid w:val="003C22F3"/>
    <w:rsid w:val="003C28F9"/>
    <w:rsid w:val="003C3C22"/>
    <w:rsid w:val="003C4407"/>
    <w:rsid w:val="003C4E99"/>
    <w:rsid w:val="003C5C4E"/>
    <w:rsid w:val="003C66A7"/>
    <w:rsid w:val="003C6A26"/>
    <w:rsid w:val="003C6D11"/>
    <w:rsid w:val="003C6F44"/>
    <w:rsid w:val="003C7019"/>
    <w:rsid w:val="003C798A"/>
    <w:rsid w:val="003C7F46"/>
    <w:rsid w:val="003D0273"/>
    <w:rsid w:val="003D0D5E"/>
    <w:rsid w:val="003D0FD9"/>
    <w:rsid w:val="003D14C4"/>
    <w:rsid w:val="003D16BB"/>
    <w:rsid w:val="003D1922"/>
    <w:rsid w:val="003D1C6A"/>
    <w:rsid w:val="003D1D52"/>
    <w:rsid w:val="003D25EA"/>
    <w:rsid w:val="003D2737"/>
    <w:rsid w:val="003D27FB"/>
    <w:rsid w:val="003D290E"/>
    <w:rsid w:val="003D2FA9"/>
    <w:rsid w:val="003D4AB4"/>
    <w:rsid w:val="003D51EF"/>
    <w:rsid w:val="003D5CA8"/>
    <w:rsid w:val="003D6F1A"/>
    <w:rsid w:val="003D7210"/>
    <w:rsid w:val="003E009D"/>
    <w:rsid w:val="003E0526"/>
    <w:rsid w:val="003E15BA"/>
    <w:rsid w:val="003E21F3"/>
    <w:rsid w:val="003E3EAC"/>
    <w:rsid w:val="003E4A03"/>
    <w:rsid w:val="003E58D7"/>
    <w:rsid w:val="003E6E9C"/>
    <w:rsid w:val="003F030B"/>
    <w:rsid w:val="003F18FC"/>
    <w:rsid w:val="003F1F42"/>
    <w:rsid w:val="003F2088"/>
    <w:rsid w:val="003F2926"/>
    <w:rsid w:val="003F31E4"/>
    <w:rsid w:val="003F45DE"/>
    <w:rsid w:val="003F530A"/>
    <w:rsid w:val="003F63D3"/>
    <w:rsid w:val="003F6D13"/>
    <w:rsid w:val="003F7034"/>
    <w:rsid w:val="003F77C3"/>
    <w:rsid w:val="00400696"/>
    <w:rsid w:val="00400F06"/>
    <w:rsid w:val="00401566"/>
    <w:rsid w:val="00401C9B"/>
    <w:rsid w:val="00402060"/>
    <w:rsid w:val="00402072"/>
    <w:rsid w:val="00402258"/>
    <w:rsid w:val="0040371C"/>
    <w:rsid w:val="00403895"/>
    <w:rsid w:val="00404FF6"/>
    <w:rsid w:val="004052FC"/>
    <w:rsid w:val="004053A0"/>
    <w:rsid w:val="00405CF9"/>
    <w:rsid w:val="0040669D"/>
    <w:rsid w:val="00406BCA"/>
    <w:rsid w:val="004070D1"/>
    <w:rsid w:val="004072ED"/>
    <w:rsid w:val="004077E7"/>
    <w:rsid w:val="004078E5"/>
    <w:rsid w:val="00410F9A"/>
    <w:rsid w:val="004118BB"/>
    <w:rsid w:val="004118D4"/>
    <w:rsid w:val="00413350"/>
    <w:rsid w:val="0041369C"/>
    <w:rsid w:val="00414486"/>
    <w:rsid w:val="00414964"/>
    <w:rsid w:val="00414D0A"/>
    <w:rsid w:val="004155AF"/>
    <w:rsid w:val="0041595C"/>
    <w:rsid w:val="00416422"/>
    <w:rsid w:val="00416489"/>
    <w:rsid w:val="004164BE"/>
    <w:rsid w:val="00417C7D"/>
    <w:rsid w:val="00417E51"/>
    <w:rsid w:val="00420836"/>
    <w:rsid w:val="00421CAC"/>
    <w:rsid w:val="00421D47"/>
    <w:rsid w:val="00422065"/>
    <w:rsid w:val="004222DE"/>
    <w:rsid w:val="00422BAC"/>
    <w:rsid w:val="00423383"/>
    <w:rsid w:val="004240D4"/>
    <w:rsid w:val="004253CF"/>
    <w:rsid w:val="004268F4"/>
    <w:rsid w:val="00426A16"/>
    <w:rsid w:val="00426B99"/>
    <w:rsid w:val="00426BDD"/>
    <w:rsid w:val="00427202"/>
    <w:rsid w:val="00427AD3"/>
    <w:rsid w:val="00427EDA"/>
    <w:rsid w:val="00427FD0"/>
    <w:rsid w:val="00430250"/>
    <w:rsid w:val="00430695"/>
    <w:rsid w:val="00430EA5"/>
    <w:rsid w:val="00430F51"/>
    <w:rsid w:val="00431412"/>
    <w:rsid w:val="004315C4"/>
    <w:rsid w:val="0043176B"/>
    <w:rsid w:val="004348C7"/>
    <w:rsid w:val="00435545"/>
    <w:rsid w:val="0043663A"/>
    <w:rsid w:val="0043697C"/>
    <w:rsid w:val="00440110"/>
    <w:rsid w:val="00440CDD"/>
    <w:rsid w:val="00442852"/>
    <w:rsid w:val="00442918"/>
    <w:rsid w:val="00442D25"/>
    <w:rsid w:val="00442E83"/>
    <w:rsid w:val="00444733"/>
    <w:rsid w:val="00444992"/>
    <w:rsid w:val="0044543E"/>
    <w:rsid w:val="004458CC"/>
    <w:rsid w:val="00446C22"/>
    <w:rsid w:val="004476F8"/>
    <w:rsid w:val="004477B2"/>
    <w:rsid w:val="00447924"/>
    <w:rsid w:val="00450BB8"/>
    <w:rsid w:val="0045143B"/>
    <w:rsid w:val="00452676"/>
    <w:rsid w:val="00452693"/>
    <w:rsid w:val="00452958"/>
    <w:rsid w:val="00452D09"/>
    <w:rsid w:val="00454A41"/>
    <w:rsid w:val="00454CA2"/>
    <w:rsid w:val="0045631F"/>
    <w:rsid w:val="004565EC"/>
    <w:rsid w:val="004566F6"/>
    <w:rsid w:val="00460A2B"/>
    <w:rsid w:val="004621C6"/>
    <w:rsid w:val="00462755"/>
    <w:rsid w:val="00462DD4"/>
    <w:rsid w:val="00462F9C"/>
    <w:rsid w:val="00464461"/>
    <w:rsid w:val="00464470"/>
    <w:rsid w:val="00464EB2"/>
    <w:rsid w:val="0046679A"/>
    <w:rsid w:val="00467109"/>
    <w:rsid w:val="004671B1"/>
    <w:rsid w:val="004675C8"/>
    <w:rsid w:val="004675E9"/>
    <w:rsid w:val="00467623"/>
    <w:rsid w:val="00467B22"/>
    <w:rsid w:val="00467FB6"/>
    <w:rsid w:val="00472112"/>
    <w:rsid w:val="00472701"/>
    <w:rsid w:val="0047282F"/>
    <w:rsid w:val="0047289A"/>
    <w:rsid w:val="004729FB"/>
    <w:rsid w:val="00473299"/>
    <w:rsid w:val="00473580"/>
    <w:rsid w:val="004744F1"/>
    <w:rsid w:val="00474922"/>
    <w:rsid w:val="00474941"/>
    <w:rsid w:val="0047540D"/>
    <w:rsid w:val="004755F2"/>
    <w:rsid w:val="00477BEF"/>
    <w:rsid w:val="004805B0"/>
    <w:rsid w:val="0048096A"/>
    <w:rsid w:val="00483017"/>
    <w:rsid w:val="00483D89"/>
    <w:rsid w:val="00484413"/>
    <w:rsid w:val="00486064"/>
    <w:rsid w:val="004863FB"/>
    <w:rsid w:val="004866BF"/>
    <w:rsid w:val="0048722F"/>
    <w:rsid w:val="0048749D"/>
    <w:rsid w:val="004875FC"/>
    <w:rsid w:val="0048777F"/>
    <w:rsid w:val="00487E08"/>
    <w:rsid w:val="004906CB"/>
    <w:rsid w:val="004911EE"/>
    <w:rsid w:val="00491744"/>
    <w:rsid w:val="00491CE1"/>
    <w:rsid w:val="0049279A"/>
    <w:rsid w:val="00493BEC"/>
    <w:rsid w:val="00494B71"/>
    <w:rsid w:val="004950EB"/>
    <w:rsid w:val="0049755C"/>
    <w:rsid w:val="00497A46"/>
    <w:rsid w:val="00497B03"/>
    <w:rsid w:val="00497E99"/>
    <w:rsid w:val="004A0A61"/>
    <w:rsid w:val="004A15C0"/>
    <w:rsid w:val="004A1D0C"/>
    <w:rsid w:val="004A216A"/>
    <w:rsid w:val="004A2FDE"/>
    <w:rsid w:val="004A5E9D"/>
    <w:rsid w:val="004A7011"/>
    <w:rsid w:val="004B1E4A"/>
    <w:rsid w:val="004B2293"/>
    <w:rsid w:val="004B2A14"/>
    <w:rsid w:val="004B2B47"/>
    <w:rsid w:val="004B3D1C"/>
    <w:rsid w:val="004B400C"/>
    <w:rsid w:val="004B49C7"/>
    <w:rsid w:val="004B7354"/>
    <w:rsid w:val="004C10A1"/>
    <w:rsid w:val="004C1158"/>
    <w:rsid w:val="004C12F3"/>
    <w:rsid w:val="004C1B45"/>
    <w:rsid w:val="004C1B80"/>
    <w:rsid w:val="004C1CBA"/>
    <w:rsid w:val="004C2317"/>
    <w:rsid w:val="004C3BB2"/>
    <w:rsid w:val="004C445B"/>
    <w:rsid w:val="004C571A"/>
    <w:rsid w:val="004C5802"/>
    <w:rsid w:val="004C5CEB"/>
    <w:rsid w:val="004C5F5F"/>
    <w:rsid w:val="004C660C"/>
    <w:rsid w:val="004C6BDD"/>
    <w:rsid w:val="004C6BEC"/>
    <w:rsid w:val="004D027F"/>
    <w:rsid w:val="004D0E47"/>
    <w:rsid w:val="004D131B"/>
    <w:rsid w:val="004D165A"/>
    <w:rsid w:val="004D1C06"/>
    <w:rsid w:val="004D27E8"/>
    <w:rsid w:val="004D3125"/>
    <w:rsid w:val="004D39AA"/>
    <w:rsid w:val="004D3A56"/>
    <w:rsid w:val="004D3CEF"/>
    <w:rsid w:val="004D41E6"/>
    <w:rsid w:val="004D4B98"/>
    <w:rsid w:val="004D5524"/>
    <w:rsid w:val="004D5D77"/>
    <w:rsid w:val="004D606A"/>
    <w:rsid w:val="004D688A"/>
    <w:rsid w:val="004D69DA"/>
    <w:rsid w:val="004D6BCA"/>
    <w:rsid w:val="004E2ACC"/>
    <w:rsid w:val="004E3092"/>
    <w:rsid w:val="004E3B3D"/>
    <w:rsid w:val="004E4352"/>
    <w:rsid w:val="004E45F5"/>
    <w:rsid w:val="004E5CB9"/>
    <w:rsid w:val="004E5CFD"/>
    <w:rsid w:val="004E6089"/>
    <w:rsid w:val="004E6840"/>
    <w:rsid w:val="004E793A"/>
    <w:rsid w:val="004F03B6"/>
    <w:rsid w:val="004F050D"/>
    <w:rsid w:val="004F06F5"/>
    <w:rsid w:val="004F0D64"/>
    <w:rsid w:val="004F1694"/>
    <w:rsid w:val="004F2042"/>
    <w:rsid w:val="004F27D6"/>
    <w:rsid w:val="004F2AFC"/>
    <w:rsid w:val="004F2D2C"/>
    <w:rsid w:val="004F3552"/>
    <w:rsid w:val="004F40AB"/>
    <w:rsid w:val="004F421E"/>
    <w:rsid w:val="004F4844"/>
    <w:rsid w:val="004F4C71"/>
    <w:rsid w:val="004F52BE"/>
    <w:rsid w:val="004F53C5"/>
    <w:rsid w:val="004F556B"/>
    <w:rsid w:val="004F58C0"/>
    <w:rsid w:val="004F5B06"/>
    <w:rsid w:val="004F6096"/>
    <w:rsid w:val="004F68ED"/>
    <w:rsid w:val="004F6B3E"/>
    <w:rsid w:val="004F7878"/>
    <w:rsid w:val="005015F1"/>
    <w:rsid w:val="00501B57"/>
    <w:rsid w:val="00501DF7"/>
    <w:rsid w:val="005030D0"/>
    <w:rsid w:val="0050358E"/>
    <w:rsid w:val="00506F17"/>
    <w:rsid w:val="00510C8D"/>
    <w:rsid w:val="00511C94"/>
    <w:rsid w:val="00512A62"/>
    <w:rsid w:val="00513E56"/>
    <w:rsid w:val="00514434"/>
    <w:rsid w:val="005145B7"/>
    <w:rsid w:val="00514604"/>
    <w:rsid w:val="0051469C"/>
    <w:rsid w:val="00515306"/>
    <w:rsid w:val="0051547C"/>
    <w:rsid w:val="00516737"/>
    <w:rsid w:val="00516A93"/>
    <w:rsid w:val="00522718"/>
    <w:rsid w:val="00522735"/>
    <w:rsid w:val="0052292D"/>
    <w:rsid w:val="00522A3F"/>
    <w:rsid w:val="00523182"/>
    <w:rsid w:val="005232E1"/>
    <w:rsid w:val="0052386D"/>
    <w:rsid w:val="00524C7B"/>
    <w:rsid w:val="00525997"/>
    <w:rsid w:val="00525C18"/>
    <w:rsid w:val="005265A9"/>
    <w:rsid w:val="00526EBA"/>
    <w:rsid w:val="00530368"/>
    <w:rsid w:val="005304C8"/>
    <w:rsid w:val="005307EE"/>
    <w:rsid w:val="005309A2"/>
    <w:rsid w:val="00530B67"/>
    <w:rsid w:val="00530E15"/>
    <w:rsid w:val="005316FB"/>
    <w:rsid w:val="005320BE"/>
    <w:rsid w:val="00535099"/>
    <w:rsid w:val="005355DB"/>
    <w:rsid w:val="005357D4"/>
    <w:rsid w:val="0053592D"/>
    <w:rsid w:val="00535B24"/>
    <w:rsid w:val="00536893"/>
    <w:rsid w:val="00536A7F"/>
    <w:rsid w:val="005370BF"/>
    <w:rsid w:val="005378B6"/>
    <w:rsid w:val="00537D48"/>
    <w:rsid w:val="005417F3"/>
    <w:rsid w:val="00542CF2"/>
    <w:rsid w:val="00542D47"/>
    <w:rsid w:val="005438AE"/>
    <w:rsid w:val="005439D7"/>
    <w:rsid w:val="00544A2D"/>
    <w:rsid w:val="00544C84"/>
    <w:rsid w:val="005451A6"/>
    <w:rsid w:val="005455DD"/>
    <w:rsid w:val="00545C0A"/>
    <w:rsid w:val="0054671F"/>
    <w:rsid w:val="005467B0"/>
    <w:rsid w:val="00547A31"/>
    <w:rsid w:val="00551836"/>
    <w:rsid w:val="00553039"/>
    <w:rsid w:val="005542F6"/>
    <w:rsid w:val="00554363"/>
    <w:rsid w:val="0055461E"/>
    <w:rsid w:val="00554B6B"/>
    <w:rsid w:val="00554EF0"/>
    <w:rsid w:val="005552CA"/>
    <w:rsid w:val="00555B37"/>
    <w:rsid w:val="0055607A"/>
    <w:rsid w:val="005575C5"/>
    <w:rsid w:val="00557CDE"/>
    <w:rsid w:val="0056054E"/>
    <w:rsid w:val="00560BC6"/>
    <w:rsid w:val="00561968"/>
    <w:rsid w:val="00561B45"/>
    <w:rsid w:val="00561D90"/>
    <w:rsid w:val="00562AA1"/>
    <w:rsid w:val="0056387B"/>
    <w:rsid w:val="00563CFE"/>
    <w:rsid w:val="00565F69"/>
    <w:rsid w:val="00566AFD"/>
    <w:rsid w:val="00567667"/>
    <w:rsid w:val="00572498"/>
    <w:rsid w:val="00572AFD"/>
    <w:rsid w:val="00573F39"/>
    <w:rsid w:val="005745A4"/>
    <w:rsid w:val="0057477F"/>
    <w:rsid w:val="005771F3"/>
    <w:rsid w:val="00577C56"/>
    <w:rsid w:val="005803B5"/>
    <w:rsid w:val="00581186"/>
    <w:rsid w:val="00581F94"/>
    <w:rsid w:val="00582220"/>
    <w:rsid w:val="0058317E"/>
    <w:rsid w:val="00584D9E"/>
    <w:rsid w:val="0058638D"/>
    <w:rsid w:val="00586BE8"/>
    <w:rsid w:val="00587A7C"/>
    <w:rsid w:val="0059004A"/>
    <w:rsid w:val="0059034F"/>
    <w:rsid w:val="0059060C"/>
    <w:rsid w:val="00590B53"/>
    <w:rsid w:val="00592B4A"/>
    <w:rsid w:val="00593427"/>
    <w:rsid w:val="00593938"/>
    <w:rsid w:val="005955D8"/>
    <w:rsid w:val="005A00EA"/>
    <w:rsid w:val="005A0EF6"/>
    <w:rsid w:val="005A1F38"/>
    <w:rsid w:val="005A2A03"/>
    <w:rsid w:val="005A3388"/>
    <w:rsid w:val="005A457D"/>
    <w:rsid w:val="005A4A7E"/>
    <w:rsid w:val="005A4F5B"/>
    <w:rsid w:val="005A538B"/>
    <w:rsid w:val="005A7817"/>
    <w:rsid w:val="005B2155"/>
    <w:rsid w:val="005B3DFD"/>
    <w:rsid w:val="005B43B2"/>
    <w:rsid w:val="005B4702"/>
    <w:rsid w:val="005B6BA8"/>
    <w:rsid w:val="005C19E2"/>
    <w:rsid w:val="005C2B61"/>
    <w:rsid w:val="005C2B6F"/>
    <w:rsid w:val="005C3062"/>
    <w:rsid w:val="005C379D"/>
    <w:rsid w:val="005C3921"/>
    <w:rsid w:val="005C3E68"/>
    <w:rsid w:val="005C4002"/>
    <w:rsid w:val="005C5445"/>
    <w:rsid w:val="005C5A61"/>
    <w:rsid w:val="005C5B02"/>
    <w:rsid w:val="005C5CEB"/>
    <w:rsid w:val="005C6509"/>
    <w:rsid w:val="005C7298"/>
    <w:rsid w:val="005C75E3"/>
    <w:rsid w:val="005C767D"/>
    <w:rsid w:val="005C7DA2"/>
    <w:rsid w:val="005D06C0"/>
    <w:rsid w:val="005D0AB7"/>
    <w:rsid w:val="005D0DAD"/>
    <w:rsid w:val="005D1695"/>
    <w:rsid w:val="005D1AAD"/>
    <w:rsid w:val="005D264E"/>
    <w:rsid w:val="005D30EF"/>
    <w:rsid w:val="005D3B13"/>
    <w:rsid w:val="005D3B72"/>
    <w:rsid w:val="005D4238"/>
    <w:rsid w:val="005D4B6B"/>
    <w:rsid w:val="005D4FC1"/>
    <w:rsid w:val="005D5573"/>
    <w:rsid w:val="005D5931"/>
    <w:rsid w:val="005D635C"/>
    <w:rsid w:val="005D63DC"/>
    <w:rsid w:val="005D6AD2"/>
    <w:rsid w:val="005D6B1C"/>
    <w:rsid w:val="005E13B1"/>
    <w:rsid w:val="005E1871"/>
    <w:rsid w:val="005E1C9F"/>
    <w:rsid w:val="005E1FEB"/>
    <w:rsid w:val="005E22A3"/>
    <w:rsid w:val="005E4DAD"/>
    <w:rsid w:val="005E4E88"/>
    <w:rsid w:val="005E5B7F"/>
    <w:rsid w:val="005E6C63"/>
    <w:rsid w:val="005E7B9A"/>
    <w:rsid w:val="005E7CD2"/>
    <w:rsid w:val="005F03A0"/>
    <w:rsid w:val="005F0AAD"/>
    <w:rsid w:val="005F1613"/>
    <w:rsid w:val="005F1C8F"/>
    <w:rsid w:val="005F2030"/>
    <w:rsid w:val="005F23C1"/>
    <w:rsid w:val="005F25B3"/>
    <w:rsid w:val="005F29B5"/>
    <w:rsid w:val="005F2E08"/>
    <w:rsid w:val="005F3551"/>
    <w:rsid w:val="005F3F17"/>
    <w:rsid w:val="005F5834"/>
    <w:rsid w:val="005F5994"/>
    <w:rsid w:val="005F5D74"/>
    <w:rsid w:val="005F6F5E"/>
    <w:rsid w:val="005F719D"/>
    <w:rsid w:val="005F7BF2"/>
    <w:rsid w:val="006005BA"/>
    <w:rsid w:val="006005F1"/>
    <w:rsid w:val="00600616"/>
    <w:rsid w:val="00600952"/>
    <w:rsid w:val="00600C8B"/>
    <w:rsid w:val="00600D55"/>
    <w:rsid w:val="00600D6A"/>
    <w:rsid w:val="006011F6"/>
    <w:rsid w:val="00601952"/>
    <w:rsid w:val="0060230E"/>
    <w:rsid w:val="006024A1"/>
    <w:rsid w:val="0060281A"/>
    <w:rsid w:val="006028C2"/>
    <w:rsid w:val="00602912"/>
    <w:rsid w:val="00602ED4"/>
    <w:rsid w:val="00603591"/>
    <w:rsid w:val="00603676"/>
    <w:rsid w:val="00603891"/>
    <w:rsid w:val="00603B7C"/>
    <w:rsid w:val="006040B1"/>
    <w:rsid w:val="00604E86"/>
    <w:rsid w:val="00606164"/>
    <w:rsid w:val="0060707A"/>
    <w:rsid w:val="00610687"/>
    <w:rsid w:val="00610EC0"/>
    <w:rsid w:val="006115A4"/>
    <w:rsid w:val="006125E3"/>
    <w:rsid w:val="00612B21"/>
    <w:rsid w:val="00613830"/>
    <w:rsid w:val="00613CF3"/>
    <w:rsid w:val="006140FE"/>
    <w:rsid w:val="00614245"/>
    <w:rsid w:val="0061466B"/>
    <w:rsid w:val="0061580E"/>
    <w:rsid w:val="006160DF"/>
    <w:rsid w:val="00616122"/>
    <w:rsid w:val="00616EE5"/>
    <w:rsid w:val="00617247"/>
    <w:rsid w:val="006177C7"/>
    <w:rsid w:val="0061780D"/>
    <w:rsid w:val="00617F98"/>
    <w:rsid w:val="0062044E"/>
    <w:rsid w:val="006216B7"/>
    <w:rsid w:val="00621F2D"/>
    <w:rsid w:val="00622471"/>
    <w:rsid w:val="00623CBC"/>
    <w:rsid w:val="00624016"/>
    <w:rsid w:val="006243E7"/>
    <w:rsid w:val="00624B42"/>
    <w:rsid w:val="00624DA5"/>
    <w:rsid w:val="0062541A"/>
    <w:rsid w:val="006267C9"/>
    <w:rsid w:val="00627D8F"/>
    <w:rsid w:val="00630A9F"/>
    <w:rsid w:val="00630B3E"/>
    <w:rsid w:val="00630DD5"/>
    <w:rsid w:val="00631096"/>
    <w:rsid w:val="00631272"/>
    <w:rsid w:val="00631B9C"/>
    <w:rsid w:val="0063217A"/>
    <w:rsid w:val="00632203"/>
    <w:rsid w:val="0063304F"/>
    <w:rsid w:val="00633067"/>
    <w:rsid w:val="006337CD"/>
    <w:rsid w:val="00633F0A"/>
    <w:rsid w:val="0063433F"/>
    <w:rsid w:val="006346AB"/>
    <w:rsid w:val="006352CD"/>
    <w:rsid w:val="00635E6B"/>
    <w:rsid w:val="006363CE"/>
    <w:rsid w:val="006369C1"/>
    <w:rsid w:val="00637D43"/>
    <w:rsid w:val="00637F22"/>
    <w:rsid w:val="00640E76"/>
    <w:rsid w:val="006418B4"/>
    <w:rsid w:val="00641CCA"/>
    <w:rsid w:val="00643033"/>
    <w:rsid w:val="00644C32"/>
    <w:rsid w:val="00646374"/>
    <w:rsid w:val="0064780E"/>
    <w:rsid w:val="00647CDF"/>
    <w:rsid w:val="00650DB2"/>
    <w:rsid w:val="0065108D"/>
    <w:rsid w:val="00651484"/>
    <w:rsid w:val="00651CA4"/>
    <w:rsid w:val="00652827"/>
    <w:rsid w:val="00652E9B"/>
    <w:rsid w:val="006534A5"/>
    <w:rsid w:val="00653D54"/>
    <w:rsid w:val="00653D67"/>
    <w:rsid w:val="006541D2"/>
    <w:rsid w:val="006546AB"/>
    <w:rsid w:val="00654E67"/>
    <w:rsid w:val="00656A21"/>
    <w:rsid w:val="00657C10"/>
    <w:rsid w:val="00660939"/>
    <w:rsid w:val="00660F8E"/>
    <w:rsid w:val="00661680"/>
    <w:rsid w:val="00662BD4"/>
    <w:rsid w:val="00663DAD"/>
    <w:rsid w:val="006641BD"/>
    <w:rsid w:val="00664584"/>
    <w:rsid w:val="006645FD"/>
    <w:rsid w:val="00664C86"/>
    <w:rsid w:val="00665212"/>
    <w:rsid w:val="006655E4"/>
    <w:rsid w:val="0066584E"/>
    <w:rsid w:val="00665E4B"/>
    <w:rsid w:val="006660A8"/>
    <w:rsid w:val="006661A4"/>
    <w:rsid w:val="0066683D"/>
    <w:rsid w:val="00666C3F"/>
    <w:rsid w:val="00667064"/>
    <w:rsid w:val="0066714D"/>
    <w:rsid w:val="006702BC"/>
    <w:rsid w:val="00670ED0"/>
    <w:rsid w:val="0067116B"/>
    <w:rsid w:val="006711C2"/>
    <w:rsid w:val="00671E43"/>
    <w:rsid w:val="00671F67"/>
    <w:rsid w:val="00673573"/>
    <w:rsid w:val="00673FA9"/>
    <w:rsid w:val="00674105"/>
    <w:rsid w:val="006745ED"/>
    <w:rsid w:val="006749A1"/>
    <w:rsid w:val="00674E1D"/>
    <w:rsid w:val="00675968"/>
    <w:rsid w:val="0067646D"/>
    <w:rsid w:val="00676F56"/>
    <w:rsid w:val="00677770"/>
    <w:rsid w:val="00677BCF"/>
    <w:rsid w:val="006809DB"/>
    <w:rsid w:val="00681393"/>
    <w:rsid w:val="00681ECE"/>
    <w:rsid w:val="00682504"/>
    <w:rsid w:val="006844B4"/>
    <w:rsid w:val="0068482C"/>
    <w:rsid w:val="00684D2D"/>
    <w:rsid w:val="00685078"/>
    <w:rsid w:val="00685ECC"/>
    <w:rsid w:val="00686087"/>
    <w:rsid w:val="006875CC"/>
    <w:rsid w:val="0068789A"/>
    <w:rsid w:val="0069085F"/>
    <w:rsid w:val="006914B2"/>
    <w:rsid w:val="00691640"/>
    <w:rsid w:val="00692EDC"/>
    <w:rsid w:val="0069307C"/>
    <w:rsid w:val="006936B7"/>
    <w:rsid w:val="00693996"/>
    <w:rsid w:val="00693A35"/>
    <w:rsid w:val="00694A11"/>
    <w:rsid w:val="00694BF8"/>
    <w:rsid w:val="00694E9C"/>
    <w:rsid w:val="0069579A"/>
    <w:rsid w:val="00696721"/>
    <w:rsid w:val="00697C03"/>
    <w:rsid w:val="006A054A"/>
    <w:rsid w:val="006A13EC"/>
    <w:rsid w:val="006A2909"/>
    <w:rsid w:val="006A2E62"/>
    <w:rsid w:val="006A40D1"/>
    <w:rsid w:val="006A47C1"/>
    <w:rsid w:val="006A4F0E"/>
    <w:rsid w:val="006A50DD"/>
    <w:rsid w:val="006A5192"/>
    <w:rsid w:val="006A60A7"/>
    <w:rsid w:val="006A699D"/>
    <w:rsid w:val="006A6DF3"/>
    <w:rsid w:val="006A6FE0"/>
    <w:rsid w:val="006A7867"/>
    <w:rsid w:val="006A7F2B"/>
    <w:rsid w:val="006A7F59"/>
    <w:rsid w:val="006B01F4"/>
    <w:rsid w:val="006B03FD"/>
    <w:rsid w:val="006B0962"/>
    <w:rsid w:val="006B0D4D"/>
    <w:rsid w:val="006B167A"/>
    <w:rsid w:val="006B1ABC"/>
    <w:rsid w:val="006B1EFE"/>
    <w:rsid w:val="006B1F90"/>
    <w:rsid w:val="006B23E9"/>
    <w:rsid w:val="006B2880"/>
    <w:rsid w:val="006B4924"/>
    <w:rsid w:val="006B55F4"/>
    <w:rsid w:val="006B5883"/>
    <w:rsid w:val="006B7D0A"/>
    <w:rsid w:val="006C0E7F"/>
    <w:rsid w:val="006C1088"/>
    <w:rsid w:val="006C12AC"/>
    <w:rsid w:val="006C1872"/>
    <w:rsid w:val="006C18F7"/>
    <w:rsid w:val="006C1EED"/>
    <w:rsid w:val="006C3213"/>
    <w:rsid w:val="006C323F"/>
    <w:rsid w:val="006C336D"/>
    <w:rsid w:val="006C5BCA"/>
    <w:rsid w:val="006D04B3"/>
    <w:rsid w:val="006D1C97"/>
    <w:rsid w:val="006D327E"/>
    <w:rsid w:val="006D3E3D"/>
    <w:rsid w:val="006D4090"/>
    <w:rsid w:val="006D42AB"/>
    <w:rsid w:val="006D53B9"/>
    <w:rsid w:val="006D569B"/>
    <w:rsid w:val="006D5BB5"/>
    <w:rsid w:val="006D6BA8"/>
    <w:rsid w:val="006D74F1"/>
    <w:rsid w:val="006D76C6"/>
    <w:rsid w:val="006D7B0F"/>
    <w:rsid w:val="006D7EA8"/>
    <w:rsid w:val="006E00D7"/>
    <w:rsid w:val="006E2F87"/>
    <w:rsid w:val="006E55F8"/>
    <w:rsid w:val="006E7629"/>
    <w:rsid w:val="006F0842"/>
    <w:rsid w:val="006F0A53"/>
    <w:rsid w:val="006F0FC8"/>
    <w:rsid w:val="006F102E"/>
    <w:rsid w:val="006F16B2"/>
    <w:rsid w:val="006F1D48"/>
    <w:rsid w:val="006F256B"/>
    <w:rsid w:val="006F25D5"/>
    <w:rsid w:val="006F34F2"/>
    <w:rsid w:val="006F37FF"/>
    <w:rsid w:val="006F3F65"/>
    <w:rsid w:val="006F4967"/>
    <w:rsid w:val="006F4DAC"/>
    <w:rsid w:val="006F542D"/>
    <w:rsid w:val="006F612E"/>
    <w:rsid w:val="006F7498"/>
    <w:rsid w:val="00700522"/>
    <w:rsid w:val="00701879"/>
    <w:rsid w:val="00701E5F"/>
    <w:rsid w:val="00702080"/>
    <w:rsid w:val="00702B20"/>
    <w:rsid w:val="00702CB7"/>
    <w:rsid w:val="007033DF"/>
    <w:rsid w:val="00704294"/>
    <w:rsid w:val="00704713"/>
    <w:rsid w:val="00705B0E"/>
    <w:rsid w:val="007102EB"/>
    <w:rsid w:val="00710C62"/>
    <w:rsid w:val="0071146B"/>
    <w:rsid w:val="00713762"/>
    <w:rsid w:val="007137ED"/>
    <w:rsid w:val="00713D97"/>
    <w:rsid w:val="007142C4"/>
    <w:rsid w:val="00714D47"/>
    <w:rsid w:val="007150CB"/>
    <w:rsid w:val="00716D36"/>
    <w:rsid w:val="00717717"/>
    <w:rsid w:val="00717876"/>
    <w:rsid w:val="00717B4A"/>
    <w:rsid w:val="00717F19"/>
    <w:rsid w:val="007206FD"/>
    <w:rsid w:val="00720877"/>
    <w:rsid w:val="00720B99"/>
    <w:rsid w:val="0072178D"/>
    <w:rsid w:val="007219E1"/>
    <w:rsid w:val="00721A80"/>
    <w:rsid w:val="00721B7F"/>
    <w:rsid w:val="00722366"/>
    <w:rsid w:val="00722586"/>
    <w:rsid w:val="0072315C"/>
    <w:rsid w:val="007231A3"/>
    <w:rsid w:val="00723A6B"/>
    <w:rsid w:val="007242B4"/>
    <w:rsid w:val="00724378"/>
    <w:rsid w:val="00724652"/>
    <w:rsid w:val="007247AF"/>
    <w:rsid w:val="007255A4"/>
    <w:rsid w:val="0072584F"/>
    <w:rsid w:val="00725AC4"/>
    <w:rsid w:val="00727B43"/>
    <w:rsid w:val="0073042D"/>
    <w:rsid w:val="00731109"/>
    <w:rsid w:val="00731976"/>
    <w:rsid w:val="00733CE2"/>
    <w:rsid w:val="00734F23"/>
    <w:rsid w:val="0073581E"/>
    <w:rsid w:val="00735CCC"/>
    <w:rsid w:val="00736015"/>
    <w:rsid w:val="00736C96"/>
    <w:rsid w:val="00737447"/>
    <w:rsid w:val="00737A5B"/>
    <w:rsid w:val="007410E0"/>
    <w:rsid w:val="00741DE6"/>
    <w:rsid w:val="0074227B"/>
    <w:rsid w:val="00742351"/>
    <w:rsid w:val="007428B4"/>
    <w:rsid w:val="00743A1C"/>
    <w:rsid w:val="00745ADC"/>
    <w:rsid w:val="007469EF"/>
    <w:rsid w:val="00746DAD"/>
    <w:rsid w:val="007471DF"/>
    <w:rsid w:val="00747C03"/>
    <w:rsid w:val="00747DBE"/>
    <w:rsid w:val="00752AD7"/>
    <w:rsid w:val="0075346C"/>
    <w:rsid w:val="0075535C"/>
    <w:rsid w:val="007554DF"/>
    <w:rsid w:val="007559B5"/>
    <w:rsid w:val="00756305"/>
    <w:rsid w:val="00756773"/>
    <w:rsid w:val="007579F0"/>
    <w:rsid w:val="0076011A"/>
    <w:rsid w:val="0076018C"/>
    <w:rsid w:val="007614E1"/>
    <w:rsid w:val="00761693"/>
    <w:rsid w:val="00763C0B"/>
    <w:rsid w:val="00763CCB"/>
    <w:rsid w:val="00763DF3"/>
    <w:rsid w:val="00764AC3"/>
    <w:rsid w:val="007650E1"/>
    <w:rsid w:val="007658DE"/>
    <w:rsid w:val="00765E4E"/>
    <w:rsid w:val="00766338"/>
    <w:rsid w:val="00766984"/>
    <w:rsid w:val="00767AEE"/>
    <w:rsid w:val="00767BF5"/>
    <w:rsid w:val="007710F4"/>
    <w:rsid w:val="0077172C"/>
    <w:rsid w:val="00771ACD"/>
    <w:rsid w:val="00772383"/>
    <w:rsid w:val="007740DC"/>
    <w:rsid w:val="00775596"/>
    <w:rsid w:val="00775836"/>
    <w:rsid w:val="00775F76"/>
    <w:rsid w:val="0077680D"/>
    <w:rsid w:val="00776D5D"/>
    <w:rsid w:val="00777C9E"/>
    <w:rsid w:val="00780FCF"/>
    <w:rsid w:val="0078155A"/>
    <w:rsid w:val="0078223B"/>
    <w:rsid w:val="00782DA5"/>
    <w:rsid w:val="00783498"/>
    <w:rsid w:val="00784E96"/>
    <w:rsid w:val="007855A0"/>
    <w:rsid w:val="0078574E"/>
    <w:rsid w:val="00785DC1"/>
    <w:rsid w:val="007860B5"/>
    <w:rsid w:val="0078627D"/>
    <w:rsid w:val="00786DC0"/>
    <w:rsid w:val="0078715D"/>
    <w:rsid w:val="0078728B"/>
    <w:rsid w:val="00787685"/>
    <w:rsid w:val="00790D7C"/>
    <w:rsid w:val="007929EC"/>
    <w:rsid w:val="00792DEF"/>
    <w:rsid w:val="00793C59"/>
    <w:rsid w:val="00794C72"/>
    <w:rsid w:val="00795359"/>
    <w:rsid w:val="0079604D"/>
    <w:rsid w:val="007965D9"/>
    <w:rsid w:val="00796BD3"/>
    <w:rsid w:val="00797ED4"/>
    <w:rsid w:val="007A121D"/>
    <w:rsid w:val="007A1449"/>
    <w:rsid w:val="007A1A58"/>
    <w:rsid w:val="007A1DEF"/>
    <w:rsid w:val="007A2CC4"/>
    <w:rsid w:val="007A397B"/>
    <w:rsid w:val="007A3E98"/>
    <w:rsid w:val="007A4E5A"/>
    <w:rsid w:val="007A5F90"/>
    <w:rsid w:val="007A6497"/>
    <w:rsid w:val="007A6568"/>
    <w:rsid w:val="007A6E0A"/>
    <w:rsid w:val="007A6ED2"/>
    <w:rsid w:val="007A7DB9"/>
    <w:rsid w:val="007B02F8"/>
    <w:rsid w:val="007B0C3E"/>
    <w:rsid w:val="007B1269"/>
    <w:rsid w:val="007B278A"/>
    <w:rsid w:val="007B2794"/>
    <w:rsid w:val="007B33EF"/>
    <w:rsid w:val="007B3AB5"/>
    <w:rsid w:val="007B51F6"/>
    <w:rsid w:val="007B5C17"/>
    <w:rsid w:val="007B635B"/>
    <w:rsid w:val="007B67AC"/>
    <w:rsid w:val="007B7CE4"/>
    <w:rsid w:val="007C0D74"/>
    <w:rsid w:val="007C179F"/>
    <w:rsid w:val="007C1BA0"/>
    <w:rsid w:val="007C284F"/>
    <w:rsid w:val="007C2CC5"/>
    <w:rsid w:val="007C34E6"/>
    <w:rsid w:val="007C3548"/>
    <w:rsid w:val="007C67DF"/>
    <w:rsid w:val="007C6C74"/>
    <w:rsid w:val="007C6C9A"/>
    <w:rsid w:val="007C6D3A"/>
    <w:rsid w:val="007C7108"/>
    <w:rsid w:val="007C7513"/>
    <w:rsid w:val="007C78AD"/>
    <w:rsid w:val="007C7A14"/>
    <w:rsid w:val="007C7FA2"/>
    <w:rsid w:val="007D0864"/>
    <w:rsid w:val="007D10D5"/>
    <w:rsid w:val="007D1AED"/>
    <w:rsid w:val="007D1C3E"/>
    <w:rsid w:val="007D2857"/>
    <w:rsid w:val="007D3506"/>
    <w:rsid w:val="007D3729"/>
    <w:rsid w:val="007D3BF1"/>
    <w:rsid w:val="007D4D0F"/>
    <w:rsid w:val="007D52DA"/>
    <w:rsid w:val="007D5329"/>
    <w:rsid w:val="007D5391"/>
    <w:rsid w:val="007D5B18"/>
    <w:rsid w:val="007D6C10"/>
    <w:rsid w:val="007D6E81"/>
    <w:rsid w:val="007D710B"/>
    <w:rsid w:val="007D761F"/>
    <w:rsid w:val="007D78BC"/>
    <w:rsid w:val="007E0350"/>
    <w:rsid w:val="007E1718"/>
    <w:rsid w:val="007E17F8"/>
    <w:rsid w:val="007E1859"/>
    <w:rsid w:val="007E2441"/>
    <w:rsid w:val="007E34A4"/>
    <w:rsid w:val="007E3612"/>
    <w:rsid w:val="007E501D"/>
    <w:rsid w:val="007E5461"/>
    <w:rsid w:val="007E5FDA"/>
    <w:rsid w:val="007E607C"/>
    <w:rsid w:val="007E61C2"/>
    <w:rsid w:val="007E68A1"/>
    <w:rsid w:val="007E6EB4"/>
    <w:rsid w:val="007E6ECE"/>
    <w:rsid w:val="007E7147"/>
    <w:rsid w:val="007F0040"/>
    <w:rsid w:val="007F0465"/>
    <w:rsid w:val="007F048E"/>
    <w:rsid w:val="007F0869"/>
    <w:rsid w:val="007F0E09"/>
    <w:rsid w:val="007F108B"/>
    <w:rsid w:val="007F1452"/>
    <w:rsid w:val="007F174C"/>
    <w:rsid w:val="007F1C0A"/>
    <w:rsid w:val="007F2558"/>
    <w:rsid w:val="007F374E"/>
    <w:rsid w:val="007F382E"/>
    <w:rsid w:val="007F54D1"/>
    <w:rsid w:val="007F599A"/>
    <w:rsid w:val="007F620F"/>
    <w:rsid w:val="007F62C9"/>
    <w:rsid w:val="007F63D6"/>
    <w:rsid w:val="007F71F0"/>
    <w:rsid w:val="007F73DB"/>
    <w:rsid w:val="007F7764"/>
    <w:rsid w:val="007F7AE0"/>
    <w:rsid w:val="00800D49"/>
    <w:rsid w:val="008010B3"/>
    <w:rsid w:val="00803072"/>
    <w:rsid w:val="00803572"/>
    <w:rsid w:val="00803F22"/>
    <w:rsid w:val="00804744"/>
    <w:rsid w:val="00804DCC"/>
    <w:rsid w:val="00804E60"/>
    <w:rsid w:val="008054AB"/>
    <w:rsid w:val="00805BD6"/>
    <w:rsid w:val="00806275"/>
    <w:rsid w:val="00806D99"/>
    <w:rsid w:val="00807374"/>
    <w:rsid w:val="008077B4"/>
    <w:rsid w:val="00807F80"/>
    <w:rsid w:val="00810B29"/>
    <w:rsid w:val="00811EFE"/>
    <w:rsid w:val="00814AD7"/>
    <w:rsid w:val="00815C6E"/>
    <w:rsid w:val="0081647C"/>
    <w:rsid w:val="008169E2"/>
    <w:rsid w:val="0081737E"/>
    <w:rsid w:val="00817A3B"/>
    <w:rsid w:val="00820285"/>
    <w:rsid w:val="0082057E"/>
    <w:rsid w:val="00821A4A"/>
    <w:rsid w:val="00821A54"/>
    <w:rsid w:val="008228F8"/>
    <w:rsid w:val="00822C20"/>
    <w:rsid w:val="00822D55"/>
    <w:rsid w:val="00822D6D"/>
    <w:rsid w:val="008233F8"/>
    <w:rsid w:val="00823681"/>
    <w:rsid w:val="00823792"/>
    <w:rsid w:val="008251E7"/>
    <w:rsid w:val="008259C7"/>
    <w:rsid w:val="00826EFF"/>
    <w:rsid w:val="00827160"/>
    <w:rsid w:val="00830ACF"/>
    <w:rsid w:val="008311AB"/>
    <w:rsid w:val="008317EF"/>
    <w:rsid w:val="008326EC"/>
    <w:rsid w:val="00833005"/>
    <w:rsid w:val="00833AC4"/>
    <w:rsid w:val="00833ECE"/>
    <w:rsid w:val="008346B3"/>
    <w:rsid w:val="0083506A"/>
    <w:rsid w:val="008353DE"/>
    <w:rsid w:val="00835690"/>
    <w:rsid w:val="00836B34"/>
    <w:rsid w:val="00836D1C"/>
    <w:rsid w:val="00837527"/>
    <w:rsid w:val="008407A9"/>
    <w:rsid w:val="00841AD1"/>
    <w:rsid w:val="008428E9"/>
    <w:rsid w:val="00843620"/>
    <w:rsid w:val="00843D09"/>
    <w:rsid w:val="00844A34"/>
    <w:rsid w:val="008453EC"/>
    <w:rsid w:val="0084595B"/>
    <w:rsid w:val="00846439"/>
    <w:rsid w:val="00846814"/>
    <w:rsid w:val="008472DB"/>
    <w:rsid w:val="00847C21"/>
    <w:rsid w:val="00847F6B"/>
    <w:rsid w:val="0085021F"/>
    <w:rsid w:val="0085083F"/>
    <w:rsid w:val="0085174B"/>
    <w:rsid w:val="00852072"/>
    <w:rsid w:val="0085311E"/>
    <w:rsid w:val="0085387C"/>
    <w:rsid w:val="00853886"/>
    <w:rsid w:val="008539DA"/>
    <w:rsid w:val="008542C7"/>
    <w:rsid w:val="008543BD"/>
    <w:rsid w:val="00854478"/>
    <w:rsid w:val="00854F02"/>
    <w:rsid w:val="00855276"/>
    <w:rsid w:val="00856628"/>
    <w:rsid w:val="00856A7D"/>
    <w:rsid w:val="00857690"/>
    <w:rsid w:val="00861AB9"/>
    <w:rsid w:val="008626D5"/>
    <w:rsid w:val="00862EEE"/>
    <w:rsid w:val="00863322"/>
    <w:rsid w:val="008646A6"/>
    <w:rsid w:val="0086538F"/>
    <w:rsid w:val="008658C4"/>
    <w:rsid w:val="008700CA"/>
    <w:rsid w:val="008703EC"/>
    <w:rsid w:val="0087108B"/>
    <w:rsid w:val="00872044"/>
    <w:rsid w:val="00872FDC"/>
    <w:rsid w:val="00873DF1"/>
    <w:rsid w:val="00874BCA"/>
    <w:rsid w:val="00875611"/>
    <w:rsid w:val="00875EA6"/>
    <w:rsid w:val="00876621"/>
    <w:rsid w:val="008769BB"/>
    <w:rsid w:val="00877048"/>
    <w:rsid w:val="00877D5F"/>
    <w:rsid w:val="00880101"/>
    <w:rsid w:val="00880BBB"/>
    <w:rsid w:val="008812BD"/>
    <w:rsid w:val="00881802"/>
    <w:rsid w:val="0088196E"/>
    <w:rsid w:val="00881D10"/>
    <w:rsid w:val="00881DDA"/>
    <w:rsid w:val="00882296"/>
    <w:rsid w:val="00883978"/>
    <w:rsid w:val="008841A1"/>
    <w:rsid w:val="00885503"/>
    <w:rsid w:val="00890946"/>
    <w:rsid w:val="008910B0"/>
    <w:rsid w:val="008913FB"/>
    <w:rsid w:val="00891430"/>
    <w:rsid w:val="00891881"/>
    <w:rsid w:val="00893609"/>
    <w:rsid w:val="00894061"/>
    <w:rsid w:val="008942EC"/>
    <w:rsid w:val="0089430B"/>
    <w:rsid w:val="00896A51"/>
    <w:rsid w:val="00896BBE"/>
    <w:rsid w:val="008A06F1"/>
    <w:rsid w:val="008A07F8"/>
    <w:rsid w:val="008A117F"/>
    <w:rsid w:val="008A11A8"/>
    <w:rsid w:val="008A1B76"/>
    <w:rsid w:val="008A2018"/>
    <w:rsid w:val="008A29E3"/>
    <w:rsid w:val="008A3EC3"/>
    <w:rsid w:val="008A40D4"/>
    <w:rsid w:val="008A4722"/>
    <w:rsid w:val="008A4864"/>
    <w:rsid w:val="008A5968"/>
    <w:rsid w:val="008A755D"/>
    <w:rsid w:val="008A7A54"/>
    <w:rsid w:val="008A7EA4"/>
    <w:rsid w:val="008B0334"/>
    <w:rsid w:val="008B0A76"/>
    <w:rsid w:val="008B12E4"/>
    <w:rsid w:val="008B15D2"/>
    <w:rsid w:val="008B1D2F"/>
    <w:rsid w:val="008B1F69"/>
    <w:rsid w:val="008B20F4"/>
    <w:rsid w:val="008B22BF"/>
    <w:rsid w:val="008B2800"/>
    <w:rsid w:val="008B3250"/>
    <w:rsid w:val="008B44EC"/>
    <w:rsid w:val="008B67CA"/>
    <w:rsid w:val="008B6EBE"/>
    <w:rsid w:val="008B7D9B"/>
    <w:rsid w:val="008C2456"/>
    <w:rsid w:val="008C28A0"/>
    <w:rsid w:val="008C28E7"/>
    <w:rsid w:val="008C39C0"/>
    <w:rsid w:val="008C5035"/>
    <w:rsid w:val="008C5070"/>
    <w:rsid w:val="008C6486"/>
    <w:rsid w:val="008C6F43"/>
    <w:rsid w:val="008C7E64"/>
    <w:rsid w:val="008C7F4C"/>
    <w:rsid w:val="008D08E3"/>
    <w:rsid w:val="008D1930"/>
    <w:rsid w:val="008D2524"/>
    <w:rsid w:val="008D3735"/>
    <w:rsid w:val="008D3C19"/>
    <w:rsid w:val="008D41D6"/>
    <w:rsid w:val="008D4800"/>
    <w:rsid w:val="008D4920"/>
    <w:rsid w:val="008D5484"/>
    <w:rsid w:val="008D7619"/>
    <w:rsid w:val="008D778D"/>
    <w:rsid w:val="008E00D6"/>
    <w:rsid w:val="008E099E"/>
    <w:rsid w:val="008E0A0A"/>
    <w:rsid w:val="008E199C"/>
    <w:rsid w:val="008E1B52"/>
    <w:rsid w:val="008E2328"/>
    <w:rsid w:val="008E243E"/>
    <w:rsid w:val="008E27C5"/>
    <w:rsid w:val="008E3E07"/>
    <w:rsid w:val="008E49FC"/>
    <w:rsid w:val="008E4F65"/>
    <w:rsid w:val="008E5358"/>
    <w:rsid w:val="008E5D5A"/>
    <w:rsid w:val="008E5E69"/>
    <w:rsid w:val="008E6835"/>
    <w:rsid w:val="008E70F0"/>
    <w:rsid w:val="008E72F7"/>
    <w:rsid w:val="008E7A32"/>
    <w:rsid w:val="008F0124"/>
    <w:rsid w:val="008F16A5"/>
    <w:rsid w:val="008F2312"/>
    <w:rsid w:val="008F2714"/>
    <w:rsid w:val="008F2771"/>
    <w:rsid w:val="008F325F"/>
    <w:rsid w:val="008F3435"/>
    <w:rsid w:val="008F3B99"/>
    <w:rsid w:val="008F3FB7"/>
    <w:rsid w:val="008F4212"/>
    <w:rsid w:val="008F48C6"/>
    <w:rsid w:val="008F6A54"/>
    <w:rsid w:val="008F76FF"/>
    <w:rsid w:val="008F7E96"/>
    <w:rsid w:val="008F7EB3"/>
    <w:rsid w:val="00901186"/>
    <w:rsid w:val="00901497"/>
    <w:rsid w:val="0090175F"/>
    <w:rsid w:val="00901E26"/>
    <w:rsid w:val="0090281D"/>
    <w:rsid w:val="009031D2"/>
    <w:rsid w:val="00903359"/>
    <w:rsid w:val="00903676"/>
    <w:rsid w:val="00903733"/>
    <w:rsid w:val="00903CDE"/>
    <w:rsid w:val="00903D11"/>
    <w:rsid w:val="00903F50"/>
    <w:rsid w:val="00904992"/>
    <w:rsid w:val="00904D17"/>
    <w:rsid w:val="00905260"/>
    <w:rsid w:val="009075CF"/>
    <w:rsid w:val="009078E6"/>
    <w:rsid w:val="00907F15"/>
    <w:rsid w:val="009104BE"/>
    <w:rsid w:val="009115F5"/>
    <w:rsid w:val="009127CE"/>
    <w:rsid w:val="00912A2B"/>
    <w:rsid w:val="00915734"/>
    <w:rsid w:val="009159F1"/>
    <w:rsid w:val="0091605D"/>
    <w:rsid w:val="00916494"/>
    <w:rsid w:val="009165E2"/>
    <w:rsid w:val="00916A4D"/>
    <w:rsid w:val="00917147"/>
    <w:rsid w:val="009173B1"/>
    <w:rsid w:val="009177F0"/>
    <w:rsid w:val="00921489"/>
    <w:rsid w:val="009220D5"/>
    <w:rsid w:val="0092357C"/>
    <w:rsid w:val="009244EF"/>
    <w:rsid w:val="00924596"/>
    <w:rsid w:val="00924FAA"/>
    <w:rsid w:val="00925620"/>
    <w:rsid w:val="00925B96"/>
    <w:rsid w:val="00926EC8"/>
    <w:rsid w:val="0092764F"/>
    <w:rsid w:val="00927653"/>
    <w:rsid w:val="00927FF0"/>
    <w:rsid w:val="00930407"/>
    <w:rsid w:val="009307E9"/>
    <w:rsid w:val="00931095"/>
    <w:rsid w:val="00932FF2"/>
    <w:rsid w:val="00934146"/>
    <w:rsid w:val="009348FF"/>
    <w:rsid w:val="009356B5"/>
    <w:rsid w:val="009365B5"/>
    <w:rsid w:val="009367F1"/>
    <w:rsid w:val="009371A7"/>
    <w:rsid w:val="0094036E"/>
    <w:rsid w:val="0094066D"/>
    <w:rsid w:val="00942193"/>
    <w:rsid w:val="009429D9"/>
    <w:rsid w:val="00942EB5"/>
    <w:rsid w:val="00943D5D"/>
    <w:rsid w:val="009440BD"/>
    <w:rsid w:val="0094410C"/>
    <w:rsid w:val="00944418"/>
    <w:rsid w:val="00944581"/>
    <w:rsid w:val="00944C8F"/>
    <w:rsid w:val="009452BC"/>
    <w:rsid w:val="00945459"/>
    <w:rsid w:val="009460DE"/>
    <w:rsid w:val="00946ACA"/>
    <w:rsid w:val="00947B72"/>
    <w:rsid w:val="00951487"/>
    <w:rsid w:val="00951D14"/>
    <w:rsid w:val="00951D69"/>
    <w:rsid w:val="00951EEE"/>
    <w:rsid w:val="0095402A"/>
    <w:rsid w:val="00954A59"/>
    <w:rsid w:val="009553D6"/>
    <w:rsid w:val="009557EC"/>
    <w:rsid w:val="00955C42"/>
    <w:rsid w:val="00956392"/>
    <w:rsid w:val="009567EB"/>
    <w:rsid w:val="009571DA"/>
    <w:rsid w:val="00960099"/>
    <w:rsid w:val="0096016F"/>
    <w:rsid w:val="0096199B"/>
    <w:rsid w:val="0096245A"/>
    <w:rsid w:val="00962542"/>
    <w:rsid w:val="00962969"/>
    <w:rsid w:val="0096318E"/>
    <w:rsid w:val="0096460B"/>
    <w:rsid w:val="00964A77"/>
    <w:rsid w:val="009657EF"/>
    <w:rsid w:val="00965B88"/>
    <w:rsid w:val="009669F1"/>
    <w:rsid w:val="00966EC1"/>
    <w:rsid w:val="00970156"/>
    <w:rsid w:val="009708B1"/>
    <w:rsid w:val="00970C31"/>
    <w:rsid w:val="00970F9E"/>
    <w:rsid w:val="00971351"/>
    <w:rsid w:val="0097150A"/>
    <w:rsid w:val="0097205B"/>
    <w:rsid w:val="0097286F"/>
    <w:rsid w:val="0097287D"/>
    <w:rsid w:val="0097299C"/>
    <w:rsid w:val="00972C7A"/>
    <w:rsid w:val="0097349D"/>
    <w:rsid w:val="00973682"/>
    <w:rsid w:val="00975C73"/>
    <w:rsid w:val="00977068"/>
    <w:rsid w:val="009814BF"/>
    <w:rsid w:val="00981C5E"/>
    <w:rsid w:val="00982ABF"/>
    <w:rsid w:val="00983B90"/>
    <w:rsid w:val="009878B5"/>
    <w:rsid w:val="00990F60"/>
    <w:rsid w:val="00992CED"/>
    <w:rsid w:val="00993794"/>
    <w:rsid w:val="00993B64"/>
    <w:rsid w:val="0099526C"/>
    <w:rsid w:val="009954F9"/>
    <w:rsid w:val="00995574"/>
    <w:rsid w:val="009962DB"/>
    <w:rsid w:val="00996E64"/>
    <w:rsid w:val="009A1297"/>
    <w:rsid w:val="009A2B7B"/>
    <w:rsid w:val="009A3C34"/>
    <w:rsid w:val="009A54C5"/>
    <w:rsid w:val="009A552D"/>
    <w:rsid w:val="009A5FB6"/>
    <w:rsid w:val="009B02CA"/>
    <w:rsid w:val="009B0DFC"/>
    <w:rsid w:val="009B0EAF"/>
    <w:rsid w:val="009B1323"/>
    <w:rsid w:val="009B1683"/>
    <w:rsid w:val="009B1796"/>
    <w:rsid w:val="009B1BEC"/>
    <w:rsid w:val="009B20A9"/>
    <w:rsid w:val="009B2EE2"/>
    <w:rsid w:val="009B302F"/>
    <w:rsid w:val="009B308B"/>
    <w:rsid w:val="009B3F05"/>
    <w:rsid w:val="009B4633"/>
    <w:rsid w:val="009B5F39"/>
    <w:rsid w:val="009B647B"/>
    <w:rsid w:val="009B65F6"/>
    <w:rsid w:val="009C03F4"/>
    <w:rsid w:val="009C0A09"/>
    <w:rsid w:val="009C1281"/>
    <w:rsid w:val="009C2244"/>
    <w:rsid w:val="009C2E7A"/>
    <w:rsid w:val="009C2FC6"/>
    <w:rsid w:val="009C33CC"/>
    <w:rsid w:val="009C3A63"/>
    <w:rsid w:val="009C3DA0"/>
    <w:rsid w:val="009C41DC"/>
    <w:rsid w:val="009C4959"/>
    <w:rsid w:val="009C4C96"/>
    <w:rsid w:val="009C4CAD"/>
    <w:rsid w:val="009D22D9"/>
    <w:rsid w:val="009D312C"/>
    <w:rsid w:val="009D366E"/>
    <w:rsid w:val="009D3882"/>
    <w:rsid w:val="009D408D"/>
    <w:rsid w:val="009D536A"/>
    <w:rsid w:val="009D59A6"/>
    <w:rsid w:val="009D5DFC"/>
    <w:rsid w:val="009D612F"/>
    <w:rsid w:val="009D70AD"/>
    <w:rsid w:val="009D7DF9"/>
    <w:rsid w:val="009E0092"/>
    <w:rsid w:val="009E1138"/>
    <w:rsid w:val="009E1225"/>
    <w:rsid w:val="009E12B9"/>
    <w:rsid w:val="009E13BE"/>
    <w:rsid w:val="009E1B04"/>
    <w:rsid w:val="009E1CE7"/>
    <w:rsid w:val="009E33B6"/>
    <w:rsid w:val="009E424E"/>
    <w:rsid w:val="009E4BE0"/>
    <w:rsid w:val="009E57E4"/>
    <w:rsid w:val="009E5844"/>
    <w:rsid w:val="009E5C9E"/>
    <w:rsid w:val="009E6667"/>
    <w:rsid w:val="009E776E"/>
    <w:rsid w:val="009E77FE"/>
    <w:rsid w:val="009F0758"/>
    <w:rsid w:val="009F210C"/>
    <w:rsid w:val="009F3415"/>
    <w:rsid w:val="009F37E5"/>
    <w:rsid w:val="009F3833"/>
    <w:rsid w:val="009F3836"/>
    <w:rsid w:val="009F4ADD"/>
    <w:rsid w:val="009F510D"/>
    <w:rsid w:val="00A00F79"/>
    <w:rsid w:val="00A03707"/>
    <w:rsid w:val="00A045CD"/>
    <w:rsid w:val="00A048EB"/>
    <w:rsid w:val="00A05174"/>
    <w:rsid w:val="00A05674"/>
    <w:rsid w:val="00A0623E"/>
    <w:rsid w:val="00A0651E"/>
    <w:rsid w:val="00A06941"/>
    <w:rsid w:val="00A07212"/>
    <w:rsid w:val="00A1017C"/>
    <w:rsid w:val="00A10196"/>
    <w:rsid w:val="00A11219"/>
    <w:rsid w:val="00A121BD"/>
    <w:rsid w:val="00A122B7"/>
    <w:rsid w:val="00A128D3"/>
    <w:rsid w:val="00A12DE9"/>
    <w:rsid w:val="00A13FEE"/>
    <w:rsid w:val="00A14656"/>
    <w:rsid w:val="00A14EED"/>
    <w:rsid w:val="00A1592E"/>
    <w:rsid w:val="00A16F7F"/>
    <w:rsid w:val="00A174A9"/>
    <w:rsid w:val="00A1755F"/>
    <w:rsid w:val="00A20387"/>
    <w:rsid w:val="00A206AE"/>
    <w:rsid w:val="00A20DAD"/>
    <w:rsid w:val="00A21C35"/>
    <w:rsid w:val="00A22573"/>
    <w:rsid w:val="00A25EE7"/>
    <w:rsid w:val="00A26107"/>
    <w:rsid w:val="00A26E85"/>
    <w:rsid w:val="00A27FED"/>
    <w:rsid w:val="00A32028"/>
    <w:rsid w:val="00A33062"/>
    <w:rsid w:val="00A3426A"/>
    <w:rsid w:val="00A3603A"/>
    <w:rsid w:val="00A36601"/>
    <w:rsid w:val="00A3664C"/>
    <w:rsid w:val="00A401AF"/>
    <w:rsid w:val="00A4045E"/>
    <w:rsid w:val="00A4057B"/>
    <w:rsid w:val="00A40A03"/>
    <w:rsid w:val="00A40FA4"/>
    <w:rsid w:val="00A415BA"/>
    <w:rsid w:val="00A422E4"/>
    <w:rsid w:val="00A425E2"/>
    <w:rsid w:val="00A428A6"/>
    <w:rsid w:val="00A45E2D"/>
    <w:rsid w:val="00A46CF5"/>
    <w:rsid w:val="00A471BE"/>
    <w:rsid w:val="00A5053B"/>
    <w:rsid w:val="00A507C2"/>
    <w:rsid w:val="00A50DB8"/>
    <w:rsid w:val="00A51A97"/>
    <w:rsid w:val="00A51B3A"/>
    <w:rsid w:val="00A51D5B"/>
    <w:rsid w:val="00A52015"/>
    <w:rsid w:val="00A52106"/>
    <w:rsid w:val="00A53855"/>
    <w:rsid w:val="00A54115"/>
    <w:rsid w:val="00A54B66"/>
    <w:rsid w:val="00A55605"/>
    <w:rsid w:val="00A56FE2"/>
    <w:rsid w:val="00A57314"/>
    <w:rsid w:val="00A57436"/>
    <w:rsid w:val="00A577A8"/>
    <w:rsid w:val="00A57B02"/>
    <w:rsid w:val="00A57B44"/>
    <w:rsid w:val="00A57C54"/>
    <w:rsid w:val="00A60A7D"/>
    <w:rsid w:val="00A60BDB"/>
    <w:rsid w:val="00A60D9E"/>
    <w:rsid w:val="00A60F22"/>
    <w:rsid w:val="00A61469"/>
    <w:rsid w:val="00A61913"/>
    <w:rsid w:val="00A6217E"/>
    <w:rsid w:val="00A62875"/>
    <w:rsid w:val="00A62F70"/>
    <w:rsid w:val="00A637CE"/>
    <w:rsid w:val="00A63B58"/>
    <w:rsid w:val="00A64673"/>
    <w:rsid w:val="00A65B4F"/>
    <w:rsid w:val="00A66370"/>
    <w:rsid w:val="00A67119"/>
    <w:rsid w:val="00A67861"/>
    <w:rsid w:val="00A67B54"/>
    <w:rsid w:val="00A709B4"/>
    <w:rsid w:val="00A70FD8"/>
    <w:rsid w:val="00A743FB"/>
    <w:rsid w:val="00A74581"/>
    <w:rsid w:val="00A7468D"/>
    <w:rsid w:val="00A74B45"/>
    <w:rsid w:val="00A758ED"/>
    <w:rsid w:val="00A75F4D"/>
    <w:rsid w:val="00A7790B"/>
    <w:rsid w:val="00A77DBA"/>
    <w:rsid w:val="00A811BB"/>
    <w:rsid w:val="00A81222"/>
    <w:rsid w:val="00A821E8"/>
    <w:rsid w:val="00A82A79"/>
    <w:rsid w:val="00A82B06"/>
    <w:rsid w:val="00A837F0"/>
    <w:rsid w:val="00A8426F"/>
    <w:rsid w:val="00A85CDB"/>
    <w:rsid w:val="00A8718E"/>
    <w:rsid w:val="00A87198"/>
    <w:rsid w:val="00A87EAD"/>
    <w:rsid w:val="00A902FF"/>
    <w:rsid w:val="00A90434"/>
    <w:rsid w:val="00A90ED7"/>
    <w:rsid w:val="00A921EA"/>
    <w:rsid w:val="00A923FE"/>
    <w:rsid w:val="00A92F1F"/>
    <w:rsid w:val="00A92F99"/>
    <w:rsid w:val="00A94B03"/>
    <w:rsid w:val="00A956AC"/>
    <w:rsid w:val="00A95DE1"/>
    <w:rsid w:val="00A96109"/>
    <w:rsid w:val="00A97AA6"/>
    <w:rsid w:val="00AA0A22"/>
    <w:rsid w:val="00AA28BD"/>
    <w:rsid w:val="00AA29F5"/>
    <w:rsid w:val="00AA2F3F"/>
    <w:rsid w:val="00AA3688"/>
    <w:rsid w:val="00AA3F06"/>
    <w:rsid w:val="00AA4019"/>
    <w:rsid w:val="00AA4EBA"/>
    <w:rsid w:val="00AA76CD"/>
    <w:rsid w:val="00AB00D9"/>
    <w:rsid w:val="00AB0FAE"/>
    <w:rsid w:val="00AB10A6"/>
    <w:rsid w:val="00AB138B"/>
    <w:rsid w:val="00AB222B"/>
    <w:rsid w:val="00AB28EE"/>
    <w:rsid w:val="00AB2FA6"/>
    <w:rsid w:val="00AB357B"/>
    <w:rsid w:val="00AB401E"/>
    <w:rsid w:val="00AB44C9"/>
    <w:rsid w:val="00AB574A"/>
    <w:rsid w:val="00AB57DB"/>
    <w:rsid w:val="00AB5886"/>
    <w:rsid w:val="00AB7892"/>
    <w:rsid w:val="00AB7BEB"/>
    <w:rsid w:val="00AC004B"/>
    <w:rsid w:val="00AC0794"/>
    <w:rsid w:val="00AC15CF"/>
    <w:rsid w:val="00AC18E1"/>
    <w:rsid w:val="00AC227A"/>
    <w:rsid w:val="00AC255F"/>
    <w:rsid w:val="00AC31AD"/>
    <w:rsid w:val="00AC372D"/>
    <w:rsid w:val="00AC3E72"/>
    <w:rsid w:val="00AC47BA"/>
    <w:rsid w:val="00AC49F0"/>
    <w:rsid w:val="00AC4DE7"/>
    <w:rsid w:val="00AC6AAA"/>
    <w:rsid w:val="00AD05D4"/>
    <w:rsid w:val="00AD1398"/>
    <w:rsid w:val="00AD1979"/>
    <w:rsid w:val="00AD244C"/>
    <w:rsid w:val="00AD2A5D"/>
    <w:rsid w:val="00AD3379"/>
    <w:rsid w:val="00AD4CD8"/>
    <w:rsid w:val="00AD4D10"/>
    <w:rsid w:val="00AD574E"/>
    <w:rsid w:val="00AD5BE0"/>
    <w:rsid w:val="00AD65FB"/>
    <w:rsid w:val="00AD678F"/>
    <w:rsid w:val="00AD74EE"/>
    <w:rsid w:val="00AD7C2D"/>
    <w:rsid w:val="00AE1966"/>
    <w:rsid w:val="00AE1FB6"/>
    <w:rsid w:val="00AE2F80"/>
    <w:rsid w:val="00AE32C1"/>
    <w:rsid w:val="00AE3748"/>
    <w:rsid w:val="00AE44C6"/>
    <w:rsid w:val="00AE46C2"/>
    <w:rsid w:val="00AE49B1"/>
    <w:rsid w:val="00AE4FC8"/>
    <w:rsid w:val="00AE5026"/>
    <w:rsid w:val="00AE5BE4"/>
    <w:rsid w:val="00AE6870"/>
    <w:rsid w:val="00AE7334"/>
    <w:rsid w:val="00AF03EC"/>
    <w:rsid w:val="00AF09C1"/>
    <w:rsid w:val="00AF1206"/>
    <w:rsid w:val="00AF1C7F"/>
    <w:rsid w:val="00AF21E2"/>
    <w:rsid w:val="00AF2318"/>
    <w:rsid w:val="00AF2B0D"/>
    <w:rsid w:val="00AF2D9E"/>
    <w:rsid w:val="00AF2F3B"/>
    <w:rsid w:val="00AF316A"/>
    <w:rsid w:val="00AF328A"/>
    <w:rsid w:val="00AF3458"/>
    <w:rsid w:val="00AF3752"/>
    <w:rsid w:val="00AF4FA6"/>
    <w:rsid w:val="00AF55A1"/>
    <w:rsid w:val="00AF5692"/>
    <w:rsid w:val="00AF5964"/>
    <w:rsid w:val="00AF706D"/>
    <w:rsid w:val="00AF7807"/>
    <w:rsid w:val="00AF7B3E"/>
    <w:rsid w:val="00B01CAC"/>
    <w:rsid w:val="00B01E62"/>
    <w:rsid w:val="00B01F18"/>
    <w:rsid w:val="00B0200E"/>
    <w:rsid w:val="00B021D9"/>
    <w:rsid w:val="00B022BB"/>
    <w:rsid w:val="00B02A16"/>
    <w:rsid w:val="00B02E8E"/>
    <w:rsid w:val="00B0340F"/>
    <w:rsid w:val="00B03919"/>
    <w:rsid w:val="00B03924"/>
    <w:rsid w:val="00B03CD8"/>
    <w:rsid w:val="00B03E4F"/>
    <w:rsid w:val="00B04174"/>
    <w:rsid w:val="00B04794"/>
    <w:rsid w:val="00B048A0"/>
    <w:rsid w:val="00B04C13"/>
    <w:rsid w:val="00B04DDB"/>
    <w:rsid w:val="00B0607B"/>
    <w:rsid w:val="00B06E13"/>
    <w:rsid w:val="00B0716A"/>
    <w:rsid w:val="00B07555"/>
    <w:rsid w:val="00B07704"/>
    <w:rsid w:val="00B101B1"/>
    <w:rsid w:val="00B10E8C"/>
    <w:rsid w:val="00B10F2F"/>
    <w:rsid w:val="00B11A9D"/>
    <w:rsid w:val="00B12E45"/>
    <w:rsid w:val="00B12F2F"/>
    <w:rsid w:val="00B1381F"/>
    <w:rsid w:val="00B142B9"/>
    <w:rsid w:val="00B148A8"/>
    <w:rsid w:val="00B15044"/>
    <w:rsid w:val="00B1570A"/>
    <w:rsid w:val="00B169C4"/>
    <w:rsid w:val="00B16E5F"/>
    <w:rsid w:val="00B17812"/>
    <w:rsid w:val="00B2103B"/>
    <w:rsid w:val="00B21446"/>
    <w:rsid w:val="00B21A1D"/>
    <w:rsid w:val="00B22167"/>
    <w:rsid w:val="00B22897"/>
    <w:rsid w:val="00B228B4"/>
    <w:rsid w:val="00B22A9D"/>
    <w:rsid w:val="00B22D47"/>
    <w:rsid w:val="00B22FCE"/>
    <w:rsid w:val="00B24616"/>
    <w:rsid w:val="00B247ED"/>
    <w:rsid w:val="00B26C9A"/>
    <w:rsid w:val="00B27980"/>
    <w:rsid w:val="00B3057C"/>
    <w:rsid w:val="00B30A1F"/>
    <w:rsid w:val="00B31259"/>
    <w:rsid w:val="00B31805"/>
    <w:rsid w:val="00B321E4"/>
    <w:rsid w:val="00B33851"/>
    <w:rsid w:val="00B34511"/>
    <w:rsid w:val="00B34E29"/>
    <w:rsid w:val="00B350DB"/>
    <w:rsid w:val="00B36C00"/>
    <w:rsid w:val="00B36F87"/>
    <w:rsid w:val="00B37B2A"/>
    <w:rsid w:val="00B40B44"/>
    <w:rsid w:val="00B40C68"/>
    <w:rsid w:val="00B41E06"/>
    <w:rsid w:val="00B423B4"/>
    <w:rsid w:val="00B430C8"/>
    <w:rsid w:val="00B448D4"/>
    <w:rsid w:val="00B463ED"/>
    <w:rsid w:val="00B47BC4"/>
    <w:rsid w:val="00B504CB"/>
    <w:rsid w:val="00B50A17"/>
    <w:rsid w:val="00B516B2"/>
    <w:rsid w:val="00B5192F"/>
    <w:rsid w:val="00B52918"/>
    <w:rsid w:val="00B52ABC"/>
    <w:rsid w:val="00B53088"/>
    <w:rsid w:val="00B539F5"/>
    <w:rsid w:val="00B53A1A"/>
    <w:rsid w:val="00B53CF5"/>
    <w:rsid w:val="00B53D06"/>
    <w:rsid w:val="00B5441E"/>
    <w:rsid w:val="00B56068"/>
    <w:rsid w:val="00B563F6"/>
    <w:rsid w:val="00B56550"/>
    <w:rsid w:val="00B606EA"/>
    <w:rsid w:val="00B60A51"/>
    <w:rsid w:val="00B60F2D"/>
    <w:rsid w:val="00B6133D"/>
    <w:rsid w:val="00B617CE"/>
    <w:rsid w:val="00B61E8F"/>
    <w:rsid w:val="00B647EB"/>
    <w:rsid w:val="00B65812"/>
    <w:rsid w:val="00B65F53"/>
    <w:rsid w:val="00B66469"/>
    <w:rsid w:val="00B67004"/>
    <w:rsid w:val="00B6788D"/>
    <w:rsid w:val="00B679AE"/>
    <w:rsid w:val="00B703A4"/>
    <w:rsid w:val="00B7060C"/>
    <w:rsid w:val="00B70FB3"/>
    <w:rsid w:val="00B7260F"/>
    <w:rsid w:val="00B7383D"/>
    <w:rsid w:val="00B74CD8"/>
    <w:rsid w:val="00B7586B"/>
    <w:rsid w:val="00B76033"/>
    <w:rsid w:val="00B7615A"/>
    <w:rsid w:val="00B76416"/>
    <w:rsid w:val="00B77031"/>
    <w:rsid w:val="00B775E2"/>
    <w:rsid w:val="00B77A84"/>
    <w:rsid w:val="00B77FA9"/>
    <w:rsid w:val="00B8004C"/>
    <w:rsid w:val="00B80207"/>
    <w:rsid w:val="00B810D2"/>
    <w:rsid w:val="00B81404"/>
    <w:rsid w:val="00B81A6F"/>
    <w:rsid w:val="00B81C28"/>
    <w:rsid w:val="00B81C82"/>
    <w:rsid w:val="00B826B8"/>
    <w:rsid w:val="00B83DF5"/>
    <w:rsid w:val="00B841A7"/>
    <w:rsid w:val="00B85921"/>
    <w:rsid w:val="00B86C8B"/>
    <w:rsid w:val="00B90B6B"/>
    <w:rsid w:val="00B90E51"/>
    <w:rsid w:val="00B919A9"/>
    <w:rsid w:val="00B91B40"/>
    <w:rsid w:val="00B92163"/>
    <w:rsid w:val="00B965E1"/>
    <w:rsid w:val="00B96BF9"/>
    <w:rsid w:val="00B97220"/>
    <w:rsid w:val="00BA0052"/>
    <w:rsid w:val="00BA0943"/>
    <w:rsid w:val="00BA0AB4"/>
    <w:rsid w:val="00BA0B8B"/>
    <w:rsid w:val="00BA1642"/>
    <w:rsid w:val="00BA1F56"/>
    <w:rsid w:val="00BA254B"/>
    <w:rsid w:val="00BA315E"/>
    <w:rsid w:val="00BA3ECC"/>
    <w:rsid w:val="00BA4974"/>
    <w:rsid w:val="00BA5393"/>
    <w:rsid w:val="00BA575D"/>
    <w:rsid w:val="00BA62D1"/>
    <w:rsid w:val="00BB068A"/>
    <w:rsid w:val="00BB0C2A"/>
    <w:rsid w:val="00BB15E2"/>
    <w:rsid w:val="00BB1D41"/>
    <w:rsid w:val="00BB20FC"/>
    <w:rsid w:val="00BB21E1"/>
    <w:rsid w:val="00BB2FD9"/>
    <w:rsid w:val="00BB303C"/>
    <w:rsid w:val="00BB32F8"/>
    <w:rsid w:val="00BB4F8D"/>
    <w:rsid w:val="00BB5294"/>
    <w:rsid w:val="00BB5C1A"/>
    <w:rsid w:val="00BB745F"/>
    <w:rsid w:val="00BC0B49"/>
    <w:rsid w:val="00BC0C09"/>
    <w:rsid w:val="00BC17A4"/>
    <w:rsid w:val="00BC1A03"/>
    <w:rsid w:val="00BC2247"/>
    <w:rsid w:val="00BC3656"/>
    <w:rsid w:val="00BC4A83"/>
    <w:rsid w:val="00BC5EE8"/>
    <w:rsid w:val="00BC6A0C"/>
    <w:rsid w:val="00BC7041"/>
    <w:rsid w:val="00BC7950"/>
    <w:rsid w:val="00BD069D"/>
    <w:rsid w:val="00BD0A14"/>
    <w:rsid w:val="00BD230E"/>
    <w:rsid w:val="00BD4E6E"/>
    <w:rsid w:val="00BD4FCF"/>
    <w:rsid w:val="00BD5D6B"/>
    <w:rsid w:val="00BD750A"/>
    <w:rsid w:val="00BE157E"/>
    <w:rsid w:val="00BE21B8"/>
    <w:rsid w:val="00BE23DA"/>
    <w:rsid w:val="00BE2A61"/>
    <w:rsid w:val="00BE2D90"/>
    <w:rsid w:val="00BE349E"/>
    <w:rsid w:val="00BE3626"/>
    <w:rsid w:val="00BE3BF5"/>
    <w:rsid w:val="00BE3E27"/>
    <w:rsid w:val="00BE49C0"/>
    <w:rsid w:val="00BE5146"/>
    <w:rsid w:val="00BE6958"/>
    <w:rsid w:val="00BE703F"/>
    <w:rsid w:val="00BE7585"/>
    <w:rsid w:val="00BE7614"/>
    <w:rsid w:val="00BF1032"/>
    <w:rsid w:val="00BF1636"/>
    <w:rsid w:val="00BF327B"/>
    <w:rsid w:val="00BF62A8"/>
    <w:rsid w:val="00BF6B31"/>
    <w:rsid w:val="00BF6B61"/>
    <w:rsid w:val="00BF70B0"/>
    <w:rsid w:val="00BF7361"/>
    <w:rsid w:val="00BF7BD8"/>
    <w:rsid w:val="00C008F6"/>
    <w:rsid w:val="00C01B15"/>
    <w:rsid w:val="00C02002"/>
    <w:rsid w:val="00C02126"/>
    <w:rsid w:val="00C02AB3"/>
    <w:rsid w:val="00C04234"/>
    <w:rsid w:val="00C06F36"/>
    <w:rsid w:val="00C0712B"/>
    <w:rsid w:val="00C07A71"/>
    <w:rsid w:val="00C07D27"/>
    <w:rsid w:val="00C1006E"/>
    <w:rsid w:val="00C10A76"/>
    <w:rsid w:val="00C11149"/>
    <w:rsid w:val="00C1170E"/>
    <w:rsid w:val="00C11E70"/>
    <w:rsid w:val="00C125B2"/>
    <w:rsid w:val="00C132F7"/>
    <w:rsid w:val="00C133B7"/>
    <w:rsid w:val="00C14AFD"/>
    <w:rsid w:val="00C14E2C"/>
    <w:rsid w:val="00C15B4C"/>
    <w:rsid w:val="00C15DE7"/>
    <w:rsid w:val="00C1713B"/>
    <w:rsid w:val="00C17174"/>
    <w:rsid w:val="00C20851"/>
    <w:rsid w:val="00C210C2"/>
    <w:rsid w:val="00C235F9"/>
    <w:rsid w:val="00C237D6"/>
    <w:rsid w:val="00C23813"/>
    <w:rsid w:val="00C24189"/>
    <w:rsid w:val="00C242A2"/>
    <w:rsid w:val="00C25054"/>
    <w:rsid w:val="00C25570"/>
    <w:rsid w:val="00C25AB6"/>
    <w:rsid w:val="00C2602B"/>
    <w:rsid w:val="00C2677E"/>
    <w:rsid w:val="00C26ABC"/>
    <w:rsid w:val="00C31DCF"/>
    <w:rsid w:val="00C329C1"/>
    <w:rsid w:val="00C32B29"/>
    <w:rsid w:val="00C32F81"/>
    <w:rsid w:val="00C3355F"/>
    <w:rsid w:val="00C34218"/>
    <w:rsid w:val="00C3446E"/>
    <w:rsid w:val="00C352B1"/>
    <w:rsid w:val="00C3639A"/>
    <w:rsid w:val="00C40533"/>
    <w:rsid w:val="00C40CE1"/>
    <w:rsid w:val="00C41042"/>
    <w:rsid w:val="00C41F0A"/>
    <w:rsid w:val="00C42558"/>
    <w:rsid w:val="00C441FB"/>
    <w:rsid w:val="00C44670"/>
    <w:rsid w:val="00C44B4B"/>
    <w:rsid w:val="00C44D8F"/>
    <w:rsid w:val="00C45084"/>
    <w:rsid w:val="00C45EF9"/>
    <w:rsid w:val="00C47193"/>
    <w:rsid w:val="00C478E3"/>
    <w:rsid w:val="00C47A81"/>
    <w:rsid w:val="00C5008F"/>
    <w:rsid w:val="00C5176E"/>
    <w:rsid w:val="00C51838"/>
    <w:rsid w:val="00C51BDA"/>
    <w:rsid w:val="00C52A27"/>
    <w:rsid w:val="00C532A7"/>
    <w:rsid w:val="00C53CF6"/>
    <w:rsid w:val="00C53EBA"/>
    <w:rsid w:val="00C53FC8"/>
    <w:rsid w:val="00C54710"/>
    <w:rsid w:val="00C54A85"/>
    <w:rsid w:val="00C54EA9"/>
    <w:rsid w:val="00C54FC1"/>
    <w:rsid w:val="00C552CD"/>
    <w:rsid w:val="00C55782"/>
    <w:rsid w:val="00C5673A"/>
    <w:rsid w:val="00C568F2"/>
    <w:rsid w:val="00C569F4"/>
    <w:rsid w:val="00C56D23"/>
    <w:rsid w:val="00C6108D"/>
    <w:rsid w:val="00C6162C"/>
    <w:rsid w:val="00C61873"/>
    <w:rsid w:val="00C621D3"/>
    <w:rsid w:val="00C62229"/>
    <w:rsid w:val="00C6272B"/>
    <w:rsid w:val="00C63232"/>
    <w:rsid w:val="00C6455F"/>
    <w:rsid w:val="00C66958"/>
    <w:rsid w:val="00C66E95"/>
    <w:rsid w:val="00C675CA"/>
    <w:rsid w:val="00C67864"/>
    <w:rsid w:val="00C71B5F"/>
    <w:rsid w:val="00C73005"/>
    <w:rsid w:val="00C732A8"/>
    <w:rsid w:val="00C74177"/>
    <w:rsid w:val="00C74592"/>
    <w:rsid w:val="00C7539C"/>
    <w:rsid w:val="00C7691D"/>
    <w:rsid w:val="00C76AAD"/>
    <w:rsid w:val="00C76C15"/>
    <w:rsid w:val="00C801AA"/>
    <w:rsid w:val="00C805C6"/>
    <w:rsid w:val="00C80955"/>
    <w:rsid w:val="00C8202F"/>
    <w:rsid w:val="00C82F74"/>
    <w:rsid w:val="00C83655"/>
    <w:rsid w:val="00C83C6F"/>
    <w:rsid w:val="00C841F5"/>
    <w:rsid w:val="00C84937"/>
    <w:rsid w:val="00C84D56"/>
    <w:rsid w:val="00C85289"/>
    <w:rsid w:val="00C86447"/>
    <w:rsid w:val="00C86A57"/>
    <w:rsid w:val="00C871D3"/>
    <w:rsid w:val="00C87340"/>
    <w:rsid w:val="00C87B0C"/>
    <w:rsid w:val="00C87B30"/>
    <w:rsid w:val="00C87F26"/>
    <w:rsid w:val="00C87F42"/>
    <w:rsid w:val="00C90031"/>
    <w:rsid w:val="00C90212"/>
    <w:rsid w:val="00C91002"/>
    <w:rsid w:val="00C91E14"/>
    <w:rsid w:val="00C93886"/>
    <w:rsid w:val="00C94338"/>
    <w:rsid w:val="00C9672A"/>
    <w:rsid w:val="00C97AD9"/>
    <w:rsid w:val="00CA1EA0"/>
    <w:rsid w:val="00CA2531"/>
    <w:rsid w:val="00CA2E7B"/>
    <w:rsid w:val="00CA3E31"/>
    <w:rsid w:val="00CA4216"/>
    <w:rsid w:val="00CA4BF8"/>
    <w:rsid w:val="00CA59CC"/>
    <w:rsid w:val="00CA6448"/>
    <w:rsid w:val="00CA6A96"/>
    <w:rsid w:val="00CA7BDA"/>
    <w:rsid w:val="00CA7CA0"/>
    <w:rsid w:val="00CB0CA2"/>
    <w:rsid w:val="00CB19BD"/>
    <w:rsid w:val="00CB2061"/>
    <w:rsid w:val="00CB36A5"/>
    <w:rsid w:val="00CB3C27"/>
    <w:rsid w:val="00CB496D"/>
    <w:rsid w:val="00CB4D7E"/>
    <w:rsid w:val="00CB4E28"/>
    <w:rsid w:val="00CB5133"/>
    <w:rsid w:val="00CB6138"/>
    <w:rsid w:val="00CB61DB"/>
    <w:rsid w:val="00CB69EB"/>
    <w:rsid w:val="00CB7457"/>
    <w:rsid w:val="00CB78A6"/>
    <w:rsid w:val="00CC07C2"/>
    <w:rsid w:val="00CC08F2"/>
    <w:rsid w:val="00CC0F68"/>
    <w:rsid w:val="00CC10C1"/>
    <w:rsid w:val="00CC1536"/>
    <w:rsid w:val="00CC1649"/>
    <w:rsid w:val="00CC39DF"/>
    <w:rsid w:val="00CC47AC"/>
    <w:rsid w:val="00CC5C42"/>
    <w:rsid w:val="00CC5D13"/>
    <w:rsid w:val="00CC5DE3"/>
    <w:rsid w:val="00CC5E40"/>
    <w:rsid w:val="00CC64E1"/>
    <w:rsid w:val="00CC78A9"/>
    <w:rsid w:val="00CD04C7"/>
    <w:rsid w:val="00CD0F57"/>
    <w:rsid w:val="00CD1004"/>
    <w:rsid w:val="00CD1E3D"/>
    <w:rsid w:val="00CD1EC4"/>
    <w:rsid w:val="00CD1F80"/>
    <w:rsid w:val="00CD2596"/>
    <w:rsid w:val="00CD32C2"/>
    <w:rsid w:val="00CD35A1"/>
    <w:rsid w:val="00CD3873"/>
    <w:rsid w:val="00CD3936"/>
    <w:rsid w:val="00CD3FB1"/>
    <w:rsid w:val="00CD4945"/>
    <w:rsid w:val="00CD4A56"/>
    <w:rsid w:val="00CD54B7"/>
    <w:rsid w:val="00CD55A0"/>
    <w:rsid w:val="00CD722D"/>
    <w:rsid w:val="00CD7493"/>
    <w:rsid w:val="00CE0E8E"/>
    <w:rsid w:val="00CE10A4"/>
    <w:rsid w:val="00CE110F"/>
    <w:rsid w:val="00CE1A0B"/>
    <w:rsid w:val="00CE2A47"/>
    <w:rsid w:val="00CE2CA5"/>
    <w:rsid w:val="00CE2CFD"/>
    <w:rsid w:val="00CE2D41"/>
    <w:rsid w:val="00CE3817"/>
    <w:rsid w:val="00CE3C03"/>
    <w:rsid w:val="00CE3FC5"/>
    <w:rsid w:val="00CE51A8"/>
    <w:rsid w:val="00CE6DD0"/>
    <w:rsid w:val="00CE7135"/>
    <w:rsid w:val="00CE71BA"/>
    <w:rsid w:val="00CE7296"/>
    <w:rsid w:val="00CE747E"/>
    <w:rsid w:val="00CE7689"/>
    <w:rsid w:val="00CE79EC"/>
    <w:rsid w:val="00CE7D2E"/>
    <w:rsid w:val="00CE7D5E"/>
    <w:rsid w:val="00CF084F"/>
    <w:rsid w:val="00CF0D2B"/>
    <w:rsid w:val="00CF0F26"/>
    <w:rsid w:val="00CF131F"/>
    <w:rsid w:val="00CF1E9A"/>
    <w:rsid w:val="00CF2191"/>
    <w:rsid w:val="00CF2F7A"/>
    <w:rsid w:val="00CF345C"/>
    <w:rsid w:val="00CF4B6F"/>
    <w:rsid w:val="00CF4CB7"/>
    <w:rsid w:val="00CF4F86"/>
    <w:rsid w:val="00CF532F"/>
    <w:rsid w:val="00CF5C2F"/>
    <w:rsid w:val="00CF5C95"/>
    <w:rsid w:val="00CF71A8"/>
    <w:rsid w:val="00CF74C5"/>
    <w:rsid w:val="00CF7642"/>
    <w:rsid w:val="00D016C4"/>
    <w:rsid w:val="00D01EE7"/>
    <w:rsid w:val="00D0256A"/>
    <w:rsid w:val="00D02689"/>
    <w:rsid w:val="00D028F5"/>
    <w:rsid w:val="00D02B71"/>
    <w:rsid w:val="00D02B92"/>
    <w:rsid w:val="00D02C56"/>
    <w:rsid w:val="00D03019"/>
    <w:rsid w:val="00D04EB0"/>
    <w:rsid w:val="00D05E52"/>
    <w:rsid w:val="00D065AE"/>
    <w:rsid w:val="00D0720D"/>
    <w:rsid w:val="00D0739C"/>
    <w:rsid w:val="00D1006B"/>
    <w:rsid w:val="00D11854"/>
    <w:rsid w:val="00D11F06"/>
    <w:rsid w:val="00D13D9A"/>
    <w:rsid w:val="00D142F4"/>
    <w:rsid w:val="00D15D26"/>
    <w:rsid w:val="00D200F0"/>
    <w:rsid w:val="00D20D63"/>
    <w:rsid w:val="00D20F19"/>
    <w:rsid w:val="00D21672"/>
    <w:rsid w:val="00D21FB1"/>
    <w:rsid w:val="00D221E8"/>
    <w:rsid w:val="00D22D32"/>
    <w:rsid w:val="00D23154"/>
    <w:rsid w:val="00D2557C"/>
    <w:rsid w:val="00D256DA"/>
    <w:rsid w:val="00D2621B"/>
    <w:rsid w:val="00D26333"/>
    <w:rsid w:val="00D2644A"/>
    <w:rsid w:val="00D2672F"/>
    <w:rsid w:val="00D26C3E"/>
    <w:rsid w:val="00D27EF5"/>
    <w:rsid w:val="00D30289"/>
    <w:rsid w:val="00D31D93"/>
    <w:rsid w:val="00D32C90"/>
    <w:rsid w:val="00D330EC"/>
    <w:rsid w:val="00D335BB"/>
    <w:rsid w:val="00D360CC"/>
    <w:rsid w:val="00D36B28"/>
    <w:rsid w:val="00D36C0A"/>
    <w:rsid w:val="00D36D12"/>
    <w:rsid w:val="00D405AF"/>
    <w:rsid w:val="00D405C4"/>
    <w:rsid w:val="00D409AA"/>
    <w:rsid w:val="00D409F2"/>
    <w:rsid w:val="00D414C3"/>
    <w:rsid w:val="00D41ED0"/>
    <w:rsid w:val="00D41F16"/>
    <w:rsid w:val="00D41FDD"/>
    <w:rsid w:val="00D4251D"/>
    <w:rsid w:val="00D432E1"/>
    <w:rsid w:val="00D447BA"/>
    <w:rsid w:val="00D44B13"/>
    <w:rsid w:val="00D44FED"/>
    <w:rsid w:val="00D46BFC"/>
    <w:rsid w:val="00D4776D"/>
    <w:rsid w:val="00D509FB"/>
    <w:rsid w:val="00D50C65"/>
    <w:rsid w:val="00D510FC"/>
    <w:rsid w:val="00D5117D"/>
    <w:rsid w:val="00D520AF"/>
    <w:rsid w:val="00D556FE"/>
    <w:rsid w:val="00D571F6"/>
    <w:rsid w:val="00D61AAA"/>
    <w:rsid w:val="00D62726"/>
    <w:rsid w:val="00D6275A"/>
    <w:rsid w:val="00D63766"/>
    <w:rsid w:val="00D6531D"/>
    <w:rsid w:val="00D66E7F"/>
    <w:rsid w:val="00D66FB1"/>
    <w:rsid w:val="00D67ADF"/>
    <w:rsid w:val="00D7004B"/>
    <w:rsid w:val="00D70C7A"/>
    <w:rsid w:val="00D710B6"/>
    <w:rsid w:val="00D71826"/>
    <w:rsid w:val="00D7183F"/>
    <w:rsid w:val="00D72089"/>
    <w:rsid w:val="00D72E82"/>
    <w:rsid w:val="00D73431"/>
    <w:rsid w:val="00D73474"/>
    <w:rsid w:val="00D73498"/>
    <w:rsid w:val="00D7437C"/>
    <w:rsid w:val="00D768A2"/>
    <w:rsid w:val="00D77061"/>
    <w:rsid w:val="00D80E5D"/>
    <w:rsid w:val="00D80E60"/>
    <w:rsid w:val="00D82558"/>
    <w:rsid w:val="00D82BC1"/>
    <w:rsid w:val="00D82F75"/>
    <w:rsid w:val="00D832B3"/>
    <w:rsid w:val="00D83523"/>
    <w:rsid w:val="00D836AF"/>
    <w:rsid w:val="00D83A69"/>
    <w:rsid w:val="00D848B7"/>
    <w:rsid w:val="00D8521F"/>
    <w:rsid w:val="00D8559D"/>
    <w:rsid w:val="00D86C91"/>
    <w:rsid w:val="00D87B82"/>
    <w:rsid w:val="00D87CD3"/>
    <w:rsid w:val="00D87F19"/>
    <w:rsid w:val="00D90B9C"/>
    <w:rsid w:val="00D910BE"/>
    <w:rsid w:val="00D91A41"/>
    <w:rsid w:val="00D92698"/>
    <w:rsid w:val="00D92A5B"/>
    <w:rsid w:val="00D9314C"/>
    <w:rsid w:val="00D9404A"/>
    <w:rsid w:val="00D9557D"/>
    <w:rsid w:val="00D9568D"/>
    <w:rsid w:val="00D95B38"/>
    <w:rsid w:val="00D95EAA"/>
    <w:rsid w:val="00D969AF"/>
    <w:rsid w:val="00DA0304"/>
    <w:rsid w:val="00DA1FFB"/>
    <w:rsid w:val="00DA2668"/>
    <w:rsid w:val="00DA2EA5"/>
    <w:rsid w:val="00DA6024"/>
    <w:rsid w:val="00DA6325"/>
    <w:rsid w:val="00DA7031"/>
    <w:rsid w:val="00DA7E5D"/>
    <w:rsid w:val="00DB1E0F"/>
    <w:rsid w:val="00DB2B6E"/>
    <w:rsid w:val="00DB2F9C"/>
    <w:rsid w:val="00DB39DD"/>
    <w:rsid w:val="00DB448D"/>
    <w:rsid w:val="00DB48DA"/>
    <w:rsid w:val="00DB52DF"/>
    <w:rsid w:val="00DB5626"/>
    <w:rsid w:val="00DB5BB2"/>
    <w:rsid w:val="00DB6239"/>
    <w:rsid w:val="00DB6250"/>
    <w:rsid w:val="00DB6A90"/>
    <w:rsid w:val="00DC08DD"/>
    <w:rsid w:val="00DC2C92"/>
    <w:rsid w:val="00DC450A"/>
    <w:rsid w:val="00DC46D0"/>
    <w:rsid w:val="00DC4ABA"/>
    <w:rsid w:val="00DC5BBA"/>
    <w:rsid w:val="00DC5C51"/>
    <w:rsid w:val="00DC5F82"/>
    <w:rsid w:val="00DC640D"/>
    <w:rsid w:val="00DC6971"/>
    <w:rsid w:val="00DC6A10"/>
    <w:rsid w:val="00DC7A40"/>
    <w:rsid w:val="00DC7ED0"/>
    <w:rsid w:val="00DD01AD"/>
    <w:rsid w:val="00DD080E"/>
    <w:rsid w:val="00DD199A"/>
    <w:rsid w:val="00DD253E"/>
    <w:rsid w:val="00DD373D"/>
    <w:rsid w:val="00DD374D"/>
    <w:rsid w:val="00DD3977"/>
    <w:rsid w:val="00DD4130"/>
    <w:rsid w:val="00DD5959"/>
    <w:rsid w:val="00DD66B9"/>
    <w:rsid w:val="00DD6CB7"/>
    <w:rsid w:val="00DE0568"/>
    <w:rsid w:val="00DE073D"/>
    <w:rsid w:val="00DE0F23"/>
    <w:rsid w:val="00DE1344"/>
    <w:rsid w:val="00DE1703"/>
    <w:rsid w:val="00DE175B"/>
    <w:rsid w:val="00DE2D11"/>
    <w:rsid w:val="00DE2D5C"/>
    <w:rsid w:val="00DE413B"/>
    <w:rsid w:val="00DE5BF7"/>
    <w:rsid w:val="00DE6501"/>
    <w:rsid w:val="00DE7272"/>
    <w:rsid w:val="00DE77DD"/>
    <w:rsid w:val="00DF00BD"/>
    <w:rsid w:val="00DF01D3"/>
    <w:rsid w:val="00DF0D2F"/>
    <w:rsid w:val="00DF1011"/>
    <w:rsid w:val="00DF23BB"/>
    <w:rsid w:val="00DF24AE"/>
    <w:rsid w:val="00DF2CDB"/>
    <w:rsid w:val="00DF36EB"/>
    <w:rsid w:val="00DF3B2E"/>
    <w:rsid w:val="00DF3B54"/>
    <w:rsid w:val="00DF44D6"/>
    <w:rsid w:val="00DF4530"/>
    <w:rsid w:val="00DF4992"/>
    <w:rsid w:val="00DF54E8"/>
    <w:rsid w:val="00DF5888"/>
    <w:rsid w:val="00DF5CCA"/>
    <w:rsid w:val="00DF5DCC"/>
    <w:rsid w:val="00DF7847"/>
    <w:rsid w:val="00DF7FA0"/>
    <w:rsid w:val="00E005EC"/>
    <w:rsid w:val="00E00CF5"/>
    <w:rsid w:val="00E0300F"/>
    <w:rsid w:val="00E03897"/>
    <w:rsid w:val="00E0415B"/>
    <w:rsid w:val="00E0451D"/>
    <w:rsid w:val="00E0451E"/>
    <w:rsid w:val="00E04EEF"/>
    <w:rsid w:val="00E06230"/>
    <w:rsid w:val="00E06E9A"/>
    <w:rsid w:val="00E071EF"/>
    <w:rsid w:val="00E0759F"/>
    <w:rsid w:val="00E07B77"/>
    <w:rsid w:val="00E10F41"/>
    <w:rsid w:val="00E11691"/>
    <w:rsid w:val="00E1244F"/>
    <w:rsid w:val="00E12474"/>
    <w:rsid w:val="00E12671"/>
    <w:rsid w:val="00E12733"/>
    <w:rsid w:val="00E141C5"/>
    <w:rsid w:val="00E14820"/>
    <w:rsid w:val="00E151E2"/>
    <w:rsid w:val="00E1795C"/>
    <w:rsid w:val="00E179FA"/>
    <w:rsid w:val="00E17C2A"/>
    <w:rsid w:val="00E20CBA"/>
    <w:rsid w:val="00E22BAB"/>
    <w:rsid w:val="00E24BA2"/>
    <w:rsid w:val="00E2549D"/>
    <w:rsid w:val="00E25AAA"/>
    <w:rsid w:val="00E31AAD"/>
    <w:rsid w:val="00E3253B"/>
    <w:rsid w:val="00E32F75"/>
    <w:rsid w:val="00E332D2"/>
    <w:rsid w:val="00E34825"/>
    <w:rsid w:val="00E34A5E"/>
    <w:rsid w:val="00E34F71"/>
    <w:rsid w:val="00E36F30"/>
    <w:rsid w:val="00E3726C"/>
    <w:rsid w:val="00E407C8"/>
    <w:rsid w:val="00E418D7"/>
    <w:rsid w:val="00E42622"/>
    <w:rsid w:val="00E430E9"/>
    <w:rsid w:val="00E43267"/>
    <w:rsid w:val="00E4331F"/>
    <w:rsid w:val="00E43459"/>
    <w:rsid w:val="00E4349D"/>
    <w:rsid w:val="00E44114"/>
    <w:rsid w:val="00E45614"/>
    <w:rsid w:val="00E46510"/>
    <w:rsid w:val="00E46525"/>
    <w:rsid w:val="00E46F60"/>
    <w:rsid w:val="00E47AAC"/>
    <w:rsid w:val="00E519B8"/>
    <w:rsid w:val="00E51D09"/>
    <w:rsid w:val="00E523C3"/>
    <w:rsid w:val="00E525AB"/>
    <w:rsid w:val="00E525B9"/>
    <w:rsid w:val="00E527B1"/>
    <w:rsid w:val="00E529E2"/>
    <w:rsid w:val="00E53004"/>
    <w:rsid w:val="00E530E1"/>
    <w:rsid w:val="00E53417"/>
    <w:rsid w:val="00E54009"/>
    <w:rsid w:val="00E54CC1"/>
    <w:rsid w:val="00E55015"/>
    <w:rsid w:val="00E55173"/>
    <w:rsid w:val="00E55741"/>
    <w:rsid w:val="00E55B6D"/>
    <w:rsid w:val="00E55EC6"/>
    <w:rsid w:val="00E55EF5"/>
    <w:rsid w:val="00E569B6"/>
    <w:rsid w:val="00E56A9E"/>
    <w:rsid w:val="00E57720"/>
    <w:rsid w:val="00E5775E"/>
    <w:rsid w:val="00E601C0"/>
    <w:rsid w:val="00E610C8"/>
    <w:rsid w:val="00E62605"/>
    <w:rsid w:val="00E6353C"/>
    <w:rsid w:val="00E635D2"/>
    <w:rsid w:val="00E643DF"/>
    <w:rsid w:val="00E6446A"/>
    <w:rsid w:val="00E64BDA"/>
    <w:rsid w:val="00E65448"/>
    <w:rsid w:val="00E6549E"/>
    <w:rsid w:val="00E6613A"/>
    <w:rsid w:val="00E66E9F"/>
    <w:rsid w:val="00E66FF5"/>
    <w:rsid w:val="00E6706F"/>
    <w:rsid w:val="00E704BD"/>
    <w:rsid w:val="00E705D5"/>
    <w:rsid w:val="00E70740"/>
    <w:rsid w:val="00E71205"/>
    <w:rsid w:val="00E71E03"/>
    <w:rsid w:val="00E72BFA"/>
    <w:rsid w:val="00E731FA"/>
    <w:rsid w:val="00E7333C"/>
    <w:rsid w:val="00E73497"/>
    <w:rsid w:val="00E739A1"/>
    <w:rsid w:val="00E74836"/>
    <w:rsid w:val="00E74B63"/>
    <w:rsid w:val="00E74CE8"/>
    <w:rsid w:val="00E74E76"/>
    <w:rsid w:val="00E751DB"/>
    <w:rsid w:val="00E752F3"/>
    <w:rsid w:val="00E76419"/>
    <w:rsid w:val="00E76426"/>
    <w:rsid w:val="00E7685C"/>
    <w:rsid w:val="00E77C88"/>
    <w:rsid w:val="00E77CE9"/>
    <w:rsid w:val="00E77F47"/>
    <w:rsid w:val="00E801EC"/>
    <w:rsid w:val="00E8126F"/>
    <w:rsid w:val="00E81684"/>
    <w:rsid w:val="00E81ACD"/>
    <w:rsid w:val="00E81DAA"/>
    <w:rsid w:val="00E835E7"/>
    <w:rsid w:val="00E83696"/>
    <w:rsid w:val="00E83C5E"/>
    <w:rsid w:val="00E83E61"/>
    <w:rsid w:val="00E84646"/>
    <w:rsid w:val="00E84B50"/>
    <w:rsid w:val="00E84BB5"/>
    <w:rsid w:val="00E854A2"/>
    <w:rsid w:val="00E857E6"/>
    <w:rsid w:val="00E85D4E"/>
    <w:rsid w:val="00E90172"/>
    <w:rsid w:val="00E90247"/>
    <w:rsid w:val="00E90673"/>
    <w:rsid w:val="00E92077"/>
    <w:rsid w:val="00E9276C"/>
    <w:rsid w:val="00E9293A"/>
    <w:rsid w:val="00E93805"/>
    <w:rsid w:val="00E94AB6"/>
    <w:rsid w:val="00E9531F"/>
    <w:rsid w:val="00E95762"/>
    <w:rsid w:val="00E965FD"/>
    <w:rsid w:val="00E9687E"/>
    <w:rsid w:val="00EA0993"/>
    <w:rsid w:val="00EA0FA9"/>
    <w:rsid w:val="00EA2A0B"/>
    <w:rsid w:val="00EA2B73"/>
    <w:rsid w:val="00EA31E1"/>
    <w:rsid w:val="00EA4126"/>
    <w:rsid w:val="00EA4ED8"/>
    <w:rsid w:val="00EA66BB"/>
    <w:rsid w:val="00EA7867"/>
    <w:rsid w:val="00EA788E"/>
    <w:rsid w:val="00EB055D"/>
    <w:rsid w:val="00EB0AA9"/>
    <w:rsid w:val="00EB0DEA"/>
    <w:rsid w:val="00EB11FD"/>
    <w:rsid w:val="00EB1AD2"/>
    <w:rsid w:val="00EB2B9C"/>
    <w:rsid w:val="00EB2C04"/>
    <w:rsid w:val="00EB2E9A"/>
    <w:rsid w:val="00EB3C06"/>
    <w:rsid w:val="00EB5D78"/>
    <w:rsid w:val="00EB69CB"/>
    <w:rsid w:val="00EC0575"/>
    <w:rsid w:val="00EC0B7C"/>
    <w:rsid w:val="00EC0EB5"/>
    <w:rsid w:val="00EC2D07"/>
    <w:rsid w:val="00EC347A"/>
    <w:rsid w:val="00EC3F8E"/>
    <w:rsid w:val="00EC4599"/>
    <w:rsid w:val="00EC4E4F"/>
    <w:rsid w:val="00EC4E88"/>
    <w:rsid w:val="00EC5424"/>
    <w:rsid w:val="00EC54A1"/>
    <w:rsid w:val="00EC57DC"/>
    <w:rsid w:val="00EC5DFD"/>
    <w:rsid w:val="00EC65EC"/>
    <w:rsid w:val="00EC6990"/>
    <w:rsid w:val="00ED19CB"/>
    <w:rsid w:val="00ED2B32"/>
    <w:rsid w:val="00ED3265"/>
    <w:rsid w:val="00ED390F"/>
    <w:rsid w:val="00ED4B45"/>
    <w:rsid w:val="00ED5910"/>
    <w:rsid w:val="00ED5935"/>
    <w:rsid w:val="00ED5CC1"/>
    <w:rsid w:val="00ED5E36"/>
    <w:rsid w:val="00ED67FC"/>
    <w:rsid w:val="00ED69A0"/>
    <w:rsid w:val="00ED7050"/>
    <w:rsid w:val="00EE0502"/>
    <w:rsid w:val="00EE12A3"/>
    <w:rsid w:val="00EE1385"/>
    <w:rsid w:val="00EE17FC"/>
    <w:rsid w:val="00EE1AD1"/>
    <w:rsid w:val="00EE2A74"/>
    <w:rsid w:val="00EE3772"/>
    <w:rsid w:val="00EE37DD"/>
    <w:rsid w:val="00EE3D67"/>
    <w:rsid w:val="00EE3EFA"/>
    <w:rsid w:val="00EE4A0F"/>
    <w:rsid w:val="00EE60C4"/>
    <w:rsid w:val="00EE60FE"/>
    <w:rsid w:val="00EE6C1F"/>
    <w:rsid w:val="00EE6FD0"/>
    <w:rsid w:val="00EE731F"/>
    <w:rsid w:val="00EE7813"/>
    <w:rsid w:val="00EE7E1A"/>
    <w:rsid w:val="00EF0EA7"/>
    <w:rsid w:val="00EF1487"/>
    <w:rsid w:val="00EF2238"/>
    <w:rsid w:val="00EF5507"/>
    <w:rsid w:val="00EF56FE"/>
    <w:rsid w:val="00EF6674"/>
    <w:rsid w:val="00EF6B19"/>
    <w:rsid w:val="00EF7724"/>
    <w:rsid w:val="00F01A66"/>
    <w:rsid w:val="00F01BB2"/>
    <w:rsid w:val="00F02AFC"/>
    <w:rsid w:val="00F03910"/>
    <w:rsid w:val="00F03C09"/>
    <w:rsid w:val="00F044C1"/>
    <w:rsid w:val="00F04C2C"/>
    <w:rsid w:val="00F0562A"/>
    <w:rsid w:val="00F05643"/>
    <w:rsid w:val="00F065CC"/>
    <w:rsid w:val="00F078DA"/>
    <w:rsid w:val="00F10178"/>
    <w:rsid w:val="00F111FF"/>
    <w:rsid w:val="00F1216A"/>
    <w:rsid w:val="00F123F6"/>
    <w:rsid w:val="00F12847"/>
    <w:rsid w:val="00F128E4"/>
    <w:rsid w:val="00F1475B"/>
    <w:rsid w:val="00F151C3"/>
    <w:rsid w:val="00F161D8"/>
    <w:rsid w:val="00F204C5"/>
    <w:rsid w:val="00F21040"/>
    <w:rsid w:val="00F22409"/>
    <w:rsid w:val="00F22DF7"/>
    <w:rsid w:val="00F2332C"/>
    <w:rsid w:val="00F23AB9"/>
    <w:rsid w:val="00F24A17"/>
    <w:rsid w:val="00F253A0"/>
    <w:rsid w:val="00F255EE"/>
    <w:rsid w:val="00F25CC8"/>
    <w:rsid w:val="00F25F97"/>
    <w:rsid w:val="00F261E8"/>
    <w:rsid w:val="00F27FF4"/>
    <w:rsid w:val="00F30166"/>
    <w:rsid w:val="00F312E4"/>
    <w:rsid w:val="00F31FDC"/>
    <w:rsid w:val="00F32BD0"/>
    <w:rsid w:val="00F33021"/>
    <w:rsid w:val="00F3480B"/>
    <w:rsid w:val="00F36692"/>
    <w:rsid w:val="00F37E5D"/>
    <w:rsid w:val="00F40274"/>
    <w:rsid w:val="00F41846"/>
    <w:rsid w:val="00F43CD7"/>
    <w:rsid w:val="00F43E6E"/>
    <w:rsid w:val="00F43E94"/>
    <w:rsid w:val="00F440E0"/>
    <w:rsid w:val="00F446F2"/>
    <w:rsid w:val="00F44EEC"/>
    <w:rsid w:val="00F45BC5"/>
    <w:rsid w:val="00F47233"/>
    <w:rsid w:val="00F47A84"/>
    <w:rsid w:val="00F50FD5"/>
    <w:rsid w:val="00F5340B"/>
    <w:rsid w:val="00F5342F"/>
    <w:rsid w:val="00F53572"/>
    <w:rsid w:val="00F54432"/>
    <w:rsid w:val="00F555C0"/>
    <w:rsid w:val="00F55D6E"/>
    <w:rsid w:val="00F5645D"/>
    <w:rsid w:val="00F5685E"/>
    <w:rsid w:val="00F56872"/>
    <w:rsid w:val="00F56CEC"/>
    <w:rsid w:val="00F60F77"/>
    <w:rsid w:val="00F6104B"/>
    <w:rsid w:val="00F61825"/>
    <w:rsid w:val="00F61911"/>
    <w:rsid w:val="00F62FBA"/>
    <w:rsid w:val="00F63096"/>
    <w:rsid w:val="00F64C64"/>
    <w:rsid w:val="00F6512E"/>
    <w:rsid w:val="00F652F7"/>
    <w:rsid w:val="00F65E25"/>
    <w:rsid w:val="00F65EDD"/>
    <w:rsid w:val="00F677C7"/>
    <w:rsid w:val="00F67F1C"/>
    <w:rsid w:val="00F712FD"/>
    <w:rsid w:val="00F714AC"/>
    <w:rsid w:val="00F7178D"/>
    <w:rsid w:val="00F72AA6"/>
    <w:rsid w:val="00F72AFA"/>
    <w:rsid w:val="00F744AC"/>
    <w:rsid w:val="00F749D2"/>
    <w:rsid w:val="00F74DDB"/>
    <w:rsid w:val="00F7516D"/>
    <w:rsid w:val="00F7573B"/>
    <w:rsid w:val="00F75A6D"/>
    <w:rsid w:val="00F75AFB"/>
    <w:rsid w:val="00F77441"/>
    <w:rsid w:val="00F77945"/>
    <w:rsid w:val="00F77EA6"/>
    <w:rsid w:val="00F80881"/>
    <w:rsid w:val="00F80C8D"/>
    <w:rsid w:val="00F8115E"/>
    <w:rsid w:val="00F8227F"/>
    <w:rsid w:val="00F82E64"/>
    <w:rsid w:val="00F830BC"/>
    <w:rsid w:val="00F83730"/>
    <w:rsid w:val="00F83D7D"/>
    <w:rsid w:val="00F84DC3"/>
    <w:rsid w:val="00F859D5"/>
    <w:rsid w:val="00F85ECD"/>
    <w:rsid w:val="00F868ED"/>
    <w:rsid w:val="00F873E0"/>
    <w:rsid w:val="00F874F4"/>
    <w:rsid w:val="00F90E1B"/>
    <w:rsid w:val="00F91C75"/>
    <w:rsid w:val="00F91EB3"/>
    <w:rsid w:val="00F92569"/>
    <w:rsid w:val="00F92C6E"/>
    <w:rsid w:val="00F93A87"/>
    <w:rsid w:val="00F95DB1"/>
    <w:rsid w:val="00F95E3D"/>
    <w:rsid w:val="00F9699D"/>
    <w:rsid w:val="00F96D93"/>
    <w:rsid w:val="00F97527"/>
    <w:rsid w:val="00F97534"/>
    <w:rsid w:val="00F97760"/>
    <w:rsid w:val="00F97E3E"/>
    <w:rsid w:val="00FA0136"/>
    <w:rsid w:val="00FA083F"/>
    <w:rsid w:val="00FA1C4B"/>
    <w:rsid w:val="00FA1D0A"/>
    <w:rsid w:val="00FA1D0D"/>
    <w:rsid w:val="00FA2595"/>
    <w:rsid w:val="00FA2749"/>
    <w:rsid w:val="00FA355A"/>
    <w:rsid w:val="00FA35A7"/>
    <w:rsid w:val="00FA3D96"/>
    <w:rsid w:val="00FA3EC0"/>
    <w:rsid w:val="00FA4A4B"/>
    <w:rsid w:val="00FA4A63"/>
    <w:rsid w:val="00FA56F8"/>
    <w:rsid w:val="00FA6042"/>
    <w:rsid w:val="00FA69C0"/>
    <w:rsid w:val="00FA7730"/>
    <w:rsid w:val="00FA7BDE"/>
    <w:rsid w:val="00FA7CFA"/>
    <w:rsid w:val="00FA7E60"/>
    <w:rsid w:val="00FB0E19"/>
    <w:rsid w:val="00FB19C6"/>
    <w:rsid w:val="00FB2194"/>
    <w:rsid w:val="00FB2A9C"/>
    <w:rsid w:val="00FB424E"/>
    <w:rsid w:val="00FB4459"/>
    <w:rsid w:val="00FB6F6C"/>
    <w:rsid w:val="00FB7332"/>
    <w:rsid w:val="00FC0A8A"/>
    <w:rsid w:val="00FC1085"/>
    <w:rsid w:val="00FC2698"/>
    <w:rsid w:val="00FC3055"/>
    <w:rsid w:val="00FC3FB7"/>
    <w:rsid w:val="00FC5777"/>
    <w:rsid w:val="00FC7BE1"/>
    <w:rsid w:val="00FC7FEC"/>
    <w:rsid w:val="00FD0133"/>
    <w:rsid w:val="00FD0E07"/>
    <w:rsid w:val="00FD1A27"/>
    <w:rsid w:val="00FD22F0"/>
    <w:rsid w:val="00FD293D"/>
    <w:rsid w:val="00FD3527"/>
    <w:rsid w:val="00FD528B"/>
    <w:rsid w:val="00FD69E2"/>
    <w:rsid w:val="00FD69E5"/>
    <w:rsid w:val="00FD6ACC"/>
    <w:rsid w:val="00FD72AE"/>
    <w:rsid w:val="00FD7408"/>
    <w:rsid w:val="00FE0054"/>
    <w:rsid w:val="00FE20E4"/>
    <w:rsid w:val="00FE3B88"/>
    <w:rsid w:val="00FE41C2"/>
    <w:rsid w:val="00FE4ED9"/>
    <w:rsid w:val="00FE5A18"/>
    <w:rsid w:val="00FE5B54"/>
    <w:rsid w:val="00FE5CE8"/>
    <w:rsid w:val="00FE72CB"/>
    <w:rsid w:val="00FE742B"/>
    <w:rsid w:val="00FF0824"/>
    <w:rsid w:val="00FF1037"/>
    <w:rsid w:val="00FF1C5A"/>
    <w:rsid w:val="00FF1F82"/>
    <w:rsid w:val="00FF35B5"/>
    <w:rsid w:val="00FF3BB6"/>
    <w:rsid w:val="00FF3BBB"/>
    <w:rsid w:val="00FF4312"/>
    <w:rsid w:val="00FF657A"/>
    <w:rsid w:val="00FF6667"/>
    <w:rsid w:val="00FF77FE"/>
    <w:rsid w:val="00FF78E2"/>
    <w:rsid w:val="00FF7A17"/>
    <w:rsid w:val="01ED94DA"/>
    <w:rsid w:val="0549CA80"/>
    <w:rsid w:val="0BE880AE"/>
    <w:rsid w:val="0E6D11B3"/>
    <w:rsid w:val="116E85B5"/>
    <w:rsid w:val="1295ADC1"/>
    <w:rsid w:val="1475CA42"/>
    <w:rsid w:val="15617ECA"/>
    <w:rsid w:val="1735B991"/>
    <w:rsid w:val="1ACE9198"/>
    <w:rsid w:val="1C43DA22"/>
    <w:rsid w:val="2162B6ED"/>
    <w:rsid w:val="22FA74F1"/>
    <w:rsid w:val="26CE0E7F"/>
    <w:rsid w:val="2AB8EC4E"/>
    <w:rsid w:val="2D3F5477"/>
    <w:rsid w:val="2F095A01"/>
    <w:rsid w:val="3B304A89"/>
    <w:rsid w:val="3B61D55B"/>
    <w:rsid w:val="3C0F3E5A"/>
    <w:rsid w:val="3F2E869A"/>
    <w:rsid w:val="3FFEE926"/>
    <w:rsid w:val="46419816"/>
    <w:rsid w:val="479DB54D"/>
    <w:rsid w:val="4D6920E5"/>
    <w:rsid w:val="521613E5"/>
    <w:rsid w:val="53C5277C"/>
    <w:rsid w:val="68923C98"/>
    <w:rsid w:val="68F69D62"/>
    <w:rsid w:val="6E616F18"/>
    <w:rsid w:val="73AFF44A"/>
    <w:rsid w:val="7B9BFFA0"/>
    <w:rsid w:val="7DF1FF16"/>
    <w:rsid w:val="7F6DC44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81042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F7A"/>
    <w:rPr>
      <w:rFonts w:ascii="Century Gothic" w:hAnsi="Century Gothic"/>
      <w:sz w:val="24"/>
    </w:rPr>
  </w:style>
  <w:style w:type="paragraph" w:styleId="Heading1">
    <w:name w:val="heading 1"/>
    <w:basedOn w:val="Normal"/>
    <w:next w:val="Normal"/>
    <w:link w:val="Heading1Char"/>
    <w:uiPriority w:val="9"/>
    <w:qFormat/>
    <w:rsid w:val="0099526C"/>
    <w:pPr>
      <w:keepNext/>
      <w:keepLines/>
      <w:spacing w:before="240" w:after="0"/>
      <w:jc w:val="center"/>
      <w:outlineLvl w:val="0"/>
    </w:pPr>
    <w:rPr>
      <w:rFonts w:eastAsiaTheme="majorEastAsia" w:cstheme="majorBidi"/>
      <w:color w:val="000000" w:themeColor="text1"/>
      <w:sz w:val="48"/>
      <w:szCs w:val="32"/>
    </w:rPr>
  </w:style>
  <w:style w:type="paragraph" w:styleId="Heading2">
    <w:name w:val="heading 2"/>
    <w:basedOn w:val="Normal"/>
    <w:next w:val="Normal"/>
    <w:link w:val="Heading2Char"/>
    <w:uiPriority w:val="9"/>
    <w:unhideWhenUsed/>
    <w:qFormat/>
    <w:rsid w:val="003F18FC"/>
    <w:pPr>
      <w:keepNext/>
      <w:keepLines/>
      <w:spacing w:before="240" w:after="2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3F18FC"/>
    <w:pPr>
      <w:keepNext/>
      <w:keepLines/>
      <w:spacing w:before="240" w:after="240"/>
      <w:ind w:left="288"/>
      <w:outlineLvl w:val="2"/>
    </w:pPr>
    <w:rPr>
      <w:rFonts w:eastAsiaTheme="majorEastAsia" w:cstheme="majorBidi"/>
      <w:b/>
      <w:color w:val="000000" w:themeColor="text1"/>
      <w:sz w:val="28"/>
      <w:szCs w:val="24"/>
    </w:rPr>
  </w:style>
  <w:style w:type="paragraph" w:styleId="Heading4">
    <w:name w:val="heading 4"/>
    <w:basedOn w:val="Normal"/>
    <w:next w:val="Normal"/>
    <w:link w:val="Heading4Char"/>
    <w:uiPriority w:val="9"/>
    <w:unhideWhenUsed/>
    <w:qFormat/>
    <w:rsid w:val="001152D8"/>
    <w:pPr>
      <w:keepNext/>
      <w:keepLines/>
      <w:spacing w:before="240" w:after="240"/>
      <w:ind w:left="576"/>
      <w:outlineLvl w:val="3"/>
    </w:pPr>
    <w:rPr>
      <w:rFonts w:eastAsiaTheme="majorEastAsia" w:cstheme="majorBidi"/>
      <w:iCs/>
      <w:color w:val="000000" w:themeColor="text1"/>
      <w:sz w:val="28"/>
    </w:rPr>
  </w:style>
  <w:style w:type="paragraph" w:styleId="Heading5">
    <w:name w:val="heading 5"/>
    <w:basedOn w:val="Normal"/>
    <w:next w:val="Normal"/>
    <w:link w:val="Heading5Char"/>
    <w:uiPriority w:val="9"/>
    <w:unhideWhenUsed/>
    <w:qFormat/>
    <w:rsid w:val="00881DDA"/>
    <w:pPr>
      <w:keepNext/>
      <w:keepLines/>
      <w:spacing w:before="240" w:after="240"/>
      <w:ind w:left="864"/>
      <w:outlineLvl w:val="4"/>
    </w:pPr>
    <w:rPr>
      <w:rFonts w:eastAsiaTheme="majorEastAsia" w:cstheme="majorBidi"/>
      <w:color w:val="000000" w:themeColor="text1"/>
    </w:rPr>
  </w:style>
  <w:style w:type="paragraph" w:styleId="Heading6">
    <w:name w:val="heading 6"/>
    <w:basedOn w:val="Normal"/>
    <w:next w:val="Normal"/>
    <w:link w:val="Heading6Char"/>
    <w:uiPriority w:val="9"/>
    <w:unhideWhenUsed/>
    <w:qFormat/>
    <w:rsid w:val="00881DDA"/>
    <w:pPr>
      <w:keepNext/>
      <w:keepLines/>
      <w:spacing w:before="240" w:after="240"/>
      <w:ind w:left="1152"/>
      <w:outlineLvl w:val="5"/>
    </w:pPr>
    <w:rPr>
      <w:rFonts w:eastAsiaTheme="majorEastAsia" w:cstheme="majorBidi"/>
    </w:rPr>
  </w:style>
  <w:style w:type="paragraph" w:styleId="Heading7">
    <w:name w:val="heading 7"/>
    <w:basedOn w:val="Normal"/>
    <w:next w:val="Normal"/>
    <w:link w:val="Heading7Char"/>
    <w:uiPriority w:val="9"/>
    <w:semiHidden/>
    <w:unhideWhenUsed/>
    <w:qFormat/>
    <w:rsid w:val="00881DDA"/>
    <w:pPr>
      <w:keepNext/>
      <w:keepLines/>
      <w:spacing w:before="240" w:after="240"/>
      <w:ind w:left="1440"/>
      <w:outlineLvl w:val="6"/>
    </w:pPr>
    <w:rPr>
      <w:rFonts w:eastAsiaTheme="majorEastAsia"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26C"/>
    <w:rPr>
      <w:rFonts w:ascii="Century Gothic" w:eastAsiaTheme="majorEastAsia" w:hAnsi="Century Gothic" w:cstheme="majorBidi"/>
      <w:color w:val="000000" w:themeColor="text1"/>
      <w:sz w:val="48"/>
      <w:szCs w:val="32"/>
    </w:rPr>
  </w:style>
  <w:style w:type="character" w:customStyle="1" w:styleId="Heading2Char">
    <w:name w:val="Heading 2 Char"/>
    <w:basedOn w:val="DefaultParagraphFont"/>
    <w:link w:val="Heading2"/>
    <w:uiPriority w:val="9"/>
    <w:rsid w:val="003F18FC"/>
    <w:rPr>
      <w:rFonts w:ascii="Century Gothic" w:eastAsiaTheme="majorEastAsia" w:hAnsi="Century Gothic" w:cstheme="majorBidi"/>
      <w:b/>
      <w:color w:val="000000" w:themeColor="text1"/>
      <w:sz w:val="28"/>
      <w:szCs w:val="26"/>
    </w:rPr>
  </w:style>
  <w:style w:type="character" w:customStyle="1" w:styleId="Heading3Char">
    <w:name w:val="Heading 3 Char"/>
    <w:basedOn w:val="DefaultParagraphFont"/>
    <w:link w:val="Heading3"/>
    <w:uiPriority w:val="9"/>
    <w:rsid w:val="003F18FC"/>
    <w:rPr>
      <w:rFonts w:ascii="Century Gothic" w:eastAsiaTheme="majorEastAsia" w:hAnsi="Century Gothic" w:cstheme="majorBidi"/>
      <w:b/>
      <w:color w:val="000000" w:themeColor="text1"/>
      <w:sz w:val="28"/>
      <w:szCs w:val="24"/>
    </w:rPr>
  </w:style>
  <w:style w:type="character" w:customStyle="1" w:styleId="Heading4Char">
    <w:name w:val="Heading 4 Char"/>
    <w:basedOn w:val="DefaultParagraphFont"/>
    <w:link w:val="Heading4"/>
    <w:uiPriority w:val="9"/>
    <w:rsid w:val="001152D8"/>
    <w:rPr>
      <w:rFonts w:ascii="Century Gothic" w:eastAsiaTheme="majorEastAsia" w:hAnsi="Century Gothic" w:cstheme="majorBidi"/>
      <w:iCs/>
      <w:color w:val="000000" w:themeColor="text1"/>
      <w:sz w:val="28"/>
    </w:rPr>
  </w:style>
  <w:style w:type="character" w:customStyle="1" w:styleId="Heading5Char">
    <w:name w:val="Heading 5 Char"/>
    <w:basedOn w:val="DefaultParagraphFont"/>
    <w:link w:val="Heading5"/>
    <w:uiPriority w:val="9"/>
    <w:rsid w:val="00881DDA"/>
    <w:rPr>
      <w:rFonts w:ascii="Century Gothic" w:eastAsiaTheme="majorEastAsia" w:hAnsi="Century Gothic" w:cstheme="majorBidi"/>
      <w:color w:val="000000" w:themeColor="text1"/>
      <w:sz w:val="24"/>
    </w:rPr>
  </w:style>
  <w:style w:type="character" w:customStyle="1" w:styleId="Heading6Char">
    <w:name w:val="Heading 6 Char"/>
    <w:basedOn w:val="DefaultParagraphFont"/>
    <w:link w:val="Heading6"/>
    <w:uiPriority w:val="9"/>
    <w:rsid w:val="00881DDA"/>
    <w:rPr>
      <w:rFonts w:ascii="Century Gothic" w:eastAsiaTheme="majorEastAsia" w:hAnsi="Century Gothic" w:cstheme="majorBidi"/>
      <w:sz w:val="24"/>
    </w:rPr>
  </w:style>
  <w:style w:type="paragraph" w:styleId="ListParagraph">
    <w:name w:val="List Paragraph"/>
    <w:basedOn w:val="Normal"/>
    <w:link w:val="ListParagraphChar"/>
    <w:qFormat/>
    <w:rsid w:val="0043697C"/>
    <w:pPr>
      <w:spacing w:before="160"/>
      <w:ind w:left="792"/>
    </w:pPr>
  </w:style>
  <w:style w:type="character" w:customStyle="1" w:styleId="ListParagraphChar">
    <w:name w:val="List Paragraph Char"/>
    <w:link w:val="ListParagraph"/>
    <w:locked/>
    <w:rsid w:val="0043697C"/>
    <w:rPr>
      <w:rFonts w:ascii="Century Gothic" w:hAnsi="Century Gothic"/>
      <w:sz w:val="24"/>
    </w:rPr>
  </w:style>
  <w:style w:type="paragraph" w:styleId="Title">
    <w:name w:val="Title"/>
    <w:basedOn w:val="Normal"/>
    <w:next w:val="Normal"/>
    <w:link w:val="TitleChar"/>
    <w:uiPriority w:val="10"/>
    <w:qFormat/>
    <w:rsid w:val="00DE2D11"/>
    <w:pPr>
      <w:spacing w:after="240" w:line="240" w:lineRule="auto"/>
      <w:contextualSpacing/>
      <w:jc w:val="center"/>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DE2D11"/>
    <w:rPr>
      <w:rFonts w:ascii="Century Gothic" w:eastAsiaTheme="majorEastAsia" w:hAnsi="Century Gothic" w:cstheme="majorBidi"/>
      <w:spacing w:val="-10"/>
      <w:kern w:val="28"/>
      <w:sz w:val="36"/>
      <w:szCs w:val="56"/>
    </w:rPr>
  </w:style>
  <w:style w:type="paragraph" w:styleId="Subtitle">
    <w:name w:val="Subtitle"/>
    <w:basedOn w:val="Normal"/>
    <w:next w:val="Normal"/>
    <w:link w:val="SubtitleChar"/>
    <w:uiPriority w:val="11"/>
    <w:qFormat/>
    <w:rsid w:val="005309A2"/>
    <w:pPr>
      <w:numPr>
        <w:ilvl w:val="1"/>
      </w:numPr>
      <w:jc w:val="center"/>
    </w:pPr>
    <w:rPr>
      <w:rFonts w:eastAsiaTheme="minorEastAsia"/>
      <w:color w:val="000000" w:themeColor="text1"/>
      <w:spacing w:val="15"/>
      <w:sz w:val="32"/>
      <w:szCs w:val="32"/>
    </w:rPr>
  </w:style>
  <w:style w:type="character" w:customStyle="1" w:styleId="SubtitleChar">
    <w:name w:val="Subtitle Char"/>
    <w:basedOn w:val="DefaultParagraphFont"/>
    <w:link w:val="Subtitle"/>
    <w:uiPriority w:val="11"/>
    <w:rsid w:val="005309A2"/>
    <w:rPr>
      <w:rFonts w:ascii="Century Gothic" w:eastAsiaTheme="minorEastAsia" w:hAnsi="Century Gothic"/>
      <w:color w:val="000000" w:themeColor="text1"/>
      <w:spacing w:val="15"/>
      <w:sz w:val="32"/>
      <w:szCs w:val="32"/>
    </w:rPr>
  </w:style>
  <w:style w:type="paragraph" w:customStyle="1" w:styleId="Body2">
    <w:name w:val="Body 2"/>
    <w:basedOn w:val="Normal"/>
    <w:next w:val="Heading2"/>
    <w:qFormat/>
    <w:rsid w:val="00E74836"/>
    <w:pPr>
      <w:spacing w:before="160"/>
    </w:pPr>
  </w:style>
  <w:style w:type="paragraph" w:customStyle="1" w:styleId="Body3">
    <w:name w:val="Body 3"/>
    <w:basedOn w:val="Normal"/>
    <w:next w:val="Heading3"/>
    <w:qFormat/>
    <w:rsid w:val="00E74836"/>
    <w:pPr>
      <w:spacing w:before="160"/>
      <w:ind w:left="288"/>
    </w:pPr>
  </w:style>
  <w:style w:type="paragraph" w:customStyle="1" w:styleId="TableText">
    <w:name w:val="Table Text"/>
    <w:basedOn w:val="Normal"/>
    <w:link w:val="TableTextChar"/>
    <w:qFormat/>
    <w:rsid w:val="00E74836"/>
    <w:pPr>
      <w:spacing w:after="0" w:line="240" w:lineRule="auto"/>
    </w:pPr>
  </w:style>
  <w:style w:type="paragraph" w:customStyle="1" w:styleId="Body4">
    <w:name w:val="Body 4"/>
    <w:basedOn w:val="Normal"/>
    <w:next w:val="Heading4"/>
    <w:qFormat/>
    <w:rsid w:val="00E74836"/>
    <w:pPr>
      <w:spacing w:before="160"/>
      <w:ind w:left="576"/>
    </w:pPr>
  </w:style>
  <w:style w:type="paragraph" w:customStyle="1" w:styleId="Body5">
    <w:name w:val="Body 5"/>
    <w:basedOn w:val="Normal"/>
    <w:next w:val="Heading5"/>
    <w:qFormat/>
    <w:rsid w:val="00E74836"/>
    <w:pPr>
      <w:spacing w:before="160"/>
      <w:ind w:left="864"/>
    </w:pPr>
  </w:style>
  <w:style w:type="paragraph" w:styleId="TOC1">
    <w:name w:val="toc 1"/>
    <w:basedOn w:val="TOCHeading"/>
    <w:next w:val="Normal"/>
    <w:uiPriority w:val="39"/>
    <w:unhideWhenUsed/>
    <w:rsid w:val="007855A0"/>
    <w:pPr>
      <w:keepNext w:val="0"/>
      <w:keepLines w:val="0"/>
      <w:tabs>
        <w:tab w:val="right" w:leader="dot" w:pos="9350"/>
      </w:tabs>
      <w:spacing w:before="120"/>
    </w:pPr>
    <w:rPr>
      <w:rFonts w:ascii="Century Gothic" w:hAnsi="Century Gothic"/>
      <w:color w:val="000000" w:themeColor="text1"/>
    </w:rPr>
  </w:style>
  <w:style w:type="paragraph" w:styleId="TOC2">
    <w:name w:val="toc 2"/>
    <w:basedOn w:val="Normal"/>
    <w:next w:val="Normal"/>
    <w:uiPriority w:val="39"/>
    <w:unhideWhenUsed/>
    <w:rsid w:val="007855A0"/>
    <w:pPr>
      <w:tabs>
        <w:tab w:val="right" w:leader="dot" w:pos="9350"/>
      </w:tabs>
      <w:spacing w:before="80" w:after="0"/>
      <w:ind w:left="245"/>
    </w:pPr>
    <w:rPr>
      <w:noProof/>
    </w:rPr>
  </w:style>
  <w:style w:type="paragraph" w:styleId="TOC3">
    <w:name w:val="toc 3"/>
    <w:basedOn w:val="Normal"/>
    <w:next w:val="Normal"/>
    <w:uiPriority w:val="39"/>
    <w:unhideWhenUsed/>
    <w:rsid w:val="007855A0"/>
    <w:pPr>
      <w:tabs>
        <w:tab w:val="right" w:leader="dot" w:pos="9350"/>
      </w:tabs>
      <w:spacing w:before="80" w:after="0"/>
      <w:ind w:left="475"/>
    </w:pPr>
    <w:rPr>
      <w:noProof/>
    </w:rPr>
  </w:style>
  <w:style w:type="paragraph" w:styleId="TOC4">
    <w:name w:val="toc 4"/>
    <w:basedOn w:val="Normal"/>
    <w:next w:val="Normal"/>
    <w:uiPriority w:val="39"/>
    <w:unhideWhenUsed/>
    <w:rsid w:val="00B775E2"/>
    <w:pPr>
      <w:spacing w:after="0" w:line="240" w:lineRule="auto"/>
      <w:ind w:left="720"/>
    </w:pPr>
  </w:style>
  <w:style w:type="paragraph" w:styleId="Header">
    <w:name w:val="header"/>
    <w:basedOn w:val="Normal"/>
    <w:link w:val="HeaderChar"/>
    <w:autoRedefine/>
    <w:uiPriority w:val="99"/>
    <w:unhideWhenUsed/>
    <w:rsid w:val="00881D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1DDA"/>
    <w:rPr>
      <w:rFonts w:ascii="Century Gothic" w:hAnsi="Century Gothic"/>
      <w:sz w:val="24"/>
    </w:rPr>
  </w:style>
  <w:style w:type="paragraph" w:styleId="Footer">
    <w:name w:val="footer"/>
    <w:basedOn w:val="Normal"/>
    <w:link w:val="FooterChar"/>
    <w:autoRedefine/>
    <w:uiPriority w:val="99"/>
    <w:unhideWhenUsed/>
    <w:qFormat/>
    <w:rsid w:val="00D36D12"/>
    <w:pPr>
      <w:spacing w:after="0" w:line="240" w:lineRule="auto"/>
      <w:jc w:val="center"/>
    </w:pPr>
    <w:rPr>
      <w:caps/>
      <w:noProof/>
      <w:color w:val="000000" w:themeColor="text1"/>
    </w:rPr>
  </w:style>
  <w:style w:type="character" w:customStyle="1" w:styleId="FooterChar">
    <w:name w:val="Footer Char"/>
    <w:basedOn w:val="DefaultParagraphFont"/>
    <w:link w:val="Footer"/>
    <w:uiPriority w:val="99"/>
    <w:rsid w:val="00D36D12"/>
    <w:rPr>
      <w:rFonts w:ascii="Century Gothic" w:hAnsi="Century Gothic"/>
      <w:caps/>
      <w:noProof/>
      <w:color w:val="000000" w:themeColor="text1"/>
      <w:sz w:val="24"/>
    </w:rPr>
  </w:style>
  <w:style w:type="character" w:styleId="Hyperlink">
    <w:name w:val="Hyperlink"/>
    <w:basedOn w:val="DefaultParagraphFont"/>
    <w:uiPriority w:val="99"/>
    <w:unhideWhenUsed/>
    <w:rsid w:val="009E1138"/>
    <w:rPr>
      <w:rFonts w:ascii="Century Gothic" w:hAnsi="Century Gothic"/>
      <w:color w:val="1F3864" w:themeColor="accent5" w:themeShade="80"/>
      <w:u w:val="single"/>
    </w:rPr>
  </w:style>
  <w:style w:type="paragraph" w:customStyle="1" w:styleId="BidderAgreementDescription-Body2">
    <w:name w:val="Bidder Agreement/Description - Body 2"/>
    <w:basedOn w:val="Normal"/>
    <w:qFormat/>
    <w:rsid w:val="00C6108D"/>
    <w:pPr>
      <w:spacing w:before="160"/>
    </w:pPr>
    <w:rPr>
      <w:b/>
    </w:rPr>
  </w:style>
  <w:style w:type="character" w:styleId="PlaceholderText">
    <w:name w:val="Placeholder Text"/>
    <w:basedOn w:val="DefaultParagraphFont"/>
    <w:uiPriority w:val="99"/>
    <w:semiHidden/>
    <w:rsid w:val="00DC7ED0"/>
  </w:style>
  <w:style w:type="paragraph" w:customStyle="1" w:styleId="ChooseItem">
    <w:name w:val="Choose Item"/>
    <w:basedOn w:val="BidderAgreementDescription-Body2"/>
    <w:rsid w:val="00BE3BF5"/>
    <w:rPr>
      <w:color w:val="595959" w:themeColor="text1" w:themeTint="A6"/>
    </w:rPr>
  </w:style>
  <w:style w:type="character" w:customStyle="1" w:styleId="ChooseItemdropdown">
    <w:name w:val="Choose Item dropdown"/>
    <w:basedOn w:val="DefaultParagraphFont"/>
    <w:uiPriority w:val="1"/>
    <w:qFormat/>
    <w:rsid w:val="00BE3BF5"/>
    <w:rPr>
      <w:rFonts w:ascii="Century Gothic" w:hAnsi="Century Gothic"/>
      <w:b/>
      <w:color w:val="595959" w:themeColor="text1" w:themeTint="A6"/>
      <w:sz w:val="24"/>
    </w:rPr>
  </w:style>
  <w:style w:type="paragraph" w:styleId="NoSpacing">
    <w:name w:val="No Spacing"/>
    <w:uiPriority w:val="1"/>
    <w:rsid w:val="00BE3BF5"/>
    <w:pPr>
      <w:spacing w:after="0" w:line="240" w:lineRule="auto"/>
    </w:pPr>
    <w:rPr>
      <w:rFonts w:ascii="Century Gothic" w:hAnsi="Century Gothic"/>
      <w:sz w:val="24"/>
    </w:rPr>
  </w:style>
  <w:style w:type="table" w:styleId="TableGrid">
    <w:name w:val="Table Grid"/>
    <w:basedOn w:val="TableNormal"/>
    <w:rsid w:val="00352055"/>
    <w:pPr>
      <w:spacing w:after="0" w:line="240" w:lineRule="auto"/>
    </w:pPr>
    <w:tblPr/>
  </w:style>
  <w:style w:type="paragraph" w:customStyle="1" w:styleId="Disclaimer">
    <w:name w:val="Disclaimer"/>
    <w:basedOn w:val="Body2"/>
    <w:qFormat/>
    <w:rsid w:val="00AC255F"/>
    <w:pPr>
      <w:spacing w:before="1800"/>
    </w:pPr>
  </w:style>
  <w:style w:type="paragraph" w:customStyle="1" w:styleId="BlankPagetext">
    <w:name w:val="Blank Page text"/>
    <w:basedOn w:val="Normal"/>
    <w:qFormat/>
    <w:rsid w:val="00AC255F"/>
    <w:pPr>
      <w:jc w:val="center"/>
    </w:pPr>
  </w:style>
  <w:style w:type="paragraph" w:customStyle="1" w:styleId="TableTitle">
    <w:name w:val="Table Title"/>
    <w:basedOn w:val="Body5"/>
    <w:qFormat/>
    <w:rsid w:val="00861AB9"/>
    <w:pPr>
      <w:keepNext/>
      <w:spacing w:before="240"/>
      <w:ind w:left="0"/>
    </w:pPr>
    <w:rPr>
      <w:b/>
    </w:rPr>
  </w:style>
  <w:style w:type="paragraph" w:styleId="TOCHeading">
    <w:name w:val="TOC Heading"/>
    <w:basedOn w:val="Heading1"/>
    <w:next w:val="Normal"/>
    <w:uiPriority w:val="39"/>
    <w:unhideWhenUsed/>
    <w:qFormat/>
    <w:rsid w:val="00996E64"/>
    <w:pPr>
      <w:jc w:val="left"/>
      <w:outlineLvl w:val="9"/>
    </w:pPr>
    <w:rPr>
      <w:rFonts w:asciiTheme="majorHAnsi" w:hAnsiTheme="majorHAnsi"/>
      <w:color w:val="2E74B5" w:themeColor="accent1" w:themeShade="BF"/>
      <w:sz w:val="32"/>
    </w:rPr>
  </w:style>
  <w:style w:type="character" w:styleId="Strong">
    <w:name w:val="Strong"/>
    <w:basedOn w:val="DefaultParagraphFont"/>
    <w:uiPriority w:val="22"/>
    <w:qFormat/>
    <w:rsid w:val="00CF4F86"/>
    <w:rPr>
      <w:b/>
      <w:bCs/>
    </w:rPr>
  </w:style>
  <w:style w:type="character" w:styleId="Emphasis">
    <w:name w:val="Emphasis"/>
    <w:basedOn w:val="DefaultParagraphFont"/>
    <w:uiPriority w:val="20"/>
    <w:rsid w:val="00F92C6E"/>
    <w:rPr>
      <w:i/>
      <w:iCs/>
    </w:rPr>
  </w:style>
  <w:style w:type="character" w:customStyle="1" w:styleId="TableTextChar">
    <w:name w:val="Table Text Char"/>
    <w:basedOn w:val="DefaultParagraphFont"/>
    <w:link w:val="TableText"/>
    <w:locked/>
    <w:rsid w:val="00E74836"/>
    <w:rPr>
      <w:rFonts w:ascii="Century Gothic" w:hAnsi="Century Gothic"/>
      <w:sz w:val="24"/>
    </w:rPr>
  </w:style>
  <w:style w:type="table" w:customStyle="1" w:styleId="TableGrid1">
    <w:name w:val="Table Grid1"/>
    <w:basedOn w:val="TableNormal"/>
    <w:next w:val="TableGrid"/>
    <w:rsid w:val="002C509F"/>
    <w:pPr>
      <w:spacing w:after="0" w:line="240" w:lineRule="auto"/>
    </w:pPr>
    <w:rPr>
      <w:rFonts w:ascii="Arial" w:eastAsia="Times New Roman" w:hAnsi="Arial" w:cs="Times New Roman"/>
      <w:sz w:val="20"/>
      <w:szCs w:val="20"/>
    </w:rPr>
    <w:tblPr/>
  </w:style>
  <w:style w:type="paragraph" w:styleId="BalloonText">
    <w:name w:val="Balloon Text"/>
    <w:basedOn w:val="Normal"/>
    <w:link w:val="BalloonTextChar"/>
    <w:uiPriority w:val="99"/>
    <w:semiHidden/>
    <w:unhideWhenUsed/>
    <w:rsid w:val="00E348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825"/>
    <w:rPr>
      <w:rFonts w:ascii="Segoe UI" w:hAnsi="Segoe UI" w:cs="Segoe UI"/>
      <w:sz w:val="18"/>
      <w:szCs w:val="18"/>
    </w:rPr>
  </w:style>
  <w:style w:type="table" w:customStyle="1" w:styleId="TableGrid2">
    <w:name w:val="Table Grid2"/>
    <w:basedOn w:val="TableNormal"/>
    <w:next w:val="TableGrid"/>
    <w:rsid w:val="001562D5"/>
    <w:pPr>
      <w:spacing w:after="0" w:line="240" w:lineRule="auto"/>
    </w:pPr>
    <w:rPr>
      <w:rFonts w:ascii="Arial" w:eastAsia="Times New Roman" w:hAnsi="Arial" w:cs="Times New Roman"/>
      <w:sz w:val="20"/>
      <w:szCs w:val="20"/>
    </w:rPr>
    <w:tblPr/>
  </w:style>
  <w:style w:type="character" w:styleId="CommentReference">
    <w:name w:val="annotation reference"/>
    <w:basedOn w:val="DefaultParagraphFont"/>
    <w:uiPriority w:val="99"/>
    <w:semiHidden/>
    <w:unhideWhenUsed/>
    <w:rsid w:val="00330F82"/>
    <w:rPr>
      <w:sz w:val="16"/>
      <w:szCs w:val="16"/>
    </w:rPr>
  </w:style>
  <w:style w:type="paragraph" w:styleId="CommentText">
    <w:name w:val="annotation text"/>
    <w:basedOn w:val="Normal"/>
    <w:link w:val="CommentTextChar"/>
    <w:uiPriority w:val="99"/>
    <w:unhideWhenUsed/>
    <w:rsid w:val="00330F82"/>
    <w:pPr>
      <w:spacing w:line="240" w:lineRule="auto"/>
    </w:pPr>
    <w:rPr>
      <w:sz w:val="20"/>
      <w:szCs w:val="20"/>
    </w:rPr>
  </w:style>
  <w:style w:type="character" w:customStyle="1" w:styleId="CommentTextChar">
    <w:name w:val="Comment Text Char"/>
    <w:basedOn w:val="DefaultParagraphFont"/>
    <w:link w:val="CommentText"/>
    <w:uiPriority w:val="99"/>
    <w:rsid w:val="00330F82"/>
    <w:rPr>
      <w:rFonts w:ascii="Century Gothic" w:hAnsi="Century Gothic"/>
      <w:sz w:val="20"/>
      <w:szCs w:val="20"/>
    </w:rPr>
  </w:style>
  <w:style w:type="paragraph" w:styleId="CommentSubject">
    <w:name w:val="annotation subject"/>
    <w:basedOn w:val="CommentText"/>
    <w:next w:val="CommentText"/>
    <w:link w:val="CommentSubjectChar"/>
    <w:uiPriority w:val="99"/>
    <w:semiHidden/>
    <w:unhideWhenUsed/>
    <w:rsid w:val="00330F82"/>
    <w:rPr>
      <w:b/>
      <w:bCs/>
    </w:rPr>
  </w:style>
  <w:style w:type="character" w:customStyle="1" w:styleId="CommentSubjectChar">
    <w:name w:val="Comment Subject Char"/>
    <w:basedOn w:val="CommentTextChar"/>
    <w:link w:val="CommentSubject"/>
    <w:uiPriority w:val="99"/>
    <w:semiHidden/>
    <w:rsid w:val="00330F82"/>
    <w:rPr>
      <w:rFonts w:ascii="Century Gothic" w:hAnsi="Century Gothic"/>
      <w:b/>
      <w:bCs/>
      <w:sz w:val="20"/>
      <w:szCs w:val="20"/>
    </w:rPr>
  </w:style>
  <w:style w:type="paragraph" w:styleId="BodyText2">
    <w:name w:val="Body Text 2"/>
    <w:basedOn w:val="Normal"/>
    <w:link w:val="BodyText2Char"/>
    <w:uiPriority w:val="99"/>
    <w:rsid w:val="002044B6"/>
    <w:pPr>
      <w:widowControl w:val="0"/>
      <w:adjustRightInd w:val="0"/>
      <w:spacing w:after="120" w:line="480" w:lineRule="auto"/>
      <w:jc w:val="both"/>
      <w:textAlignment w:val="baseline"/>
    </w:pPr>
    <w:rPr>
      <w:rFonts w:ascii="Arial" w:eastAsia="Times New Roman" w:hAnsi="Arial" w:cs="Times New Roman"/>
      <w:sz w:val="22"/>
      <w:szCs w:val="24"/>
    </w:rPr>
  </w:style>
  <w:style w:type="character" w:customStyle="1" w:styleId="BodyText2Char">
    <w:name w:val="Body Text 2 Char"/>
    <w:basedOn w:val="DefaultParagraphFont"/>
    <w:link w:val="BodyText2"/>
    <w:uiPriority w:val="99"/>
    <w:rsid w:val="002044B6"/>
    <w:rPr>
      <w:rFonts w:ascii="Arial" w:eastAsia="Times New Roman" w:hAnsi="Arial" w:cs="Times New Roman"/>
      <w:szCs w:val="24"/>
    </w:rPr>
  </w:style>
  <w:style w:type="paragraph" w:styleId="BodyText">
    <w:name w:val="Body Text"/>
    <w:aliases w:val="bt"/>
    <w:basedOn w:val="Normal"/>
    <w:link w:val="BodyTextChar"/>
    <w:rsid w:val="002044B6"/>
    <w:pPr>
      <w:widowControl w:val="0"/>
      <w:adjustRightInd w:val="0"/>
      <w:spacing w:after="120" w:line="360" w:lineRule="atLeast"/>
      <w:jc w:val="both"/>
      <w:textAlignment w:val="baseline"/>
    </w:pPr>
    <w:rPr>
      <w:rFonts w:ascii="Arial" w:eastAsia="Times New Roman" w:hAnsi="Arial" w:cs="Times New Roman"/>
      <w:sz w:val="22"/>
      <w:szCs w:val="24"/>
    </w:rPr>
  </w:style>
  <w:style w:type="character" w:customStyle="1" w:styleId="BodyTextChar">
    <w:name w:val="Body Text Char"/>
    <w:aliases w:val="bt Char"/>
    <w:basedOn w:val="DefaultParagraphFont"/>
    <w:link w:val="BodyText"/>
    <w:rsid w:val="002044B6"/>
    <w:rPr>
      <w:rFonts w:ascii="Arial" w:eastAsia="Times New Roman" w:hAnsi="Arial" w:cs="Times New Roman"/>
      <w:szCs w:val="24"/>
    </w:rPr>
  </w:style>
  <w:style w:type="paragraph" w:styleId="Revision">
    <w:name w:val="Revision"/>
    <w:hidden/>
    <w:uiPriority w:val="99"/>
    <w:semiHidden/>
    <w:rsid w:val="00CE71BA"/>
    <w:pPr>
      <w:spacing w:after="0" w:line="240" w:lineRule="auto"/>
    </w:pPr>
    <w:rPr>
      <w:rFonts w:ascii="Century Gothic" w:hAnsi="Century Gothic"/>
      <w:sz w:val="24"/>
    </w:rPr>
  </w:style>
  <w:style w:type="paragraph" w:customStyle="1" w:styleId="BidderAgreementDescription-Body3">
    <w:name w:val="Bidder Agreement/Description - Body 3"/>
    <w:basedOn w:val="BidderAgreementDescription-Body2"/>
    <w:qFormat/>
    <w:rsid w:val="00C6108D"/>
    <w:pPr>
      <w:ind w:left="288"/>
    </w:pPr>
  </w:style>
  <w:style w:type="paragraph" w:customStyle="1" w:styleId="BidderAgreementDescription-Body4">
    <w:name w:val="Bidder Agreement/Description - Body 4"/>
    <w:basedOn w:val="BidderAgreementDescription-Body2"/>
    <w:qFormat/>
    <w:rsid w:val="00BD230E"/>
    <w:pPr>
      <w:ind w:left="576"/>
    </w:pPr>
  </w:style>
  <w:style w:type="paragraph" w:customStyle="1" w:styleId="BidderAgreementDescription-Body5">
    <w:name w:val="Bidder Agreement/Description - Body 5"/>
    <w:basedOn w:val="BidderAgreementDescription-Body2"/>
    <w:qFormat/>
    <w:rsid w:val="00BD230E"/>
    <w:pPr>
      <w:ind w:left="864"/>
    </w:pPr>
  </w:style>
  <w:style w:type="character" w:customStyle="1" w:styleId="Heading7Char">
    <w:name w:val="Heading 7 Char"/>
    <w:basedOn w:val="DefaultParagraphFont"/>
    <w:link w:val="Heading7"/>
    <w:uiPriority w:val="9"/>
    <w:semiHidden/>
    <w:rsid w:val="00881DDA"/>
    <w:rPr>
      <w:rFonts w:ascii="Century Gothic" w:eastAsiaTheme="majorEastAsia" w:hAnsi="Century Gothic" w:cstheme="majorBidi"/>
      <w:iCs/>
      <w:sz w:val="24"/>
    </w:rPr>
  </w:style>
  <w:style w:type="paragraph" w:customStyle="1" w:styleId="NormalHeader-Footer">
    <w:name w:val="Normal Header-Footer"/>
    <w:basedOn w:val="Normal"/>
    <w:qFormat/>
    <w:rsid w:val="00881DDA"/>
    <w:pPr>
      <w:tabs>
        <w:tab w:val="center" w:pos="4680"/>
        <w:tab w:val="right" w:pos="9360"/>
      </w:tabs>
      <w:spacing w:after="0" w:line="240" w:lineRule="auto"/>
      <w:jc w:val="right"/>
    </w:pPr>
  </w:style>
  <w:style w:type="paragraph" w:customStyle="1" w:styleId="SubtitleAllCAPS">
    <w:name w:val="Subtitle All CAPS"/>
    <w:basedOn w:val="Subtitle"/>
    <w:qFormat/>
    <w:rsid w:val="005309A2"/>
    <w:rPr>
      <w:caps/>
    </w:rPr>
  </w:style>
  <w:style w:type="paragraph" w:customStyle="1" w:styleId="Body4List-1ai">
    <w:name w:val="Body 4 List - 1.a.i."/>
    <w:basedOn w:val="Normal"/>
    <w:qFormat/>
    <w:rsid w:val="007B5C17"/>
    <w:pPr>
      <w:numPr>
        <w:numId w:val="8"/>
      </w:numPr>
      <w:spacing w:before="160"/>
    </w:pPr>
  </w:style>
  <w:style w:type="numbering" w:customStyle="1" w:styleId="Body4List">
    <w:name w:val="Body 4 List"/>
    <w:uiPriority w:val="99"/>
    <w:rsid w:val="00637D43"/>
    <w:pPr>
      <w:numPr>
        <w:numId w:val="3"/>
      </w:numPr>
    </w:pPr>
  </w:style>
  <w:style w:type="numbering" w:customStyle="1" w:styleId="TableList">
    <w:name w:val="Table List"/>
    <w:uiPriority w:val="99"/>
    <w:rsid w:val="00637D43"/>
    <w:pPr>
      <w:numPr>
        <w:numId w:val="19"/>
      </w:numPr>
    </w:pPr>
  </w:style>
  <w:style w:type="numbering" w:customStyle="1" w:styleId="Body2List">
    <w:name w:val="Body 2 List"/>
    <w:uiPriority w:val="99"/>
    <w:rsid w:val="00637D43"/>
    <w:pPr>
      <w:numPr>
        <w:numId w:val="1"/>
      </w:numPr>
    </w:pPr>
  </w:style>
  <w:style w:type="paragraph" w:customStyle="1" w:styleId="Body2List-1ai">
    <w:name w:val="Body 2 List - 1.a.i"/>
    <w:basedOn w:val="Normal"/>
    <w:qFormat/>
    <w:rsid w:val="00637D43"/>
    <w:pPr>
      <w:numPr>
        <w:numId w:val="7"/>
      </w:numPr>
      <w:spacing w:before="160"/>
    </w:pPr>
  </w:style>
  <w:style w:type="numbering" w:customStyle="1" w:styleId="Body3List">
    <w:name w:val="Body 3 List"/>
    <w:uiPriority w:val="99"/>
    <w:rsid w:val="00637D43"/>
    <w:pPr>
      <w:numPr>
        <w:numId w:val="2"/>
      </w:numPr>
    </w:pPr>
  </w:style>
  <w:style w:type="paragraph" w:customStyle="1" w:styleId="Body3List-1ai">
    <w:name w:val="Body 3 List - 1.a.i."/>
    <w:basedOn w:val="Normal"/>
    <w:qFormat/>
    <w:rsid w:val="00637D43"/>
    <w:pPr>
      <w:numPr>
        <w:numId w:val="6"/>
      </w:numPr>
      <w:spacing w:before="160"/>
    </w:pPr>
  </w:style>
  <w:style w:type="numbering" w:customStyle="1" w:styleId="Body5List">
    <w:name w:val="Body 5 List"/>
    <w:uiPriority w:val="99"/>
    <w:rsid w:val="00637D43"/>
    <w:pPr>
      <w:numPr>
        <w:numId w:val="4"/>
      </w:numPr>
    </w:pPr>
  </w:style>
  <w:style w:type="paragraph" w:customStyle="1" w:styleId="Body5List-1ai">
    <w:name w:val="Body 5 List - 1.a.i."/>
    <w:basedOn w:val="Normal"/>
    <w:qFormat/>
    <w:rsid w:val="00637D43"/>
    <w:pPr>
      <w:numPr>
        <w:numId w:val="24"/>
      </w:numPr>
      <w:spacing w:before="160"/>
    </w:pPr>
  </w:style>
  <w:style w:type="numbering" w:customStyle="1" w:styleId="Body6List">
    <w:name w:val="Body 6 List"/>
    <w:uiPriority w:val="99"/>
    <w:rsid w:val="00637D43"/>
    <w:pPr>
      <w:numPr>
        <w:numId w:val="5"/>
      </w:numPr>
    </w:pPr>
  </w:style>
  <w:style w:type="paragraph" w:customStyle="1" w:styleId="Body6List-1ai">
    <w:name w:val="Body 6 List - 1.a.i."/>
    <w:basedOn w:val="Normal"/>
    <w:qFormat/>
    <w:rsid w:val="00637D43"/>
    <w:pPr>
      <w:numPr>
        <w:numId w:val="9"/>
      </w:numPr>
      <w:spacing w:before="160"/>
    </w:pPr>
  </w:style>
  <w:style w:type="numbering" w:customStyle="1" w:styleId="Body2Bullet">
    <w:name w:val="Body 2 Bullet"/>
    <w:uiPriority w:val="99"/>
    <w:rsid w:val="00637D43"/>
    <w:pPr>
      <w:numPr>
        <w:numId w:val="10"/>
      </w:numPr>
    </w:pPr>
  </w:style>
  <w:style w:type="paragraph" w:customStyle="1" w:styleId="TableTextList-1ai">
    <w:name w:val="Table Text List - 1.a.i."/>
    <w:basedOn w:val="TableText"/>
    <w:qFormat/>
    <w:rsid w:val="00637D43"/>
    <w:pPr>
      <w:numPr>
        <w:numId w:val="20"/>
      </w:numPr>
    </w:pPr>
  </w:style>
  <w:style w:type="paragraph" w:customStyle="1" w:styleId="Body2List-Bullet">
    <w:name w:val="Body 2 List - Bullet"/>
    <w:basedOn w:val="Normal"/>
    <w:qFormat/>
    <w:rsid w:val="00637D43"/>
    <w:pPr>
      <w:numPr>
        <w:numId w:val="11"/>
      </w:numPr>
      <w:spacing w:before="160"/>
    </w:pPr>
  </w:style>
  <w:style w:type="numbering" w:customStyle="1" w:styleId="Body3Bullet">
    <w:name w:val="Body 3 Bullet"/>
    <w:uiPriority w:val="99"/>
    <w:rsid w:val="00637D43"/>
    <w:pPr>
      <w:numPr>
        <w:numId w:val="12"/>
      </w:numPr>
    </w:pPr>
  </w:style>
  <w:style w:type="paragraph" w:customStyle="1" w:styleId="Body3List-Bullet">
    <w:name w:val="Body 3 List - Bullet"/>
    <w:basedOn w:val="Normal"/>
    <w:qFormat/>
    <w:rsid w:val="00637D43"/>
    <w:pPr>
      <w:numPr>
        <w:numId w:val="13"/>
      </w:numPr>
      <w:spacing w:before="160"/>
    </w:pPr>
  </w:style>
  <w:style w:type="numbering" w:customStyle="1" w:styleId="Body4Bullet">
    <w:name w:val="Body 4 Bullet"/>
    <w:uiPriority w:val="99"/>
    <w:rsid w:val="00637D43"/>
    <w:pPr>
      <w:numPr>
        <w:numId w:val="14"/>
      </w:numPr>
    </w:pPr>
  </w:style>
  <w:style w:type="paragraph" w:customStyle="1" w:styleId="Body4List-Bullet">
    <w:name w:val="Body 4 List - Bullet"/>
    <w:basedOn w:val="Normal"/>
    <w:qFormat/>
    <w:rsid w:val="00637D43"/>
    <w:pPr>
      <w:numPr>
        <w:numId w:val="15"/>
      </w:numPr>
      <w:spacing w:before="160"/>
    </w:pPr>
  </w:style>
  <w:style w:type="numbering" w:customStyle="1" w:styleId="Body5Bullet">
    <w:name w:val="Body 5 Bullet"/>
    <w:uiPriority w:val="99"/>
    <w:rsid w:val="00637D43"/>
    <w:pPr>
      <w:numPr>
        <w:numId w:val="16"/>
      </w:numPr>
    </w:pPr>
  </w:style>
  <w:style w:type="paragraph" w:customStyle="1" w:styleId="Body5List-Bullet">
    <w:name w:val="Body 5 List - Bullet"/>
    <w:basedOn w:val="Normal"/>
    <w:qFormat/>
    <w:rsid w:val="00637D43"/>
    <w:pPr>
      <w:numPr>
        <w:numId w:val="23"/>
      </w:numPr>
      <w:spacing w:before="160"/>
    </w:pPr>
  </w:style>
  <w:style w:type="numbering" w:customStyle="1" w:styleId="Body6Bullet">
    <w:name w:val="Body 6 Bullet"/>
    <w:uiPriority w:val="99"/>
    <w:rsid w:val="00637D43"/>
    <w:pPr>
      <w:numPr>
        <w:numId w:val="17"/>
      </w:numPr>
    </w:pPr>
  </w:style>
  <w:style w:type="paragraph" w:customStyle="1" w:styleId="Body6List-Bullet">
    <w:name w:val="Body 6 List - Bullet"/>
    <w:basedOn w:val="Normal"/>
    <w:qFormat/>
    <w:rsid w:val="00637D43"/>
    <w:pPr>
      <w:numPr>
        <w:numId w:val="18"/>
      </w:numPr>
      <w:spacing w:before="160"/>
    </w:pPr>
  </w:style>
  <w:style w:type="numbering" w:customStyle="1" w:styleId="TableBullet">
    <w:name w:val="Table Bullet"/>
    <w:uiPriority w:val="99"/>
    <w:rsid w:val="00637D43"/>
    <w:pPr>
      <w:numPr>
        <w:numId w:val="21"/>
      </w:numPr>
    </w:pPr>
  </w:style>
  <w:style w:type="paragraph" w:customStyle="1" w:styleId="TableTextList-Bullet">
    <w:name w:val="Table Text List - Bullet"/>
    <w:basedOn w:val="TableText"/>
    <w:qFormat/>
    <w:rsid w:val="00637D43"/>
    <w:pPr>
      <w:numPr>
        <w:numId w:val="22"/>
      </w:numPr>
    </w:pPr>
  </w:style>
  <w:style w:type="numbering" w:customStyle="1" w:styleId="Body7Bullet">
    <w:name w:val="Body 7 Bullet"/>
    <w:uiPriority w:val="99"/>
    <w:rsid w:val="00637D43"/>
    <w:pPr>
      <w:numPr>
        <w:numId w:val="25"/>
      </w:numPr>
    </w:pPr>
  </w:style>
  <w:style w:type="paragraph" w:customStyle="1" w:styleId="Body7List-Bullet">
    <w:name w:val="Body 7 List - Bullet"/>
    <w:basedOn w:val="Normal"/>
    <w:qFormat/>
    <w:rsid w:val="00637D43"/>
    <w:pPr>
      <w:numPr>
        <w:numId w:val="26"/>
      </w:numPr>
      <w:spacing w:before="160"/>
    </w:pPr>
  </w:style>
  <w:style w:type="paragraph" w:customStyle="1" w:styleId="TableHeaderLeft">
    <w:name w:val="Table Header Left"/>
    <w:basedOn w:val="TableText"/>
    <w:qFormat/>
    <w:rsid w:val="00861AB9"/>
    <w:rPr>
      <w:b/>
    </w:rPr>
  </w:style>
  <w:style w:type="paragraph" w:customStyle="1" w:styleId="TableHeaderCenter">
    <w:name w:val="Table Header Center"/>
    <w:basedOn w:val="TableHeaderLeft"/>
    <w:qFormat/>
    <w:rsid w:val="00856628"/>
    <w:pPr>
      <w:jc w:val="center"/>
    </w:pPr>
  </w:style>
  <w:style w:type="numbering" w:customStyle="1" w:styleId="TableTextList-RowNumbering">
    <w:name w:val="Table Text List - Row Numbering"/>
    <w:uiPriority w:val="99"/>
    <w:rsid w:val="0085174B"/>
    <w:pPr>
      <w:numPr>
        <w:numId w:val="33"/>
      </w:numPr>
    </w:pPr>
  </w:style>
  <w:style w:type="paragraph" w:customStyle="1" w:styleId="TableRowNumbering">
    <w:name w:val="Table Row Numbering"/>
    <w:basedOn w:val="TableText"/>
    <w:qFormat/>
    <w:rsid w:val="0085174B"/>
    <w:pPr>
      <w:numPr>
        <w:numId w:val="38"/>
      </w:numPr>
      <w:overflowPunct w:val="0"/>
      <w:autoSpaceDE w:val="0"/>
      <w:autoSpaceDN w:val="0"/>
      <w:adjustRightInd w:val="0"/>
      <w:textAlignment w:val="baseline"/>
    </w:pPr>
    <w:rPr>
      <w:rFonts w:eastAsia="Times New Roman" w:cs="Arial"/>
      <w:bCs/>
      <w:szCs w:val="20"/>
    </w:rPr>
  </w:style>
  <w:style w:type="paragraph" w:styleId="Quote">
    <w:name w:val="Quote"/>
    <w:basedOn w:val="Normal"/>
    <w:next w:val="Normal"/>
    <w:link w:val="QuoteChar"/>
    <w:uiPriority w:val="29"/>
    <w:qFormat/>
    <w:rsid w:val="004A2FDE"/>
    <w:pPr>
      <w:spacing w:before="160" w:line="278"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4A2FDE"/>
    <w:rPr>
      <w:i/>
      <w:iCs/>
      <w:color w:val="404040" w:themeColor="text1" w:themeTint="BF"/>
      <w:kern w:val="2"/>
      <w:sz w:val="24"/>
      <w:szCs w:val="24"/>
      <w14:ligatures w14:val="standardContextual"/>
    </w:rPr>
  </w:style>
  <w:style w:type="character" w:styleId="Mention">
    <w:name w:val="Mention"/>
    <w:basedOn w:val="DefaultParagraphFont"/>
    <w:uiPriority w:val="99"/>
    <w:unhideWhenUsed/>
    <w:rsid w:val="004F48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3357823">
      <w:bodyDiv w:val="1"/>
      <w:marLeft w:val="0"/>
      <w:marRight w:val="0"/>
      <w:marTop w:val="0"/>
      <w:marBottom w:val="0"/>
      <w:divBdr>
        <w:top w:val="none" w:sz="0" w:space="0" w:color="auto"/>
        <w:left w:val="none" w:sz="0" w:space="0" w:color="auto"/>
        <w:bottom w:val="none" w:sz="0" w:space="0" w:color="auto"/>
        <w:right w:val="none" w:sz="0" w:space="0" w:color="auto"/>
      </w:divBdr>
    </w:div>
    <w:div w:id="1532644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FCC3E19CC48480FBD9F426937F7BA44"/>
        <w:category>
          <w:name w:val="General"/>
          <w:gallery w:val="placeholder"/>
        </w:category>
        <w:types>
          <w:type w:val="bbPlcHdr"/>
        </w:types>
        <w:behaviors>
          <w:behavior w:val="content"/>
        </w:behaviors>
        <w:guid w:val="{27B10CDB-CC57-4CBB-BCAD-1A2D466A34D3}"/>
      </w:docPartPr>
      <w:docPartBody>
        <w:p w:rsidR="00665212" w:rsidRDefault="005304C8" w:rsidP="00665212">
          <w:pPr>
            <w:pStyle w:val="6FCC3E19CC48480FBD9F426937F7BA44"/>
          </w:pPr>
          <w:r w:rsidRPr="004D6A0D">
            <w:t>Choose an item.</w:t>
          </w:r>
        </w:p>
      </w:docPartBody>
    </w:docPart>
    <w:docPart>
      <w:docPartPr>
        <w:name w:val="E0F63EC2E0A84299B5CAE75A4A12AB1D"/>
        <w:category>
          <w:name w:val="General"/>
          <w:gallery w:val="placeholder"/>
        </w:category>
        <w:types>
          <w:type w:val="bbPlcHdr"/>
        </w:types>
        <w:behaviors>
          <w:behavior w:val="content"/>
        </w:behaviors>
        <w:guid w:val="{7B7188AD-E1C1-4D5B-8F4A-CE4C970945DC}"/>
      </w:docPartPr>
      <w:docPartBody>
        <w:p w:rsidR="003B5DEE" w:rsidRDefault="00665212" w:rsidP="00665212">
          <w:pPr>
            <w:pStyle w:val="E0F63EC2E0A84299B5CAE75A4A12AB1D"/>
          </w:pPr>
          <w:r w:rsidRPr="00855D8A">
            <w:rPr>
              <w:rStyle w:val="PlaceholderText"/>
            </w:rPr>
            <w:t>Choose an item.</w:t>
          </w:r>
        </w:p>
      </w:docPartBody>
    </w:docPart>
    <w:docPart>
      <w:docPartPr>
        <w:name w:val="20035DB71A1245A8A9F26AF0A83B6E00"/>
        <w:category>
          <w:name w:val="General"/>
          <w:gallery w:val="placeholder"/>
        </w:category>
        <w:types>
          <w:type w:val="bbPlcHdr"/>
        </w:types>
        <w:behaviors>
          <w:behavior w:val="content"/>
        </w:behaviors>
        <w:guid w:val="{09F11054-B767-456E-A442-FFACA2C3F82B}"/>
      </w:docPartPr>
      <w:docPartBody>
        <w:p w:rsidR="00565F69" w:rsidRDefault="00565F69" w:rsidP="00565F69">
          <w:pPr>
            <w:pStyle w:val="20035DB71A1245A8A9F26AF0A83B6E00"/>
          </w:pPr>
          <w:r w:rsidRPr="003E0526">
            <w:rPr>
              <w:rStyle w:val="ChooseItemdropdown"/>
            </w:rPr>
            <w:t>Choose an item.</w:t>
          </w:r>
        </w:p>
      </w:docPartBody>
    </w:docPart>
    <w:docPart>
      <w:docPartPr>
        <w:name w:val="CB844C9607E74D55B747A3299E800487"/>
        <w:category>
          <w:name w:val="General"/>
          <w:gallery w:val="placeholder"/>
        </w:category>
        <w:types>
          <w:type w:val="bbPlcHdr"/>
        </w:types>
        <w:behaviors>
          <w:behavior w:val="content"/>
        </w:behaviors>
        <w:guid w:val="{5FE3266C-C67E-4E82-A260-F7E29B60EB55}"/>
      </w:docPartPr>
      <w:docPartBody>
        <w:p w:rsidR="00271416" w:rsidRDefault="00F64C64" w:rsidP="00F64C64">
          <w:pPr>
            <w:pStyle w:val="CB844C9607E74D55B747A3299E800487"/>
          </w:pPr>
          <w:r w:rsidRPr="003E0526">
            <w:rPr>
              <w:rStyle w:val="ChooseItemdropdown"/>
            </w:rPr>
            <w:t>Choose an item.</w:t>
          </w:r>
        </w:p>
      </w:docPartBody>
    </w:docPart>
    <w:docPart>
      <w:docPartPr>
        <w:name w:val="BD04269DF71D47E1A2D5A74200194C8D"/>
        <w:category>
          <w:name w:val="General"/>
          <w:gallery w:val="placeholder"/>
        </w:category>
        <w:types>
          <w:type w:val="bbPlcHdr"/>
        </w:types>
        <w:behaviors>
          <w:behavior w:val="content"/>
        </w:behaviors>
        <w:guid w:val="{4F608F52-AD2B-43E8-AE59-D9EFFD7E2F46}"/>
      </w:docPartPr>
      <w:docPartBody>
        <w:p w:rsidR="00A811BB" w:rsidRDefault="00311A59">
          <w:pPr>
            <w:pStyle w:val="BD04269DF71D47E1A2D5A74200194C8D"/>
          </w:pPr>
          <w:r w:rsidRPr="003E0526">
            <w:rPr>
              <w:rStyle w:val="ChooseItemdropdown"/>
            </w:rPr>
            <w:t>Choose an item.</w:t>
          </w:r>
        </w:p>
      </w:docPartBody>
    </w:docPart>
    <w:docPart>
      <w:docPartPr>
        <w:name w:val="36658868886149A9834ECCCE15C35713"/>
        <w:category>
          <w:name w:val="General"/>
          <w:gallery w:val="placeholder"/>
        </w:category>
        <w:types>
          <w:type w:val="bbPlcHdr"/>
        </w:types>
        <w:behaviors>
          <w:behavior w:val="content"/>
        </w:behaviors>
        <w:guid w:val="{E099F0D1-EEFD-498E-850D-A9E697DEB6D3}"/>
      </w:docPartPr>
      <w:docPartBody>
        <w:p w:rsidR="00A811BB" w:rsidRDefault="00A811BB">
          <w:pPr>
            <w:pStyle w:val="36658868886149A9834ECCCE15C35713"/>
          </w:pPr>
          <w:r w:rsidRPr="000125A0">
            <w:t>Choose an item.</w:t>
          </w:r>
        </w:p>
      </w:docPartBody>
    </w:docPart>
    <w:docPart>
      <w:docPartPr>
        <w:name w:val="57C47DE8A82445CF9A36709C2027169E"/>
        <w:category>
          <w:name w:val="General"/>
          <w:gallery w:val="placeholder"/>
        </w:category>
        <w:types>
          <w:type w:val="bbPlcHdr"/>
        </w:types>
        <w:behaviors>
          <w:behavior w:val="content"/>
        </w:behaviors>
        <w:guid w:val="{2F18AC22-2F16-489E-8006-C888ABC38B65}"/>
      </w:docPartPr>
      <w:docPartBody>
        <w:p w:rsidR="00D3607C" w:rsidRDefault="00D91584" w:rsidP="00D91584">
          <w:pPr>
            <w:pStyle w:val="57C47DE8A82445CF9A36709C2027169E"/>
          </w:pPr>
          <w:r w:rsidRPr="000125A0">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9F7"/>
    <w:rsid w:val="000028BB"/>
    <w:rsid w:val="00014E66"/>
    <w:rsid w:val="0002232A"/>
    <w:rsid w:val="000233B7"/>
    <w:rsid w:val="00047A14"/>
    <w:rsid w:val="00051C4D"/>
    <w:rsid w:val="00072B0D"/>
    <w:rsid w:val="0007359B"/>
    <w:rsid w:val="00074235"/>
    <w:rsid w:val="000743B7"/>
    <w:rsid w:val="000756CF"/>
    <w:rsid w:val="00082392"/>
    <w:rsid w:val="000B4377"/>
    <w:rsid w:val="000B4BC3"/>
    <w:rsid w:val="000C2510"/>
    <w:rsid w:val="000D34DA"/>
    <w:rsid w:val="000F1FE6"/>
    <w:rsid w:val="000F4E6D"/>
    <w:rsid w:val="00110B78"/>
    <w:rsid w:val="00112017"/>
    <w:rsid w:val="001122B6"/>
    <w:rsid w:val="0011471A"/>
    <w:rsid w:val="00124B35"/>
    <w:rsid w:val="00125A2F"/>
    <w:rsid w:val="0012652E"/>
    <w:rsid w:val="00134FE8"/>
    <w:rsid w:val="00147E3B"/>
    <w:rsid w:val="00153C6E"/>
    <w:rsid w:val="00167ABA"/>
    <w:rsid w:val="00185788"/>
    <w:rsid w:val="00190E58"/>
    <w:rsid w:val="001A0594"/>
    <w:rsid w:val="001A06EF"/>
    <w:rsid w:val="001A1E4E"/>
    <w:rsid w:val="001A7A86"/>
    <w:rsid w:val="001B4DAC"/>
    <w:rsid w:val="001C2018"/>
    <w:rsid w:val="001C5211"/>
    <w:rsid w:val="001D353E"/>
    <w:rsid w:val="001E1173"/>
    <w:rsid w:val="001F636D"/>
    <w:rsid w:val="00210E44"/>
    <w:rsid w:val="00211B0B"/>
    <w:rsid w:val="002210AE"/>
    <w:rsid w:val="002268F2"/>
    <w:rsid w:val="00261429"/>
    <w:rsid w:val="00262871"/>
    <w:rsid w:val="00271416"/>
    <w:rsid w:val="002836AC"/>
    <w:rsid w:val="00286C5D"/>
    <w:rsid w:val="00294118"/>
    <w:rsid w:val="002959B7"/>
    <w:rsid w:val="002C1F33"/>
    <w:rsid w:val="002D5BB7"/>
    <w:rsid w:val="002E1104"/>
    <w:rsid w:val="002E13D7"/>
    <w:rsid w:val="002E33FC"/>
    <w:rsid w:val="002E57C9"/>
    <w:rsid w:val="002F33FA"/>
    <w:rsid w:val="002F55A7"/>
    <w:rsid w:val="00305A71"/>
    <w:rsid w:val="00311A59"/>
    <w:rsid w:val="0032107C"/>
    <w:rsid w:val="00331240"/>
    <w:rsid w:val="00337792"/>
    <w:rsid w:val="00343252"/>
    <w:rsid w:val="00347484"/>
    <w:rsid w:val="00353529"/>
    <w:rsid w:val="00355AA1"/>
    <w:rsid w:val="00367A64"/>
    <w:rsid w:val="0037580A"/>
    <w:rsid w:val="00381336"/>
    <w:rsid w:val="003858F0"/>
    <w:rsid w:val="003B0472"/>
    <w:rsid w:val="003B11FD"/>
    <w:rsid w:val="003B5DEE"/>
    <w:rsid w:val="003C28F9"/>
    <w:rsid w:val="003C2A0F"/>
    <w:rsid w:val="003D27FB"/>
    <w:rsid w:val="003E3EAC"/>
    <w:rsid w:val="003E6E9C"/>
    <w:rsid w:val="003F7277"/>
    <w:rsid w:val="0041595C"/>
    <w:rsid w:val="004222DE"/>
    <w:rsid w:val="004372F1"/>
    <w:rsid w:val="004661D2"/>
    <w:rsid w:val="004729FB"/>
    <w:rsid w:val="00476AA4"/>
    <w:rsid w:val="00480B2D"/>
    <w:rsid w:val="00485C90"/>
    <w:rsid w:val="004A3596"/>
    <w:rsid w:val="004D027F"/>
    <w:rsid w:val="004D3105"/>
    <w:rsid w:val="004D589A"/>
    <w:rsid w:val="004F3C68"/>
    <w:rsid w:val="004F5214"/>
    <w:rsid w:val="005077C2"/>
    <w:rsid w:val="00510C8D"/>
    <w:rsid w:val="00515EA4"/>
    <w:rsid w:val="0052292D"/>
    <w:rsid w:val="00526EBA"/>
    <w:rsid w:val="005304C8"/>
    <w:rsid w:val="00534AB1"/>
    <w:rsid w:val="00540808"/>
    <w:rsid w:val="0055115D"/>
    <w:rsid w:val="00565F69"/>
    <w:rsid w:val="005745A4"/>
    <w:rsid w:val="005822A3"/>
    <w:rsid w:val="00586D40"/>
    <w:rsid w:val="005A5531"/>
    <w:rsid w:val="005B3519"/>
    <w:rsid w:val="005B58DD"/>
    <w:rsid w:val="005C019A"/>
    <w:rsid w:val="005C3E68"/>
    <w:rsid w:val="005E3D93"/>
    <w:rsid w:val="005E55EB"/>
    <w:rsid w:val="005E6C63"/>
    <w:rsid w:val="005F29B5"/>
    <w:rsid w:val="006028C2"/>
    <w:rsid w:val="00620767"/>
    <w:rsid w:val="00623CBC"/>
    <w:rsid w:val="0063010B"/>
    <w:rsid w:val="00642486"/>
    <w:rsid w:val="00652827"/>
    <w:rsid w:val="00660D41"/>
    <w:rsid w:val="00665212"/>
    <w:rsid w:val="006673B6"/>
    <w:rsid w:val="0068532C"/>
    <w:rsid w:val="00690FE0"/>
    <w:rsid w:val="0069579A"/>
    <w:rsid w:val="006A6FE0"/>
    <w:rsid w:val="006B5883"/>
    <w:rsid w:val="006C17DC"/>
    <w:rsid w:val="006D569B"/>
    <w:rsid w:val="006E180D"/>
    <w:rsid w:val="00713D97"/>
    <w:rsid w:val="00714C02"/>
    <w:rsid w:val="00714D47"/>
    <w:rsid w:val="00724378"/>
    <w:rsid w:val="00724C58"/>
    <w:rsid w:val="0072584F"/>
    <w:rsid w:val="0074227B"/>
    <w:rsid w:val="00752871"/>
    <w:rsid w:val="00755467"/>
    <w:rsid w:val="007554DF"/>
    <w:rsid w:val="00764029"/>
    <w:rsid w:val="007905F9"/>
    <w:rsid w:val="007913AC"/>
    <w:rsid w:val="007965D9"/>
    <w:rsid w:val="007A1DEF"/>
    <w:rsid w:val="007A46D8"/>
    <w:rsid w:val="007A4E5A"/>
    <w:rsid w:val="007D604A"/>
    <w:rsid w:val="007D710B"/>
    <w:rsid w:val="007E7BCB"/>
    <w:rsid w:val="007F08F1"/>
    <w:rsid w:val="007F174C"/>
    <w:rsid w:val="007F1C0A"/>
    <w:rsid w:val="007F63D6"/>
    <w:rsid w:val="00803F22"/>
    <w:rsid w:val="008079EF"/>
    <w:rsid w:val="00812F36"/>
    <w:rsid w:val="00826168"/>
    <w:rsid w:val="00836F61"/>
    <w:rsid w:val="00845E60"/>
    <w:rsid w:val="00847A37"/>
    <w:rsid w:val="00860C85"/>
    <w:rsid w:val="008646A6"/>
    <w:rsid w:val="00874BCA"/>
    <w:rsid w:val="00881802"/>
    <w:rsid w:val="00894913"/>
    <w:rsid w:val="00896C01"/>
    <w:rsid w:val="00897E3B"/>
    <w:rsid w:val="008C3816"/>
    <w:rsid w:val="008C7F4C"/>
    <w:rsid w:val="008E49BF"/>
    <w:rsid w:val="008F0588"/>
    <w:rsid w:val="00904D17"/>
    <w:rsid w:val="00907743"/>
    <w:rsid w:val="00910674"/>
    <w:rsid w:val="00915B3F"/>
    <w:rsid w:val="00916A4D"/>
    <w:rsid w:val="00921ED5"/>
    <w:rsid w:val="009244EF"/>
    <w:rsid w:val="009404C5"/>
    <w:rsid w:val="0094238E"/>
    <w:rsid w:val="00944581"/>
    <w:rsid w:val="00944C8F"/>
    <w:rsid w:val="00966646"/>
    <w:rsid w:val="009B0EAF"/>
    <w:rsid w:val="009F1AE3"/>
    <w:rsid w:val="009F37E5"/>
    <w:rsid w:val="00A045CD"/>
    <w:rsid w:val="00A11131"/>
    <w:rsid w:val="00A206AE"/>
    <w:rsid w:val="00A219FD"/>
    <w:rsid w:val="00A24AFF"/>
    <w:rsid w:val="00A4045E"/>
    <w:rsid w:val="00A41ACB"/>
    <w:rsid w:val="00A442CD"/>
    <w:rsid w:val="00A51D5B"/>
    <w:rsid w:val="00A57C54"/>
    <w:rsid w:val="00A70570"/>
    <w:rsid w:val="00A77440"/>
    <w:rsid w:val="00A80E36"/>
    <w:rsid w:val="00A811BB"/>
    <w:rsid w:val="00A82B06"/>
    <w:rsid w:val="00A8736E"/>
    <w:rsid w:val="00A91091"/>
    <w:rsid w:val="00A970C9"/>
    <w:rsid w:val="00AA15B2"/>
    <w:rsid w:val="00AA1C21"/>
    <w:rsid w:val="00AB277D"/>
    <w:rsid w:val="00AB28EE"/>
    <w:rsid w:val="00AB2FA6"/>
    <w:rsid w:val="00AB3F30"/>
    <w:rsid w:val="00AB74DB"/>
    <w:rsid w:val="00AE38C1"/>
    <w:rsid w:val="00AF3752"/>
    <w:rsid w:val="00B11189"/>
    <w:rsid w:val="00B27980"/>
    <w:rsid w:val="00B3057C"/>
    <w:rsid w:val="00B539F5"/>
    <w:rsid w:val="00B53A1A"/>
    <w:rsid w:val="00B5502C"/>
    <w:rsid w:val="00B603DF"/>
    <w:rsid w:val="00B703A4"/>
    <w:rsid w:val="00B76192"/>
    <w:rsid w:val="00B81404"/>
    <w:rsid w:val="00B826B8"/>
    <w:rsid w:val="00B83EB9"/>
    <w:rsid w:val="00B908F7"/>
    <w:rsid w:val="00B96BF9"/>
    <w:rsid w:val="00BA0303"/>
    <w:rsid w:val="00BA0AB4"/>
    <w:rsid w:val="00BA315E"/>
    <w:rsid w:val="00BA5393"/>
    <w:rsid w:val="00BC021B"/>
    <w:rsid w:val="00BD4E6E"/>
    <w:rsid w:val="00BE4A03"/>
    <w:rsid w:val="00BE59D6"/>
    <w:rsid w:val="00C02AB3"/>
    <w:rsid w:val="00C03238"/>
    <w:rsid w:val="00C2157F"/>
    <w:rsid w:val="00C379F7"/>
    <w:rsid w:val="00C47193"/>
    <w:rsid w:val="00C54710"/>
    <w:rsid w:val="00C605C0"/>
    <w:rsid w:val="00C6454B"/>
    <w:rsid w:val="00C74BC7"/>
    <w:rsid w:val="00CD1361"/>
    <w:rsid w:val="00CD140E"/>
    <w:rsid w:val="00CD2596"/>
    <w:rsid w:val="00CE7296"/>
    <w:rsid w:val="00CF345C"/>
    <w:rsid w:val="00D044A9"/>
    <w:rsid w:val="00D0739C"/>
    <w:rsid w:val="00D30289"/>
    <w:rsid w:val="00D3607C"/>
    <w:rsid w:val="00D4291E"/>
    <w:rsid w:val="00D66C3F"/>
    <w:rsid w:val="00D67ADF"/>
    <w:rsid w:val="00D77061"/>
    <w:rsid w:val="00D86C91"/>
    <w:rsid w:val="00D91584"/>
    <w:rsid w:val="00DC7AE7"/>
    <w:rsid w:val="00E06E9A"/>
    <w:rsid w:val="00E117FA"/>
    <w:rsid w:val="00E14148"/>
    <w:rsid w:val="00E42E17"/>
    <w:rsid w:val="00E5053F"/>
    <w:rsid w:val="00E57033"/>
    <w:rsid w:val="00E705D5"/>
    <w:rsid w:val="00E7685C"/>
    <w:rsid w:val="00E76AC6"/>
    <w:rsid w:val="00E82B6B"/>
    <w:rsid w:val="00E931C6"/>
    <w:rsid w:val="00EB5B7D"/>
    <w:rsid w:val="00EC3BD1"/>
    <w:rsid w:val="00ED04C1"/>
    <w:rsid w:val="00EE60FE"/>
    <w:rsid w:val="00EE7813"/>
    <w:rsid w:val="00EF0EA7"/>
    <w:rsid w:val="00F0528E"/>
    <w:rsid w:val="00F05BB9"/>
    <w:rsid w:val="00F347BE"/>
    <w:rsid w:val="00F5340B"/>
    <w:rsid w:val="00F60F77"/>
    <w:rsid w:val="00F64592"/>
    <w:rsid w:val="00F64C44"/>
    <w:rsid w:val="00F64C64"/>
    <w:rsid w:val="00F65E25"/>
    <w:rsid w:val="00F677C7"/>
    <w:rsid w:val="00F712FD"/>
    <w:rsid w:val="00F85ECD"/>
    <w:rsid w:val="00F92CFD"/>
    <w:rsid w:val="00F97534"/>
    <w:rsid w:val="00FA69C0"/>
    <w:rsid w:val="00FB0FF3"/>
    <w:rsid w:val="00FB23C7"/>
    <w:rsid w:val="00FB3794"/>
    <w:rsid w:val="00FC020D"/>
    <w:rsid w:val="00FD6ACC"/>
    <w:rsid w:val="00FF3A4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D589A"/>
  </w:style>
  <w:style w:type="paragraph" w:customStyle="1" w:styleId="6FCC3E19CC48480FBD9F426937F7BA44">
    <w:name w:val="6FCC3E19CC48480FBD9F426937F7BA44"/>
    <w:rsid w:val="00665212"/>
  </w:style>
  <w:style w:type="paragraph" w:customStyle="1" w:styleId="E0F63EC2E0A84299B5CAE75A4A12AB1D">
    <w:name w:val="E0F63EC2E0A84299B5CAE75A4A12AB1D"/>
    <w:rsid w:val="00665212"/>
  </w:style>
  <w:style w:type="character" w:customStyle="1" w:styleId="ChooseItemdropdown">
    <w:name w:val="Choose Item dropdown"/>
    <w:basedOn w:val="DefaultParagraphFont"/>
    <w:uiPriority w:val="1"/>
    <w:qFormat/>
    <w:rsid w:val="00F64C64"/>
    <w:rPr>
      <w:rFonts w:ascii="Century Gothic" w:hAnsi="Century Gothic"/>
      <w:b/>
      <w:color w:val="595959" w:themeColor="text1" w:themeTint="A6"/>
      <w:sz w:val="24"/>
    </w:rPr>
  </w:style>
  <w:style w:type="paragraph" w:customStyle="1" w:styleId="20035DB71A1245A8A9F26AF0A83B6E00">
    <w:name w:val="20035DB71A1245A8A9F26AF0A83B6E00"/>
    <w:rsid w:val="00565F69"/>
    <w:pPr>
      <w:spacing w:line="278" w:lineRule="auto"/>
    </w:pPr>
    <w:rPr>
      <w:kern w:val="2"/>
      <w:sz w:val="24"/>
      <w:szCs w:val="24"/>
      <w14:ligatures w14:val="standardContextual"/>
    </w:rPr>
  </w:style>
  <w:style w:type="paragraph" w:customStyle="1" w:styleId="CB844C9607E74D55B747A3299E800487">
    <w:name w:val="CB844C9607E74D55B747A3299E800487"/>
    <w:rsid w:val="00F64C64"/>
    <w:pPr>
      <w:spacing w:line="278" w:lineRule="auto"/>
    </w:pPr>
    <w:rPr>
      <w:kern w:val="2"/>
      <w:sz w:val="24"/>
      <w:szCs w:val="24"/>
      <w14:ligatures w14:val="standardContextual"/>
    </w:rPr>
  </w:style>
  <w:style w:type="paragraph" w:customStyle="1" w:styleId="BD04269DF71D47E1A2D5A74200194C8D">
    <w:name w:val="BD04269DF71D47E1A2D5A74200194C8D"/>
    <w:pPr>
      <w:spacing w:line="278" w:lineRule="auto"/>
    </w:pPr>
    <w:rPr>
      <w:kern w:val="2"/>
      <w:sz w:val="24"/>
      <w:szCs w:val="24"/>
      <w14:ligatures w14:val="standardContextual"/>
    </w:rPr>
  </w:style>
  <w:style w:type="paragraph" w:customStyle="1" w:styleId="36658868886149A9834ECCCE15C35713">
    <w:name w:val="36658868886149A9834ECCCE15C35713"/>
    <w:pPr>
      <w:spacing w:line="278" w:lineRule="auto"/>
    </w:pPr>
    <w:rPr>
      <w:kern w:val="2"/>
      <w:sz w:val="24"/>
      <w:szCs w:val="24"/>
      <w14:ligatures w14:val="standardContextual"/>
    </w:rPr>
  </w:style>
  <w:style w:type="paragraph" w:customStyle="1" w:styleId="57C47DE8A82445CF9A36709C2027169E">
    <w:name w:val="57C47DE8A82445CF9A36709C2027169E"/>
    <w:rsid w:val="00D91584"/>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1CD9964FCBC0D4AA593359CC75B4847" ma:contentTypeVersion="10" ma:contentTypeDescription="Create a new document." ma:contentTypeScope="" ma:versionID="966d78a235b5739b83570b3fd2972026">
  <xsd:schema xmlns:xsd="http://www.w3.org/2001/XMLSchema" xmlns:xs="http://www.w3.org/2001/XMLSchema" xmlns:p="http://schemas.microsoft.com/office/2006/metadata/properties" xmlns:ns2="85fac83f-a6aa-468b-9476-ac2360d0951d" targetNamespace="http://schemas.microsoft.com/office/2006/metadata/properties" ma:root="true" ma:fieldsID="cd11d757b061908c1f0b44fe0ac30733" ns2:_="">
    <xsd:import namespace="85fac83f-a6aa-468b-9476-ac2360d095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fac83f-a6aa-468b-9476-ac2360d095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3d85b81-22a8-4a7a-997e-9063e893ba9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5fac83f-a6aa-468b-9476-ac2360d0951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6FC6A89-0311-40A8-8CF0-9A188BC445A8}">
  <ds:schemaRefs>
    <ds:schemaRef ds:uri="http://schemas.openxmlformats.org/officeDocument/2006/bibliography"/>
  </ds:schemaRefs>
</ds:datastoreItem>
</file>

<file path=customXml/itemProps2.xml><?xml version="1.0" encoding="utf-8"?>
<ds:datastoreItem xmlns:ds="http://schemas.openxmlformats.org/officeDocument/2006/customXml" ds:itemID="{4E2377F2-B278-4879-8EF5-ACB74BEAC492}"/>
</file>

<file path=customXml/itemProps3.xml><?xml version="1.0" encoding="utf-8"?>
<ds:datastoreItem xmlns:ds="http://schemas.openxmlformats.org/officeDocument/2006/customXml" ds:itemID="{BC571DC8-AD9F-4BD5-A007-0C5BCAB7EBC4}"/>
</file>

<file path=customXml/itemProps4.xml><?xml version="1.0" encoding="utf-8"?>
<ds:datastoreItem xmlns:ds="http://schemas.openxmlformats.org/officeDocument/2006/customXml" ds:itemID="{DE477921-DF02-426B-8570-5DD424C21E22}"/>
</file>

<file path=docProps/app.xml><?xml version="1.0" encoding="utf-8"?>
<Properties xmlns="http://schemas.openxmlformats.org/officeDocument/2006/extended-properties" xmlns:vt="http://schemas.openxmlformats.org/officeDocument/2006/docPropsVTypes">
  <Template>Normal</Template>
  <TotalTime>0</TotalTime>
  <Pages>28</Pages>
  <Words>5975</Words>
  <Characters>34064</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39960</CharactersWithSpaces>
  <SharedDoc>false</SharedDoc>
  <HLinks>
    <vt:vector size="174" baseType="variant">
      <vt:variant>
        <vt:i4>1441840</vt:i4>
      </vt:variant>
      <vt:variant>
        <vt:i4>170</vt:i4>
      </vt:variant>
      <vt:variant>
        <vt:i4>0</vt:i4>
      </vt:variant>
      <vt:variant>
        <vt:i4>5</vt:i4>
      </vt:variant>
      <vt:variant>
        <vt:lpwstr/>
      </vt:variant>
      <vt:variant>
        <vt:lpwstr>_Toc220071523</vt:lpwstr>
      </vt:variant>
      <vt:variant>
        <vt:i4>1441840</vt:i4>
      </vt:variant>
      <vt:variant>
        <vt:i4>164</vt:i4>
      </vt:variant>
      <vt:variant>
        <vt:i4>0</vt:i4>
      </vt:variant>
      <vt:variant>
        <vt:i4>5</vt:i4>
      </vt:variant>
      <vt:variant>
        <vt:lpwstr/>
      </vt:variant>
      <vt:variant>
        <vt:lpwstr>_Toc220071522</vt:lpwstr>
      </vt:variant>
      <vt:variant>
        <vt:i4>1441840</vt:i4>
      </vt:variant>
      <vt:variant>
        <vt:i4>158</vt:i4>
      </vt:variant>
      <vt:variant>
        <vt:i4>0</vt:i4>
      </vt:variant>
      <vt:variant>
        <vt:i4>5</vt:i4>
      </vt:variant>
      <vt:variant>
        <vt:lpwstr/>
      </vt:variant>
      <vt:variant>
        <vt:lpwstr>_Toc220071521</vt:lpwstr>
      </vt:variant>
      <vt:variant>
        <vt:i4>1441840</vt:i4>
      </vt:variant>
      <vt:variant>
        <vt:i4>152</vt:i4>
      </vt:variant>
      <vt:variant>
        <vt:i4>0</vt:i4>
      </vt:variant>
      <vt:variant>
        <vt:i4>5</vt:i4>
      </vt:variant>
      <vt:variant>
        <vt:lpwstr/>
      </vt:variant>
      <vt:variant>
        <vt:lpwstr>_Toc220071520</vt:lpwstr>
      </vt:variant>
      <vt:variant>
        <vt:i4>1376304</vt:i4>
      </vt:variant>
      <vt:variant>
        <vt:i4>146</vt:i4>
      </vt:variant>
      <vt:variant>
        <vt:i4>0</vt:i4>
      </vt:variant>
      <vt:variant>
        <vt:i4>5</vt:i4>
      </vt:variant>
      <vt:variant>
        <vt:lpwstr/>
      </vt:variant>
      <vt:variant>
        <vt:lpwstr>_Toc220071519</vt:lpwstr>
      </vt:variant>
      <vt:variant>
        <vt:i4>1376304</vt:i4>
      </vt:variant>
      <vt:variant>
        <vt:i4>140</vt:i4>
      </vt:variant>
      <vt:variant>
        <vt:i4>0</vt:i4>
      </vt:variant>
      <vt:variant>
        <vt:i4>5</vt:i4>
      </vt:variant>
      <vt:variant>
        <vt:lpwstr/>
      </vt:variant>
      <vt:variant>
        <vt:lpwstr>_Toc220071518</vt:lpwstr>
      </vt:variant>
      <vt:variant>
        <vt:i4>1376304</vt:i4>
      </vt:variant>
      <vt:variant>
        <vt:i4>134</vt:i4>
      </vt:variant>
      <vt:variant>
        <vt:i4>0</vt:i4>
      </vt:variant>
      <vt:variant>
        <vt:i4>5</vt:i4>
      </vt:variant>
      <vt:variant>
        <vt:lpwstr/>
      </vt:variant>
      <vt:variant>
        <vt:lpwstr>_Toc220071517</vt:lpwstr>
      </vt:variant>
      <vt:variant>
        <vt:i4>1376304</vt:i4>
      </vt:variant>
      <vt:variant>
        <vt:i4>128</vt:i4>
      </vt:variant>
      <vt:variant>
        <vt:i4>0</vt:i4>
      </vt:variant>
      <vt:variant>
        <vt:i4>5</vt:i4>
      </vt:variant>
      <vt:variant>
        <vt:lpwstr/>
      </vt:variant>
      <vt:variant>
        <vt:lpwstr>_Toc220071516</vt:lpwstr>
      </vt:variant>
      <vt:variant>
        <vt:i4>1376304</vt:i4>
      </vt:variant>
      <vt:variant>
        <vt:i4>122</vt:i4>
      </vt:variant>
      <vt:variant>
        <vt:i4>0</vt:i4>
      </vt:variant>
      <vt:variant>
        <vt:i4>5</vt:i4>
      </vt:variant>
      <vt:variant>
        <vt:lpwstr/>
      </vt:variant>
      <vt:variant>
        <vt:lpwstr>_Toc220071515</vt:lpwstr>
      </vt:variant>
      <vt:variant>
        <vt:i4>1376304</vt:i4>
      </vt:variant>
      <vt:variant>
        <vt:i4>116</vt:i4>
      </vt:variant>
      <vt:variant>
        <vt:i4>0</vt:i4>
      </vt:variant>
      <vt:variant>
        <vt:i4>5</vt:i4>
      </vt:variant>
      <vt:variant>
        <vt:lpwstr/>
      </vt:variant>
      <vt:variant>
        <vt:lpwstr>_Toc220071514</vt:lpwstr>
      </vt:variant>
      <vt:variant>
        <vt:i4>1376304</vt:i4>
      </vt:variant>
      <vt:variant>
        <vt:i4>110</vt:i4>
      </vt:variant>
      <vt:variant>
        <vt:i4>0</vt:i4>
      </vt:variant>
      <vt:variant>
        <vt:i4>5</vt:i4>
      </vt:variant>
      <vt:variant>
        <vt:lpwstr/>
      </vt:variant>
      <vt:variant>
        <vt:lpwstr>_Toc220071513</vt:lpwstr>
      </vt:variant>
      <vt:variant>
        <vt:i4>1376304</vt:i4>
      </vt:variant>
      <vt:variant>
        <vt:i4>104</vt:i4>
      </vt:variant>
      <vt:variant>
        <vt:i4>0</vt:i4>
      </vt:variant>
      <vt:variant>
        <vt:i4>5</vt:i4>
      </vt:variant>
      <vt:variant>
        <vt:lpwstr/>
      </vt:variant>
      <vt:variant>
        <vt:lpwstr>_Toc220071512</vt:lpwstr>
      </vt:variant>
      <vt:variant>
        <vt:i4>1376304</vt:i4>
      </vt:variant>
      <vt:variant>
        <vt:i4>98</vt:i4>
      </vt:variant>
      <vt:variant>
        <vt:i4>0</vt:i4>
      </vt:variant>
      <vt:variant>
        <vt:i4>5</vt:i4>
      </vt:variant>
      <vt:variant>
        <vt:lpwstr/>
      </vt:variant>
      <vt:variant>
        <vt:lpwstr>_Toc220071511</vt:lpwstr>
      </vt:variant>
      <vt:variant>
        <vt:i4>1376304</vt:i4>
      </vt:variant>
      <vt:variant>
        <vt:i4>92</vt:i4>
      </vt:variant>
      <vt:variant>
        <vt:i4>0</vt:i4>
      </vt:variant>
      <vt:variant>
        <vt:i4>5</vt:i4>
      </vt:variant>
      <vt:variant>
        <vt:lpwstr/>
      </vt:variant>
      <vt:variant>
        <vt:lpwstr>_Toc220071510</vt:lpwstr>
      </vt:variant>
      <vt:variant>
        <vt:i4>1310768</vt:i4>
      </vt:variant>
      <vt:variant>
        <vt:i4>86</vt:i4>
      </vt:variant>
      <vt:variant>
        <vt:i4>0</vt:i4>
      </vt:variant>
      <vt:variant>
        <vt:i4>5</vt:i4>
      </vt:variant>
      <vt:variant>
        <vt:lpwstr/>
      </vt:variant>
      <vt:variant>
        <vt:lpwstr>_Toc220071509</vt:lpwstr>
      </vt:variant>
      <vt:variant>
        <vt:i4>1310768</vt:i4>
      </vt:variant>
      <vt:variant>
        <vt:i4>80</vt:i4>
      </vt:variant>
      <vt:variant>
        <vt:i4>0</vt:i4>
      </vt:variant>
      <vt:variant>
        <vt:i4>5</vt:i4>
      </vt:variant>
      <vt:variant>
        <vt:lpwstr/>
      </vt:variant>
      <vt:variant>
        <vt:lpwstr>_Toc220071508</vt:lpwstr>
      </vt:variant>
      <vt:variant>
        <vt:i4>1310768</vt:i4>
      </vt:variant>
      <vt:variant>
        <vt:i4>74</vt:i4>
      </vt:variant>
      <vt:variant>
        <vt:i4>0</vt:i4>
      </vt:variant>
      <vt:variant>
        <vt:i4>5</vt:i4>
      </vt:variant>
      <vt:variant>
        <vt:lpwstr/>
      </vt:variant>
      <vt:variant>
        <vt:lpwstr>_Toc220071507</vt:lpwstr>
      </vt:variant>
      <vt:variant>
        <vt:i4>1310768</vt:i4>
      </vt:variant>
      <vt:variant>
        <vt:i4>68</vt:i4>
      </vt:variant>
      <vt:variant>
        <vt:i4>0</vt:i4>
      </vt:variant>
      <vt:variant>
        <vt:i4>5</vt:i4>
      </vt:variant>
      <vt:variant>
        <vt:lpwstr/>
      </vt:variant>
      <vt:variant>
        <vt:lpwstr>_Toc220071506</vt:lpwstr>
      </vt:variant>
      <vt:variant>
        <vt:i4>1310768</vt:i4>
      </vt:variant>
      <vt:variant>
        <vt:i4>62</vt:i4>
      </vt:variant>
      <vt:variant>
        <vt:i4>0</vt:i4>
      </vt:variant>
      <vt:variant>
        <vt:i4>5</vt:i4>
      </vt:variant>
      <vt:variant>
        <vt:lpwstr/>
      </vt:variant>
      <vt:variant>
        <vt:lpwstr>_Toc220071505</vt:lpwstr>
      </vt:variant>
      <vt:variant>
        <vt:i4>1310768</vt:i4>
      </vt:variant>
      <vt:variant>
        <vt:i4>56</vt:i4>
      </vt:variant>
      <vt:variant>
        <vt:i4>0</vt:i4>
      </vt:variant>
      <vt:variant>
        <vt:i4>5</vt:i4>
      </vt:variant>
      <vt:variant>
        <vt:lpwstr/>
      </vt:variant>
      <vt:variant>
        <vt:lpwstr>_Toc220071504</vt:lpwstr>
      </vt:variant>
      <vt:variant>
        <vt:i4>1310768</vt:i4>
      </vt:variant>
      <vt:variant>
        <vt:i4>50</vt:i4>
      </vt:variant>
      <vt:variant>
        <vt:i4>0</vt:i4>
      </vt:variant>
      <vt:variant>
        <vt:i4>5</vt:i4>
      </vt:variant>
      <vt:variant>
        <vt:lpwstr/>
      </vt:variant>
      <vt:variant>
        <vt:lpwstr>_Toc220071503</vt:lpwstr>
      </vt:variant>
      <vt:variant>
        <vt:i4>1310768</vt:i4>
      </vt:variant>
      <vt:variant>
        <vt:i4>44</vt:i4>
      </vt:variant>
      <vt:variant>
        <vt:i4>0</vt:i4>
      </vt:variant>
      <vt:variant>
        <vt:i4>5</vt:i4>
      </vt:variant>
      <vt:variant>
        <vt:lpwstr/>
      </vt:variant>
      <vt:variant>
        <vt:lpwstr>_Toc220071502</vt:lpwstr>
      </vt:variant>
      <vt:variant>
        <vt:i4>1310768</vt:i4>
      </vt:variant>
      <vt:variant>
        <vt:i4>38</vt:i4>
      </vt:variant>
      <vt:variant>
        <vt:i4>0</vt:i4>
      </vt:variant>
      <vt:variant>
        <vt:i4>5</vt:i4>
      </vt:variant>
      <vt:variant>
        <vt:lpwstr/>
      </vt:variant>
      <vt:variant>
        <vt:lpwstr>_Toc220071501</vt:lpwstr>
      </vt:variant>
      <vt:variant>
        <vt:i4>1310768</vt:i4>
      </vt:variant>
      <vt:variant>
        <vt:i4>32</vt:i4>
      </vt:variant>
      <vt:variant>
        <vt:i4>0</vt:i4>
      </vt:variant>
      <vt:variant>
        <vt:i4>5</vt:i4>
      </vt:variant>
      <vt:variant>
        <vt:lpwstr/>
      </vt:variant>
      <vt:variant>
        <vt:lpwstr>_Toc220071500</vt:lpwstr>
      </vt:variant>
      <vt:variant>
        <vt:i4>1900593</vt:i4>
      </vt:variant>
      <vt:variant>
        <vt:i4>26</vt:i4>
      </vt:variant>
      <vt:variant>
        <vt:i4>0</vt:i4>
      </vt:variant>
      <vt:variant>
        <vt:i4>5</vt:i4>
      </vt:variant>
      <vt:variant>
        <vt:lpwstr/>
      </vt:variant>
      <vt:variant>
        <vt:lpwstr>_Toc220071499</vt:lpwstr>
      </vt:variant>
      <vt:variant>
        <vt:i4>1900593</vt:i4>
      </vt:variant>
      <vt:variant>
        <vt:i4>20</vt:i4>
      </vt:variant>
      <vt:variant>
        <vt:i4>0</vt:i4>
      </vt:variant>
      <vt:variant>
        <vt:i4>5</vt:i4>
      </vt:variant>
      <vt:variant>
        <vt:lpwstr/>
      </vt:variant>
      <vt:variant>
        <vt:lpwstr>_Toc220071498</vt:lpwstr>
      </vt:variant>
      <vt:variant>
        <vt:i4>1900593</vt:i4>
      </vt:variant>
      <vt:variant>
        <vt:i4>14</vt:i4>
      </vt:variant>
      <vt:variant>
        <vt:i4>0</vt:i4>
      </vt:variant>
      <vt:variant>
        <vt:i4>5</vt:i4>
      </vt:variant>
      <vt:variant>
        <vt:lpwstr/>
      </vt:variant>
      <vt:variant>
        <vt:lpwstr>_Toc220071497</vt:lpwstr>
      </vt:variant>
      <vt:variant>
        <vt:i4>1900593</vt:i4>
      </vt:variant>
      <vt:variant>
        <vt:i4>8</vt:i4>
      </vt:variant>
      <vt:variant>
        <vt:i4>0</vt:i4>
      </vt:variant>
      <vt:variant>
        <vt:i4>5</vt:i4>
      </vt:variant>
      <vt:variant>
        <vt:lpwstr/>
      </vt:variant>
      <vt:variant>
        <vt:lpwstr>_Toc220071496</vt:lpwstr>
      </vt:variant>
      <vt:variant>
        <vt:i4>1900593</vt:i4>
      </vt:variant>
      <vt:variant>
        <vt:i4>2</vt:i4>
      </vt:variant>
      <vt:variant>
        <vt:i4>0</vt:i4>
      </vt:variant>
      <vt:variant>
        <vt:i4>5</vt:i4>
      </vt:variant>
      <vt:variant>
        <vt:lpwstr/>
      </vt:variant>
      <vt:variant>
        <vt:lpwstr>_Toc220071495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2026-06-29T22:39:00Z</dcterms:created>
  <dcterms:modified xsi:type="dcterms:W3CDTF">2026-06-29T22:39:00Z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33600</vt:r8>
  </property>
  <property fmtid="{D5CDD505-2E9C-101B-9397-08002B2CF9AE}" pid="3" name="MediaServiceImageTags">
    <vt:lpwstr/>
  </property>
  <property fmtid="{D5CDD505-2E9C-101B-9397-08002B2CF9AE}" pid="4" name="ContentTypeId">
    <vt:lpwstr>0x010100F1CD9964FCBC0D4AA593359CC75B4847</vt:lpwstr>
  </property>
</Properties>
</file>