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FEC72" w14:textId="77777777" w:rsidR="00671B27" w:rsidRPr="00F02ABC" w:rsidRDefault="00671B27" w:rsidP="00C7595F">
      <w:pPr>
        <w:tabs>
          <w:tab w:val="left" w:pos="720"/>
        </w:tabs>
        <w:ind w:right="360"/>
        <w:rPr>
          <w:rFonts w:ascii="Arial" w:hAnsi="Arial" w:cs="Arial"/>
          <w:b/>
        </w:rPr>
      </w:pPr>
    </w:p>
    <w:p w14:paraId="563E8F61" w14:textId="7AA591CA" w:rsidR="00C7595F" w:rsidRPr="00167097" w:rsidRDefault="00C7595F" w:rsidP="429C0903">
      <w:pPr>
        <w:tabs>
          <w:tab w:val="left" w:pos="720"/>
        </w:tabs>
        <w:ind w:right="360"/>
        <w:rPr>
          <w:rFonts w:ascii="Arial" w:hAnsi="Arial" w:cs="Arial"/>
          <w:b/>
          <w:bCs/>
          <w:color w:val="FF0000"/>
          <w:sz w:val="22"/>
          <w:szCs w:val="22"/>
        </w:rPr>
      </w:pPr>
      <w:r w:rsidRPr="2C413A34">
        <w:rPr>
          <w:rFonts w:ascii="Arial" w:hAnsi="Arial" w:cs="Arial"/>
          <w:b/>
          <w:bCs/>
          <w:sz w:val="22"/>
          <w:szCs w:val="22"/>
        </w:rPr>
        <w:t>Date:</w:t>
      </w:r>
      <w:r>
        <w:tab/>
      </w:r>
      <w:r w:rsidR="005C6122">
        <w:rPr>
          <w:rFonts w:ascii="Arial" w:hAnsi="Arial" w:cs="Arial"/>
          <w:b/>
          <w:bCs/>
          <w:sz w:val="22"/>
          <w:szCs w:val="22"/>
        </w:rPr>
        <w:t>J</w:t>
      </w:r>
      <w:r w:rsidR="00FC0A28">
        <w:rPr>
          <w:rFonts w:ascii="Arial" w:hAnsi="Arial" w:cs="Arial"/>
          <w:b/>
          <w:bCs/>
          <w:sz w:val="22"/>
          <w:szCs w:val="22"/>
        </w:rPr>
        <w:t xml:space="preserve">uly </w:t>
      </w:r>
      <w:r w:rsidR="00BB65FB">
        <w:rPr>
          <w:rFonts w:ascii="Arial" w:hAnsi="Arial" w:cs="Arial"/>
          <w:b/>
          <w:bCs/>
          <w:sz w:val="22"/>
          <w:szCs w:val="22"/>
        </w:rPr>
        <w:t>1</w:t>
      </w:r>
      <w:r w:rsidR="00F860B9">
        <w:rPr>
          <w:rFonts w:ascii="Arial" w:hAnsi="Arial" w:cs="Arial"/>
          <w:b/>
          <w:bCs/>
          <w:sz w:val="22"/>
          <w:szCs w:val="22"/>
        </w:rPr>
        <w:t>4</w:t>
      </w:r>
      <w:r w:rsidR="005C6122">
        <w:rPr>
          <w:rFonts w:ascii="Arial" w:hAnsi="Arial" w:cs="Arial"/>
          <w:b/>
          <w:bCs/>
          <w:sz w:val="22"/>
          <w:szCs w:val="22"/>
        </w:rPr>
        <w:t>,</w:t>
      </w:r>
      <w:r w:rsidR="00174FF3">
        <w:rPr>
          <w:rFonts w:ascii="Arial" w:hAnsi="Arial" w:cs="Arial"/>
          <w:b/>
          <w:bCs/>
          <w:sz w:val="22"/>
          <w:szCs w:val="22"/>
        </w:rPr>
        <w:t xml:space="preserve"> 2026</w:t>
      </w:r>
    </w:p>
    <w:p w14:paraId="390F5E65" w14:textId="77777777" w:rsidR="00671B27" w:rsidRPr="00167097" w:rsidRDefault="00671B27" w:rsidP="00C7595F">
      <w:pPr>
        <w:tabs>
          <w:tab w:val="left" w:pos="720"/>
        </w:tabs>
        <w:ind w:right="360"/>
        <w:rPr>
          <w:rFonts w:ascii="Arial" w:hAnsi="Arial" w:cs="Arial"/>
          <w:b/>
          <w:sz w:val="22"/>
          <w:szCs w:val="22"/>
        </w:rPr>
      </w:pPr>
    </w:p>
    <w:p w14:paraId="62DFD070" w14:textId="0D10E77D" w:rsidR="00671B27" w:rsidRDefault="00C7595F" w:rsidP="00495B51">
      <w:pPr>
        <w:tabs>
          <w:tab w:val="left" w:pos="720"/>
        </w:tabs>
        <w:ind w:right="360"/>
        <w:rPr>
          <w:rFonts w:ascii="Arial" w:hAnsi="Arial" w:cs="Arial"/>
          <w:sz w:val="22"/>
          <w:szCs w:val="22"/>
        </w:rPr>
      </w:pPr>
      <w:r w:rsidRPr="2C413A34">
        <w:rPr>
          <w:rFonts w:ascii="Arial" w:hAnsi="Arial" w:cs="Arial"/>
          <w:b/>
          <w:bCs/>
          <w:sz w:val="22"/>
          <w:szCs w:val="22"/>
        </w:rPr>
        <w:t>To:</w:t>
      </w:r>
      <w:r w:rsidR="00495B51">
        <w:rPr>
          <w:rFonts w:ascii="Arial" w:hAnsi="Arial" w:cs="Arial"/>
          <w:b/>
          <w:bCs/>
          <w:sz w:val="22"/>
          <w:szCs w:val="22"/>
        </w:rPr>
        <w:tab/>
      </w:r>
      <w:r w:rsidRPr="2C413A34">
        <w:rPr>
          <w:rFonts w:ascii="Arial" w:hAnsi="Arial" w:cs="Arial"/>
          <w:sz w:val="22"/>
          <w:szCs w:val="22"/>
        </w:rPr>
        <w:t xml:space="preserve">All </w:t>
      </w:r>
      <w:r w:rsidR="00707C31" w:rsidRPr="2C413A34">
        <w:rPr>
          <w:rFonts w:ascii="Arial" w:hAnsi="Arial" w:cs="Arial"/>
          <w:sz w:val="22"/>
          <w:szCs w:val="22"/>
        </w:rPr>
        <w:t>Bidders for</w:t>
      </w:r>
      <w:r w:rsidRPr="2C413A34">
        <w:rPr>
          <w:rFonts w:ascii="Arial" w:hAnsi="Arial" w:cs="Arial"/>
          <w:sz w:val="22"/>
          <w:szCs w:val="22"/>
        </w:rPr>
        <w:t xml:space="preserve"> </w:t>
      </w:r>
      <w:r w:rsidR="008E2C90">
        <w:rPr>
          <w:rFonts w:ascii="Arial" w:hAnsi="Arial" w:cs="Arial"/>
          <w:sz w:val="22"/>
          <w:szCs w:val="22"/>
        </w:rPr>
        <w:t xml:space="preserve">IFB </w:t>
      </w:r>
      <w:r w:rsidR="00923145">
        <w:rPr>
          <w:rFonts w:ascii="Arial" w:hAnsi="Arial" w:cs="Arial"/>
          <w:sz w:val="22"/>
          <w:szCs w:val="22"/>
        </w:rPr>
        <w:t>-</w:t>
      </w:r>
      <w:r w:rsidR="008E2C90">
        <w:rPr>
          <w:rFonts w:ascii="Arial" w:hAnsi="Arial" w:cs="Arial"/>
          <w:sz w:val="22"/>
          <w:szCs w:val="22"/>
        </w:rPr>
        <w:t xml:space="preserve"> </w:t>
      </w:r>
      <w:r w:rsidR="00923145">
        <w:rPr>
          <w:rFonts w:ascii="Arial" w:hAnsi="Arial" w:cs="Arial"/>
          <w:sz w:val="22"/>
          <w:szCs w:val="22"/>
        </w:rPr>
        <w:t>CR 24-2</w:t>
      </w:r>
      <w:r w:rsidR="00940A98">
        <w:rPr>
          <w:rFonts w:ascii="Arial" w:hAnsi="Arial" w:cs="Arial"/>
          <w:sz w:val="22"/>
          <w:szCs w:val="22"/>
        </w:rPr>
        <w:t>6</w:t>
      </w:r>
      <w:r w:rsidR="00923145">
        <w:rPr>
          <w:rFonts w:ascii="Arial" w:hAnsi="Arial" w:cs="Arial"/>
          <w:sz w:val="22"/>
          <w:szCs w:val="22"/>
        </w:rPr>
        <w:t>3</w:t>
      </w:r>
      <w:r w:rsidR="00940A98">
        <w:rPr>
          <w:rFonts w:ascii="Arial" w:hAnsi="Arial" w:cs="Arial"/>
          <w:sz w:val="22"/>
          <w:szCs w:val="22"/>
        </w:rPr>
        <w:t>673</w:t>
      </w:r>
      <w:r w:rsidR="00923145">
        <w:rPr>
          <w:rFonts w:ascii="Arial" w:hAnsi="Arial" w:cs="Arial"/>
          <w:sz w:val="22"/>
          <w:szCs w:val="22"/>
        </w:rPr>
        <w:t xml:space="preserve"> </w:t>
      </w:r>
      <w:r w:rsidR="008E2C90">
        <w:rPr>
          <w:rFonts w:ascii="Arial" w:hAnsi="Arial" w:cs="Arial"/>
          <w:sz w:val="22"/>
          <w:szCs w:val="22"/>
        </w:rPr>
        <w:t>–</w:t>
      </w:r>
      <w:r w:rsidR="00923145">
        <w:rPr>
          <w:rFonts w:ascii="Arial" w:hAnsi="Arial" w:cs="Arial"/>
          <w:sz w:val="22"/>
          <w:szCs w:val="22"/>
        </w:rPr>
        <w:t xml:space="preserve"> </w:t>
      </w:r>
      <w:r w:rsidR="00940A98">
        <w:rPr>
          <w:rFonts w:ascii="Arial" w:hAnsi="Arial" w:cs="Arial"/>
          <w:sz w:val="22"/>
          <w:szCs w:val="22"/>
        </w:rPr>
        <w:t>Switchgear</w:t>
      </w:r>
      <w:r w:rsidR="008E2C90">
        <w:rPr>
          <w:rFonts w:ascii="Arial" w:hAnsi="Arial" w:cs="Arial"/>
          <w:sz w:val="22"/>
          <w:szCs w:val="22"/>
        </w:rPr>
        <w:t xml:space="preserve"> and Breaker Maintenance and Testing</w:t>
      </w:r>
    </w:p>
    <w:p w14:paraId="3EDDA5B9" w14:textId="77777777" w:rsidR="00FC0A28" w:rsidRPr="00167097" w:rsidRDefault="00FC0A28" w:rsidP="00495B51">
      <w:pPr>
        <w:tabs>
          <w:tab w:val="left" w:pos="720"/>
        </w:tabs>
        <w:ind w:right="360"/>
        <w:rPr>
          <w:rFonts w:ascii="Arial" w:hAnsi="Arial" w:cs="Arial"/>
          <w:b/>
          <w:color w:val="000000"/>
          <w:sz w:val="22"/>
          <w:szCs w:val="22"/>
        </w:rPr>
      </w:pPr>
    </w:p>
    <w:p w14:paraId="3F4C5080" w14:textId="371DEBC9" w:rsidR="00C7595F" w:rsidRPr="00167097" w:rsidRDefault="00C7595F" w:rsidP="00495B51">
      <w:pPr>
        <w:tabs>
          <w:tab w:val="left" w:pos="720"/>
        </w:tabs>
        <w:ind w:right="360"/>
        <w:rPr>
          <w:rFonts w:ascii="Arial" w:hAnsi="Arial" w:cs="Arial"/>
          <w:color w:val="000000"/>
          <w:sz w:val="22"/>
          <w:szCs w:val="22"/>
        </w:rPr>
      </w:pPr>
      <w:r w:rsidRPr="00167097">
        <w:rPr>
          <w:rFonts w:ascii="Arial" w:hAnsi="Arial" w:cs="Arial"/>
          <w:b/>
          <w:color w:val="000000"/>
          <w:sz w:val="22"/>
          <w:szCs w:val="22"/>
        </w:rPr>
        <w:t>From</w:t>
      </w:r>
      <w:r w:rsidR="00495B51">
        <w:rPr>
          <w:rFonts w:ascii="Arial" w:hAnsi="Arial" w:cs="Arial"/>
          <w:b/>
          <w:color w:val="000000"/>
          <w:sz w:val="22"/>
          <w:szCs w:val="22"/>
        </w:rPr>
        <w:t>:</w:t>
      </w:r>
      <w:r w:rsidR="00495B51">
        <w:rPr>
          <w:rFonts w:ascii="Arial" w:hAnsi="Arial" w:cs="Arial"/>
          <w:b/>
          <w:color w:val="000000"/>
          <w:sz w:val="22"/>
          <w:szCs w:val="22"/>
        </w:rPr>
        <w:tab/>
      </w:r>
      <w:r w:rsidRPr="00167097">
        <w:rPr>
          <w:rFonts w:ascii="Arial" w:hAnsi="Arial" w:cs="Arial"/>
          <w:color w:val="000000"/>
          <w:sz w:val="22"/>
          <w:szCs w:val="22"/>
        </w:rPr>
        <w:t>Department of General Services</w:t>
      </w:r>
    </w:p>
    <w:p w14:paraId="6DB902FB" w14:textId="23324C29" w:rsidR="00C7595F" w:rsidRPr="00167097" w:rsidRDefault="00495B51" w:rsidP="00495B51">
      <w:pPr>
        <w:tabs>
          <w:tab w:val="left" w:pos="720"/>
        </w:tabs>
        <w:ind w:right="360"/>
        <w:rPr>
          <w:rFonts w:ascii="Arial" w:hAnsi="Arial" w:cs="Arial"/>
          <w:color w:val="000000"/>
          <w:sz w:val="22"/>
          <w:szCs w:val="22"/>
        </w:rPr>
      </w:pPr>
      <w:r>
        <w:rPr>
          <w:rFonts w:ascii="Arial" w:hAnsi="Arial" w:cs="Arial"/>
          <w:color w:val="000000"/>
          <w:sz w:val="22"/>
          <w:szCs w:val="22"/>
        </w:rPr>
        <w:tab/>
      </w:r>
      <w:r w:rsidR="00C7595F" w:rsidRPr="00167097">
        <w:rPr>
          <w:rFonts w:ascii="Arial" w:hAnsi="Arial" w:cs="Arial"/>
          <w:color w:val="000000"/>
          <w:sz w:val="22"/>
          <w:szCs w:val="22"/>
        </w:rPr>
        <w:t xml:space="preserve">Office of </w:t>
      </w:r>
      <w:r w:rsidR="007C65C1" w:rsidRPr="00167097">
        <w:rPr>
          <w:rFonts w:ascii="Arial" w:hAnsi="Arial" w:cs="Arial"/>
          <w:color w:val="000000"/>
          <w:sz w:val="22"/>
          <w:szCs w:val="22"/>
        </w:rPr>
        <w:t>Business and Acquisition Services (OBAS)</w:t>
      </w:r>
    </w:p>
    <w:p w14:paraId="6DB45822" w14:textId="77777777" w:rsidR="00C7595F" w:rsidRPr="00167097" w:rsidRDefault="00C7595F" w:rsidP="004C5F33">
      <w:pPr>
        <w:tabs>
          <w:tab w:val="left" w:pos="990"/>
        </w:tabs>
        <w:ind w:left="1080" w:right="360" w:hanging="1080"/>
        <w:rPr>
          <w:rFonts w:ascii="Arial" w:hAnsi="Arial" w:cs="Arial"/>
          <w:color w:val="000000"/>
          <w:sz w:val="22"/>
          <w:szCs w:val="22"/>
        </w:rPr>
      </w:pPr>
    </w:p>
    <w:p w14:paraId="3AA6016B" w14:textId="314811F2" w:rsidR="00C7595F" w:rsidRPr="008E2C90" w:rsidRDefault="00C7595F" w:rsidP="008E2C90">
      <w:pPr>
        <w:pStyle w:val="Header"/>
        <w:ind w:right="-882"/>
        <w:rPr>
          <w:rFonts w:ascii="Arial" w:hAnsi="Arial"/>
          <w:b/>
        </w:rPr>
      </w:pPr>
      <w:r w:rsidRPr="2C413A34">
        <w:rPr>
          <w:rFonts w:ascii="Arial" w:hAnsi="Arial" w:cs="Arial"/>
          <w:b/>
          <w:bCs/>
          <w:color w:val="000000" w:themeColor="text1"/>
          <w:sz w:val="22"/>
          <w:szCs w:val="22"/>
        </w:rPr>
        <w:t>Subject</w:t>
      </w:r>
      <w:r w:rsidRPr="008E2C90">
        <w:rPr>
          <w:rFonts w:ascii="Arial" w:hAnsi="Arial" w:cs="Arial"/>
          <w:b/>
          <w:bCs/>
          <w:color w:val="000000" w:themeColor="text1"/>
          <w:sz w:val="22"/>
          <w:szCs w:val="22"/>
        </w:rPr>
        <w:t xml:space="preserve">:  </w:t>
      </w:r>
      <w:r w:rsidR="008E2C90" w:rsidRPr="008E2C90">
        <w:rPr>
          <w:rFonts w:ascii="Arial" w:hAnsi="Arial"/>
          <w:b/>
          <w:sz w:val="22"/>
          <w:szCs w:val="22"/>
        </w:rPr>
        <w:t>IFB – Switchgear and Breaker Maintenance and Testing</w:t>
      </w:r>
      <w:r w:rsidR="00495B51">
        <w:rPr>
          <w:rFonts w:ascii="Arial" w:hAnsi="Arial"/>
          <w:b/>
          <w:sz w:val="22"/>
          <w:szCs w:val="22"/>
        </w:rPr>
        <w:t xml:space="preserve"> </w:t>
      </w:r>
      <w:r w:rsidR="008E2C90">
        <w:rPr>
          <w:rFonts w:ascii="Arial" w:hAnsi="Arial"/>
          <w:b/>
          <w:sz w:val="22"/>
          <w:szCs w:val="22"/>
        </w:rPr>
        <w:t>- Questions and Answers</w:t>
      </w:r>
    </w:p>
    <w:p w14:paraId="0D914376" w14:textId="77777777" w:rsidR="00671B27" w:rsidRPr="00167097" w:rsidRDefault="00671B27" w:rsidP="00DF2640">
      <w:pPr>
        <w:tabs>
          <w:tab w:val="left" w:pos="990"/>
        </w:tabs>
        <w:ind w:left="1080" w:right="360" w:hanging="1080"/>
        <w:rPr>
          <w:rFonts w:ascii="Arial" w:hAnsi="Arial" w:cs="Arial"/>
          <w:color w:val="000000"/>
          <w:sz w:val="22"/>
          <w:szCs w:val="22"/>
          <w:u w:val="single"/>
        </w:rPr>
      </w:pPr>
    </w:p>
    <w:p w14:paraId="18D5B453" w14:textId="1A2898A4" w:rsidR="005766B5" w:rsidRPr="00167097" w:rsidRDefault="00982441" w:rsidP="00315505">
      <w:pPr>
        <w:rPr>
          <w:rFonts w:ascii="Arial" w:hAnsi="Arial" w:cs="Arial"/>
          <w:b/>
          <w:bCs/>
          <w:color w:val="000000"/>
          <w:sz w:val="22"/>
          <w:szCs w:val="22"/>
        </w:rPr>
      </w:pPr>
      <w:r w:rsidRPr="2C413A34">
        <w:rPr>
          <w:rFonts w:ascii="Arial" w:hAnsi="Arial" w:cs="Arial"/>
          <w:b/>
          <w:bCs/>
          <w:color w:val="000000" w:themeColor="text1"/>
          <w:sz w:val="22"/>
          <w:szCs w:val="22"/>
        </w:rPr>
        <w:t>As of</w:t>
      </w:r>
      <w:r w:rsidR="32ACC0EA" w:rsidRPr="2C413A34">
        <w:rPr>
          <w:rFonts w:ascii="Arial" w:hAnsi="Arial" w:cs="Arial"/>
          <w:b/>
          <w:bCs/>
          <w:color w:val="000000" w:themeColor="text1"/>
          <w:sz w:val="22"/>
          <w:szCs w:val="22"/>
        </w:rPr>
        <w:t xml:space="preserve"> </w:t>
      </w:r>
      <w:r w:rsidR="00174FF3">
        <w:rPr>
          <w:rFonts w:ascii="Arial" w:hAnsi="Arial" w:cs="Arial"/>
          <w:b/>
          <w:bCs/>
          <w:color w:val="000000" w:themeColor="text1"/>
          <w:sz w:val="22"/>
          <w:szCs w:val="22"/>
        </w:rPr>
        <w:t>J</w:t>
      </w:r>
      <w:r w:rsidR="00FC0A28">
        <w:rPr>
          <w:rFonts w:ascii="Arial" w:hAnsi="Arial" w:cs="Arial"/>
          <w:b/>
          <w:bCs/>
          <w:color w:val="000000" w:themeColor="text1"/>
          <w:sz w:val="22"/>
          <w:szCs w:val="22"/>
        </w:rPr>
        <w:t xml:space="preserve">uly </w:t>
      </w:r>
      <w:r w:rsidR="00BF59C9">
        <w:rPr>
          <w:rFonts w:ascii="Arial" w:hAnsi="Arial" w:cs="Arial"/>
          <w:b/>
          <w:bCs/>
          <w:color w:val="000000" w:themeColor="text1"/>
          <w:sz w:val="22"/>
          <w:szCs w:val="22"/>
        </w:rPr>
        <w:t>1</w:t>
      </w:r>
      <w:r w:rsidR="00F860B9">
        <w:rPr>
          <w:rFonts w:ascii="Arial" w:hAnsi="Arial" w:cs="Arial"/>
          <w:b/>
          <w:bCs/>
          <w:color w:val="000000" w:themeColor="text1"/>
          <w:sz w:val="22"/>
          <w:szCs w:val="22"/>
        </w:rPr>
        <w:t>4</w:t>
      </w:r>
      <w:r w:rsidR="00174FF3">
        <w:rPr>
          <w:rFonts w:ascii="Arial" w:hAnsi="Arial" w:cs="Arial"/>
          <w:b/>
          <w:bCs/>
          <w:color w:val="000000" w:themeColor="text1"/>
          <w:sz w:val="22"/>
          <w:szCs w:val="22"/>
        </w:rPr>
        <w:t>, 2026</w:t>
      </w:r>
      <w:r w:rsidRPr="005D137C">
        <w:rPr>
          <w:rFonts w:ascii="Arial" w:hAnsi="Arial" w:cs="Arial"/>
          <w:b/>
          <w:bCs/>
          <w:sz w:val="22"/>
          <w:szCs w:val="22"/>
        </w:rPr>
        <w:t>,</w:t>
      </w:r>
      <w:r w:rsidRPr="2C413A34">
        <w:rPr>
          <w:rFonts w:ascii="Arial" w:hAnsi="Arial" w:cs="Arial"/>
          <w:b/>
          <w:bCs/>
          <w:color w:val="000000" w:themeColor="text1"/>
          <w:sz w:val="22"/>
          <w:szCs w:val="22"/>
        </w:rPr>
        <w:t xml:space="preserve"> </w:t>
      </w:r>
      <w:r w:rsidR="005766B5" w:rsidRPr="2C413A34">
        <w:rPr>
          <w:rFonts w:ascii="Arial" w:hAnsi="Arial" w:cs="Arial"/>
          <w:b/>
          <w:bCs/>
          <w:color w:val="000000" w:themeColor="text1"/>
          <w:sz w:val="22"/>
          <w:szCs w:val="22"/>
        </w:rPr>
        <w:t xml:space="preserve">OBAS received on </w:t>
      </w:r>
      <w:r w:rsidR="00DF2640" w:rsidRPr="2C413A34">
        <w:rPr>
          <w:rFonts w:ascii="Arial" w:hAnsi="Arial" w:cs="Arial"/>
          <w:b/>
          <w:bCs/>
          <w:color w:val="000000" w:themeColor="text1"/>
          <w:sz w:val="22"/>
          <w:szCs w:val="22"/>
        </w:rPr>
        <w:t xml:space="preserve">behalf of </w:t>
      </w:r>
      <w:r w:rsidR="16F16401" w:rsidRPr="2C413A34">
        <w:rPr>
          <w:rFonts w:ascii="Arial" w:hAnsi="Arial" w:cs="Arial"/>
          <w:b/>
          <w:bCs/>
          <w:sz w:val="22"/>
          <w:szCs w:val="22"/>
        </w:rPr>
        <w:t>Facilities Management Division</w:t>
      </w:r>
      <w:r w:rsidR="00DF2640" w:rsidRPr="2C413A34">
        <w:rPr>
          <w:rFonts w:ascii="Arial" w:hAnsi="Arial" w:cs="Arial"/>
          <w:b/>
          <w:bCs/>
          <w:color w:val="0070C0"/>
          <w:sz w:val="22"/>
          <w:szCs w:val="22"/>
        </w:rPr>
        <w:t xml:space="preserve"> </w:t>
      </w:r>
      <w:r w:rsidR="005766B5" w:rsidRPr="2C413A34">
        <w:rPr>
          <w:rFonts w:ascii="Arial" w:hAnsi="Arial" w:cs="Arial"/>
          <w:b/>
          <w:bCs/>
          <w:color w:val="000000" w:themeColor="text1"/>
          <w:sz w:val="22"/>
          <w:szCs w:val="22"/>
        </w:rPr>
        <w:t>the following question</w:t>
      </w:r>
      <w:r w:rsidR="00315505" w:rsidRPr="2C413A34">
        <w:rPr>
          <w:rFonts w:ascii="Arial" w:hAnsi="Arial" w:cs="Arial"/>
          <w:b/>
          <w:bCs/>
          <w:color w:val="000000" w:themeColor="text1"/>
          <w:sz w:val="22"/>
          <w:szCs w:val="22"/>
        </w:rPr>
        <w:t>s</w:t>
      </w:r>
      <w:r w:rsidRPr="2C413A34">
        <w:rPr>
          <w:rFonts w:ascii="Arial" w:hAnsi="Arial" w:cs="Arial"/>
          <w:b/>
          <w:bCs/>
          <w:color w:val="000000" w:themeColor="text1"/>
          <w:sz w:val="22"/>
          <w:szCs w:val="22"/>
        </w:rPr>
        <w:t xml:space="preserve"> </w:t>
      </w:r>
      <w:r w:rsidR="005766B5" w:rsidRPr="2C413A34">
        <w:rPr>
          <w:rFonts w:ascii="Arial" w:hAnsi="Arial" w:cs="Arial"/>
          <w:b/>
          <w:bCs/>
          <w:color w:val="000000" w:themeColor="text1"/>
          <w:sz w:val="22"/>
          <w:szCs w:val="22"/>
        </w:rPr>
        <w:t xml:space="preserve">(Q) and </w:t>
      </w:r>
      <w:r w:rsidR="00361A36" w:rsidRPr="2C413A34">
        <w:rPr>
          <w:rFonts w:ascii="Arial" w:hAnsi="Arial" w:cs="Arial"/>
          <w:b/>
          <w:bCs/>
          <w:color w:val="000000" w:themeColor="text1"/>
          <w:sz w:val="22"/>
          <w:szCs w:val="22"/>
        </w:rPr>
        <w:t xml:space="preserve">is providing </w:t>
      </w:r>
      <w:r w:rsidR="005766B5" w:rsidRPr="2C413A34">
        <w:rPr>
          <w:rFonts w:ascii="Arial" w:hAnsi="Arial" w:cs="Arial"/>
          <w:b/>
          <w:bCs/>
          <w:color w:val="000000" w:themeColor="text1"/>
          <w:sz w:val="22"/>
          <w:szCs w:val="22"/>
        </w:rPr>
        <w:t xml:space="preserve">the </w:t>
      </w:r>
      <w:r w:rsidR="00361A36" w:rsidRPr="2C413A34">
        <w:rPr>
          <w:rFonts w:ascii="Arial" w:hAnsi="Arial" w:cs="Arial"/>
          <w:b/>
          <w:bCs/>
          <w:color w:val="000000" w:themeColor="text1"/>
          <w:sz w:val="22"/>
          <w:szCs w:val="22"/>
        </w:rPr>
        <w:t xml:space="preserve">following </w:t>
      </w:r>
      <w:r w:rsidR="005766B5" w:rsidRPr="2C413A34">
        <w:rPr>
          <w:rFonts w:ascii="Arial" w:hAnsi="Arial" w:cs="Arial"/>
          <w:b/>
          <w:bCs/>
          <w:color w:val="000000" w:themeColor="text1"/>
          <w:sz w:val="22"/>
          <w:szCs w:val="22"/>
        </w:rPr>
        <w:t>answer</w:t>
      </w:r>
      <w:r w:rsidR="00315505" w:rsidRPr="2C413A34">
        <w:rPr>
          <w:rFonts w:ascii="Arial" w:hAnsi="Arial" w:cs="Arial"/>
          <w:b/>
          <w:bCs/>
          <w:color w:val="000000" w:themeColor="text1"/>
          <w:sz w:val="22"/>
          <w:szCs w:val="22"/>
        </w:rPr>
        <w:t>s</w:t>
      </w:r>
      <w:r w:rsidR="005766B5" w:rsidRPr="2C413A34">
        <w:rPr>
          <w:rFonts w:ascii="Arial" w:hAnsi="Arial" w:cs="Arial"/>
          <w:b/>
          <w:bCs/>
          <w:color w:val="000000" w:themeColor="text1"/>
          <w:sz w:val="22"/>
          <w:szCs w:val="22"/>
        </w:rPr>
        <w:t xml:space="preserve"> (A):  </w:t>
      </w:r>
    </w:p>
    <w:p w14:paraId="59739F4E" w14:textId="77777777" w:rsidR="00C7595F" w:rsidRPr="00167097" w:rsidRDefault="004C5F33" w:rsidP="4E05BF41">
      <w:pPr>
        <w:tabs>
          <w:tab w:val="left" w:pos="1080"/>
        </w:tabs>
        <w:ind w:left="1080" w:right="360" w:hanging="1080"/>
        <w:rPr>
          <w:rFonts w:ascii="Arial" w:hAnsi="Arial" w:cs="Arial"/>
          <w:b/>
          <w:bCs/>
          <w:color w:val="000000"/>
          <w:sz w:val="22"/>
          <w:szCs w:val="22"/>
        </w:rPr>
      </w:pPr>
      <w:r w:rsidRPr="4E05BF41">
        <w:rPr>
          <w:rFonts w:ascii="Arial" w:hAnsi="Arial" w:cs="Arial"/>
          <w:b/>
          <w:bCs/>
          <w:color w:val="000000"/>
          <w:sz w:val="22"/>
          <w:szCs w:val="22"/>
        </w:rPr>
        <w:t xml:space="preserve"> </w:t>
      </w:r>
    </w:p>
    <w:p w14:paraId="0C20D308" w14:textId="0DE017D2" w:rsidR="005C5D56" w:rsidRPr="005C5D56" w:rsidRDefault="00F66D53" w:rsidP="005C5D56">
      <w:pPr>
        <w:ind w:left="450" w:hanging="450"/>
        <w:rPr>
          <w:rFonts w:ascii="Arial" w:hAnsi="Arial" w:cs="Arial"/>
          <w:color w:val="0070C0"/>
          <w:sz w:val="22"/>
          <w:szCs w:val="22"/>
        </w:rPr>
      </w:pPr>
      <w:r w:rsidRPr="00A66721">
        <w:rPr>
          <w:rFonts w:ascii="Arial" w:hAnsi="Arial" w:cs="Arial"/>
          <w:color w:val="0070C0"/>
          <w:sz w:val="22"/>
          <w:szCs w:val="22"/>
        </w:rPr>
        <w:t>Q1:</w:t>
      </w:r>
      <w:r w:rsidR="00A24485" w:rsidRPr="00A66721">
        <w:rPr>
          <w:rFonts w:ascii="Arial" w:hAnsi="Arial" w:cs="Arial"/>
          <w:color w:val="0070C0"/>
          <w:sz w:val="22"/>
          <w:szCs w:val="22"/>
        </w:rPr>
        <w:tab/>
      </w:r>
      <w:r w:rsidR="005C5D56" w:rsidRPr="005C5D56">
        <w:rPr>
          <w:rFonts w:ascii="Arial" w:hAnsi="Arial" w:cs="Arial"/>
          <w:color w:val="0070C0"/>
          <w:sz w:val="22"/>
          <w:szCs w:val="22"/>
        </w:rPr>
        <w:t>I</w:t>
      </w:r>
      <w:r w:rsidR="00635FD0">
        <w:rPr>
          <w:rFonts w:ascii="Arial" w:hAnsi="Arial" w:cs="Arial"/>
          <w:color w:val="0070C0"/>
          <w:sz w:val="22"/>
          <w:szCs w:val="22"/>
        </w:rPr>
        <w:t>s the</w:t>
      </w:r>
      <w:r w:rsidR="00E51980">
        <w:rPr>
          <w:rFonts w:ascii="Arial" w:hAnsi="Arial" w:cs="Arial"/>
          <w:color w:val="0070C0"/>
          <w:sz w:val="22"/>
          <w:szCs w:val="22"/>
        </w:rPr>
        <w:t>re a mandatory</w:t>
      </w:r>
      <w:r w:rsidR="00802BDB">
        <w:rPr>
          <w:rFonts w:ascii="Arial" w:hAnsi="Arial" w:cs="Arial"/>
          <w:color w:val="0070C0"/>
          <w:sz w:val="22"/>
          <w:szCs w:val="22"/>
        </w:rPr>
        <w:t xml:space="preserve"> 3% </w:t>
      </w:r>
      <w:r w:rsidR="00CE0BFC">
        <w:rPr>
          <w:rFonts w:ascii="Arial" w:hAnsi="Arial" w:cs="Arial"/>
          <w:color w:val="0070C0"/>
          <w:sz w:val="22"/>
          <w:szCs w:val="22"/>
        </w:rPr>
        <w:t>DVBE</w:t>
      </w:r>
      <w:r w:rsidR="00802BDB">
        <w:rPr>
          <w:rFonts w:ascii="Arial" w:hAnsi="Arial" w:cs="Arial"/>
          <w:color w:val="0070C0"/>
          <w:sz w:val="22"/>
          <w:szCs w:val="22"/>
        </w:rPr>
        <w:t xml:space="preserve"> participation </w:t>
      </w:r>
      <w:r w:rsidR="005C5D56" w:rsidRPr="005C5D56">
        <w:rPr>
          <w:rFonts w:ascii="Arial" w:hAnsi="Arial" w:cs="Arial"/>
          <w:color w:val="0070C0"/>
          <w:sz w:val="22"/>
          <w:szCs w:val="22"/>
        </w:rPr>
        <w:t xml:space="preserve">requirement </w:t>
      </w:r>
      <w:r w:rsidR="00802BDB">
        <w:rPr>
          <w:rFonts w:ascii="Arial" w:hAnsi="Arial" w:cs="Arial"/>
          <w:color w:val="0070C0"/>
          <w:sz w:val="22"/>
          <w:szCs w:val="22"/>
        </w:rPr>
        <w:t xml:space="preserve">or </w:t>
      </w:r>
      <w:r w:rsidR="005C5D56" w:rsidRPr="005C5D56">
        <w:rPr>
          <w:rFonts w:ascii="Arial" w:hAnsi="Arial" w:cs="Arial"/>
          <w:color w:val="0070C0"/>
          <w:sz w:val="22"/>
          <w:szCs w:val="22"/>
        </w:rPr>
        <w:t xml:space="preserve">is </w:t>
      </w:r>
      <w:r w:rsidR="005C59C6">
        <w:rPr>
          <w:rFonts w:ascii="Arial" w:hAnsi="Arial" w:cs="Arial"/>
          <w:color w:val="0070C0"/>
          <w:sz w:val="22"/>
          <w:szCs w:val="22"/>
        </w:rPr>
        <w:t>it</w:t>
      </w:r>
      <w:r w:rsidR="005C5D56" w:rsidRPr="005C5D56">
        <w:rPr>
          <w:rFonts w:ascii="Arial" w:hAnsi="Arial" w:cs="Arial"/>
          <w:color w:val="0070C0"/>
          <w:sz w:val="22"/>
          <w:szCs w:val="22"/>
        </w:rPr>
        <w:t xml:space="preserve"> just an advantage when bids get compared.</w:t>
      </w:r>
      <w:r w:rsidR="005C5D56">
        <w:rPr>
          <w:rFonts w:ascii="Arial" w:hAnsi="Arial" w:cs="Arial"/>
          <w:color w:val="0070C0"/>
          <w:sz w:val="22"/>
          <w:szCs w:val="22"/>
        </w:rPr>
        <w:t xml:space="preserve"> </w:t>
      </w:r>
      <w:r w:rsidR="005C5D56" w:rsidRPr="005C5D56">
        <w:rPr>
          <w:rFonts w:ascii="Arial" w:hAnsi="Arial" w:cs="Arial"/>
          <w:color w:val="0070C0"/>
          <w:sz w:val="22"/>
          <w:szCs w:val="22"/>
        </w:rPr>
        <w:t>Could you please clarify this for me?</w:t>
      </w:r>
    </w:p>
    <w:p w14:paraId="525C6A0E" w14:textId="31540445" w:rsidR="004E5AB3" w:rsidRDefault="00F66D53" w:rsidP="00D91CA1">
      <w:pPr>
        <w:ind w:left="450" w:hanging="450"/>
        <w:rPr>
          <w:rFonts w:ascii="Arial" w:hAnsi="Arial" w:cs="Arial"/>
          <w:sz w:val="22"/>
          <w:szCs w:val="22"/>
        </w:rPr>
      </w:pPr>
      <w:r w:rsidRPr="74A4BDCA">
        <w:rPr>
          <w:rFonts w:ascii="Arial" w:hAnsi="Arial" w:cs="Arial"/>
          <w:sz w:val="22"/>
          <w:szCs w:val="22"/>
        </w:rPr>
        <w:t>A1:</w:t>
      </w:r>
      <w:r w:rsidR="00A24485">
        <w:rPr>
          <w:rFonts w:ascii="Arial" w:hAnsi="Arial" w:cs="Arial"/>
          <w:sz w:val="22"/>
          <w:szCs w:val="22"/>
        </w:rPr>
        <w:tab/>
      </w:r>
      <w:r w:rsidR="005C59C6">
        <w:rPr>
          <w:rFonts w:ascii="Arial" w:hAnsi="Arial" w:cs="Arial"/>
          <w:sz w:val="22"/>
          <w:szCs w:val="22"/>
        </w:rPr>
        <w:t>Yes, p</w:t>
      </w:r>
      <w:r w:rsidR="00D91CA1" w:rsidRPr="00D91CA1">
        <w:rPr>
          <w:rFonts w:ascii="Arial" w:hAnsi="Arial" w:cs="Arial"/>
          <w:sz w:val="22"/>
          <w:szCs w:val="22"/>
        </w:rPr>
        <w:t>lease see IFB Instructions Section D.2 Disabled Veteran Business Enterprise</w:t>
      </w:r>
      <w:r w:rsidR="00AD48A8">
        <w:rPr>
          <w:rFonts w:ascii="Arial" w:hAnsi="Arial" w:cs="Arial"/>
          <w:sz w:val="22"/>
          <w:szCs w:val="22"/>
        </w:rPr>
        <w:t xml:space="preserve"> Requirement and Incentive</w:t>
      </w:r>
      <w:r w:rsidR="00D91CA1" w:rsidRPr="00D91CA1">
        <w:rPr>
          <w:rFonts w:ascii="Arial" w:hAnsi="Arial" w:cs="Arial"/>
          <w:sz w:val="22"/>
          <w:szCs w:val="22"/>
        </w:rPr>
        <w:t xml:space="preserve">: </w:t>
      </w:r>
      <w:r w:rsidR="00D91CA1" w:rsidRPr="00BA7619">
        <w:rPr>
          <w:rFonts w:ascii="Arial" w:hAnsi="Arial" w:cs="Arial"/>
          <w:b/>
          <w:bCs/>
          <w:sz w:val="22"/>
          <w:szCs w:val="22"/>
        </w:rPr>
        <w:t>There is a 3% DVBE participation minimum requirement for this contract.</w:t>
      </w:r>
      <w:r w:rsidR="00AD48A8">
        <w:rPr>
          <w:rFonts w:ascii="Arial" w:hAnsi="Arial" w:cs="Arial"/>
          <w:b/>
          <w:bCs/>
          <w:sz w:val="22"/>
          <w:szCs w:val="22"/>
        </w:rPr>
        <w:t xml:space="preserve"> </w:t>
      </w:r>
      <w:r w:rsidR="00D91CA1" w:rsidRPr="00D91CA1">
        <w:rPr>
          <w:rFonts w:ascii="Arial" w:hAnsi="Arial" w:cs="Arial"/>
          <w:sz w:val="22"/>
          <w:szCs w:val="22"/>
        </w:rPr>
        <w:t>Pursuant to Military and Veterans Code Section 999.5, subdivision (a), an incentive will be given to Bidders who provide additional (more than the minimum requirement of 3%) DVBE participation on the contract.</w:t>
      </w:r>
      <w:r w:rsidR="004E5AB3">
        <w:rPr>
          <w:rFonts w:ascii="Arial" w:hAnsi="Arial" w:cs="Arial"/>
          <w:sz w:val="22"/>
          <w:szCs w:val="22"/>
        </w:rPr>
        <w:t xml:space="preserve"> </w:t>
      </w:r>
    </w:p>
    <w:p w14:paraId="2172A43F" w14:textId="77777777" w:rsidR="004E5AB3" w:rsidRDefault="004E5AB3" w:rsidP="00D91CA1">
      <w:pPr>
        <w:ind w:left="450" w:hanging="450"/>
        <w:rPr>
          <w:rFonts w:ascii="Arial" w:hAnsi="Arial" w:cs="Arial"/>
          <w:sz w:val="22"/>
          <w:szCs w:val="22"/>
        </w:rPr>
      </w:pPr>
    </w:p>
    <w:p w14:paraId="5E7DB2ED" w14:textId="77777777" w:rsidR="00FA7255" w:rsidRPr="00FA7255" w:rsidRDefault="006822AB" w:rsidP="00FA7255">
      <w:pPr>
        <w:ind w:left="450" w:hanging="450"/>
        <w:rPr>
          <w:rFonts w:ascii="Arial" w:hAnsi="Arial" w:cs="Arial"/>
          <w:snapToGrid w:val="0"/>
          <w:color w:val="0070C0"/>
          <w:sz w:val="22"/>
          <w:szCs w:val="22"/>
        </w:rPr>
      </w:pPr>
      <w:r w:rsidRPr="00FF7D3B">
        <w:rPr>
          <w:rFonts w:ascii="Arial" w:hAnsi="Arial" w:cs="Arial"/>
          <w:snapToGrid w:val="0"/>
          <w:color w:val="0070C0"/>
          <w:sz w:val="22"/>
          <w:szCs w:val="22"/>
        </w:rPr>
        <w:t>Q2:</w:t>
      </w:r>
      <w:r w:rsidR="00FF7D3B" w:rsidRPr="00FF7D3B">
        <w:rPr>
          <w:rFonts w:ascii="Arial" w:hAnsi="Arial" w:cs="Arial"/>
          <w:snapToGrid w:val="0"/>
          <w:color w:val="0070C0"/>
          <w:sz w:val="22"/>
          <w:szCs w:val="22"/>
        </w:rPr>
        <w:tab/>
      </w:r>
      <w:r w:rsidR="00FA7255" w:rsidRPr="00FA7255">
        <w:rPr>
          <w:rFonts w:ascii="Arial" w:hAnsi="Arial" w:cs="Arial"/>
          <w:snapToGrid w:val="0"/>
          <w:color w:val="0070C0"/>
          <w:sz w:val="22"/>
          <w:szCs w:val="22"/>
        </w:rPr>
        <w:t>Can you please confirm that the mandatory walk-through will meet at the Franchise Tax Board (Building 084), 9645 Butterfield Way, Sacramento, CA 95827?</w:t>
      </w:r>
    </w:p>
    <w:p w14:paraId="7631DEF5" w14:textId="5E0F1C62" w:rsidR="00BC40C3" w:rsidRPr="0031636A" w:rsidRDefault="00164157" w:rsidP="0052124A">
      <w:pPr>
        <w:tabs>
          <w:tab w:val="left" w:pos="450"/>
        </w:tabs>
        <w:spacing w:after="200" w:line="276" w:lineRule="auto"/>
        <w:ind w:left="450" w:hanging="450"/>
        <w:rPr>
          <w:rFonts w:ascii="Arial" w:hAnsi="Arial" w:cs="Arial"/>
          <w:color w:val="1F497D" w:themeColor="text2"/>
        </w:rPr>
      </w:pPr>
      <w:r>
        <w:rPr>
          <w:rFonts w:ascii="Arial" w:eastAsia="Arial" w:hAnsi="Arial" w:cs="Arial"/>
          <w:color w:val="000000" w:themeColor="text1"/>
          <w:sz w:val="22"/>
          <w:szCs w:val="22"/>
        </w:rPr>
        <w:t xml:space="preserve">A2: </w:t>
      </w:r>
      <w:r w:rsidR="00077595">
        <w:rPr>
          <w:rFonts w:ascii="Arial" w:eastAsia="Arial" w:hAnsi="Arial" w:cs="Arial"/>
          <w:color w:val="000000" w:themeColor="text1"/>
          <w:sz w:val="22"/>
          <w:szCs w:val="22"/>
        </w:rPr>
        <w:tab/>
      </w:r>
      <w:r w:rsidR="00DC025D">
        <w:rPr>
          <w:rFonts w:ascii="Arial" w:eastAsia="Arial" w:hAnsi="Arial" w:cs="Arial"/>
          <w:color w:val="000000" w:themeColor="text1"/>
          <w:sz w:val="22"/>
          <w:szCs w:val="22"/>
        </w:rPr>
        <w:t>Yes</w:t>
      </w:r>
      <w:r w:rsidR="00E85651">
        <w:rPr>
          <w:rFonts w:ascii="Arial" w:eastAsia="Arial" w:hAnsi="Arial" w:cs="Arial"/>
          <w:color w:val="000000" w:themeColor="text1"/>
          <w:sz w:val="22"/>
          <w:szCs w:val="22"/>
        </w:rPr>
        <w:t>, the mandatory walk</w:t>
      </w:r>
      <w:r w:rsidR="0099442C">
        <w:rPr>
          <w:rFonts w:ascii="Arial" w:eastAsia="Arial" w:hAnsi="Arial" w:cs="Arial"/>
          <w:color w:val="000000" w:themeColor="text1"/>
          <w:sz w:val="22"/>
          <w:szCs w:val="22"/>
        </w:rPr>
        <w:t>-through</w:t>
      </w:r>
      <w:r w:rsidR="00082EBB">
        <w:rPr>
          <w:rFonts w:ascii="Arial" w:eastAsia="Arial" w:hAnsi="Arial" w:cs="Arial"/>
          <w:color w:val="000000" w:themeColor="text1"/>
          <w:sz w:val="22"/>
          <w:szCs w:val="22"/>
        </w:rPr>
        <w:t xml:space="preserve"> is at the same location </w:t>
      </w:r>
      <w:r w:rsidR="00DC218C">
        <w:rPr>
          <w:rFonts w:ascii="Arial" w:eastAsia="Arial" w:hAnsi="Arial" w:cs="Arial"/>
          <w:color w:val="000000" w:themeColor="text1"/>
          <w:sz w:val="22"/>
          <w:szCs w:val="22"/>
        </w:rPr>
        <w:t>where the services will be performed</w:t>
      </w:r>
      <w:r w:rsidR="00420F2F">
        <w:rPr>
          <w:rFonts w:ascii="Arial" w:eastAsia="Arial" w:hAnsi="Arial" w:cs="Arial"/>
          <w:color w:val="000000" w:themeColor="text1"/>
          <w:sz w:val="22"/>
          <w:szCs w:val="22"/>
        </w:rPr>
        <w:t xml:space="preserve"> pursuant to IFB Instructions, Section A (2):</w:t>
      </w:r>
      <w:r w:rsidR="00BC40C3">
        <w:rPr>
          <w:rFonts w:ascii="Arial" w:eastAsia="Arial" w:hAnsi="Arial" w:cs="Arial"/>
          <w:color w:val="000000" w:themeColor="text1"/>
          <w:sz w:val="22"/>
          <w:szCs w:val="22"/>
        </w:rPr>
        <w:tab/>
      </w:r>
    </w:p>
    <w:p w14:paraId="724347ED" w14:textId="18618EFC" w:rsidR="00BC40C3" w:rsidRPr="0052124A" w:rsidRDefault="00BC40C3" w:rsidP="006D3FFE">
      <w:pPr>
        <w:pStyle w:val="ListParagraph"/>
        <w:widowControl w:val="0"/>
        <w:numPr>
          <w:ilvl w:val="0"/>
          <w:numId w:val="29"/>
        </w:numPr>
        <w:spacing w:line="249" w:lineRule="auto"/>
        <w:ind w:right="154" w:hanging="270"/>
        <w:contextualSpacing w:val="0"/>
        <w:jc w:val="both"/>
        <w:rPr>
          <w:rFonts w:ascii="Arial" w:hAnsi="Arial" w:cs="Arial"/>
          <w:sz w:val="22"/>
          <w:szCs w:val="22"/>
        </w:rPr>
      </w:pPr>
      <w:r w:rsidRPr="0052124A">
        <w:rPr>
          <w:rFonts w:ascii="Arial" w:eastAsia="Arial" w:hAnsi="Arial" w:cs="Arial"/>
          <w:sz w:val="22"/>
          <w:szCs w:val="22"/>
        </w:rPr>
        <w:t xml:space="preserve">Services will be performed at the following location: </w:t>
      </w:r>
      <w:r w:rsidRPr="0052124A">
        <w:rPr>
          <w:sz w:val="22"/>
          <w:szCs w:val="22"/>
        </w:rPr>
        <w:tab/>
      </w:r>
      <w:r w:rsidRPr="0052124A">
        <w:rPr>
          <w:sz w:val="22"/>
          <w:szCs w:val="22"/>
        </w:rPr>
        <w:tab/>
      </w:r>
      <w:r w:rsidRPr="0052124A">
        <w:rPr>
          <w:sz w:val="22"/>
          <w:szCs w:val="22"/>
        </w:rPr>
        <w:tab/>
      </w:r>
      <w:r w:rsidRPr="0052124A">
        <w:rPr>
          <w:sz w:val="22"/>
          <w:szCs w:val="22"/>
        </w:rPr>
        <w:tab/>
      </w:r>
    </w:p>
    <w:p w14:paraId="1A2B30BB" w14:textId="77777777" w:rsidR="00BC40C3" w:rsidRPr="0052124A" w:rsidRDefault="00BC40C3" w:rsidP="00BC40C3">
      <w:pPr>
        <w:pStyle w:val="ListParagraph"/>
        <w:rPr>
          <w:rFonts w:ascii="Arial" w:hAnsi="Arial" w:cs="Arial"/>
          <w:sz w:val="22"/>
          <w:szCs w:val="22"/>
        </w:rPr>
      </w:pPr>
    </w:p>
    <w:p w14:paraId="05F9437D" w14:textId="77777777" w:rsidR="00BC40C3" w:rsidRPr="0052124A" w:rsidRDefault="00BC40C3" w:rsidP="00BC40C3">
      <w:pPr>
        <w:ind w:left="1080" w:hanging="360"/>
        <w:rPr>
          <w:rFonts w:ascii="Arial" w:hAnsi="Arial"/>
          <w:sz w:val="22"/>
          <w:szCs w:val="22"/>
        </w:rPr>
      </w:pPr>
      <w:r w:rsidRPr="0052124A">
        <w:rPr>
          <w:rFonts w:ascii="Arial" w:hAnsi="Arial"/>
          <w:sz w:val="22"/>
          <w:szCs w:val="22"/>
        </w:rPr>
        <w:t>Franchise Tax Board (Building 084)</w:t>
      </w:r>
    </w:p>
    <w:p w14:paraId="469EC5D0" w14:textId="77777777" w:rsidR="00BC40C3" w:rsidRPr="0052124A" w:rsidRDefault="00BC40C3" w:rsidP="00BC40C3">
      <w:pPr>
        <w:ind w:left="1080" w:hanging="360"/>
        <w:rPr>
          <w:rFonts w:ascii="Arial" w:hAnsi="Arial"/>
          <w:sz w:val="22"/>
          <w:szCs w:val="22"/>
        </w:rPr>
      </w:pPr>
      <w:r w:rsidRPr="0052124A">
        <w:rPr>
          <w:rFonts w:ascii="Arial" w:hAnsi="Arial"/>
          <w:sz w:val="22"/>
          <w:szCs w:val="22"/>
        </w:rPr>
        <w:t>9645 Butterfield Way</w:t>
      </w:r>
    </w:p>
    <w:p w14:paraId="54178744" w14:textId="77777777" w:rsidR="00BC40C3" w:rsidRPr="0052124A" w:rsidRDefault="00BC40C3" w:rsidP="00BC40C3">
      <w:pPr>
        <w:ind w:left="1080" w:hanging="360"/>
        <w:rPr>
          <w:rFonts w:ascii="Arial" w:hAnsi="Arial"/>
          <w:sz w:val="22"/>
          <w:szCs w:val="22"/>
        </w:rPr>
      </w:pPr>
      <w:r w:rsidRPr="0052124A">
        <w:rPr>
          <w:rFonts w:ascii="Arial" w:hAnsi="Arial"/>
          <w:sz w:val="22"/>
          <w:szCs w:val="22"/>
        </w:rPr>
        <w:t>Sacramento, CA 95827</w:t>
      </w:r>
    </w:p>
    <w:p w14:paraId="25AD1937" w14:textId="77777777" w:rsidR="00BC40C3" w:rsidRPr="0052124A" w:rsidRDefault="00BC40C3" w:rsidP="00BC40C3">
      <w:pPr>
        <w:tabs>
          <w:tab w:val="left" w:pos="720"/>
        </w:tabs>
        <w:ind w:left="720"/>
        <w:rPr>
          <w:rFonts w:ascii="Arial" w:hAnsi="Arial" w:cs="Arial"/>
          <w:color w:val="1F497D" w:themeColor="text2"/>
          <w:sz w:val="22"/>
          <w:szCs w:val="22"/>
        </w:rPr>
      </w:pPr>
    </w:p>
    <w:p w14:paraId="7CAD20D4" w14:textId="7682123A" w:rsidR="00BC40C3" w:rsidRPr="0052124A" w:rsidRDefault="0052124A" w:rsidP="00BC40C3">
      <w:pPr>
        <w:tabs>
          <w:tab w:val="left" w:pos="720"/>
        </w:tabs>
        <w:ind w:left="720"/>
        <w:rPr>
          <w:rFonts w:ascii="Arial" w:hAnsi="Arial" w:cs="Arial"/>
          <w:b/>
          <w:bCs/>
          <w:sz w:val="22"/>
          <w:szCs w:val="22"/>
        </w:rPr>
      </w:pPr>
      <w:r w:rsidRPr="0052124A">
        <w:rPr>
          <w:rFonts w:ascii="Arial" w:hAnsi="Arial" w:cs="Arial"/>
          <w:b/>
          <w:bCs/>
          <w:sz w:val="22"/>
          <w:szCs w:val="22"/>
        </w:rPr>
        <w:t>P</w:t>
      </w:r>
      <w:r w:rsidR="00BC40C3" w:rsidRPr="0052124A">
        <w:rPr>
          <w:rFonts w:ascii="Arial" w:hAnsi="Arial" w:cs="Arial"/>
          <w:b/>
          <w:bCs/>
          <w:sz w:val="22"/>
          <w:szCs w:val="22"/>
        </w:rPr>
        <w:t>lease note:</w:t>
      </w:r>
    </w:p>
    <w:p w14:paraId="4912B0E5" w14:textId="5EDBAF1B" w:rsidR="00BC40C3" w:rsidRDefault="0052124A" w:rsidP="0052124A">
      <w:pPr>
        <w:tabs>
          <w:tab w:val="left" w:pos="450"/>
        </w:tabs>
        <w:spacing w:after="200" w:line="276" w:lineRule="auto"/>
        <w:ind w:left="720" w:hanging="450"/>
        <w:rPr>
          <w:rFonts w:ascii="Arial" w:hAnsi="Arial" w:cs="Arial"/>
          <w:sz w:val="22"/>
          <w:szCs w:val="22"/>
        </w:rPr>
      </w:pPr>
      <w:r>
        <w:rPr>
          <w:rFonts w:ascii="Arial" w:hAnsi="Arial" w:cs="Arial"/>
          <w:sz w:val="22"/>
          <w:szCs w:val="22"/>
        </w:rPr>
        <w:tab/>
      </w:r>
      <w:r>
        <w:rPr>
          <w:rFonts w:ascii="Arial" w:hAnsi="Arial" w:cs="Arial"/>
          <w:sz w:val="22"/>
          <w:szCs w:val="22"/>
        </w:rPr>
        <w:tab/>
      </w:r>
      <w:r w:rsidR="00BC40C3" w:rsidRPr="0052124A">
        <w:rPr>
          <w:rFonts w:ascii="Arial" w:hAnsi="Arial" w:cs="Arial"/>
          <w:sz w:val="22"/>
          <w:szCs w:val="22"/>
        </w:rPr>
        <w:t>The Franchise Tax Board Butterfield Way Campus is comprised of seven (7) separate buildings located at the above listed address that are collectively referred to as the Franchise Tax Board (Building 084).</w:t>
      </w:r>
    </w:p>
    <w:p w14:paraId="43A19803" w14:textId="516FE5F3" w:rsidR="00366C6A" w:rsidRPr="0052124A" w:rsidRDefault="00366C6A" w:rsidP="008F10FF">
      <w:pPr>
        <w:spacing w:after="200" w:line="276" w:lineRule="auto"/>
        <w:ind w:left="450" w:hanging="180"/>
        <w:rPr>
          <w:rFonts w:ascii="Arial" w:eastAsia="Arial" w:hAnsi="Arial" w:cs="Arial"/>
          <w:color w:val="000000" w:themeColor="text1"/>
          <w:sz w:val="22"/>
          <w:szCs w:val="22"/>
        </w:rPr>
      </w:pPr>
      <w:r>
        <w:rPr>
          <w:rFonts w:ascii="Arial" w:hAnsi="Arial" w:cs="Arial"/>
          <w:sz w:val="22"/>
          <w:szCs w:val="22"/>
        </w:rPr>
        <w:tab/>
        <w:t>Bidders attending the</w:t>
      </w:r>
      <w:r w:rsidR="000E67B5">
        <w:rPr>
          <w:rFonts w:ascii="Arial" w:hAnsi="Arial" w:cs="Arial"/>
          <w:sz w:val="22"/>
          <w:szCs w:val="22"/>
        </w:rPr>
        <w:t xml:space="preserve"> </w:t>
      </w:r>
      <w:r>
        <w:rPr>
          <w:rFonts w:ascii="Arial" w:hAnsi="Arial" w:cs="Arial"/>
          <w:sz w:val="22"/>
          <w:szCs w:val="22"/>
        </w:rPr>
        <w:t>mandatory</w:t>
      </w:r>
      <w:r w:rsidR="00D4079E">
        <w:rPr>
          <w:rFonts w:ascii="Arial" w:hAnsi="Arial" w:cs="Arial"/>
          <w:sz w:val="22"/>
          <w:szCs w:val="22"/>
        </w:rPr>
        <w:t xml:space="preserve"> in-person</w:t>
      </w:r>
      <w:r>
        <w:rPr>
          <w:rFonts w:ascii="Arial" w:hAnsi="Arial" w:cs="Arial"/>
          <w:sz w:val="22"/>
          <w:szCs w:val="22"/>
        </w:rPr>
        <w:t xml:space="preserve"> walk-through can meet in the Mai</w:t>
      </w:r>
      <w:r w:rsidR="00D35264">
        <w:rPr>
          <w:rFonts w:ascii="Arial" w:hAnsi="Arial" w:cs="Arial"/>
          <w:sz w:val="22"/>
          <w:szCs w:val="22"/>
        </w:rPr>
        <w:t>n</w:t>
      </w:r>
      <w:r>
        <w:rPr>
          <w:rFonts w:ascii="Arial" w:hAnsi="Arial" w:cs="Arial"/>
          <w:sz w:val="22"/>
          <w:szCs w:val="22"/>
        </w:rPr>
        <w:t xml:space="preserve"> Lobby </w:t>
      </w:r>
      <w:r w:rsidR="008F10FF">
        <w:rPr>
          <w:rFonts w:ascii="Arial" w:hAnsi="Arial" w:cs="Arial"/>
          <w:sz w:val="22"/>
          <w:szCs w:val="22"/>
        </w:rPr>
        <w:t xml:space="preserve">located </w:t>
      </w:r>
      <w:r w:rsidR="00642C93">
        <w:rPr>
          <w:rFonts w:ascii="Arial" w:hAnsi="Arial" w:cs="Arial"/>
          <w:sz w:val="22"/>
          <w:szCs w:val="22"/>
        </w:rPr>
        <w:t xml:space="preserve">at </w:t>
      </w:r>
      <w:r w:rsidR="008F10FF">
        <w:rPr>
          <w:rFonts w:ascii="Arial" w:hAnsi="Arial" w:cs="Arial"/>
          <w:sz w:val="22"/>
          <w:szCs w:val="22"/>
        </w:rPr>
        <w:t xml:space="preserve"># 3 CA Town Center Building </w:t>
      </w:r>
      <w:r>
        <w:rPr>
          <w:rFonts w:ascii="Arial" w:hAnsi="Arial" w:cs="Arial"/>
          <w:sz w:val="22"/>
          <w:szCs w:val="22"/>
        </w:rPr>
        <w:t xml:space="preserve">pursuant to Exhibit A, Attachment </w:t>
      </w:r>
      <w:r w:rsidR="008F10FF">
        <w:rPr>
          <w:rFonts w:ascii="Arial" w:hAnsi="Arial" w:cs="Arial"/>
          <w:sz w:val="22"/>
          <w:szCs w:val="22"/>
        </w:rPr>
        <w:t>1</w:t>
      </w:r>
      <w:r w:rsidR="00150B22">
        <w:rPr>
          <w:rFonts w:ascii="Arial" w:hAnsi="Arial" w:cs="Arial"/>
          <w:sz w:val="22"/>
          <w:szCs w:val="22"/>
        </w:rPr>
        <w:t>, Equipment List</w:t>
      </w:r>
      <w:r w:rsidR="006646B7">
        <w:rPr>
          <w:rFonts w:ascii="Arial" w:hAnsi="Arial" w:cs="Arial"/>
          <w:sz w:val="22"/>
          <w:szCs w:val="22"/>
        </w:rPr>
        <w:t>.</w:t>
      </w:r>
      <w:r w:rsidR="00E65F56">
        <w:rPr>
          <w:rFonts w:ascii="Arial" w:hAnsi="Arial" w:cs="Arial"/>
          <w:sz w:val="22"/>
          <w:szCs w:val="22"/>
        </w:rPr>
        <w:t xml:space="preserve"> Addendum 1 was posted to clarify the location to meet for the mandatory in-person walkthrough.</w:t>
      </w:r>
    </w:p>
    <w:p w14:paraId="53F44B81" w14:textId="3CE2D80A" w:rsidR="006D3FFE" w:rsidRPr="00BB65FB" w:rsidRDefault="00FB5052" w:rsidP="006D3FFE">
      <w:pPr>
        <w:ind w:left="450" w:hanging="450"/>
        <w:rPr>
          <w:rFonts w:ascii="Arial" w:hAnsi="Arial" w:cs="Arial"/>
          <w:bCs/>
          <w:color w:val="0070C0"/>
          <w:sz w:val="22"/>
          <w:szCs w:val="22"/>
        </w:rPr>
      </w:pPr>
      <w:r w:rsidRPr="006D3FFE">
        <w:rPr>
          <w:rFonts w:ascii="Arial" w:hAnsi="Arial" w:cs="Arial"/>
          <w:bCs/>
          <w:color w:val="0070C0"/>
          <w:sz w:val="22"/>
          <w:szCs w:val="22"/>
        </w:rPr>
        <w:t>Q3: Could you please confirm whether a virtual conference link will be provided for this meeting, or if attendance is mandatory in-person only?</w:t>
      </w:r>
      <w:r w:rsidR="006D3FFE">
        <w:rPr>
          <w:rFonts w:ascii="Arial" w:hAnsi="Arial" w:cs="Arial"/>
          <w:bCs/>
          <w:color w:val="0070C0"/>
          <w:sz w:val="22"/>
          <w:szCs w:val="22"/>
        </w:rPr>
        <w:tab/>
      </w:r>
    </w:p>
    <w:p w14:paraId="29F010E4" w14:textId="7A1E0641" w:rsidR="006D3FFE" w:rsidRPr="00BB65FB" w:rsidRDefault="006D3FFE" w:rsidP="00BB65FB">
      <w:pPr>
        <w:ind w:left="450" w:hanging="450"/>
        <w:rPr>
          <w:rFonts w:ascii="Arial" w:hAnsi="Arial" w:cs="Arial"/>
          <w:bCs/>
          <w:sz w:val="22"/>
          <w:szCs w:val="22"/>
        </w:rPr>
      </w:pPr>
      <w:r w:rsidRPr="00BB65FB">
        <w:rPr>
          <w:rFonts w:ascii="Arial" w:hAnsi="Arial" w:cs="Arial"/>
          <w:bCs/>
          <w:sz w:val="22"/>
          <w:szCs w:val="22"/>
        </w:rPr>
        <w:t>A3:</w:t>
      </w:r>
      <w:r w:rsidRPr="00BB65FB">
        <w:rPr>
          <w:rFonts w:ascii="Arial" w:hAnsi="Arial" w:cs="Arial"/>
          <w:bCs/>
          <w:sz w:val="22"/>
          <w:szCs w:val="22"/>
        </w:rPr>
        <w:tab/>
      </w:r>
      <w:r w:rsidR="006B21A9">
        <w:rPr>
          <w:rFonts w:ascii="Arial" w:hAnsi="Arial" w:cs="Arial"/>
          <w:bCs/>
          <w:sz w:val="22"/>
          <w:szCs w:val="22"/>
        </w:rPr>
        <w:t xml:space="preserve">No, a virtual conference link will not be provided; </w:t>
      </w:r>
      <w:r w:rsidRPr="00BB65FB">
        <w:rPr>
          <w:rFonts w:ascii="Arial" w:hAnsi="Arial" w:cs="Arial"/>
          <w:bCs/>
          <w:sz w:val="22"/>
          <w:szCs w:val="22"/>
        </w:rPr>
        <w:t>the mandatory walk-through is in-person</w:t>
      </w:r>
      <w:r w:rsidR="00690DE6" w:rsidRPr="00BB65FB">
        <w:rPr>
          <w:rFonts w:ascii="Arial" w:hAnsi="Arial" w:cs="Arial"/>
          <w:bCs/>
          <w:sz w:val="22"/>
          <w:szCs w:val="22"/>
        </w:rPr>
        <w:t xml:space="preserve"> only. Pursuant to IFB Instructions, Section C.2.(c): </w:t>
      </w:r>
      <w:r w:rsidR="00BB65FB" w:rsidRPr="00BB65FB">
        <w:rPr>
          <w:rFonts w:ascii="Arial" w:hAnsi="Arial"/>
          <w:sz w:val="22"/>
          <w:szCs w:val="22"/>
        </w:rPr>
        <w:t>In the event a Bidder is unable to attend the mandatory walk-through, an authorized representative may attend on their behalf.  The representative may only attend for one (1) Bidder.  Subcontractors may not represent a prime contractor at the mandatory walk-through</w:t>
      </w:r>
      <w:r w:rsidR="00BB65FB">
        <w:rPr>
          <w:rFonts w:ascii="Arial" w:hAnsi="Arial"/>
          <w:sz w:val="22"/>
          <w:szCs w:val="22"/>
        </w:rPr>
        <w:t>.</w:t>
      </w:r>
    </w:p>
    <w:sectPr w:rsidR="006D3FFE" w:rsidRPr="00BB65FB" w:rsidSect="00C7595F">
      <w:headerReference w:type="default" r:id="rId11"/>
      <w:footerReference w:type="default" r:id="rId12"/>
      <w:headerReference w:type="first" r:id="rId13"/>
      <w:footerReference w:type="first" r:id="rId14"/>
      <w:pgSz w:w="12240" w:h="15840" w:code="1"/>
      <w:pgMar w:top="1152" w:right="1296" w:bottom="1152" w:left="1296"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E82096" w14:textId="77777777" w:rsidR="00E10A59" w:rsidRDefault="00E10A59">
      <w:r>
        <w:separator/>
      </w:r>
    </w:p>
  </w:endnote>
  <w:endnote w:type="continuationSeparator" w:id="0">
    <w:p w14:paraId="6BFB9B1A" w14:textId="77777777" w:rsidR="00E10A59" w:rsidRDefault="00E10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645" w:type="dxa"/>
      <w:tblLayout w:type="fixed"/>
      <w:tblLook w:val="06A0" w:firstRow="1" w:lastRow="0" w:firstColumn="1" w:lastColumn="0" w:noHBand="1" w:noVBand="1"/>
    </w:tblPr>
    <w:tblGrid>
      <w:gridCol w:w="4185"/>
      <w:gridCol w:w="2245"/>
      <w:gridCol w:w="3215"/>
    </w:tblGrid>
    <w:tr w:rsidR="46898802" w14:paraId="6319D265" w14:textId="77777777" w:rsidTr="16D49C62">
      <w:tc>
        <w:tcPr>
          <w:tcW w:w="4185" w:type="dxa"/>
        </w:tcPr>
        <w:p w14:paraId="5C1E06F6" w14:textId="2677D730" w:rsidR="46898802" w:rsidRDefault="16D49C62" w:rsidP="16D49C62">
          <w:r w:rsidRPr="16D49C62">
            <w:rPr>
              <w:rFonts w:ascii="Century Gothic" w:eastAsia="Century Gothic" w:hAnsi="Century Gothic" w:cs="Century Gothic"/>
              <w:b/>
              <w:bCs/>
              <w:i/>
              <w:iCs/>
              <w:color w:val="808080" w:themeColor="background1" w:themeShade="80"/>
              <w:sz w:val="17"/>
              <w:szCs w:val="17"/>
            </w:rPr>
            <w:t>Excellence in the Business of Government</w:t>
          </w:r>
        </w:p>
        <w:p w14:paraId="7B83ED3B" w14:textId="098F10F0" w:rsidR="46898802" w:rsidRDefault="46898802" w:rsidP="16D49C62">
          <w:pPr>
            <w:pStyle w:val="Header"/>
            <w:ind w:left="-115"/>
          </w:pPr>
        </w:p>
      </w:tc>
      <w:tc>
        <w:tcPr>
          <w:tcW w:w="2245" w:type="dxa"/>
        </w:tcPr>
        <w:p w14:paraId="5B52247E" w14:textId="30A32E6C" w:rsidR="46898802" w:rsidRDefault="46898802" w:rsidP="46898802">
          <w:pPr>
            <w:pStyle w:val="Header"/>
            <w:jc w:val="center"/>
          </w:pPr>
        </w:p>
      </w:tc>
      <w:tc>
        <w:tcPr>
          <w:tcW w:w="3215" w:type="dxa"/>
        </w:tcPr>
        <w:p w14:paraId="73327086" w14:textId="275793A9" w:rsidR="46898802" w:rsidRDefault="46898802" w:rsidP="46898802">
          <w:pPr>
            <w:pStyle w:val="Header"/>
            <w:ind w:right="-115"/>
            <w:jc w:val="right"/>
          </w:pPr>
        </w:p>
      </w:tc>
    </w:tr>
  </w:tbl>
  <w:p w14:paraId="0E35BABC" w14:textId="0EC9FDE8" w:rsidR="46898802" w:rsidRDefault="46898802" w:rsidP="4689880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5B6981" w14:textId="77777777" w:rsidR="00FA48DD" w:rsidRPr="0009578E" w:rsidRDefault="00FA48DD" w:rsidP="007C65C1">
    <w:pPr>
      <w:pStyle w:val="Footer"/>
      <w:ind w:right="-540"/>
      <w:rPr>
        <w:color w:val="0069AA"/>
        <w:sz w:val="17"/>
        <w:szCs w:val="17"/>
      </w:rPr>
    </w:pPr>
    <w:r>
      <w:rPr>
        <w:b/>
        <w:bCs/>
        <w:color w:val="0069AA"/>
        <w:sz w:val="17"/>
        <w:szCs w:val="17"/>
      </w:rPr>
      <w:t xml:space="preserve">Administration Division, Office of Business and Acquisition Services </w:t>
    </w:r>
    <w:r w:rsidRPr="0009578E">
      <w:rPr>
        <w:b/>
        <w:bCs/>
        <w:i/>
        <w:iCs/>
        <w:color w:val="808080"/>
        <w:sz w:val="17"/>
        <w:szCs w:val="17"/>
      </w:rPr>
      <w:t>|</w:t>
    </w:r>
    <w:r w:rsidRPr="0009578E">
      <w:rPr>
        <w:b/>
        <w:bCs/>
        <w:color w:val="0069AA"/>
        <w:sz w:val="17"/>
        <w:szCs w:val="17"/>
      </w:rPr>
      <w:t xml:space="preserve"> </w:t>
    </w:r>
    <w:r w:rsidRPr="0009578E">
      <w:rPr>
        <w:b/>
        <w:bCs/>
        <w:i/>
        <w:iCs/>
        <w:color w:val="808080"/>
        <w:sz w:val="17"/>
        <w:szCs w:val="17"/>
      </w:rPr>
      <w:t>State of California |</w:t>
    </w:r>
    <w:r>
      <w:rPr>
        <w:b/>
        <w:bCs/>
        <w:i/>
        <w:iCs/>
        <w:color w:val="808080"/>
        <w:sz w:val="17"/>
        <w:szCs w:val="17"/>
      </w:rPr>
      <w:t xml:space="preserve"> </w:t>
    </w:r>
    <w:r w:rsidRPr="00C41463">
      <w:rPr>
        <w:b/>
        <w:bCs/>
        <w:i/>
        <w:iCs/>
        <w:color w:val="808080"/>
        <w:sz w:val="17"/>
        <w:szCs w:val="17"/>
      </w:rPr>
      <w:t>Government Operations Agency</w:t>
    </w:r>
  </w:p>
  <w:p w14:paraId="65EB696E" w14:textId="444EC7E2" w:rsidR="00FA48DD" w:rsidRPr="0009578E" w:rsidRDefault="4BC459F1" w:rsidP="4BC459F1">
    <w:pPr>
      <w:pStyle w:val="Footer"/>
      <w:rPr>
        <w:b/>
        <w:bCs/>
        <w:i/>
        <w:iCs/>
        <w:color w:val="808080"/>
        <w:sz w:val="17"/>
        <w:szCs w:val="17"/>
      </w:rPr>
    </w:pPr>
    <w:r w:rsidRPr="4BC459F1">
      <w:rPr>
        <w:b/>
        <w:bCs/>
        <w:i/>
        <w:iCs/>
        <w:color w:val="808080" w:themeColor="background1" w:themeShade="80"/>
        <w:sz w:val="17"/>
        <w:szCs w:val="17"/>
      </w:rPr>
      <w:t>Contracts Services Section | 707 Third Street, MS 508 |West Sacramento, CA  95605 |</w:t>
    </w:r>
    <w:r w:rsidRPr="4BC459F1">
      <w:rPr>
        <w:b/>
        <w:bCs/>
        <w:i/>
        <w:iCs/>
        <w:color w:val="000000" w:themeColor="text1"/>
        <w:sz w:val="17"/>
        <w:szCs w:val="17"/>
      </w:rPr>
      <w:t xml:space="preserve"> </w:t>
    </w:r>
    <w:r w:rsidRPr="4BC459F1">
      <w:rPr>
        <w:b/>
        <w:bCs/>
        <w:i/>
        <w:iCs/>
        <w:color w:val="7AC143"/>
        <w:sz w:val="17"/>
        <w:szCs w:val="17"/>
      </w:rPr>
      <w:t>t</w:t>
    </w:r>
    <w:r w:rsidRPr="4BC459F1">
      <w:rPr>
        <w:b/>
        <w:bCs/>
        <w:i/>
        <w:iCs/>
        <w:color w:val="000000" w:themeColor="text1"/>
        <w:sz w:val="17"/>
        <w:szCs w:val="17"/>
      </w:rPr>
      <w:t xml:space="preserve"> </w:t>
    </w:r>
    <w:r w:rsidRPr="4BC459F1">
      <w:rPr>
        <w:b/>
        <w:bCs/>
        <w:i/>
        <w:iCs/>
        <w:color w:val="808080" w:themeColor="background1" w:themeShade="80"/>
        <w:sz w:val="17"/>
        <w:szCs w:val="17"/>
      </w:rPr>
      <w:t>916-376-1768</w:t>
    </w:r>
  </w:p>
  <w:p w14:paraId="13388CA3" w14:textId="77777777" w:rsidR="00FA48DD" w:rsidRPr="0009578E" w:rsidRDefault="00FA48DD" w:rsidP="00C7595F">
    <w:pPr>
      <w:pStyle w:val="Footer"/>
      <w:rPr>
        <w:b/>
        <w:bCs/>
        <w:i/>
        <w:iCs/>
        <w:color w:val="808080"/>
        <w:sz w:val="17"/>
        <w:szCs w:val="17"/>
      </w:rPr>
    </w:pPr>
  </w:p>
  <w:p w14:paraId="7B77FD5D" w14:textId="77777777" w:rsidR="00FA48DD" w:rsidRDefault="00FA48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C9E8FD3" w14:textId="77777777" w:rsidR="00E10A59" w:rsidRDefault="00E10A59">
      <w:r>
        <w:separator/>
      </w:r>
    </w:p>
  </w:footnote>
  <w:footnote w:type="continuationSeparator" w:id="0">
    <w:p w14:paraId="4C063F82" w14:textId="77777777" w:rsidR="00E10A59" w:rsidRDefault="00E10A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D21065" w14:textId="77777777" w:rsidR="00FA48DD" w:rsidRDefault="00FA48DD" w:rsidP="00C7595F">
    <w:pPr>
      <w:ind w:left="180" w:right="-72"/>
      <w:jc w:val="right"/>
      <w:rPr>
        <w:b/>
        <w:color w:val="000000"/>
        <w:sz w:val="22"/>
        <w:szCs w:val="22"/>
        <w:u w:val="single"/>
      </w:rPr>
    </w:pPr>
    <w:r>
      <w:rPr>
        <w:b/>
        <w:color w:val="000000"/>
        <w:sz w:val="22"/>
        <w:szCs w:val="22"/>
      </w:rPr>
      <w:t xml:space="preserve">IFB </w:t>
    </w:r>
    <w:r w:rsidR="00550BE6">
      <w:rPr>
        <w:b/>
        <w:color w:val="000000"/>
        <w:sz w:val="22"/>
        <w:szCs w:val="22"/>
      </w:rPr>
      <w:t>Elevator Services</w:t>
    </w:r>
    <w:r>
      <w:rPr>
        <w:b/>
        <w:color w:val="000000"/>
        <w:sz w:val="22"/>
        <w:szCs w:val="22"/>
      </w:rPr>
      <w:t>– Q &amp; A</w:t>
    </w:r>
    <w:r w:rsidR="00550BE6">
      <w:rPr>
        <w:b/>
        <w:color w:val="000000"/>
        <w:sz w:val="22"/>
        <w:szCs w:val="22"/>
      </w:rPr>
      <w:t xml:space="preserve"> #2</w:t>
    </w:r>
  </w:p>
  <w:p w14:paraId="1ECBC0D8" w14:textId="77777777" w:rsidR="00FA48DD" w:rsidRPr="00C7595F" w:rsidRDefault="00FA48DD" w:rsidP="00C7595F">
    <w:pPr>
      <w:ind w:left="180" w:right="-72"/>
      <w:jc w:val="right"/>
      <w:rPr>
        <w:b/>
        <w:color w:val="000000"/>
        <w:sz w:val="22"/>
        <w:szCs w:val="22"/>
      </w:rPr>
    </w:pPr>
    <w:r>
      <w:rPr>
        <w:b/>
        <w:color w:val="000000"/>
        <w:sz w:val="22"/>
        <w:szCs w:val="22"/>
      </w:rPr>
      <w:t xml:space="preserve">Page </w:t>
    </w:r>
    <w:r>
      <w:rPr>
        <w:rStyle w:val="PageNumber"/>
      </w:rPr>
      <w:fldChar w:fldCharType="begin"/>
    </w:r>
    <w:r>
      <w:rPr>
        <w:rStyle w:val="PageNumber"/>
      </w:rPr>
      <w:instrText xml:space="preserve"> PAGE </w:instrText>
    </w:r>
    <w:r>
      <w:rPr>
        <w:rStyle w:val="PageNumber"/>
      </w:rPr>
      <w:fldChar w:fldCharType="separate"/>
    </w:r>
    <w:r w:rsidR="00970941">
      <w:rPr>
        <w:rStyle w:val="PageNumber"/>
        <w:noProof/>
      </w:rPr>
      <w:t>2</w:t>
    </w:r>
    <w:r>
      <w:rPr>
        <w:rStyle w:val="PageNumber"/>
      </w:rPr>
      <w:fldChar w:fldCharType="end"/>
    </w:r>
    <w:r>
      <w:rPr>
        <w:rStyle w:val="PageNumber"/>
      </w:rPr>
      <w:t xml:space="preserve"> of </w:t>
    </w:r>
    <w:r>
      <w:rPr>
        <w:rStyle w:val="PageNumber"/>
      </w:rPr>
      <w:fldChar w:fldCharType="begin"/>
    </w:r>
    <w:r>
      <w:rPr>
        <w:rStyle w:val="PageNumber"/>
      </w:rPr>
      <w:instrText xml:space="preserve"> NUMPAGES </w:instrText>
    </w:r>
    <w:r>
      <w:rPr>
        <w:rStyle w:val="PageNumber"/>
      </w:rPr>
      <w:fldChar w:fldCharType="separate"/>
    </w:r>
    <w:r w:rsidR="00970941">
      <w:rPr>
        <w:rStyle w:val="PageNumber"/>
        <w:noProof/>
      </w:rPr>
      <w:t>2</w:t>
    </w:r>
    <w:r>
      <w:rPr>
        <w:rStyle w:val="PageNumber"/>
      </w:rPr>
      <w:fldChar w:fldCharType="end"/>
    </w:r>
    <w:r>
      <w:rPr>
        <w:b/>
        <w:color w:val="000000"/>
        <w:sz w:val="22"/>
        <w:szCs w:val="22"/>
      </w:rPr>
      <w:t xml:space="preserve"> </w:t>
    </w:r>
  </w:p>
  <w:p w14:paraId="09B1E342" w14:textId="77777777" w:rsidR="00FA48DD" w:rsidRDefault="00FA48D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899AA1" w14:textId="1FAB4A8F" w:rsidR="00FA48DD" w:rsidRDefault="00CA16E5">
    <w:pPr>
      <w:pStyle w:val="Header"/>
    </w:pPr>
    <w:r>
      <w:rPr>
        <w:noProof/>
      </w:rPr>
      <w:drawing>
        <wp:inline distT="0" distB="0" distL="0" distR="0" wp14:anchorId="2F567BD3" wp14:editId="00A39C2E">
          <wp:extent cx="6126480" cy="539454"/>
          <wp:effectExtent l="0" t="0" r="0" b="0"/>
          <wp:docPr id="1462482012" name="Picture 146248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
                    <a:extLst>
                      <a:ext uri="{28A0092B-C50C-407E-A947-70E740481C1C}">
                        <a14:useLocalDpi xmlns:a14="http://schemas.microsoft.com/office/drawing/2010/main" val="0"/>
                      </a:ext>
                    </a:extLst>
                  </a:blip>
                  <a:srcRect b="39602"/>
                  <a:stretch/>
                </pic:blipFill>
                <pic:spPr bwMode="auto">
                  <a:xfrm>
                    <a:off x="0" y="0"/>
                    <a:ext cx="6126480" cy="539454"/>
                  </a:xfrm>
                  <a:prstGeom prst="rect">
                    <a:avLst/>
                  </a:prstGeom>
                  <a:noFill/>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F3C80"/>
    <w:multiLevelType w:val="hybridMultilevel"/>
    <w:tmpl w:val="95D6B1C6"/>
    <w:lvl w:ilvl="0" w:tplc="ED08E9E8">
      <w:start w:val="8"/>
      <w:numFmt w:val="decimal"/>
      <w:lvlText w:val="%1)"/>
      <w:lvlJc w:val="left"/>
      <w:pPr>
        <w:tabs>
          <w:tab w:val="num" w:pos="720"/>
        </w:tabs>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BA55EE1"/>
    <w:multiLevelType w:val="hybridMultilevel"/>
    <w:tmpl w:val="182498FA"/>
    <w:lvl w:ilvl="0" w:tplc="2964534C">
      <w:start w:val="1"/>
      <w:numFmt w:val="upperLetter"/>
      <w:lvlText w:val="%1."/>
      <w:lvlJc w:val="left"/>
      <w:pPr>
        <w:ind w:left="1080" w:hanging="360"/>
      </w:pPr>
      <w:rPr>
        <w:rFonts w:ascii="Arial" w:hAnsi="Arial"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DBD4EC6"/>
    <w:multiLevelType w:val="hybridMultilevel"/>
    <w:tmpl w:val="9684ACCE"/>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F3E7C5A"/>
    <w:multiLevelType w:val="hybridMultilevel"/>
    <w:tmpl w:val="B9241FFA"/>
    <w:lvl w:ilvl="0" w:tplc="007E4828">
      <w:start w:val="2"/>
      <w:numFmt w:val="low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4" w15:restartNumberingAfterBreak="0">
    <w:nsid w:val="128E14A5"/>
    <w:multiLevelType w:val="hybridMultilevel"/>
    <w:tmpl w:val="AA6A0F02"/>
    <w:lvl w:ilvl="0" w:tplc="FF1A4B08">
      <w:start w:val="2"/>
      <w:numFmt w:val="decimal"/>
      <w:lvlText w:val="%1)"/>
      <w:lvlJc w:val="left"/>
      <w:pPr>
        <w:ind w:left="720" w:hanging="360"/>
      </w:pPr>
      <w:rPr>
        <w:rFonts w:ascii="Arial" w:hAnsi="Arial" w:cs="Arial" w:hint="default"/>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34E1D3E"/>
    <w:multiLevelType w:val="hybridMultilevel"/>
    <w:tmpl w:val="04301C0A"/>
    <w:lvl w:ilvl="0" w:tplc="007E4828">
      <w:start w:val="1"/>
      <w:numFmt w:val="lowerRoman"/>
      <w:lvlText w:val="%1."/>
      <w:lvlJc w:val="left"/>
      <w:pPr>
        <w:tabs>
          <w:tab w:val="num" w:pos="2520"/>
        </w:tabs>
        <w:ind w:left="2520" w:hanging="720"/>
      </w:pPr>
      <w:rPr>
        <w:rFonts w:hint="default"/>
      </w:rPr>
    </w:lvl>
    <w:lvl w:ilvl="1" w:tplc="04090019">
      <w:start w:val="1"/>
      <w:numFmt w:val="lowerLetter"/>
      <w:lvlText w:val="%2."/>
      <w:lvlJc w:val="left"/>
      <w:pPr>
        <w:tabs>
          <w:tab w:val="num" w:pos="2880"/>
        </w:tabs>
        <w:ind w:left="2880" w:hanging="360"/>
      </w:pPr>
    </w:lvl>
    <w:lvl w:ilvl="2" w:tplc="0409001B">
      <w:start w:val="1"/>
      <w:numFmt w:val="lowerRoman"/>
      <w:lvlText w:val="%3."/>
      <w:lvlJc w:val="right"/>
      <w:pPr>
        <w:tabs>
          <w:tab w:val="num" w:pos="3780"/>
        </w:tabs>
        <w:ind w:left="3780" w:hanging="360"/>
      </w:pPr>
      <w:rPr>
        <w:rFonts w:hint="default"/>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6" w15:restartNumberingAfterBreak="0">
    <w:nsid w:val="25085758"/>
    <w:multiLevelType w:val="hybridMultilevel"/>
    <w:tmpl w:val="6E005872"/>
    <w:lvl w:ilvl="0" w:tplc="48EAC968">
      <w:start w:val="2"/>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71D6BA36">
      <w:start w:val="17"/>
      <w:numFmt w:val="upperLetter"/>
      <w:lvlText w:val="%3."/>
      <w:lvlJc w:val="left"/>
      <w:pPr>
        <w:tabs>
          <w:tab w:val="num" w:pos="2700"/>
        </w:tabs>
        <w:ind w:left="2700" w:hanging="360"/>
      </w:pPr>
      <w:rPr>
        <w:rFonts w:hint="default"/>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 w15:restartNumberingAfterBreak="0">
    <w:nsid w:val="26C174F4"/>
    <w:multiLevelType w:val="hybridMultilevel"/>
    <w:tmpl w:val="319EEDB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9820FA2"/>
    <w:multiLevelType w:val="hybridMultilevel"/>
    <w:tmpl w:val="94948A9C"/>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15:restartNumberingAfterBreak="0">
    <w:nsid w:val="2A3A33F0"/>
    <w:multiLevelType w:val="multilevel"/>
    <w:tmpl w:val="5B72AD6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0" w15:restartNumberingAfterBreak="0">
    <w:nsid w:val="2C852712"/>
    <w:multiLevelType w:val="hybridMultilevel"/>
    <w:tmpl w:val="A9165026"/>
    <w:lvl w:ilvl="0" w:tplc="22427F20">
      <w:start w:val="3"/>
      <w:numFmt w:val="decimal"/>
      <w:lvlText w:val="%1)"/>
      <w:lvlJc w:val="left"/>
      <w:pPr>
        <w:tabs>
          <w:tab w:val="num" w:pos="720"/>
        </w:tabs>
        <w:ind w:left="720" w:hanging="360"/>
      </w:pPr>
      <w:rPr>
        <w:rFonts w:hint="default"/>
      </w:rPr>
    </w:lvl>
    <w:lvl w:ilvl="1" w:tplc="0409001B">
      <w:start w:val="1"/>
      <w:numFmt w:val="lowerRoman"/>
      <w:lvlText w:val="%2."/>
      <w:lvlJc w:val="righ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880552"/>
    <w:multiLevelType w:val="hybridMultilevel"/>
    <w:tmpl w:val="C784884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30C132D"/>
    <w:multiLevelType w:val="hybridMultilevel"/>
    <w:tmpl w:val="97946D9E"/>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33310FA8"/>
    <w:multiLevelType w:val="hybridMultilevel"/>
    <w:tmpl w:val="226E5570"/>
    <w:lvl w:ilvl="0" w:tplc="04090015">
      <w:start w:val="1"/>
      <w:numFmt w:val="upp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15:restartNumberingAfterBreak="0">
    <w:nsid w:val="334228BB"/>
    <w:multiLevelType w:val="hybridMultilevel"/>
    <w:tmpl w:val="FA38D7D4"/>
    <w:lvl w:ilvl="0" w:tplc="EFC889A0">
      <w:start w:val="2"/>
      <w:numFmt w:val="decimal"/>
      <w:lvlText w:val="%1)"/>
      <w:lvlJc w:val="left"/>
      <w:pPr>
        <w:tabs>
          <w:tab w:val="num" w:pos="720"/>
        </w:tabs>
        <w:ind w:left="720" w:hanging="360"/>
      </w:pPr>
      <w:rPr>
        <w:rFonts w:hint="default"/>
      </w:rPr>
    </w:lvl>
    <w:lvl w:ilvl="1" w:tplc="655A96C8">
      <w:start w:val="4"/>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8682B1E"/>
    <w:multiLevelType w:val="hybridMultilevel"/>
    <w:tmpl w:val="D14614A8"/>
    <w:lvl w:ilvl="0" w:tplc="C600A85C">
      <w:start w:val="1"/>
      <w:numFmt w:val="decimal"/>
      <w:lvlText w:val="%1)"/>
      <w:lvlJc w:val="left"/>
      <w:pPr>
        <w:tabs>
          <w:tab w:val="num" w:pos="588"/>
        </w:tabs>
        <w:ind w:left="588" w:hanging="360"/>
      </w:pPr>
      <w:rPr>
        <w:rFonts w:ascii="Times New Roman" w:eastAsia="Times New Roman" w:hAnsi="Times New Roman" w:cs="Times New Roman"/>
        <w:b w:val="0"/>
        <w:sz w:val="24"/>
        <w:szCs w:val="24"/>
      </w:rPr>
    </w:lvl>
    <w:lvl w:ilvl="1" w:tplc="33EAFAF2">
      <w:start w:val="1"/>
      <w:numFmt w:val="upperLetter"/>
      <w:lvlText w:val="%2)"/>
      <w:lvlJc w:val="left"/>
      <w:pPr>
        <w:tabs>
          <w:tab w:val="num" w:pos="936"/>
        </w:tabs>
        <w:ind w:left="936" w:hanging="936"/>
      </w:pPr>
      <w:rPr>
        <w:rFonts w:hint="default"/>
        <w:b w:val="0"/>
        <w:sz w:val="20"/>
        <w:szCs w:val="20"/>
      </w:rPr>
    </w:lvl>
    <w:lvl w:ilvl="2" w:tplc="2B026BCA">
      <w:start w:val="1"/>
      <w:numFmt w:val="bullet"/>
      <w:lvlText w:val=""/>
      <w:lvlJc w:val="left"/>
      <w:pPr>
        <w:tabs>
          <w:tab w:val="num" w:pos="936"/>
        </w:tabs>
        <w:ind w:left="936" w:firstLine="0"/>
      </w:pPr>
      <w:rPr>
        <w:rFonts w:ascii="Symbol" w:hAnsi="Symbol" w:hint="default"/>
        <w:b w:val="0"/>
        <w:sz w:val="24"/>
        <w:szCs w:val="24"/>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F195FE2"/>
    <w:multiLevelType w:val="hybridMultilevel"/>
    <w:tmpl w:val="FB382AA8"/>
    <w:lvl w:ilvl="0" w:tplc="C2F6D128">
      <w:start w:val="1"/>
      <w:numFmt w:val="lowerLetter"/>
      <w:lvlText w:val="%1)"/>
      <w:lvlJc w:val="left"/>
      <w:pPr>
        <w:tabs>
          <w:tab w:val="num" w:pos="1080"/>
        </w:tabs>
        <w:ind w:left="1080" w:hanging="360"/>
      </w:pPr>
      <w:rPr>
        <w:rFonts w:hint="default"/>
        <w:b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7" w15:restartNumberingAfterBreak="0">
    <w:nsid w:val="44C04913"/>
    <w:multiLevelType w:val="hybridMultilevel"/>
    <w:tmpl w:val="F3EC396C"/>
    <w:lvl w:ilvl="0" w:tplc="04090015">
      <w:start w:val="1"/>
      <w:numFmt w:val="upperLetter"/>
      <w:lvlText w:val="%1."/>
      <w:lvlJc w:val="left"/>
      <w:pPr>
        <w:ind w:left="360" w:hanging="360"/>
      </w:pPr>
      <w:rPr>
        <w:rFonts w:cs="Times New Roman" w:hint="default"/>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18" w15:restartNumberingAfterBreak="0">
    <w:nsid w:val="4A50327E"/>
    <w:multiLevelType w:val="hybridMultilevel"/>
    <w:tmpl w:val="649AD72C"/>
    <w:lvl w:ilvl="0" w:tplc="EAC653C8">
      <w:start w:val="1"/>
      <w:numFmt w:val="upperLetter"/>
      <w:lvlText w:val="%1."/>
      <w:lvlJc w:val="left"/>
      <w:pPr>
        <w:ind w:left="738" w:hanging="360"/>
      </w:pPr>
      <w:rPr>
        <w:rFonts w:hint="default"/>
        <w:b w:val="0"/>
      </w:rPr>
    </w:lvl>
    <w:lvl w:ilvl="1" w:tplc="04090019" w:tentative="1">
      <w:start w:val="1"/>
      <w:numFmt w:val="lowerLetter"/>
      <w:lvlText w:val="%2."/>
      <w:lvlJc w:val="left"/>
      <w:pPr>
        <w:ind w:left="1458" w:hanging="360"/>
      </w:pPr>
    </w:lvl>
    <w:lvl w:ilvl="2" w:tplc="0409001B" w:tentative="1">
      <w:start w:val="1"/>
      <w:numFmt w:val="lowerRoman"/>
      <w:lvlText w:val="%3."/>
      <w:lvlJc w:val="right"/>
      <w:pPr>
        <w:ind w:left="2178" w:hanging="180"/>
      </w:pPr>
    </w:lvl>
    <w:lvl w:ilvl="3" w:tplc="0409000F" w:tentative="1">
      <w:start w:val="1"/>
      <w:numFmt w:val="decimal"/>
      <w:lvlText w:val="%4."/>
      <w:lvlJc w:val="left"/>
      <w:pPr>
        <w:ind w:left="2898" w:hanging="360"/>
      </w:pPr>
    </w:lvl>
    <w:lvl w:ilvl="4" w:tplc="04090019" w:tentative="1">
      <w:start w:val="1"/>
      <w:numFmt w:val="lowerLetter"/>
      <w:lvlText w:val="%5."/>
      <w:lvlJc w:val="left"/>
      <w:pPr>
        <w:ind w:left="3618" w:hanging="360"/>
      </w:pPr>
    </w:lvl>
    <w:lvl w:ilvl="5" w:tplc="0409001B" w:tentative="1">
      <w:start w:val="1"/>
      <w:numFmt w:val="lowerRoman"/>
      <w:lvlText w:val="%6."/>
      <w:lvlJc w:val="right"/>
      <w:pPr>
        <w:ind w:left="4338" w:hanging="180"/>
      </w:pPr>
    </w:lvl>
    <w:lvl w:ilvl="6" w:tplc="0409000F" w:tentative="1">
      <w:start w:val="1"/>
      <w:numFmt w:val="decimal"/>
      <w:lvlText w:val="%7."/>
      <w:lvlJc w:val="left"/>
      <w:pPr>
        <w:ind w:left="5058" w:hanging="360"/>
      </w:pPr>
    </w:lvl>
    <w:lvl w:ilvl="7" w:tplc="04090019" w:tentative="1">
      <w:start w:val="1"/>
      <w:numFmt w:val="lowerLetter"/>
      <w:lvlText w:val="%8."/>
      <w:lvlJc w:val="left"/>
      <w:pPr>
        <w:ind w:left="5778" w:hanging="360"/>
      </w:pPr>
    </w:lvl>
    <w:lvl w:ilvl="8" w:tplc="0409001B" w:tentative="1">
      <w:start w:val="1"/>
      <w:numFmt w:val="lowerRoman"/>
      <w:lvlText w:val="%9."/>
      <w:lvlJc w:val="right"/>
      <w:pPr>
        <w:ind w:left="6498" w:hanging="180"/>
      </w:pPr>
    </w:lvl>
  </w:abstractNum>
  <w:abstractNum w:abstractNumId="19" w15:restartNumberingAfterBreak="0">
    <w:nsid w:val="4C257C1C"/>
    <w:multiLevelType w:val="hybridMultilevel"/>
    <w:tmpl w:val="715E8C32"/>
    <w:lvl w:ilvl="0" w:tplc="E10AE352">
      <w:start w:val="4"/>
      <w:numFmt w:val="upperLetter"/>
      <w:lvlText w:val="%1."/>
      <w:lvlJc w:val="left"/>
      <w:pPr>
        <w:ind w:left="720" w:hanging="360"/>
      </w:pPr>
      <w:rPr>
        <w:rFonts w:hint="default"/>
        <w:b w:val="0"/>
      </w:rPr>
    </w:lvl>
    <w:lvl w:ilvl="1" w:tplc="C81420EE">
      <w:start w:val="4"/>
      <w:numFmt w:val="upperLetter"/>
      <w:lvlText w:val="%2."/>
      <w:lvlJc w:val="left"/>
      <w:pPr>
        <w:ind w:left="1440" w:hanging="360"/>
      </w:pPr>
      <w:rPr>
        <w:rFonts w:hint="default"/>
        <w:b w:val="0"/>
      </w:rPr>
    </w:lvl>
    <w:lvl w:ilvl="2" w:tplc="78CA67BC">
      <w:start w:val="1"/>
      <w:numFmt w:val="decimal"/>
      <w:lvlText w:val="%3)"/>
      <w:lvlJc w:val="left"/>
      <w:pPr>
        <w:ind w:left="2160" w:hanging="180"/>
      </w:pPr>
      <w:rPr>
        <w:b w:val="0"/>
      </w:rPr>
    </w:lvl>
    <w:lvl w:ilvl="3" w:tplc="0409001B">
      <w:start w:val="1"/>
      <w:numFmt w:val="lowerRoman"/>
      <w:lvlText w:val="%4."/>
      <w:lvlJc w:val="right"/>
      <w:pPr>
        <w:ind w:left="2880" w:hanging="360"/>
      </w:pPr>
      <w:rPr>
        <w:b w:val="0"/>
      </w:r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E0A1F92"/>
    <w:multiLevelType w:val="multilevel"/>
    <w:tmpl w:val="B1EE9C72"/>
    <w:lvl w:ilvl="0">
      <w:start w:val="1"/>
      <w:numFmt w:val="upperLetter"/>
      <w:pStyle w:val="Heading3"/>
      <w:lvlText w:val="%1)"/>
      <w:lvlJc w:val="left"/>
      <w:pPr>
        <w:tabs>
          <w:tab w:val="num" w:pos="360"/>
        </w:tabs>
        <w:ind w:left="360" w:hanging="360"/>
      </w:pPr>
      <w:rPr>
        <w:rFonts w:hint="default"/>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52D3331C"/>
    <w:multiLevelType w:val="hybridMultilevel"/>
    <w:tmpl w:val="1A28DE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2" w15:restartNumberingAfterBreak="0">
    <w:nsid w:val="662272FF"/>
    <w:multiLevelType w:val="hybridMultilevel"/>
    <w:tmpl w:val="A16C5D2A"/>
    <w:lvl w:ilvl="0" w:tplc="104A3C3A">
      <w:start w:val="2"/>
      <w:numFmt w:val="upperLetter"/>
      <w:lvlText w:val="%1."/>
      <w:lvlJc w:val="left"/>
      <w:pPr>
        <w:ind w:left="720" w:hanging="360"/>
      </w:pPr>
      <w:rPr>
        <w:rFonts w:hint="default"/>
      </w:rPr>
    </w:lvl>
    <w:lvl w:ilvl="1" w:tplc="D78E25BA">
      <w:start w:val="1"/>
      <w:numFmt w:val="decimal"/>
      <w:lvlText w:val="%2."/>
      <w:lvlJc w:val="left"/>
      <w:pPr>
        <w:ind w:left="1440" w:hanging="360"/>
      </w:pPr>
      <w:rPr>
        <w:rFonts w:hint="default"/>
        <w:color w:val="auto"/>
      </w:rPr>
    </w:lvl>
    <w:lvl w:ilvl="2" w:tplc="04090019">
      <w:start w:val="1"/>
      <w:numFmt w:val="lowerLetter"/>
      <w:lvlText w:val="%3."/>
      <w:lvlJc w:val="lef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79B6498"/>
    <w:multiLevelType w:val="hybridMultilevel"/>
    <w:tmpl w:val="BD5E789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D1930BD"/>
    <w:multiLevelType w:val="hybridMultilevel"/>
    <w:tmpl w:val="EFFACD4E"/>
    <w:lvl w:ilvl="0" w:tplc="A0C2DE50">
      <w:start w:val="1"/>
      <w:numFmt w:val="bullet"/>
      <w:lvlText w:val=""/>
      <w:lvlJc w:val="left"/>
      <w:pPr>
        <w:ind w:left="720" w:hanging="360"/>
      </w:pPr>
      <w:rPr>
        <w:rFonts w:ascii="Symbol" w:hAnsi="Symbol" w:hint="default"/>
      </w:rPr>
    </w:lvl>
    <w:lvl w:ilvl="1" w:tplc="45E834FA">
      <w:start w:val="1"/>
      <w:numFmt w:val="bullet"/>
      <w:lvlText w:val="o"/>
      <w:lvlJc w:val="left"/>
      <w:pPr>
        <w:ind w:left="1440" w:hanging="360"/>
      </w:pPr>
      <w:rPr>
        <w:rFonts w:ascii="Courier New" w:hAnsi="Courier New" w:hint="default"/>
      </w:rPr>
    </w:lvl>
    <w:lvl w:ilvl="2" w:tplc="CE2E79CC">
      <w:start w:val="1"/>
      <w:numFmt w:val="bullet"/>
      <w:lvlText w:val=""/>
      <w:lvlJc w:val="left"/>
      <w:pPr>
        <w:ind w:left="2160" w:hanging="360"/>
      </w:pPr>
      <w:rPr>
        <w:rFonts w:ascii="Wingdings" w:hAnsi="Wingdings" w:hint="default"/>
      </w:rPr>
    </w:lvl>
    <w:lvl w:ilvl="3" w:tplc="26D8B99C">
      <w:start w:val="1"/>
      <w:numFmt w:val="bullet"/>
      <w:lvlText w:val=""/>
      <w:lvlJc w:val="left"/>
      <w:pPr>
        <w:ind w:left="2880" w:hanging="360"/>
      </w:pPr>
      <w:rPr>
        <w:rFonts w:ascii="Symbol" w:hAnsi="Symbol" w:hint="default"/>
      </w:rPr>
    </w:lvl>
    <w:lvl w:ilvl="4" w:tplc="464C4488">
      <w:start w:val="1"/>
      <w:numFmt w:val="bullet"/>
      <w:lvlText w:val="o"/>
      <w:lvlJc w:val="left"/>
      <w:pPr>
        <w:ind w:left="3600" w:hanging="360"/>
      </w:pPr>
      <w:rPr>
        <w:rFonts w:ascii="Courier New" w:hAnsi="Courier New" w:hint="default"/>
      </w:rPr>
    </w:lvl>
    <w:lvl w:ilvl="5" w:tplc="653657CA">
      <w:start w:val="1"/>
      <w:numFmt w:val="bullet"/>
      <w:lvlText w:val=""/>
      <w:lvlJc w:val="left"/>
      <w:pPr>
        <w:ind w:left="4320" w:hanging="360"/>
      </w:pPr>
      <w:rPr>
        <w:rFonts w:ascii="Wingdings" w:hAnsi="Wingdings" w:hint="default"/>
      </w:rPr>
    </w:lvl>
    <w:lvl w:ilvl="6" w:tplc="4CEA34DE">
      <w:start w:val="1"/>
      <w:numFmt w:val="bullet"/>
      <w:lvlText w:val=""/>
      <w:lvlJc w:val="left"/>
      <w:pPr>
        <w:ind w:left="5040" w:hanging="360"/>
      </w:pPr>
      <w:rPr>
        <w:rFonts w:ascii="Symbol" w:hAnsi="Symbol" w:hint="default"/>
      </w:rPr>
    </w:lvl>
    <w:lvl w:ilvl="7" w:tplc="B6243460">
      <w:start w:val="1"/>
      <w:numFmt w:val="bullet"/>
      <w:lvlText w:val="o"/>
      <w:lvlJc w:val="left"/>
      <w:pPr>
        <w:ind w:left="5760" w:hanging="360"/>
      </w:pPr>
      <w:rPr>
        <w:rFonts w:ascii="Courier New" w:hAnsi="Courier New" w:hint="default"/>
      </w:rPr>
    </w:lvl>
    <w:lvl w:ilvl="8" w:tplc="C8608996">
      <w:start w:val="1"/>
      <w:numFmt w:val="bullet"/>
      <w:lvlText w:val=""/>
      <w:lvlJc w:val="left"/>
      <w:pPr>
        <w:ind w:left="6480" w:hanging="360"/>
      </w:pPr>
      <w:rPr>
        <w:rFonts w:ascii="Wingdings" w:hAnsi="Wingdings" w:hint="default"/>
      </w:rPr>
    </w:lvl>
  </w:abstractNum>
  <w:abstractNum w:abstractNumId="25" w15:restartNumberingAfterBreak="0">
    <w:nsid w:val="700D7EC5"/>
    <w:multiLevelType w:val="hybridMultilevel"/>
    <w:tmpl w:val="2E2EE93C"/>
    <w:lvl w:ilvl="0" w:tplc="7A84AD88">
      <w:start w:val="4"/>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6" w15:restartNumberingAfterBreak="0">
    <w:nsid w:val="78F0667A"/>
    <w:multiLevelType w:val="multilevel"/>
    <w:tmpl w:val="49D4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7C133D80"/>
    <w:multiLevelType w:val="hybridMultilevel"/>
    <w:tmpl w:val="17021DC6"/>
    <w:lvl w:ilvl="0" w:tplc="04090001">
      <w:start w:val="1"/>
      <w:numFmt w:val="bullet"/>
      <w:lvlText w:val=""/>
      <w:lvlJc w:val="left"/>
      <w:pPr>
        <w:ind w:left="2858" w:hanging="360"/>
      </w:pPr>
      <w:rPr>
        <w:rFonts w:ascii="Symbol" w:hAnsi="Symbol" w:hint="default"/>
      </w:rPr>
    </w:lvl>
    <w:lvl w:ilvl="1" w:tplc="04090003">
      <w:start w:val="1"/>
      <w:numFmt w:val="bullet"/>
      <w:lvlText w:val="o"/>
      <w:lvlJc w:val="left"/>
      <w:pPr>
        <w:ind w:left="3578" w:hanging="360"/>
      </w:pPr>
      <w:rPr>
        <w:rFonts w:ascii="Courier New" w:hAnsi="Courier New" w:cs="Courier New" w:hint="default"/>
      </w:rPr>
    </w:lvl>
    <w:lvl w:ilvl="2" w:tplc="04090005">
      <w:start w:val="1"/>
      <w:numFmt w:val="bullet"/>
      <w:lvlText w:val=""/>
      <w:lvlJc w:val="left"/>
      <w:pPr>
        <w:ind w:left="4298" w:hanging="360"/>
      </w:pPr>
      <w:rPr>
        <w:rFonts w:ascii="Wingdings" w:hAnsi="Wingdings" w:hint="default"/>
      </w:rPr>
    </w:lvl>
    <w:lvl w:ilvl="3" w:tplc="04090001">
      <w:start w:val="1"/>
      <w:numFmt w:val="bullet"/>
      <w:lvlText w:val=""/>
      <w:lvlJc w:val="left"/>
      <w:pPr>
        <w:ind w:left="5018" w:hanging="360"/>
      </w:pPr>
      <w:rPr>
        <w:rFonts w:ascii="Symbol" w:hAnsi="Symbol" w:hint="default"/>
      </w:rPr>
    </w:lvl>
    <w:lvl w:ilvl="4" w:tplc="04090003">
      <w:start w:val="1"/>
      <w:numFmt w:val="bullet"/>
      <w:lvlText w:val="o"/>
      <w:lvlJc w:val="left"/>
      <w:pPr>
        <w:ind w:left="5738" w:hanging="360"/>
      </w:pPr>
      <w:rPr>
        <w:rFonts w:ascii="Courier New" w:hAnsi="Courier New" w:cs="Courier New" w:hint="default"/>
      </w:rPr>
    </w:lvl>
    <w:lvl w:ilvl="5" w:tplc="04090005">
      <w:start w:val="1"/>
      <w:numFmt w:val="bullet"/>
      <w:lvlText w:val=""/>
      <w:lvlJc w:val="left"/>
      <w:pPr>
        <w:ind w:left="6458" w:hanging="360"/>
      </w:pPr>
      <w:rPr>
        <w:rFonts w:ascii="Wingdings" w:hAnsi="Wingdings" w:hint="default"/>
      </w:rPr>
    </w:lvl>
    <w:lvl w:ilvl="6" w:tplc="04090001">
      <w:start w:val="1"/>
      <w:numFmt w:val="bullet"/>
      <w:lvlText w:val=""/>
      <w:lvlJc w:val="left"/>
      <w:pPr>
        <w:ind w:left="7178" w:hanging="360"/>
      </w:pPr>
      <w:rPr>
        <w:rFonts w:ascii="Symbol" w:hAnsi="Symbol" w:hint="default"/>
      </w:rPr>
    </w:lvl>
    <w:lvl w:ilvl="7" w:tplc="04090003">
      <w:start w:val="1"/>
      <w:numFmt w:val="bullet"/>
      <w:lvlText w:val="o"/>
      <w:lvlJc w:val="left"/>
      <w:pPr>
        <w:ind w:left="7898" w:hanging="360"/>
      </w:pPr>
      <w:rPr>
        <w:rFonts w:ascii="Courier New" w:hAnsi="Courier New" w:cs="Courier New" w:hint="default"/>
      </w:rPr>
    </w:lvl>
    <w:lvl w:ilvl="8" w:tplc="04090005">
      <w:start w:val="1"/>
      <w:numFmt w:val="bullet"/>
      <w:lvlText w:val=""/>
      <w:lvlJc w:val="left"/>
      <w:pPr>
        <w:ind w:left="8618" w:hanging="360"/>
      </w:pPr>
      <w:rPr>
        <w:rFonts w:ascii="Wingdings" w:hAnsi="Wingdings" w:hint="default"/>
      </w:rPr>
    </w:lvl>
  </w:abstractNum>
  <w:num w:numId="1" w16cid:durableId="802965523">
    <w:abstractNumId w:val="24"/>
  </w:num>
  <w:num w:numId="2" w16cid:durableId="612902844">
    <w:abstractNumId w:val="9"/>
  </w:num>
  <w:num w:numId="3" w16cid:durableId="694188239">
    <w:abstractNumId w:val="26"/>
  </w:num>
  <w:num w:numId="4" w16cid:durableId="662702928">
    <w:abstractNumId w:val="12"/>
  </w:num>
  <w:num w:numId="5" w16cid:durableId="1704289092">
    <w:abstractNumId w:val="13"/>
  </w:num>
  <w:num w:numId="6" w16cid:durableId="1192837813">
    <w:abstractNumId w:val="17"/>
  </w:num>
  <w:num w:numId="7" w16cid:durableId="262692583">
    <w:abstractNumId w:val="8"/>
  </w:num>
  <w:num w:numId="8" w16cid:durableId="247731949">
    <w:abstractNumId w:val="23"/>
  </w:num>
  <w:num w:numId="9" w16cid:durableId="781463589">
    <w:abstractNumId w:val="6"/>
  </w:num>
  <w:num w:numId="10" w16cid:durableId="961495865">
    <w:abstractNumId w:val="25"/>
  </w:num>
  <w:num w:numId="11" w16cid:durableId="1350638923">
    <w:abstractNumId w:val="11"/>
  </w:num>
  <w:num w:numId="12" w16cid:durableId="1588230367">
    <w:abstractNumId w:val="5"/>
  </w:num>
  <w:num w:numId="13" w16cid:durableId="1250500415">
    <w:abstractNumId w:val="3"/>
  </w:num>
  <w:num w:numId="14" w16cid:durableId="1262646420">
    <w:abstractNumId w:val="7"/>
  </w:num>
  <w:num w:numId="15" w16cid:durableId="14035270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25601217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48970830">
    <w:abstractNumId w:val="20"/>
  </w:num>
  <w:num w:numId="18" w16cid:durableId="1205142296">
    <w:abstractNumId w:val="16"/>
  </w:num>
  <w:num w:numId="19" w16cid:durableId="673537639">
    <w:abstractNumId w:val="10"/>
  </w:num>
  <w:num w:numId="20" w16cid:durableId="445588788">
    <w:abstractNumId w:val="19"/>
  </w:num>
  <w:num w:numId="21" w16cid:durableId="1530490651">
    <w:abstractNumId w:val="2"/>
  </w:num>
  <w:num w:numId="22" w16cid:durableId="1475635880">
    <w:abstractNumId w:val="0"/>
  </w:num>
  <w:num w:numId="23" w16cid:durableId="204716964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97899481">
    <w:abstractNumId w:val="22"/>
  </w:num>
  <w:num w:numId="25" w16cid:durableId="547227348">
    <w:abstractNumId w:val="15"/>
  </w:num>
  <w:num w:numId="26" w16cid:durableId="2098476710">
    <w:abstractNumId w:val="14"/>
  </w:num>
  <w:num w:numId="27" w16cid:durableId="298414871">
    <w:abstractNumId w:val="1"/>
  </w:num>
  <w:num w:numId="28" w16cid:durableId="1177502915">
    <w:abstractNumId w:val="27"/>
  </w:num>
  <w:num w:numId="29" w16cid:durableId="18967703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isplayBackgroundShape/>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379"/>
    <w:rsid w:val="00002004"/>
    <w:rsid w:val="00002854"/>
    <w:rsid w:val="00013970"/>
    <w:rsid w:val="00016E51"/>
    <w:rsid w:val="000236D4"/>
    <w:rsid w:val="00035283"/>
    <w:rsid w:val="0003775E"/>
    <w:rsid w:val="00045ED9"/>
    <w:rsid w:val="00047165"/>
    <w:rsid w:val="00050228"/>
    <w:rsid w:val="000615E6"/>
    <w:rsid w:val="00073056"/>
    <w:rsid w:val="00074DC0"/>
    <w:rsid w:val="000768BA"/>
    <w:rsid w:val="00077595"/>
    <w:rsid w:val="0008031B"/>
    <w:rsid w:val="00080CF8"/>
    <w:rsid w:val="0008242D"/>
    <w:rsid w:val="00082EBB"/>
    <w:rsid w:val="000868AA"/>
    <w:rsid w:val="000949FA"/>
    <w:rsid w:val="000A249E"/>
    <w:rsid w:val="000C23E0"/>
    <w:rsid w:val="000C4AB6"/>
    <w:rsid w:val="000C56FD"/>
    <w:rsid w:val="000C6532"/>
    <w:rsid w:val="000E39C5"/>
    <w:rsid w:val="000E541D"/>
    <w:rsid w:val="000E67B5"/>
    <w:rsid w:val="000F443D"/>
    <w:rsid w:val="000F51EC"/>
    <w:rsid w:val="00103DAE"/>
    <w:rsid w:val="00116343"/>
    <w:rsid w:val="0012061E"/>
    <w:rsid w:val="001230B3"/>
    <w:rsid w:val="001350FA"/>
    <w:rsid w:val="001414F0"/>
    <w:rsid w:val="00141DB9"/>
    <w:rsid w:val="00142691"/>
    <w:rsid w:val="0014298E"/>
    <w:rsid w:val="00142BA1"/>
    <w:rsid w:val="00142BC7"/>
    <w:rsid w:val="00144601"/>
    <w:rsid w:val="00150B22"/>
    <w:rsid w:val="0015223A"/>
    <w:rsid w:val="0016281F"/>
    <w:rsid w:val="00164157"/>
    <w:rsid w:val="00164E5D"/>
    <w:rsid w:val="00165BB0"/>
    <w:rsid w:val="00167097"/>
    <w:rsid w:val="0016739D"/>
    <w:rsid w:val="0016774E"/>
    <w:rsid w:val="00173588"/>
    <w:rsid w:val="00174FF3"/>
    <w:rsid w:val="0017722A"/>
    <w:rsid w:val="00194A0F"/>
    <w:rsid w:val="001A032C"/>
    <w:rsid w:val="001B2282"/>
    <w:rsid w:val="001B6F78"/>
    <w:rsid w:val="001C034D"/>
    <w:rsid w:val="001C142D"/>
    <w:rsid w:val="001C6578"/>
    <w:rsid w:val="001D32F3"/>
    <w:rsid w:val="001D4B14"/>
    <w:rsid w:val="001E2FFA"/>
    <w:rsid w:val="001E388B"/>
    <w:rsid w:val="001E774F"/>
    <w:rsid w:val="001F0F4B"/>
    <w:rsid w:val="001F3DBD"/>
    <w:rsid w:val="001F5571"/>
    <w:rsid w:val="00201733"/>
    <w:rsid w:val="00204E5E"/>
    <w:rsid w:val="00205201"/>
    <w:rsid w:val="00206415"/>
    <w:rsid w:val="00206928"/>
    <w:rsid w:val="00213348"/>
    <w:rsid w:val="00217D33"/>
    <w:rsid w:val="002201F8"/>
    <w:rsid w:val="00221344"/>
    <w:rsid w:val="00222F2A"/>
    <w:rsid w:val="0022616B"/>
    <w:rsid w:val="00234F7F"/>
    <w:rsid w:val="00235CA0"/>
    <w:rsid w:val="00235E05"/>
    <w:rsid w:val="002430D4"/>
    <w:rsid w:val="00247660"/>
    <w:rsid w:val="0025308E"/>
    <w:rsid w:val="0025329C"/>
    <w:rsid w:val="00254B01"/>
    <w:rsid w:val="00257C4E"/>
    <w:rsid w:val="00266CC9"/>
    <w:rsid w:val="00271C36"/>
    <w:rsid w:val="00272348"/>
    <w:rsid w:val="00272478"/>
    <w:rsid w:val="00276BF0"/>
    <w:rsid w:val="00282E56"/>
    <w:rsid w:val="00290A75"/>
    <w:rsid w:val="002A11B8"/>
    <w:rsid w:val="002A40B3"/>
    <w:rsid w:val="002A51B2"/>
    <w:rsid w:val="002A7276"/>
    <w:rsid w:val="002B2054"/>
    <w:rsid w:val="002B2A1A"/>
    <w:rsid w:val="002B2EC2"/>
    <w:rsid w:val="002B347F"/>
    <w:rsid w:val="002B4B50"/>
    <w:rsid w:val="002B6DD0"/>
    <w:rsid w:val="002C434C"/>
    <w:rsid w:val="002F5DA2"/>
    <w:rsid w:val="002F776B"/>
    <w:rsid w:val="003076D8"/>
    <w:rsid w:val="00315505"/>
    <w:rsid w:val="0031668A"/>
    <w:rsid w:val="003215C1"/>
    <w:rsid w:val="0032364D"/>
    <w:rsid w:val="00326E76"/>
    <w:rsid w:val="00330EA4"/>
    <w:rsid w:val="00331678"/>
    <w:rsid w:val="0033345A"/>
    <w:rsid w:val="00335E43"/>
    <w:rsid w:val="0034103A"/>
    <w:rsid w:val="003434E6"/>
    <w:rsid w:val="00354ACB"/>
    <w:rsid w:val="003606E6"/>
    <w:rsid w:val="00361A36"/>
    <w:rsid w:val="00363468"/>
    <w:rsid w:val="00365ABA"/>
    <w:rsid w:val="00366C6A"/>
    <w:rsid w:val="00373FAD"/>
    <w:rsid w:val="00390624"/>
    <w:rsid w:val="00390ECF"/>
    <w:rsid w:val="003A1388"/>
    <w:rsid w:val="003A75CA"/>
    <w:rsid w:val="003B40D3"/>
    <w:rsid w:val="003B625B"/>
    <w:rsid w:val="003C1ADD"/>
    <w:rsid w:val="003C1FC6"/>
    <w:rsid w:val="003C7DC6"/>
    <w:rsid w:val="003D09CD"/>
    <w:rsid w:val="003D4F1A"/>
    <w:rsid w:val="003D5A98"/>
    <w:rsid w:val="003D66CB"/>
    <w:rsid w:val="003E08F0"/>
    <w:rsid w:val="003E25DE"/>
    <w:rsid w:val="003F1800"/>
    <w:rsid w:val="003F738F"/>
    <w:rsid w:val="00410D4B"/>
    <w:rsid w:val="004132BE"/>
    <w:rsid w:val="00420A45"/>
    <w:rsid w:val="00420F2F"/>
    <w:rsid w:val="00423F17"/>
    <w:rsid w:val="004254C5"/>
    <w:rsid w:val="0043195C"/>
    <w:rsid w:val="0043295E"/>
    <w:rsid w:val="004412C3"/>
    <w:rsid w:val="00452590"/>
    <w:rsid w:val="0046079E"/>
    <w:rsid w:val="00462950"/>
    <w:rsid w:val="00463250"/>
    <w:rsid w:val="00473D7F"/>
    <w:rsid w:val="00475659"/>
    <w:rsid w:val="004815CD"/>
    <w:rsid w:val="00485FA5"/>
    <w:rsid w:val="00491DA2"/>
    <w:rsid w:val="00491E51"/>
    <w:rsid w:val="00492E10"/>
    <w:rsid w:val="00495B51"/>
    <w:rsid w:val="00496A0A"/>
    <w:rsid w:val="00497913"/>
    <w:rsid w:val="004A1091"/>
    <w:rsid w:val="004A3798"/>
    <w:rsid w:val="004B638E"/>
    <w:rsid w:val="004C465E"/>
    <w:rsid w:val="004C503C"/>
    <w:rsid w:val="004C5F33"/>
    <w:rsid w:val="004D5E48"/>
    <w:rsid w:val="004D5EDC"/>
    <w:rsid w:val="004D788B"/>
    <w:rsid w:val="004E00AD"/>
    <w:rsid w:val="004E4805"/>
    <w:rsid w:val="004E520D"/>
    <w:rsid w:val="004E5AB3"/>
    <w:rsid w:val="0051195D"/>
    <w:rsid w:val="0052124A"/>
    <w:rsid w:val="005271C7"/>
    <w:rsid w:val="00527558"/>
    <w:rsid w:val="00527CE5"/>
    <w:rsid w:val="00534D71"/>
    <w:rsid w:val="005360B1"/>
    <w:rsid w:val="005377D3"/>
    <w:rsid w:val="00545835"/>
    <w:rsid w:val="00547153"/>
    <w:rsid w:val="00547BBC"/>
    <w:rsid w:val="00550BE6"/>
    <w:rsid w:val="00550FB8"/>
    <w:rsid w:val="00557153"/>
    <w:rsid w:val="0056221F"/>
    <w:rsid w:val="005766B5"/>
    <w:rsid w:val="005767B0"/>
    <w:rsid w:val="0058027D"/>
    <w:rsid w:val="00580344"/>
    <w:rsid w:val="00580A45"/>
    <w:rsid w:val="00582E74"/>
    <w:rsid w:val="005843F6"/>
    <w:rsid w:val="0058619B"/>
    <w:rsid w:val="0058761B"/>
    <w:rsid w:val="00587B5B"/>
    <w:rsid w:val="005948BF"/>
    <w:rsid w:val="005950AA"/>
    <w:rsid w:val="00595472"/>
    <w:rsid w:val="00596142"/>
    <w:rsid w:val="005A6DA9"/>
    <w:rsid w:val="005B5EE5"/>
    <w:rsid w:val="005C0995"/>
    <w:rsid w:val="005C59C6"/>
    <w:rsid w:val="005C5D56"/>
    <w:rsid w:val="005C6122"/>
    <w:rsid w:val="005C73BB"/>
    <w:rsid w:val="005D137C"/>
    <w:rsid w:val="005D2C2B"/>
    <w:rsid w:val="005D3ADE"/>
    <w:rsid w:val="005F014A"/>
    <w:rsid w:val="005F3B32"/>
    <w:rsid w:val="005F434C"/>
    <w:rsid w:val="00603944"/>
    <w:rsid w:val="006118B8"/>
    <w:rsid w:val="006138CB"/>
    <w:rsid w:val="00614500"/>
    <w:rsid w:val="0061514E"/>
    <w:rsid w:val="00615FF9"/>
    <w:rsid w:val="006230EE"/>
    <w:rsid w:val="0062343C"/>
    <w:rsid w:val="0062770F"/>
    <w:rsid w:val="00635977"/>
    <w:rsid w:val="00635FD0"/>
    <w:rsid w:val="00637EE1"/>
    <w:rsid w:val="00637EFF"/>
    <w:rsid w:val="00642501"/>
    <w:rsid w:val="00642C93"/>
    <w:rsid w:val="00656690"/>
    <w:rsid w:val="006646B7"/>
    <w:rsid w:val="00664AA2"/>
    <w:rsid w:val="00667849"/>
    <w:rsid w:val="0067001E"/>
    <w:rsid w:val="00671B27"/>
    <w:rsid w:val="00675043"/>
    <w:rsid w:val="0067688E"/>
    <w:rsid w:val="0067770D"/>
    <w:rsid w:val="006816D6"/>
    <w:rsid w:val="006822AB"/>
    <w:rsid w:val="006835A7"/>
    <w:rsid w:val="00686B99"/>
    <w:rsid w:val="00690DE6"/>
    <w:rsid w:val="006929AA"/>
    <w:rsid w:val="006954A6"/>
    <w:rsid w:val="00695BC6"/>
    <w:rsid w:val="00695F24"/>
    <w:rsid w:val="006A027B"/>
    <w:rsid w:val="006A1D5F"/>
    <w:rsid w:val="006A342C"/>
    <w:rsid w:val="006A65BE"/>
    <w:rsid w:val="006B0A31"/>
    <w:rsid w:val="006B21A9"/>
    <w:rsid w:val="006B225E"/>
    <w:rsid w:val="006B41EA"/>
    <w:rsid w:val="006B5423"/>
    <w:rsid w:val="006C147E"/>
    <w:rsid w:val="006C27C3"/>
    <w:rsid w:val="006C3CAC"/>
    <w:rsid w:val="006C42F0"/>
    <w:rsid w:val="006C6C3B"/>
    <w:rsid w:val="006D0020"/>
    <w:rsid w:val="006D3FFE"/>
    <w:rsid w:val="006D6686"/>
    <w:rsid w:val="006D66F0"/>
    <w:rsid w:val="006D7466"/>
    <w:rsid w:val="006E4E7D"/>
    <w:rsid w:val="006F2763"/>
    <w:rsid w:val="006F3319"/>
    <w:rsid w:val="006F4B57"/>
    <w:rsid w:val="00703CA8"/>
    <w:rsid w:val="00706A50"/>
    <w:rsid w:val="00707C31"/>
    <w:rsid w:val="00711D36"/>
    <w:rsid w:val="007129BD"/>
    <w:rsid w:val="00715AE6"/>
    <w:rsid w:val="00721941"/>
    <w:rsid w:val="00721A88"/>
    <w:rsid w:val="00722290"/>
    <w:rsid w:val="00723AB3"/>
    <w:rsid w:val="007243A2"/>
    <w:rsid w:val="00724CC0"/>
    <w:rsid w:val="00725EF2"/>
    <w:rsid w:val="007267AB"/>
    <w:rsid w:val="0074699B"/>
    <w:rsid w:val="00746C0C"/>
    <w:rsid w:val="007603F9"/>
    <w:rsid w:val="007678A3"/>
    <w:rsid w:val="00774583"/>
    <w:rsid w:val="00775989"/>
    <w:rsid w:val="00776EE9"/>
    <w:rsid w:val="00781356"/>
    <w:rsid w:val="00782127"/>
    <w:rsid w:val="007831CB"/>
    <w:rsid w:val="007A13B0"/>
    <w:rsid w:val="007A67C3"/>
    <w:rsid w:val="007C65C1"/>
    <w:rsid w:val="007D0F78"/>
    <w:rsid w:val="007D3276"/>
    <w:rsid w:val="007D3791"/>
    <w:rsid w:val="007D56A4"/>
    <w:rsid w:val="007E1625"/>
    <w:rsid w:val="007E5E9F"/>
    <w:rsid w:val="007F213C"/>
    <w:rsid w:val="007F3F23"/>
    <w:rsid w:val="00802BDB"/>
    <w:rsid w:val="00806B34"/>
    <w:rsid w:val="0081286B"/>
    <w:rsid w:val="00816C14"/>
    <w:rsid w:val="008206ED"/>
    <w:rsid w:val="00821D08"/>
    <w:rsid w:val="008222FC"/>
    <w:rsid w:val="00823865"/>
    <w:rsid w:val="00827F8F"/>
    <w:rsid w:val="00830003"/>
    <w:rsid w:val="0084024E"/>
    <w:rsid w:val="00842021"/>
    <w:rsid w:val="008429BC"/>
    <w:rsid w:val="00844103"/>
    <w:rsid w:val="00850F4E"/>
    <w:rsid w:val="008512A1"/>
    <w:rsid w:val="008570CD"/>
    <w:rsid w:val="008603B0"/>
    <w:rsid w:val="008642CA"/>
    <w:rsid w:val="008648B4"/>
    <w:rsid w:val="00872CA4"/>
    <w:rsid w:val="00875A22"/>
    <w:rsid w:val="00876A22"/>
    <w:rsid w:val="00890B51"/>
    <w:rsid w:val="008A0A2C"/>
    <w:rsid w:val="008A3601"/>
    <w:rsid w:val="008B2F4A"/>
    <w:rsid w:val="008B4F46"/>
    <w:rsid w:val="008B6E08"/>
    <w:rsid w:val="008C4A40"/>
    <w:rsid w:val="008E042F"/>
    <w:rsid w:val="008E2C90"/>
    <w:rsid w:val="008E30EF"/>
    <w:rsid w:val="008F0149"/>
    <w:rsid w:val="008F0E35"/>
    <w:rsid w:val="008F0ECB"/>
    <w:rsid w:val="008F10FF"/>
    <w:rsid w:val="008F3F8A"/>
    <w:rsid w:val="008F4E67"/>
    <w:rsid w:val="00905913"/>
    <w:rsid w:val="00905F6A"/>
    <w:rsid w:val="00907565"/>
    <w:rsid w:val="00911444"/>
    <w:rsid w:val="009157B7"/>
    <w:rsid w:val="00923145"/>
    <w:rsid w:val="00924867"/>
    <w:rsid w:val="0092559C"/>
    <w:rsid w:val="00926899"/>
    <w:rsid w:val="0093798B"/>
    <w:rsid w:val="00940A98"/>
    <w:rsid w:val="00945C9E"/>
    <w:rsid w:val="00946A89"/>
    <w:rsid w:val="0095666D"/>
    <w:rsid w:val="0095704D"/>
    <w:rsid w:val="0096245A"/>
    <w:rsid w:val="009705AE"/>
    <w:rsid w:val="00970941"/>
    <w:rsid w:val="00981F24"/>
    <w:rsid w:val="00982441"/>
    <w:rsid w:val="00984837"/>
    <w:rsid w:val="009873AB"/>
    <w:rsid w:val="00992E46"/>
    <w:rsid w:val="0099442C"/>
    <w:rsid w:val="0099445E"/>
    <w:rsid w:val="009964F6"/>
    <w:rsid w:val="009A5271"/>
    <w:rsid w:val="009B2CE5"/>
    <w:rsid w:val="009B3D0E"/>
    <w:rsid w:val="009B7D6E"/>
    <w:rsid w:val="009C2762"/>
    <w:rsid w:val="009C3FF8"/>
    <w:rsid w:val="009C558C"/>
    <w:rsid w:val="009D3AA7"/>
    <w:rsid w:val="009D4713"/>
    <w:rsid w:val="009D67BA"/>
    <w:rsid w:val="009E147C"/>
    <w:rsid w:val="009E2A4D"/>
    <w:rsid w:val="009E44DD"/>
    <w:rsid w:val="009F5DDD"/>
    <w:rsid w:val="009F7215"/>
    <w:rsid w:val="00A0198D"/>
    <w:rsid w:val="00A04B2D"/>
    <w:rsid w:val="00A05605"/>
    <w:rsid w:val="00A12E81"/>
    <w:rsid w:val="00A1411A"/>
    <w:rsid w:val="00A208E9"/>
    <w:rsid w:val="00A23FC5"/>
    <w:rsid w:val="00A24485"/>
    <w:rsid w:val="00A32222"/>
    <w:rsid w:val="00A34A44"/>
    <w:rsid w:val="00A4028E"/>
    <w:rsid w:val="00A44D9C"/>
    <w:rsid w:val="00A5140F"/>
    <w:rsid w:val="00A5190C"/>
    <w:rsid w:val="00A53795"/>
    <w:rsid w:val="00A538E3"/>
    <w:rsid w:val="00A54D2D"/>
    <w:rsid w:val="00A61B9E"/>
    <w:rsid w:val="00A660FF"/>
    <w:rsid w:val="00A66721"/>
    <w:rsid w:val="00A72A96"/>
    <w:rsid w:val="00A814E5"/>
    <w:rsid w:val="00A87BCB"/>
    <w:rsid w:val="00A92695"/>
    <w:rsid w:val="00AA4A6E"/>
    <w:rsid w:val="00AB4DD5"/>
    <w:rsid w:val="00AC19D6"/>
    <w:rsid w:val="00AC1FCF"/>
    <w:rsid w:val="00AD12E3"/>
    <w:rsid w:val="00AD379E"/>
    <w:rsid w:val="00AD48A8"/>
    <w:rsid w:val="00AD5A92"/>
    <w:rsid w:val="00AD7FA4"/>
    <w:rsid w:val="00AE4833"/>
    <w:rsid w:val="00B02379"/>
    <w:rsid w:val="00B036E6"/>
    <w:rsid w:val="00B05E52"/>
    <w:rsid w:val="00B06933"/>
    <w:rsid w:val="00B114A1"/>
    <w:rsid w:val="00B22A87"/>
    <w:rsid w:val="00B239FB"/>
    <w:rsid w:val="00B272BA"/>
    <w:rsid w:val="00B31045"/>
    <w:rsid w:val="00B3464A"/>
    <w:rsid w:val="00B37E7C"/>
    <w:rsid w:val="00B40DC2"/>
    <w:rsid w:val="00B45CD0"/>
    <w:rsid w:val="00B53B09"/>
    <w:rsid w:val="00B61E7F"/>
    <w:rsid w:val="00B63715"/>
    <w:rsid w:val="00B65652"/>
    <w:rsid w:val="00B779D9"/>
    <w:rsid w:val="00B90B92"/>
    <w:rsid w:val="00B97A9C"/>
    <w:rsid w:val="00BA1CF3"/>
    <w:rsid w:val="00BA7619"/>
    <w:rsid w:val="00BB65FB"/>
    <w:rsid w:val="00BB7767"/>
    <w:rsid w:val="00BB7CC7"/>
    <w:rsid w:val="00BC40C3"/>
    <w:rsid w:val="00BD1752"/>
    <w:rsid w:val="00BD5AD8"/>
    <w:rsid w:val="00BD5EA0"/>
    <w:rsid w:val="00BE0012"/>
    <w:rsid w:val="00BE0D1B"/>
    <w:rsid w:val="00BE1AC1"/>
    <w:rsid w:val="00BE234C"/>
    <w:rsid w:val="00BE2525"/>
    <w:rsid w:val="00BE68D6"/>
    <w:rsid w:val="00BF1F9F"/>
    <w:rsid w:val="00BF3CBA"/>
    <w:rsid w:val="00BF57B2"/>
    <w:rsid w:val="00BF59C9"/>
    <w:rsid w:val="00BF5ACA"/>
    <w:rsid w:val="00BF6E28"/>
    <w:rsid w:val="00C01681"/>
    <w:rsid w:val="00C02A7F"/>
    <w:rsid w:val="00C12498"/>
    <w:rsid w:val="00C22438"/>
    <w:rsid w:val="00C24339"/>
    <w:rsid w:val="00C31C97"/>
    <w:rsid w:val="00C46D8D"/>
    <w:rsid w:val="00C5231C"/>
    <w:rsid w:val="00C5719D"/>
    <w:rsid w:val="00C605FA"/>
    <w:rsid w:val="00C60E20"/>
    <w:rsid w:val="00C65948"/>
    <w:rsid w:val="00C71FB1"/>
    <w:rsid w:val="00C720C9"/>
    <w:rsid w:val="00C74269"/>
    <w:rsid w:val="00C7595F"/>
    <w:rsid w:val="00C77615"/>
    <w:rsid w:val="00C92F2F"/>
    <w:rsid w:val="00CA0344"/>
    <w:rsid w:val="00CA1318"/>
    <w:rsid w:val="00CA16E5"/>
    <w:rsid w:val="00CA4775"/>
    <w:rsid w:val="00CA5AAD"/>
    <w:rsid w:val="00CB1584"/>
    <w:rsid w:val="00CC026A"/>
    <w:rsid w:val="00CC2AE4"/>
    <w:rsid w:val="00CC60D7"/>
    <w:rsid w:val="00CD4805"/>
    <w:rsid w:val="00CE0BFC"/>
    <w:rsid w:val="00CE4B68"/>
    <w:rsid w:val="00CF2220"/>
    <w:rsid w:val="00CF5E3A"/>
    <w:rsid w:val="00D00626"/>
    <w:rsid w:val="00D13F1C"/>
    <w:rsid w:val="00D160AD"/>
    <w:rsid w:val="00D203F1"/>
    <w:rsid w:val="00D23F5C"/>
    <w:rsid w:val="00D309AD"/>
    <w:rsid w:val="00D32CC6"/>
    <w:rsid w:val="00D35264"/>
    <w:rsid w:val="00D36F36"/>
    <w:rsid w:val="00D4079E"/>
    <w:rsid w:val="00D4577E"/>
    <w:rsid w:val="00D47B27"/>
    <w:rsid w:val="00D54586"/>
    <w:rsid w:val="00D5755B"/>
    <w:rsid w:val="00D652B4"/>
    <w:rsid w:val="00D71573"/>
    <w:rsid w:val="00D7214D"/>
    <w:rsid w:val="00D75EBA"/>
    <w:rsid w:val="00D77C22"/>
    <w:rsid w:val="00D91CA1"/>
    <w:rsid w:val="00DA2C5C"/>
    <w:rsid w:val="00DA38AC"/>
    <w:rsid w:val="00DB15FD"/>
    <w:rsid w:val="00DB6528"/>
    <w:rsid w:val="00DB696C"/>
    <w:rsid w:val="00DC025D"/>
    <w:rsid w:val="00DC1544"/>
    <w:rsid w:val="00DC20B8"/>
    <w:rsid w:val="00DC218C"/>
    <w:rsid w:val="00DC21BB"/>
    <w:rsid w:val="00DC24E6"/>
    <w:rsid w:val="00DC3A0B"/>
    <w:rsid w:val="00DD20C6"/>
    <w:rsid w:val="00DD5E11"/>
    <w:rsid w:val="00DE66C9"/>
    <w:rsid w:val="00DF2640"/>
    <w:rsid w:val="00DF2A2F"/>
    <w:rsid w:val="00E01EA3"/>
    <w:rsid w:val="00E0223A"/>
    <w:rsid w:val="00E03393"/>
    <w:rsid w:val="00E07AE5"/>
    <w:rsid w:val="00E07D13"/>
    <w:rsid w:val="00E10A59"/>
    <w:rsid w:val="00E22290"/>
    <w:rsid w:val="00E233A8"/>
    <w:rsid w:val="00E41B48"/>
    <w:rsid w:val="00E51980"/>
    <w:rsid w:val="00E562A0"/>
    <w:rsid w:val="00E61161"/>
    <w:rsid w:val="00E61B00"/>
    <w:rsid w:val="00E633BB"/>
    <w:rsid w:val="00E65F56"/>
    <w:rsid w:val="00E6689D"/>
    <w:rsid w:val="00E813E1"/>
    <w:rsid w:val="00E83A9D"/>
    <w:rsid w:val="00E84426"/>
    <w:rsid w:val="00E85651"/>
    <w:rsid w:val="00E90126"/>
    <w:rsid w:val="00E95A0C"/>
    <w:rsid w:val="00EA2FC4"/>
    <w:rsid w:val="00EB252D"/>
    <w:rsid w:val="00EB67A8"/>
    <w:rsid w:val="00EB6CB4"/>
    <w:rsid w:val="00EC23D7"/>
    <w:rsid w:val="00EC5AE0"/>
    <w:rsid w:val="00EC7961"/>
    <w:rsid w:val="00ED2B60"/>
    <w:rsid w:val="00EE2AB6"/>
    <w:rsid w:val="00EE30B3"/>
    <w:rsid w:val="00EE6070"/>
    <w:rsid w:val="00EF48EA"/>
    <w:rsid w:val="00EF57EB"/>
    <w:rsid w:val="00F02ABC"/>
    <w:rsid w:val="00F13AF7"/>
    <w:rsid w:val="00F236B0"/>
    <w:rsid w:val="00F26F37"/>
    <w:rsid w:val="00F27F3B"/>
    <w:rsid w:val="00F30C24"/>
    <w:rsid w:val="00F31363"/>
    <w:rsid w:val="00F3294A"/>
    <w:rsid w:val="00F41150"/>
    <w:rsid w:val="00F4514E"/>
    <w:rsid w:val="00F527E5"/>
    <w:rsid w:val="00F56C8E"/>
    <w:rsid w:val="00F57836"/>
    <w:rsid w:val="00F66D53"/>
    <w:rsid w:val="00F81E4E"/>
    <w:rsid w:val="00F83854"/>
    <w:rsid w:val="00F860B9"/>
    <w:rsid w:val="00F95E3D"/>
    <w:rsid w:val="00FA2EFD"/>
    <w:rsid w:val="00FA33C0"/>
    <w:rsid w:val="00FA48DD"/>
    <w:rsid w:val="00FA7255"/>
    <w:rsid w:val="00FB0149"/>
    <w:rsid w:val="00FB17CD"/>
    <w:rsid w:val="00FB23C0"/>
    <w:rsid w:val="00FB2853"/>
    <w:rsid w:val="00FB5052"/>
    <w:rsid w:val="00FB7F1B"/>
    <w:rsid w:val="00FC0A28"/>
    <w:rsid w:val="00FC5E41"/>
    <w:rsid w:val="00FC648E"/>
    <w:rsid w:val="00FC7D12"/>
    <w:rsid w:val="00FD2EAC"/>
    <w:rsid w:val="00FD43DD"/>
    <w:rsid w:val="00FD62CC"/>
    <w:rsid w:val="00FE0A11"/>
    <w:rsid w:val="00FF117B"/>
    <w:rsid w:val="00FF37DB"/>
    <w:rsid w:val="00FF7D3B"/>
    <w:rsid w:val="0174F9B5"/>
    <w:rsid w:val="02760CFE"/>
    <w:rsid w:val="0AC60EDC"/>
    <w:rsid w:val="0C61DF3D"/>
    <w:rsid w:val="109C858B"/>
    <w:rsid w:val="1159B2D8"/>
    <w:rsid w:val="132FE6E2"/>
    <w:rsid w:val="1494EF4C"/>
    <w:rsid w:val="16D49C62"/>
    <w:rsid w:val="16F16401"/>
    <w:rsid w:val="172D9AC1"/>
    <w:rsid w:val="1851CCAD"/>
    <w:rsid w:val="1C0A1AEF"/>
    <w:rsid w:val="1E1BC0EE"/>
    <w:rsid w:val="23239A65"/>
    <w:rsid w:val="24C4E4AD"/>
    <w:rsid w:val="2660B50E"/>
    <w:rsid w:val="26B58990"/>
    <w:rsid w:val="27FC856F"/>
    <w:rsid w:val="2B2A4AC2"/>
    <w:rsid w:val="2C413A34"/>
    <w:rsid w:val="2E2FEC7A"/>
    <w:rsid w:val="3001C0EE"/>
    <w:rsid w:val="30730880"/>
    <w:rsid w:val="317A7E1F"/>
    <w:rsid w:val="32ACC0EA"/>
    <w:rsid w:val="38FF5A14"/>
    <w:rsid w:val="3CCC1395"/>
    <w:rsid w:val="3F0A1E92"/>
    <w:rsid w:val="429C0903"/>
    <w:rsid w:val="43DFFA4B"/>
    <w:rsid w:val="452599F3"/>
    <w:rsid w:val="46898802"/>
    <w:rsid w:val="48BE8888"/>
    <w:rsid w:val="4986475D"/>
    <w:rsid w:val="4A04B89D"/>
    <w:rsid w:val="4BC459F1"/>
    <w:rsid w:val="4DE188C9"/>
    <w:rsid w:val="4E05BF41"/>
    <w:rsid w:val="4F7A96A3"/>
    <w:rsid w:val="507EBC42"/>
    <w:rsid w:val="522050B8"/>
    <w:rsid w:val="525F2CCD"/>
    <w:rsid w:val="53FAFD2E"/>
    <w:rsid w:val="5596CD8F"/>
    <w:rsid w:val="5B8CC8F7"/>
    <w:rsid w:val="5C3FF14E"/>
    <w:rsid w:val="5F56747D"/>
    <w:rsid w:val="61C87F96"/>
    <w:rsid w:val="6416625A"/>
    <w:rsid w:val="6649F293"/>
    <w:rsid w:val="6657597C"/>
    <w:rsid w:val="69039F2A"/>
    <w:rsid w:val="69838821"/>
    <w:rsid w:val="6EF79D27"/>
    <w:rsid w:val="71D8BF66"/>
    <w:rsid w:val="74A4BDCA"/>
    <w:rsid w:val="7DFCE6A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62B1E4A"/>
  <w15:docId w15:val="{F6A9B051-FCF5-4A46-812D-B7EF2C8B0C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semiHidden="1" w:unhideWhenUsed="1" w:qFormat="1"/>
    <w:lsdException w:name="heading 3" w:locked="1"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7F8F"/>
    <w:rPr>
      <w:sz w:val="24"/>
      <w:szCs w:val="24"/>
    </w:rPr>
  </w:style>
  <w:style w:type="paragraph" w:styleId="Heading3">
    <w:name w:val="heading 3"/>
    <w:basedOn w:val="Normal"/>
    <w:next w:val="Normal"/>
    <w:link w:val="Heading3Char"/>
    <w:qFormat/>
    <w:locked/>
    <w:rsid w:val="00671B27"/>
    <w:pPr>
      <w:keepNext/>
      <w:numPr>
        <w:numId w:val="17"/>
      </w:numPr>
      <w:jc w:val="both"/>
      <w:outlineLvl w:val="2"/>
    </w:pPr>
    <w:rPr>
      <w:rFonts w:ascii="Arial" w:hAnsi="Arial"/>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Bullet List,FooterText,Bb Bullets,List Paragraph1,ITS_Bullets,ITS_Bu-,ITS_Bullets_List Paragraph"/>
    <w:basedOn w:val="Normal"/>
    <w:link w:val="ListParagraphChar"/>
    <w:uiPriority w:val="34"/>
    <w:qFormat/>
    <w:rsid w:val="00721941"/>
    <w:pPr>
      <w:ind w:left="720"/>
      <w:contextualSpacing/>
    </w:pPr>
  </w:style>
  <w:style w:type="paragraph" w:styleId="NormalWeb">
    <w:name w:val="Normal (Web)"/>
    <w:basedOn w:val="Normal"/>
    <w:uiPriority w:val="99"/>
    <w:rsid w:val="00B114A1"/>
    <w:pPr>
      <w:spacing w:before="100" w:beforeAutospacing="1" w:after="100" w:afterAutospacing="1"/>
    </w:pPr>
  </w:style>
  <w:style w:type="paragraph" w:styleId="Header">
    <w:name w:val="header"/>
    <w:basedOn w:val="Normal"/>
    <w:link w:val="HeaderChar"/>
    <w:uiPriority w:val="99"/>
    <w:rsid w:val="00116343"/>
    <w:pPr>
      <w:tabs>
        <w:tab w:val="center" w:pos="4320"/>
        <w:tab w:val="right" w:pos="8640"/>
      </w:tabs>
    </w:pPr>
  </w:style>
  <w:style w:type="paragraph" w:styleId="Footer">
    <w:name w:val="footer"/>
    <w:basedOn w:val="Normal"/>
    <w:link w:val="FooterChar"/>
    <w:uiPriority w:val="99"/>
    <w:rsid w:val="00116343"/>
    <w:pPr>
      <w:tabs>
        <w:tab w:val="center" w:pos="4320"/>
        <w:tab w:val="right" w:pos="8640"/>
      </w:tabs>
    </w:pPr>
  </w:style>
  <w:style w:type="character" w:styleId="PageNumber">
    <w:name w:val="page number"/>
    <w:basedOn w:val="DefaultParagraphFont"/>
    <w:rsid w:val="00116343"/>
  </w:style>
  <w:style w:type="paragraph" w:customStyle="1" w:styleId="listparagraph0">
    <w:name w:val="listparagraph"/>
    <w:basedOn w:val="Normal"/>
    <w:rsid w:val="00FC7D12"/>
    <w:pPr>
      <w:ind w:left="720"/>
    </w:pPr>
  </w:style>
  <w:style w:type="character" w:customStyle="1" w:styleId="FooterChar">
    <w:name w:val="Footer Char"/>
    <w:link w:val="Footer"/>
    <w:uiPriority w:val="99"/>
    <w:locked/>
    <w:rsid w:val="00C7595F"/>
    <w:rPr>
      <w:sz w:val="24"/>
      <w:szCs w:val="24"/>
      <w:lang w:val="en-US" w:eastAsia="en-US" w:bidi="ar-SA"/>
    </w:rPr>
  </w:style>
  <w:style w:type="character" w:customStyle="1" w:styleId="st1">
    <w:name w:val="st1"/>
    <w:basedOn w:val="DefaultParagraphFont"/>
    <w:rsid w:val="00D160AD"/>
  </w:style>
  <w:style w:type="paragraph" w:styleId="BalloonText">
    <w:name w:val="Balloon Text"/>
    <w:basedOn w:val="Normal"/>
    <w:link w:val="BalloonTextChar"/>
    <w:rsid w:val="00AB4DD5"/>
    <w:rPr>
      <w:rFonts w:ascii="Tahoma" w:hAnsi="Tahoma" w:cs="Tahoma"/>
      <w:sz w:val="16"/>
      <w:szCs w:val="16"/>
    </w:rPr>
  </w:style>
  <w:style w:type="character" w:customStyle="1" w:styleId="BalloonTextChar">
    <w:name w:val="Balloon Text Char"/>
    <w:link w:val="BalloonText"/>
    <w:rsid w:val="00AB4DD5"/>
    <w:rPr>
      <w:rFonts w:ascii="Tahoma" w:hAnsi="Tahoma" w:cs="Tahoma"/>
      <w:sz w:val="16"/>
      <w:szCs w:val="16"/>
    </w:rPr>
  </w:style>
  <w:style w:type="character" w:styleId="CommentReference">
    <w:name w:val="annotation reference"/>
    <w:rsid w:val="006816D6"/>
    <w:rPr>
      <w:sz w:val="16"/>
      <w:szCs w:val="16"/>
    </w:rPr>
  </w:style>
  <w:style w:type="paragraph" w:styleId="CommentText">
    <w:name w:val="annotation text"/>
    <w:basedOn w:val="Normal"/>
    <w:link w:val="CommentTextChar"/>
    <w:rsid w:val="006816D6"/>
    <w:rPr>
      <w:sz w:val="20"/>
      <w:szCs w:val="20"/>
    </w:rPr>
  </w:style>
  <w:style w:type="character" w:customStyle="1" w:styleId="CommentTextChar">
    <w:name w:val="Comment Text Char"/>
    <w:basedOn w:val="DefaultParagraphFont"/>
    <w:link w:val="CommentText"/>
    <w:rsid w:val="006816D6"/>
  </w:style>
  <w:style w:type="paragraph" w:styleId="CommentSubject">
    <w:name w:val="annotation subject"/>
    <w:basedOn w:val="CommentText"/>
    <w:next w:val="CommentText"/>
    <w:link w:val="CommentSubjectChar"/>
    <w:rsid w:val="006816D6"/>
    <w:rPr>
      <w:b/>
      <w:bCs/>
    </w:rPr>
  </w:style>
  <w:style w:type="character" w:customStyle="1" w:styleId="CommentSubjectChar">
    <w:name w:val="Comment Subject Char"/>
    <w:link w:val="CommentSubject"/>
    <w:rsid w:val="006816D6"/>
    <w:rPr>
      <w:b/>
      <w:bCs/>
    </w:rPr>
  </w:style>
  <w:style w:type="table" w:styleId="TableGrid">
    <w:name w:val="Table Grid"/>
    <w:basedOn w:val="TableNormal"/>
    <w:uiPriority w:val="59"/>
    <w:rsid w:val="00615F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DC24E6"/>
    <w:rPr>
      <w:strike w:val="0"/>
      <w:dstrike w:val="0"/>
      <w:color w:val="444444"/>
      <w:u w:val="none"/>
      <w:effect w:val="none"/>
    </w:rPr>
  </w:style>
  <w:style w:type="character" w:customStyle="1" w:styleId="Heading3Char">
    <w:name w:val="Heading 3 Char"/>
    <w:link w:val="Heading3"/>
    <w:rsid w:val="00671B27"/>
    <w:rPr>
      <w:rFonts w:ascii="Arial" w:hAnsi="Arial"/>
      <w:b/>
    </w:rPr>
  </w:style>
  <w:style w:type="paragraph" w:customStyle="1" w:styleId="Body">
    <w:name w:val="Body"/>
    <w:rsid w:val="006929AA"/>
    <w:pPr>
      <w:pBdr>
        <w:top w:val="nil"/>
        <w:left w:val="nil"/>
        <w:bottom w:val="nil"/>
        <w:right w:val="nil"/>
        <w:between w:val="nil"/>
        <w:bar w:val="nil"/>
      </w:pBdr>
    </w:pPr>
    <w:rPr>
      <w:rFonts w:ascii="Arial" w:eastAsia="Arial" w:hAnsi="Arial" w:cs="Arial"/>
      <w:color w:val="000000"/>
      <w:sz w:val="22"/>
      <w:szCs w:val="22"/>
      <w:u w:color="000000"/>
      <w:bdr w:val="nil"/>
    </w:rPr>
  </w:style>
  <w:style w:type="character" w:customStyle="1" w:styleId="StyleArial9ptBoldUnderlineJustified">
    <w:name w:val="Style Arial 9 pt Bold Underline Justified"/>
    <w:rsid w:val="0008031B"/>
    <w:rPr>
      <w:rFonts w:ascii="Arial" w:hAnsi="Arial" w:cs="Arial"/>
      <w:b/>
      <w:sz w:val="18"/>
      <w:szCs w:val="18"/>
      <w:u w:val="single"/>
    </w:rPr>
  </w:style>
  <w:style w:type="character" w:customStyle="1" w:styleId="ListParagraphChar">
    <w:name w:val="List Paragraph Char"/>
    <w:aliases w:val="Bullet List Char,FooterText Char,Bb Bullets Char,List Paragraph1 Char,ITS_Bullets Char,ITS_Bu- Char,ITS_Bullets_List Paragraph Char"/>
    <w:link w:val="ListParagraph"/>
    <w:uiPriority w:val="34"/>
    <w:locked/>
    <w:rsid w:val="0008031B"/>
    <w:rPr>
      <w:sz w:val="24"/>
      <w:szCs w:val="24"/>
    </w:rPr>
  </w:style>
  <w:style w:type="character" w:styleId="FollowedHyperlink">
    <w:name w:val="FollowedHyperlink"/>
    <w:basedOn w:val="DefaultParagraphFont"/>
    <w:semiHidden/>
    <w:unhideWhenUsed/>
    <w:rsid w:val="0008031B"/>
    <w:rPr>
      <w:color w:val="800080" w:themeColor="followedHyperlink"/>
      <w:u w:val="single"/>
    </w:rPr>
  </w:style>
  <w:style w:type="character" w:customStyle="1" w:styleId="HeaderChar">
    <w:name w:val="Header Char"/>
    <w:basedOn w:val="DefaultParagraphFont"/>
    <w:link w:val="Header"/>
    <w:uiPriority w:val="99"/>
    <w:rsid w:val="008E2C90"/>
    <w:rPr>
      <w:sz w:val="24"/>
      <w:szCs w:val="24"/>
    </w:rPr>
  </w:style>
  <w:style w:type="paragraph" w:styleId="Revision">
    <w:name w:val="Revision"/>
    <w:hidden/>
    <w:uiPriority w:val="99"/>
    <w:semiHidden/>
    <w:rsid w:val="00E65F56"/>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
      <w:marLeft w:val="0"/>
      <w:marRight w:val="0"/>
      <w:marTop w:val="0"/>
      <w:marBottom w:val="0"/>
      <w:divBdr>
        <w:top w:val="none" w:sz="0" w:space="0" w:color="auto"/>
        <w:left w:val="none" w:sz="0" w:space="0" w:color="auto"/>
        <w:bottom w:val="none" w:sz="0" w:space="0" w:color="auto"/>
        <w:right w:val="none" w:sz="0" w:space="0" w:color="auto"/>
      </w:divBdr>
    </w:div>
    <w:div w:id="19285276">
      <w:bodyDiv w:val="1"/>
      <w:marLeft w:val="0"/>
      <w:marRight w:val="0"/>
      <w:marTop w:val="0"/>
      <w:marBottom w:val="0"/>
      <w:divBdr>
        <w:top w:val="none" w:sz="0" w:space="0" w:color="auto"/>
        <w:left w:val="none" w:sz="0" w:space="0" w:color="auto"/>
        <w:bottom w:val="none" w:sz="0" w:space="0" w:color="auto"/>
        <w:right w:val="none" w:sz="0" w:space="0" w:color="auto"/>
      </w:divBdr>
    </w:div>
    <w:div w:id="39207178">
      <w:bodyDiv w:val="1"/>
      <w:marLeft w:val="0"/>
      <w:marRight w:val="0"/>
      <w:marTop w:val="0"/>
      <w:marBottom w:val="0"/>
      <w:divBdr>
        <w:top w:val="none" w:sz="0" w:space="0" w:color="auto"/>
        <w:left w:val="none" w:sz="0" w:space="0" w:color="auto"/>
        <w:bottom w:val="none" w:sz="0" w:space="0" w:color="auto"/>
        <w:right w:val="none" w:sz="0" w:space="0" w:color="auto"/>
      </w:divBdr>
    </w:div>
    <w:div w:id="69741467">
      <w:bodyDiv w:val="1"/>
      <w:marLeft w:val="0"/>
      <w:marRight w:val="0"/>
      <w:marTop w:val="0"/>
      <w:marBottom w:val="0"/>
      <w:divBdr>
        <w:top w:val="none" w:sz="0" w:space="0" w:color="auto"/>
        <w:left w:val="none" w:sz="0" w:space="0" w:color="auto"/>
        <w:bottom w:val="none" w:sz="0" w:space="0" w:color="auto"/>
        <w:right w:val="none" w:sz="0" w:space="0" w:color="auto"/>
      </w:divBdr>
    </w:div>
    <w:div w:id="284048042">
      <w:bodyDiv w:val="1"/>
      <w:marLeft w:val="0"/>
      <w:marRight w:val="0"/>
      <w:marTop w:val="0"/>
      <w:marBottom w:val="0"/>
      <w:divBdr>
        <w:top w:val="none" w:sz="0" w:space="0" w:color="auto"/>
        <w:left w:val="none" w:sz="0" w:space="0" w:color="auto"/>
        <w:bottom w:val="none" w:sz="0" w:space="0" w:color="auto"/>
        <w:right w:val="none" w:sz="0" w:space="0" w:color="auto"/>
      </w:divBdr>
      <w:divsChild>
        <w:div w:id="1136870679">
          <w:marLeft w:val="0"/>
          <w:marRight w:val="0"/>
          <w:marTop w:val="0"/>
          <w:marBottom w:val="0"/>
          <w:divBdr>
            <w:top w:val="none" w:sz="0" w:space="0" w:color="auto"/>
            <w:left w:val="none" w:sz="0" w:space="0" w:color="auto"/>
            <w:bottom w:val="none" w:sz="0" w:space="0" w:color="auto"/>
            <w:right w:val="none" w:sz="0" w:space="0" w:color="auto"/>
          </w:divBdr>
          <w:divsChild>
            <w:div w:id="1505315029">
              <w:marLeft w:val="0"/>
              <w:marRight w:val="0"/>
              <w:marTop w:val="0"/>
              <w:marBottom w:val="0"/>
              <w:divBdr>
                <w:top w:val="none" w:sz="0" w:space="0" w:color="auto"/>
                <w:left w:val="none" w:sz="0" w:space="0" w:color="auto"/>
                <w:bottom w:val="none" w:sz="0" w:space="0" w:color="auto"/>
                <w:right w:val="none" w:sz="0" w:space="0" w:color="auto"/>
              </w:divBdr>
              <w:divsChild>
                <w:div w:id="91855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5291923">
      <w:bodyDiv w:val="1"/>
      <w:marLeft w:val="0"/>
      <w:marRight w:val="0"/>
      <w:marTop w:val="0"/>
      <w:marBottom w:val="0"/>
      <w:divBdr>
        <w:top w:val="none" w:sz="0" w:space="0" w:color="auto"/>
        <w:left w:val="none" w:sz="0" w:space="0" w:color="auto"/>
        <w:bottom w:val="none" w:sz="0" w:space="0" w:color="auto"/>
        <w:right w:val="none" w:sz="0" w:space="0" w:color="auto"/>
      </w:divBdr>
    </w:div>
    <w:div w:id="686181219">
      <w:bodyDiv w:val="1"/>
      <w:marLeft w:val="0"/>
      <w:marRight w:val="0"/>
      <w:marTop w:val="0"/>
      <w:marBottom w:val="0"/>
      <w:divBdr>
        <w:top w:val="none" w:sz="0" w:space="0" w:color="auto"/>
        <w:left w:val="none" w:sz="0" w:space="0" w:color="auto"/>
        <w:bottom w:val="none" w:sz="0" w:space="0" w:color="auto"/>
        <w:right w:val="none" w:sz="0" w:space="0" w:color="auto"/>
      </w:divBdr>
    </w:div>
    <w:div w:id="869075641">
      <w:bodyDiv w:val="1"/>
      <w:marLeft w:val="0"/>
      <w:marRight w:val="0"/>
      <w:marTop w:val="0"/>
      <w:marBottom w:val="0"/>
      <w:divBdr>
        <w:top w:val="none" w:sz="0" w:space="0" w:color="auto"/>
        <w:left w:val="none" w:sz="0" w:space="0" w:color="auto"/>
        <w:bottom w:val="none" w:sz="0" w:space="0" w:color="auto"/>
        <w:right w:val="none" w:sz="0" w:space="0" w:color="auto"/>
      </w:divBdr>
    </w:div>
    <w:div w:id="930893262">
      <w:bodyDiv w:val="1"/>
      <w:marLeft w:val="0"/>
      <w:marRight w:val="0"/>
      <w:marTop w:val="0"/>
      <w:marBottom w:val="0"/>
      <w:divBdr>
        <w:top w:val="none" w:sz="0" w:space="0" w:color="auto"/>
        <w:left w:val="none" w:sz="0" w:space="0" w:color="auto"/>
        <w:bottom w:val="none" w:sz="0" w:space="0" w:color="auto"/>
        <w:right w:val="none" w:sz="0" w:space="0" w:color="auto"/>
      </w:divBdr>
    </w:div>
    <w:div w:id="992836649">
      <w:bodyDiv w:val="1"/>
      <w:marLeft w:val="0"/>
      <w:marRight w:val="0"/>
      <w:marTop w:val="0"/>
      <w:marBottom w:val="0"/>
      <w:divBdr>
        <w:top w:val="none" w:sz="0" w:space="0" w:color="auto"/>
        <w:left w:val="none" w:sz="0" w:space="0" w:color="auto"/>
        <w:bottom w:val="none" w:sz="0" w:space="0" w:color="auto"/>
        <w:right w:val="none" w:sz="0" w:space="0" w:color="auto"/>
      </w:divBdr>
    </w:div>
    <w:div w:id="1003554153">
      <w:bodyDiv w:val="1"/>
      <w:marLeft w:val="0"/>
      <w:marRight w:val="0"/>
      <w:marTop w:val="0"/>
      <w:marBottom w:val="0"/>
      <w:divBdr>
        <w:top w:val="none" w:sz="0" w:space="0" w:color="auto"/>
        <w:left w:val="none" w:sz="0" w:space="0" w:color="auto"/>
        <w:bottom w:val="none" w:sz="0" w:space="0" w:color="auto"/>
        <w:right w:val="none" w:sz="0" w:space="0" w:color="auto"/>
      </w:divBdr>
    </w:div>
    <w:div w:id="1046375043">
      <w:bodyDiv w:val="1"/>
      <w:marLeft w:val="0"/>
      <w:marRight w:val="0"/>
      <w:marTop w:val="0"/>
      <w:marBottom w:val="0"/>
      <w:divBdr>
        <w:top w:val="none" w:sz="0" w:space="0" w:color="auto"/>
        <w:left w:val="none" w:sz="0" w:space="0" w:color="auto"/>
        <w:bottom w:val="none" w:sz="0" w:space="0" w:color="auto"/>
        <w:right w:val="none" w:sz="0" w:space="0" w:color="auto"/>
      </w:divBdr>
    </w:div>
    <w:div w:id="1318607809">
      <w:bodyDiv w:val="1"/>
      <w:marLeft w:val="0"/>
      <w:marRight w:val="0"/>
      <w:marTop w:val="0"/>
      <w:marBottom w:val="0"/>
      <w:divBdr>
        <w:top w:val="none" w:sz="0" w:space="0" w:color="auto"/>
        <w:left w:val="none" w:sz="0" w:space="0" w:color="auto"/>
        <w:bottom w:val="none" w:sz="0" w:space="0" w:color="auto"/>
        <w:right w:val="none" w:sz="0" w:space="0" w:color="auto"/>
      </w:divBdr>
    </w:div>
    <w:div w:id="1328746223">
      <w:bodyDiv w:val="1"/>
      <w:marLeft w:val="0"/>
      <w:marRight w:val="0"/>
      <w:marTop w:val="0"/>
      <w:marBottom w:val="0"/>
      <w:divBdr>
        <w:top w:val="none" w:sz="0" w:space="0" w:color="auto"/>
        <w:left w:val="none" w:sz="0" w:space="0" w:color="auto"/>
        <w:bottom w:val="none" w:sz="0" w:space="0" w:color="auto"/>
        <w:right w:val="none" w:sz="0" w:space="0" w:color="auto"/>
      </w:divBdr>
    </w:div>
    <w:div w:id="1359701542">
      <w:bodyDiv w:val="1"/>
      <w:marLeft w:val="0"/>
      <w:marRight w:val="0"/>
      <w:marTop w:val="0"/>
      <w:marBottom w:val="0"/>
      <w:divBdr>
        <w:top w:val="none" w:sz="0" w:space="0" w:color="auto"/>
        <w:left w:val="none" w:sz="0" w:space="0" w:color="auto"/>
        <w:bottom w:val="none" w:sz="0" w:space="0" w:color="auto"/>
        <w:right w:val="none" w:sz="0" w:space="0" w:color="auto"/>
      </w:divBdr>
    </w:div>
    <w:div w:id="1378821107">
      <w:bodyDiv w:val="1"/>
      <w:marLeft w:val="0"/>
      <w:marRight w:val="0"/>
      <w:marTop w:val="0"/>
      <w:marBottom w:val="0"/>
      <w:divBdr>
        <w:top w:val="none" w:sz="0" w:space="0" w:color="auto"/>
        <w:left w:val="none" w:sz="0" w:space="0" w:color="auto"/>
        <w:bottom w:val="none" w:sz="0" w:space="0" w:color="auto"/>
        <w:right w:val="none" w:sz="0" w:space="0" w:color="auto"/>
      </w:divBdr>
    </w:div>
    <w:div w:id="1506897417">
      <w:bodyDiv w:val="1"/>
      <w:marLeft w:val="0"/>
      <w:marRight w:val="0"/>
      <w:marTop w:val="0"/>
      <w:marBottom w:val="0"/>
      <w:divBdr>
        <w:top w:val="none" w:sz="0" w:space="0" w:color="auto"/>
        <w:left w:val="none" w:sz="0" w:space="0" w:color="auto"/>
        <w:bottom w:val="none" w:sz="0" w:space="0" w:color="auto"/>
        <w:right w:val="none" w:sz="0" w:space="0" w:color="auto"/>
      </w:divBdr>
    </w:div>
    <w:div w:id="1593586319">
      <w:bodyDiv w:val="1"/>
      <w:marLeft w:val="0"/>
      <w:marRight w:val="0"/>
      <w:marTop w:val="0"/>
      <w:marBottom w:val="0"/>
      <w:divBdr>
        <w:top w:val="none" w:sz="0" w:space="0" w:color="auto"/>
        <w:left w:val="none" w:sz="0" w:space="0" w:color="auto"/>
        <w:bottom w:val="none" w:sz="0" w:space="0" w:color="auto"/>
        <w:right w:val="none" w:sz="0" w:space="0" w:color="auto"/>
      </w:divBdr>
    </w:div>
    <w:div w:id="1738624428">
      <w:bodyDiv w:val="1"/>
      <w:marLeft w:val="0"/>
      <w:marRight w:val="0"/>
      <w:marTop w:val="0"/>
      <w:marBottom w:val="0"/>
      <w:divBdr>
        <w:top w:val="none" w:sz="0" w:space="0" w:color="auto"/>
        <w:left w:val="none" w:sz="0" w:space="0" w:color="auto"/>
        <w:bottom w:val="none" w:sz="0" w:space="0" w:color="auto"/>
        <w:right w:val="none" w:sz="0" w:space="0" w:color="auto"/>
      </w:divBdr>
    </w:div>
    <w:div w:id="21431075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79CE3580E02741A3158C7FAECCA43B" ma:contentTypeVersion="14" ma:contentTypeDescription="Create a new document." ma:contentTypeScope="" ma:versionID="71e3bbd8c0458c9243d4e00690d6c996">
  <xsd:schema xmlns:xsd="http://www.w3.org/2001/XMLSchema" xmlns:xs="http://www.w3.org/2001/XMLSchema" xmlns:p="http://schemas.microsoft.com/office/2006/metadata/properties" xmlns:ns2="92c55e3a-521f-4f0b-87a6-0c9540425ebb" xmlns:ns3="bfe63c66-1e36-44a6-8ba0-3eeb77f7e2bd" targetNamespace="http://schemas.microsoft.com/office/2006/metadata/properties" ma:root="true" ma:fieldsID="a38f48bea52f599bda02408558405fa2" ns2:_="" ns3:_="">
    <xsd:import namespace="92c55e3a-521f-4f0b-87a6-0c9540425ebb"/>
    <xsd:import namespace="bfe63c66-1e36-44a6-8ba0-3eeb77f7e2b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3:TaxCatchAll" minOccurs="0"/>
                <xsd:element ref="ns2:lcf76f155ced4ddcb4097134ff3c332f" minOccurs="0"/>
                <xsd:element ref="ns2:MediaServiceOCR" minOccurs="0"/>
                <xsd:element ref="ns2:MediaServiceGenerationTime" minOccurs="0"/>
                <xsd:element ref="ns2:MediaServiceEventHashCode"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55e3a-521f-4f0b-87a6-0c9540425e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382a6d2c-5b4e-4664-93b8-796c908824e5"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fe63c66-1e36-44a6-8ba0-3eeb77f7e2bd"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2e09e03f-eed7-4438-bf48-55c9d42f084c}" ma:internalName="TaxCatchAll" ma:showField="CatchAllData" ma:web="bfe63c66-1e36-44a6-8ba0-3eeb77f7e2b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bfe63c66-1e36-44a6-8ba0-3eeb77f7e2bd" xsi:nil="true"/>
    <lcf76f155ced4ddcb4097134ff3c332f xmlns="92c55e3a-521f-4f0b-87a6-0c9540425ebb">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506DF9-72E2-4A23-B09D-83257700F40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55e3a-521f-4f0b-87a6-0c9540425ebb"/>
    <ds:schemaRef ds:uri="bfe63c66-1e36-44a6-8ba0-3eeb77f7e2b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CDFAB6-8A7A-4F5E-89BC-9E104FD5BC1E}">
  <ds:schemaRefs>
    <ds:schemaRef ds:uri="http://schemas.microsoft.com/sharepoint/v3/contenttype/forms"/>
  </ds:schemaRefs>
</ds:datastoreItem>
</file>

<file path=customXml/itemProps3.xml><?xml version="1.0" encoding="utf-8"?>
<ds:datastoreItem xmlns:ds="http://schemas.openxmlformats.org/officeDocument/2006/customXml" ds:itemID="{31D2122E-8A43-4F89-9F0E-BBB45E0E0157}">
  <ds:schemaRefs>
    <ds:schemaRef ds:uri="http://schemas.microsoft.com/office/2006/metadata/properties"/>
    <ds:schemaRef ds:uri="http://schemas.microsoft.com/office/infopath/2007/PartnerControls"/>
    <ds:schemaRef ds:uri="bfe63c66-1e36-44a6-8ba0-3eeb77f7e2bd"/>
    <ds:schemaRef ds:uri="92c55e3a-521f-4f0b-87a6-0c9540425ebb"/>
  </ds:schemaRefs>
</ds:datastoreItem>
</file>

<file path=customXml/itemProps4.xml><?xml version="1.0" encoding="utf-8"?>
<ds:datastoreItem xmlns:ds="http://schemas.openxmlformats.org/officeDocument/2006/customXml" ds:itemID="{F41AF11D-0A3E-41EA-855A-E5A47E1C43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379</Words>
  <Characters>2072</Characters>
  <Application>Microsoft Office Word</Application>
  <DocSecurity>4</DocSecurity>
  <Lines>46</Lines>
  <Paragraphs>19</Paragraphs>
  <ScaleCrop>false</ScaleCrop>
  <HeadingPairs>
    <vt:vector size="2" baseType="variant">
      <vt:variant>
        <vt:lpstr>Title</vt:lpstr>
      </vt:variant>
      <vt:variant>
        <vt:i4>1</vt:i4>
      </vt:variant>
    </vt:vector>
  </HeadingPairs>
  <TitlesOfParts>
    <vt:vector size="1" baseType="lpstr">
      <vt:lpstr>Written Questions and Answers from Travel Payment System Providers</vt:lpstr>
    </vt:vector>
  </TitlesOfParts>
  <Company>Department of General Services</Company>
  <LinksUpToDate>false</LinksUpToDate>
  <CharactersWithSpaces>2453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Written Questions and Answers from Travel Payment System Providers</dc:title>
  <dc:subject/>
  <dc:creator>Lori Wasson</dc:creator>
  <cp:keywords/>
  <cp:lastModifiedBy>Aranda, Eliana@DGS</cp:lastModifiedBy>
  <cp:revision>2</cp:revision>
  <cp:lastPrinted>2016-08-04T21:53:00Z</cp:lastPrinted>
  <dcterms:created xsi:type="dcterms:W3CDTF">2026-07-14T20:25:00Z</dcterms:created>
  <dcterms:modified xsi:type="dcterms:W3CDTF">2026-07-14T20:25:00Z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0x0101006979CE3580E02741A3158C7FAECCA43B</vt:lpwstr>
  </property>
  <property fmtid="{D5CDD505-2E9C-101B-9397-08002B2CF9AE}" pid="3" name="_dlc_DocIdItemGuid">
    <vt:lpwstr>d9fb8ce0-ee86-4ca5-af48-6e0cef9a8520</vt:lpwstr>
  </property>
  <property fmtid="{D5CDD505-2E9C-101B-9397-08002B2CF9AE}" pid="4" name="MediaServiceImageTags">
    <vt:lpwstr/>
  </property>
</Properties>
</file>