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731D6" w14:textId="77777777" w:rsidR="0024349F" w:rsidRPr="00D11539" w:rsidRDefault="0024349F" w:rsidP="002B54A4">
      <w:pPr>
        <w:pStyle w:val="Header"/>
        <w:tabs>
          <w:tab w:val="clear" w:pos="9360"/>
          <w:tab w:val="right" w:pos="9630"/>
        </w:tabs>
        <w:ind w:right="-274"/>
        <w:jc w:val="center"/>
        <w:rPr>
          <w:rFonts w:cs="Arial"/>
          <w:b/>
          <w:bCs/>
          <w:szCs w:val="24"/>
        </w:rPr>
      </w:pPr>
      <w:r w:rsidRPr="00D11539">
        <w:rPr>
          <w:rFonts w:cs="Arial"/>
          <w:b/>
          <w:bCs/>
          <w:szCs w:val="24"/>
        </w:rPr>
        <w:t>EXHIBIT B</w:t>
      </w:r>
    </w:p>
    <w:p w14:paraId="05134437" w14:textId="0079DB3D" w:rsidR="0024349F" w:rsidRPr="00D11539" w:rsidRDefault="0024349F" w:rsidP="002B54A4">
      <w:pPr>
        <w:pStyle w:val="Header"/>
        <w:tabs>
          <w:tab w:val="clear" w:pos="9360"/>
          <w:tab w:val="right" w:pos="9630"/>
        </w:tabs>
        <w:ind w:right="-270"/>
        <w:jc w:val="center"/>
        <w:rPr>
          <w:rFonts w:cs="Arial"/>
          <w:b/>
          <w:bCs/>
          <w:szCs w:val="24"/>
        </w:rPr>
      </w:pPr>
      <w:r w:rsidRPr="00D11539">
        <w:rPr>
          <w:rFonts w:cs="Arial"/>
          <w:b/>
          <w:bCs/>
          <w:szCs w:val="24"/>
        </w:rPr>
        <w:t>B</w:t>
      </w:r>
      <w:r w:rsidR="00EE0F98" w:rsidRPr="00D11539">
        <w:rPr>
          <w:rFonts w:cs="Arial"/>
          <w:b/>
          <w:bCs/>
          <w:szCs w:val="24"/>
        </w:rPr>
        <w:t>udget</w:t>
      </w:r>
      <w:r w:rsidRPr="00D11539">
        <w:rPr>
          <w:rFonts w:cs="Arial"/>
          <w:b/>
          <w:bCs/>
          <w:szCs w:val="24"/>
        </w:rPr>
        <w:t xml:space="preserve"> D</w:t>
      </w:r>
      <w:r w:rsidR="00EE0F98" w:rsidRPr="00D11539">
        <w:rPr>
          <w:rFonts w:cs="Arial"/>
          <w:b/>
          <w:bCs/>
          <w:szCs w:val="24"/>
        </w:rPr>
        <w:t>etail</w:t>
      </w:r>
      <w:r w:rsidRPr="00D11539">
        <w:rPr>
          <w:rFonts w:cs="Arial"/>
          <w:b/>
          <w:bCs/>
          <w:szCs w:val="24"/>
        </w:rPr>
        <w:t xml:space="preserve"> </w:t>
      </w:r>
      <w:r w:rsidR="00EE0F98" w:rsidRPr="00D11539">
        <w:rPr>
          <w:rFonts w:cs="Arial"/>
          <w:b/>
          <w:bCs/>
          <w:szCs w:val="24"/>
        </w:rPr>
        <w:t>and</w:t>
      </w:r>
      <w:r w:rsidRPr="00D11539">
        <w:rPr>
          <w:rFonts w:cs="Arial"/>
          <w:b/>
          <w:bCs/>
          <w:szCs w:val="24"/>
        </w:rPr>
        <w:t xml:space="preserve"> P</w:t>
      </w:r>
      <w:r w:rsidR="00EE0F98" w:rsidRPr="00D11539">
        <w:rPr>
          <w:rFonts w:cs="Arial"/>
          <w:b/>
          <w:bCs/>
          <w:szCs w:val="24"/>
        </w:rPr>
        <w:t>ayment</w:t>
      </w:r>
      <w:r w:rsidRPr="00D11539">
        <w:rPr>
          <w:rFonts w:cs="Arial"/>
          <w:b/>
          <w:bCs/>
          <w:szCs w:val="24"/>
        </w:rPr>
        <w:t xml:space="preserve"> P</w:t>
      </w:r>
      <w:r w:rsidR="00EE0F98" w:rsidRPr="00D11539">
        <w:rPr>
          <w:rFonts w:cs="Arial"/>
          <w:b/>
          <w:bCs/>
          <w:szCs w:val="24"/>
        </w:rPr>
        <w:t>rovisions</w:t>
      </w:r>
    </w:p>
    <w:p w14:paraId="7E363249" w14:textId="77777777" w:rsidR="0024349F" w:rsidRPr="00D11539" w:rsidRDefault="0024349F" w:rsidP="002B54A4">
      <w:pPr>
        <w:pStyle w:val="ListParagraph"/>
        <w:spacing w:before="120" w:after="120" w:line="259" w:lineRule="auto"/>
        <w:ind w:left="360" w:right="43"/>
        <w:jc w:val="both"/>
        <w:rPr>
          <w:rFonts w:cs="Arial"/>
          <w:b/>
          <w:szCs w:val="24"/>
          <w:u w:val="single"/>
        </w:rPr>
      </w:pPr>
    </w:p>
    <w:p w14:paraId="57E04E5B" w14:textId="7D61E200" w:rsidR="00010FD5" w:rsidRPr="00D11539" w:rsidRDefault="00010FD5" w:rsidP="002B54A4">
      <w:pPr>
        <w:pStyle w:val="ListParagraph"/>
        <w:numPr>
          <w:ilvl w:val="0"/>
          <w:numId w:val="16"/>
        </w:numPr>
        <w:spacing w:after="0"/>
        <w:ind w:left="360" w:right="36"/>
        <w:jc w:val="both"/>
        <w:rPr>
          <w:rFonts w:cs="Arial"/>
          <w:b/>
          <w:szCs w:val="24"/>
          <w:u w:val="single"/>
        </w:rPr>
      </w:pPr>
      <w:r w:rsidRPr="00D11539">
        <w:rPr>
          <w:rFonts w:cs="Arial"/>
          <w:b/>
          <w:szCs w:val="24"/>
          <w:u w:val="single"/>
        </w:rPr>
        <w:t>I</w:t>
      </w:r>
      <w:r w:rsidR="00D34047" w:rsidRPr="00D11539">
        <w:rPr>
          <w:rFonts w:cs="Arial"/>
          <w:b/>
          <w:szCs w:val="24"/>
          <w:u w:val="single"/>
        </w:rPr>
        <w:t>nvoicing</w:t>
      </w:r>
      <w:r w:rsidRPr="00D11539">
        <w:rPr>
          <w:rFonts w:cs="Arial"/>
          <w:b/>
          <w:szCs w:val="24"/>
          <w:u w:val="single"/>
        </w:rPr>
        <w:t xml:space="preserve"> </w:t>
      </w:r>
      <w:r w:rsidR="00D34047" w:rsidRPr="00D11539">
        <w:rPr>
          <w:rFonts w:cs="Arial"/>
          <w:b/>
          <w:szCs w:val="24"/>
          <w:u w:val="single"/>
        </w:rPr>
        <w:t>and</w:t>
      </w:r>
      <w:r w:rsidRPr="00D11539">
        <w:rPr>
          <w:rFonts w:cs="Arial"/>
          <w:b/>
          <w:szCs w:val="24"/>
          <w:u w:val="single"/>
        </w:rPr>
        <w:t xml:space="preserve"> P</w:t>
      </w:r>
      <w:r w:rsidR="00D34047" w:rsidRPr="00D11539">
        <w:rPr>
          <w:rFonts w:cs="Arial"/>
          <w:b/>
          <w:szCs w:val="24"/>
          <w:u w:val="single"/>
        </w:rPr>
        <w:t>ayment</w:t>
      </w:r>
      <w:r w:rsidR="002338BA" w:rsidRPr="00D11539">
        <w:rPr>
          <w:rFonts w:cs="Arial"/>
          <w:b/>
          <w:szCs w:val="24"/>
          <w:u w:val="single"/>
        </w:rPr>
        <w:t>:</w:t>
      </w:r>
    </w:p>
    <w:p w14:paraId="102C5916" w14:textId="77777777" w:rsidR="00BD5F25" w:rsidRPr="00D11539" w:rsidRDefault="00BD5F25" w:rsidP="002B54A4">
      <w:pPr>
        <w:spacing w:after="0"/>
        <w:ind w:right="43"/>
        <w:jc w:val="both"/>
        <w:rPr>
          <w:rFonts w:cs="Arial"/>
          <w:b/>
          <w:szCs w:val="24"/>
          <w:u w:val="single"/>
        </w:rPr>
      </w:pPr>
    </w:p>
    <w:p w14:paraId="162E7569" w14:textId="3C56198D" w:rsidR="003060B8" w:rsidRPr="00BB592A" w:rsidRDefault="00F62150" w:rsidP="002B54A4">
      <w:pPr>
        <w:ind w:left="360"/>
        <w:jc w:val="both"/>
        <w:rPr>
          <w:rFonts w:cs="Arial"/>
          <w:szCs w:val="24"/>
        </w:rPr>
      </w:pPr>
      <w:r w:rsidRPr="00D11539">
        <w:rPr>
          <w:rFonts w:cs="Arial"/>
          <w:szCs w:val="24"/>
        </w:rPr>
        <w:t>California Natural Resources (CNRA) a</w:t>
      </w:r>
      <w:r w:rsidRPr="00BB592A">
        <w:rPr>
          <w:rFonts w:cs="Arial"/>
          <w:szCs w:val="24"/>
        </w:rPr>
        <w:t xml:space="preserve">grees to pay </w:t>
      </w:r>
      <w:r w:rsidR="00BA423F" w:rsidRPr="00BB592A">
        <w:rPr>
          <w:rFonts w:cs="Arial"/>
          <w:szCs w:val="24"/>
        </w:rPr>
        <w:t>[Contractor Name]</w:t>
      </w:r>
      <w:r w:rsidRPr="00BB592A">
        <w:rPr>
          <w:rFonts w:cs="Arial"/>
          <w:szCs w:val="24"/>
        </w:rPr>
        <w:t xml:space="preserve"> for services to be satisfactorily rendered, and upon receipt and approval of the invoice(s) for said services in accordance with Exhibit A herein.</w:t>
      </w:r>
    </w:p>
    <w:p w14:paraId="15577135" w14:textId="10AD21C0" w:rsidR="003060B8" w:rsidRPr="00BB592A" w:rsidRDefault="003060B8" w:rsidP="002B54A4">
      <w:pPr>
        <w:spacing w:after="0"/>
        <w:ind w:left="360"/>
        <w:jc w:val="both"/>
        <w:rPr>
          <w:rFonts w:cs="Arial"/>
          <w:szCs w:val="24"/>
        </w:rPr>
      </w:pPr>
      <w:bookmarkStart w:id="0" w:name="_Hlk165269123"/>
      <w:r w:rsidRPr="00BB592A">
        <w:rPr>
          <w:rFonts w:cs="Arial"/>
          <w:szCs w:val="24"/>
        </w:rPr>
        <w:t>CNRA agrees to pay the Contractor not more frequently than monthly in arrears for</w:t>
      </w:r>
    </w:p>
    <w:p w14:paraId="569ECBCE" w14:textId="77777777" w:rsidR="003060B8" w:rsidRPr="00BB592A" w:rsidRDefault="003060B8" w:rsidP="002B54A4">
      <w:pPr>
        <w:spacing w:after="0"/>
        <w:ind w:left="360"/>
        <w:jc w:val="both"/>
        <w:rPr>
          <w:rFonts w:cs="Arial"/>
          <w:szCs w:val="24"/>
        </w:rPr>
      </w:pPr>
      <w:r w:rsidRPr="00BB592A">
        <w:rPr>
          <w:rFonts w:cs="Arial"/>
          <w:szCs w:val="24"/>
        </w:rPr>
        <w:t>services satisfactorily rendered, and upon receipt and approval of the invoice(s) for</w:t>
      </w:r>
    </w:p>
    <w:p w14:paraId="24FD779A" w14:textId="77777777" w:rsidR="003060B8" w:rsidRPr="00BB592A" w:rsidRDefault="003060B8" w:rsidP="002B54A4">
      <w:pPr>
        <w:spacing w:after="0"/>
        <w:ind w:left="360"/>
        <w:jc w:val="both"/>
        <w:rPr>
          <w:rFonts w:cs="Arial"/>
          <w:szCs w:val="24"/>
        </w:rPr>
      </w:pPr>
      <w:r w:rsidRPr="00BB592A">
        <w:rPr>
          <w:rFonts w:cs="Arial"/>
          <w:szCs w:val="24"/>
        </w:rPr>
        <w:t>actual expenditures incurred in accordance with Exhibit A and the rates specified in</w:t>
      </w:r>
    </w:p>
    <w:p w14:paraId="2AE219A7" w14:textId="77777777" w:rsidR="003060B8" w:rsidRPr="00BB592A" w:rsidRDefault="003060B8" w:rsidP="002B54A4">
      <w:pPr>
        <w:spacing w:after="0"/>
        <w:ind w:left="360"/>
        <w:jc w:val="both"/>
        <w:rPr>
          <w:rFonts w:cs="Arial"/>
          <w:szCs w:val="24"/>
        </w:rPr>
      </w:pPr>
      <w:r w:rsidRPr="00BB592A">
        <w:rPr>
          <w:rFonts w:cs="Arial"/>
          <w:szCs w:val="24"/>
        </w:rPr>
        <w:t>Exhibit B – Budget Detail.</w:t>
      </w:r>
    </w:p>
    <w:bookmarkEnd w:id="0"/>
    <w:p w14:paraId="5A251D3A" w14:textId="77777777" w:rsidR="00F62150" w:rsidRPr="00BB592A" w:rsidRDefault="00F62150" w:rsidP="002B54A4">
      <w:pPr>
        <w:pStyle w:val="ListParagraph"/>
        <w:spacing w:after="0"/>
        <w:jc w:val="both"/>
        <w:rPr>
          <w:rFonts w:cs="Arial"/>
          <w:szCs w:val="24"/>
        </w:rPr>
      </w:pPr>
    </w:p>
    <w:p w14:paraId="4D4C7494" w14:textId="11E35AF5" w:rsidR="00C1721F" w:rsidRPr="00BB592A" w:rsidRDefault="00C1721F" w:rsidP="002B54A4">
      <w:pPr>
        <w:spacing w:after="0"/>
        <w:ind w:left="360"/>
        <w:jc w:val="both"/>
        <w:rPr>
          <w:rFonts w:cs="Arial"/>
          <w:szCs w:val="24"/>
        </w:rPr>
      </w:pPr>
      <w:r w:rsidRPr="00BB592A">
        <w:rPr>
          <w:rFonts w:cs="Arial"/>
          <w:szCs w:val="24"/>
        </w:rPr>
        <w:t>Costs for this agreement shall be computed in accordance with State Administrative (SAM) Manual Sections 8752 and 8752.1.</w:t>
      </w:r>
    </w:p>
    <w:p w14:paraId="3C76A374" w14:textId="77777777" w:rsidR="00EF3D0B" w:rsidRPr="00BB592A" w:rsidRDefault="00EF3D0B" w:rsidP="002B54A4">
      <w:pPr>
        <w:pStyle w:val="ListParagraph"/>
        <w:spacing w:after="0"/>
        <w:jc w:val="both"/>
        <w:rPr>
          <w:rFonts w:cs="Arial"/>
          <w:szCs w:val="24"/>
        </w:rPr>
      </w:pPr>
    </w:p>
    <w:p w14:paraId="3A5E2BAC" w14:textId="74CD47D4" w:rsidR="00CA5522" w:rsidRPr="00BB592A" w:rsidRDefault="00BA423F" w:rsidP="002B54A4">
      <w:pPr>
        <w:spacing w:after="0"/>
        <w:ind w:left="360"/>
        <w:jc w:val="both"/>
        <w:rPr>
          <w:rFonts w:cs="Arial"/>
          <w:szCs w:val="24"/>
        </w:rPr>
      </w:pPr>
      <w:r w:rsidRPr="00BB592A">
        <w:rPr>
          <w:rFonts w:cs="Arial"/>
          <w:szCs w:val="24"/>
        </w:rPr>
        <w:t>[Contractor Name]</w:t>
      </w:r>
      <w:r w:rsidR="006670AA" w:rsidRPr="00BB592A">
        <w:rPr>
          <w:rFonts w:cs="Arial"/>
          <w:szCs w:val="24"/>
        </w:rPr>
        <w:t xml:space="preserve"> shall submit an invoice to CNRA that shall reference the contract number assigned to this Agreement, properly detail all charges and expenses, and shall be submitted by email in PDF format to CNRA at the following address:</w:t>
      </w:r>
    </w:p>
    <w:p w14:paraId="7B506180" w14:textId="77777777" w:rsidR="00F62150" w:rsidRPr="00BB592A" w:rsidRDefault="00F62150" w:rsidP="002B54A4">
      <w:pPr>
        <w:pStyle w:val="ListParagraph"/>
        <w:spacing w:after="60"/>
        <w:jc w:val="both"/>
        <w:rPr>
          <w:rFonts w:cs="Arial"/>
          <w:szCs w:val="24"/>
        </w:rPr>
      </w:pPr>
    </w:p>
    <w:p w14:paraId="70E903EA" w14:textId="14EC52DE" w:rsidR="00F62150" w:rsidRPr="00BB592A" w:rsidRDefault="00F62150" w:rsidP="002B54A4">
      <w:pPr>
        <w:pStyle w:val="Default"/>
        <w:spacing w:line="276" w:lineRule="auto"/>
        <w:jc w:val="center"/>
        <w:rPr>
          <w:b/>
          <w:bCs/>
        </w:rPr>
      </w:pPr>
      <w:r w:rsidRPr="00BB592A">
        <w:rPr>
          <w:b/>
          <w:bCs/>
        </w:rPr>
        <w:t>California Natural Resources Agency</w:t>
      </w:r>
    </w:p>
    <w:p w14:paraId="085E1B67" w14:textId="20A0849D" w:rsidR="00F62150" w:rsidRPr="00BB592A" w:rsidRDefault="00F62150" w:rsidP="002B54A4">
      <w:pPr>
        <w:autoSpaceDE w:val="0"/>
        <w:autoSpaceDN w:val="0"/>
        <w:adjustRightInd w:val="0"/>
        <w:spacing w:after="60"/>
        <w:jc w:val="center"/>
        <w:rPr>
          <w:rFonts w:eastAsia="Times New Roman" w:cs="Arial"/>
          <w:color w:val="000000"/>
          <w:szCs w:val="24"/>
        </w:rPr>
      </w:pPr>
      <w:r w:rsidRPr="00BB592A">
        <w:rPr>
          <w:rFonts w:eastAsia="Times New Roman" w:cs="Arial"/>
          <w:color w:val="000000"/>
          <w:szCs w:val="24"/>
        </w:rPr>
        <w:t xml:space="preserve">Email Address: </w:t>
      </w:r>
      <w:hyperlink r:id="rId11" w:history="1">
        <w:r w:rsidRPr="00BB592A">
          <w:rPr>
            <w:rStyle w:val="Hyperlink"/>
            <w:rFonts w:eastAsia="Times New Roman" w:cs="Arial"/>
            <w:szCs w:val="24"/>
          </w:rPr>
          <w:t>cnrainvoices@resources.ca.gov</w:t>
        </w:r>
      </w:hyperlink>
    </w:p>
    <w:p w14:paraId="28BC2DD6" w14:textId="77777777" w:rsidR="00F62150" w:rsidRPr="00BB592A" w:rsidRDefault="00F62150" w:rsidP="002B54A4">
      <w:pPr>
        <w:autoSpaceDE w:val="0"/>
        <w:autoSpaceDN w:val="0"/>
        <w:adjustRightInd w:val="0"/>
        <w:spacing w:before="120" w:after="0"/>
        <w:jc w:val="both"/>
        <w:rPr>
          <w:rFonts w:eastAsia="Times New Roman" w:cs="Arial"/>
          <w:szCs w:val="24"/>
        </w:rPr>
      </w:pPr>
    </w:p>
    <w:p w14:paraId="2FFF2A69" w14:textId="35887298" w:rsidR="0029795C" w:rsidRPr="00BB592A" w:rsidRDefault="00CA5522" w:rsidP="002B54A4">
      <w:pPr>
        <w:spacing w:after="0"/>
        <w:ind w:left="360"/>
        <w:jc w:val="both"/>
        <w:rPr>
          <w:rFonts w:cs="Arial"/>
          <w:szCs w:val="24"/>
        </w:rPr>
      </w:pPr>
      <w:r w:rsidRPr="00BB592A">
        <w:rPr>
          <w:rFonts w:cs="Arial"/>
          <w:szCs w:val="24"/>
        </w:rPr>
        <w:t xml:space="preserve">Invoices shall be </w:t>
      </w:r>
      <w:r w:rsidR="00E061A1" w:rsidRPr="00BB592A">
        <w:rPr>
          <w:rFonts w:cs="Arial"/>
          <w:szCs w:val="24"/>
        </w:rPr>
        <w:t xml:space="preserve">submitted </w:t>
      </w:r>
      <w:proofErr w:type="gramStart"/>
      <w:r w:rsidR="00E061A1" w:rsidRPr="00BB592A">
        <w:rPr>
          <w:rFonts w:cs="Arial"/>
          <w:szCs w:val="24"/>
        </w:rPr>
        <w:t>to</w:t>
      </w:r>
      <w:proofErr w:type="gramEnd"/>
      <w:r w:rsidR="00E061A1" w:rsidRPr="00BB592A">
        <w:rPr>
          <w:rFonts w:cs="Arial"/>
          <w:szCs w:val="24"/>
        </w:rPr>
        <w:t xml:space="preserve"> the attention of</w:t>
      </w:r>
      <w:r w:rsidR="0080626B" w:rsidRPr="00BB592A">
        <w:rPr>
          <w:rFonts w:cs="Arial"/>
          <w:szCs w:val="24"/>
        </w:rPr>
        <w:t xml:space="preserve"> </w:t>
      </w:r>
      <w:r w:rsidR="00AD1329" w:rsidRPr="00BB592A">
        <w:rPr>
          <w:rFonts w:cs="Arial"/>
          <w:szCs w:val="24"/>
        </w:rPr>
        <w:t>C</w:t>
      </w:r>
      <w:r w:rsidR="00F434DA" w:rsidRPr="00BB592A">
        <w:rPr>
          <w:rFonts w:cs="Arial"/>
          <w:szCs w:val="24"/>
        </w:rPr>
        <w:t>NRA</w:t>
      </w:r>
      <w:r w:rsidR="00E061A1" w:rsidRPr="00BB592A">
        <w:rPr>
          <w:rFonts w:cs="Arial"/>
          <w:szCs w:val="24"/>
        </w:rPr>
        <w:t>’</w:t>
      </w:r>
      <w:r w:rsidR="00A34A72" w:rsidRPr="00BB592A">
        <w:rPr>
          <w:rFonts w:cs="Arial"/>
          <w:szCs w:val="24"/>
        </w:rPr>
        <w:t>s</w:t>
      </w:r>
      <w:r w:rsidR="00E061A1" w:rsidRPr="00BB592A">
        <w:rPr>
          <w:rFonts w:cs="Arial"/>
          <w:szCs w:val="24"/>
        </w:rPr>
        <w:t xml:space="preserve"> Contract </w:t>
      </w:r>
      <w:r w:rsidRPr="00BB592A">
        <w:rPr>
          <w:rFonts w:cs="Arial"/>
          <w:szCs w:val="24"/>
        </w:rPr>
        <w:t>Representative</w:t>
      </w:r>
      <w:r w:rsidR="00E061A1" w:rsidRPr="00BB592A">
        <w:rPr>
          <w:rFonts w:cs="Arial"/>
          <w:szCs w:val="24"/>
        </w:rPr>
        <w:t xml:space="preserve"> outlined in Exhibit A. </w:t>
      </w:r>
      <w:r w:rsidR="0029795C" w:rsidRPr="00BB592A">
        <w:rPr>
          <w:rFonts w:cs="Arial"/>
          <w:szCs w:val="24"/>
        </w:rPr>
        <w:t>All invoices must be approv</w:t>
      </w:r>
      <w:r w:rsidR="00447E05" w:rsidRPr="00BB592A">
        <w:rPr>
          <w:rFonts w:cs="Arial"/>
          <w:szCs w:val="24"/>
        </w:rPr>
        <w:t xml:space="preserve">ed by the </w:t>
      </w:r>
      <w:r w:rsidR="00AD1329" w:rsidRPr="00BB592A">
        <w:rPr>
          <w:rFonts w:cs="Arial"/>
          <w:szCs w:val="24"/>
        </w:rPr>
        <w:t>C</w:t>
      </w:r>
      <w:r w:rsidR="00F434DA" w:rsidRPr="00BB592A">
        <w:rPr>
          <w:rFonts w:cs="Arial"/>
          <w:szCs w:val="24"/>
        </w:rPr>
        <w:t>NRA</w:t>
      </w:r>
      <w:r w:rsidR="00447E05" w:rsidRPr="00BB592A">
        <w:rPr>
          <w:rFonts w:cs="Arial"/>
          <w:szCs w:val="24"/>
        </w:rPr>
        <w:t xml:space="preserve"> </w:t>
      </w:r>
      <w:r w:rsidR="00BD5F25" w:rsidRPr="00BB592A">
        <w:rPr>
          <w:rFonts w:cs="Arial"/>
          <w:szCs w:val="24"/>
        </w:rPr>
        <w:t>Project</w:t>
      </w:r>
      <w:r w:rsidR="00447E05" w:rsidRPr="00BB592A">
        <w:rPr>
          <w:rFonts w:cs="Arial"/>
          <w:szCs w:val="24"/>
        </w:rPr>
        <w:t xml:space="preserve"> </w:t>
      </w:r>
      <w:r w:rsidRPr="00BB592A">
        <w:rPr>
          <w:rFonts w:cs="Arial"/>
          <w:szCs w:val="24"/>
        </w:rPr>
        <w:t>Representative</w:t>
      </w:r>
      <w:r w:rsidR="00447E05" w:rsidRPr="00BB592A">
        <w:rPr>
          <w:rFonts w:cs="Arial"/>
          <w:szCs w:val="24"/>
        </w:rPr>
        <w:t>.</w:t>
      </w:r>
    </w:p>
    <w:p w14:paraId="4EA0F45B" w14:textId="77777777" w:rsidR="006670AA" w:rsidRPr="00BB592A" w:rsidRDefault="006670AA" w:rsidP="002B54A4">
      <w:pPr>
        <w:pStyle w:val="BodyTextIndent"/>
        <w:tabs>
          <w:tab w:val="clear" w:pos="720"/>
          <w:tab w:val="clear" w:pos="1440"/>
          <w:tab w:val="clear" w:pos="2160"/>
          <w:tab w:val="clear" w:pos="7920"/>
          <w:tab w:val="clear" w:pos="9360"/>
          <w:tab w:val="center" w:pos="5040"/>
        </w:tabs>
        <w:spacing w:line="276" w:lineRule="auto"/>
        <w:ind w:firstLine="0"/>
        <w:rPr>
          <w:rFonts w:ascii="Arial" w:hAnsi="Arial" w:cs="Arial"/>
          <w:szCs w:val="24"/>
        </w:rPr>
      </w:pPr>
    </w:p>
    <w:p w14:paraId="5EAABBB1" w14:textId="7BDE0B94" w:rsidR="006670AA" w:rsidRPr="00BB592A" w:rsidRDefault="00A6258E" w:rsidP="002B54A4">
      <w:pPr>
        <w:spacing w:after="0"/>
        <w:ind w:left="360"/>
        <w:jc w:val="both"/>
        <w:rPr>
          <w:rFonts w:cs="Arial"/>
          <w:szCs w:val="24"/>
        </w:rPr>
      </w:pPr>
      <w:r w:rsidRPr="00BB592A">
        <w:rPr>
          <w:rFonts w:cs="Arial"/>
          <w:szCs w:val="24"/>
        </w:rPr>
        <w:t>[Contractor Name]</w:t>
      </w:r>
      <w:r w:rsidR="006670AA" w:rsidRPr="00BB592A">
        <w:rPr>
          <w:rFonts w:cs="Arial"/>
          <w:szCs w:val="24"/>
        </w:rPr>
        <w:t xml:space="preserve"> shall keep detailed records of all expenditures for services rendered under this contract in accordance with Exhibit A herein, and upon request in writing, shall provide copies of all records to CNRA within 10 business days.</w:t>
      </w:r>
    </w:p>
    <w:p w14:paraId="7D49F9C7" w14:textId="77777777" w:rsidR="006670AA" w:rsidRPr="00BB592A" w:rsidRDefault="006670AA" w:rsidP="002B54A4">
      <w:pPr>
        <w:spacing w:after="0"/>
        <w:ind w:firstLine="720"/>
        <w:jc w:val="both"/>
        <w:rPr>
          <w:rFonts w:cs="Arial"/>
          <w:szCs w:val="24"/>
        </w:rPr>
      </w:pPr>
    </w:p>
    <w:p w14:paraId="5CCE16ED" w14:textId="50902AF8" w:rsidR="007C294F" w:rsidRPr="00BB592A" w:rsidRDefault="00D34047" w:rsidP="002B54A4">
      <w:pPr>
        <w:pStyle w:val="ListParagraph"/>
        <w:numPr>
          <w:ilvl w:val="0"/>
          <w:numId w:val="16"/>
        </w:numPr>
        <w:spacing w:after="0"/>
        <w:ind w:left="360"/>
        <w:jc w:val="both"/>
        <w:rPr>
          <w:rFonts w:cs="Arial"/>
          <w:b/>
          <w:szCs w:val="24"/>
          <w:u w:val="single"/>
        </w:rPr>
      </w:pPr>
      <w:r w:rsidRPr="00BB592A">
        <w:rPr>
          <w:rFonts w:cs="Arial"/>
          <w:b/>
          <w:szCs w:val="24"/>
          <w:u w:val="single"/>
        </w:rPr>
        <w:t>Contract Written Prior To Approval of The Budget Act</w:t>
      </w:r>
      <w:r w:rsidR="002338BA" w:rsidRPr="00BB592A">
        <w:rPr>
          <w:rFonts w:cs="Arial"/>
          <w:b/>
          <w:szCs w:val="24"/>
          <w:u w:val="single"/>
        </w:rPr>
        <w:t>:</w:t>
      </w:r>
    </w:p>
    <w:p w14:paraId="717B9066" w14:textId="77777777" w:rsidR="00EF3D0B" w:rsidRPr="00BB592A" w:rsidRDefault="00EF3D0B" w:rsidP="002B54A4">
      <w:pPr>
        <w:pStyle w:val="ListParagraph"/>
        <w:spacing w:after="0"/>
        <w:ind w:left="360"/>
        <w:jc w:val="both"/>
        <w:rPr>
          <w:rFonts w:cs="Arial"/>
          <w:b/>
          <w:szCs w:val="24"/>
          <w:u w:val="single"/>
        </w:rPr>
      </w:pPr>
    </w:p>
    <w:p w14:paraId="18EE28BB" w14:textId="2309A974" w:rsidR="00ED44AE" w:rsidRPr="00BB592A" w:rsidRDefault="007C294F" w:rsidP="002B54A4">
      <w:pPr>
        <w:spacing w:after="0"/>
        <w:ind w:left="360"/>
        <w:jc w:val="both"/>
        <w:rPr>
          <w:rFonts w:cs="Arial"/>
          <w:szCs w:val="24"/>
        </w:rPr>
      </w:pPr>
      <w:r w:rsidRPr="00BB592A">
        <w:rPr>
          <w:rFonts w:cs="Arial"/>
          <w:szCs w:val="24"/>
        </w:rPr>
        <w:t xml:space="preserve">It is mutually </w:t>
      </w:r>
      <w:r w:rsidR="00ED44AE" w:rsidRPr="00BB592A">
        <w:rPr>
          <w:rFonts w:cs="Arial"/>
          <w:szCs w:val="24"/>
        </w:rPr>
        <w:t>understood</w:t>
      </w:r>
      <w:r w:rsidRPr="00BB592A">
        <w:rPr>
          <w:rFonts w:cs="Arial"/>
          <w:szCs w:val="24"/>
        </w:rPr>
        <w:t xml:space="preserve"> between the parties that </w:t>
      </w:r>
      <w:r w:rsidR="00ED44AE" w:rsidRPr="00BB592A">
        <w:rPr>
          <w:rFonts w:cs="Arial"/>
          <w:szCs w:val="24"/>
        </w:rPr>
        <w:t>this</w:t>
      </w:r>
      <w:r w:rsidRPr="00BB592A">
        <w:rPr>
          <w:rFonts w:cs="Arial"/>
          <w:szCs w:val="24"/>
        </w:rPr>
        <w:t xml:space="preserve"> Agreement may have been written prior to approval of the Budget Act for the mutual benefit of both parties in order to avoid program and fiscal delays.</w:t>
      </w:r>
      <w:r w:rsidR="0024349F" w:rsidRPr="00BB592A">
        <w:rPr>
          <w:rFonts w:cs="Arial"/>
          <w:szCs w:val="24"/>
        </w:rPr>
        <w:t xml:space="preserve"> </w:t>
      </w:r>
      <w:r w:rsidR="00ED44AE" w:rsidRPr="00BB592A">
        <w:rPr>
          <w:rFonts w:cs="Arial"/>
          <w:szCs w:val="24"/>
        </w:rPr>
        <w:t>This Agreement is valid and enforceable only if sufficient funds are made available by the Budget Act for the Fiscal Year(s) involved for the purposes of this program.</w:t>
      </w:r>
      <w:r w:rsidR="00BA423F" w:rsidRPr="00BB592A">
        <w:rPr>
          <w:rFonts w:cs="Arial"/>
          <w:szCs w:val="24"/>
        </w:rPr>
        <w:t xml:space="preserve"> </w:t>
      </w:r>
      <w:r w:rsidR="00ED44AE" w:rsidRPr="00BB592A">
        <w:rPr>
          <w:rFonts w:cs="Arial"/>
          <w:szCs w:val="24"/>
        </w:rPr>
        <w:t xml:space="preserve">In addition, this Agreement is subject to any additional restrictions, limitations, or conditions enacted by the Legislature and contained in the Budget Bill or any statute </w:t>
      </w:r>
      <w:r w:rsidR="00ED44AE" w:rsidRPr="00BB592A">
        <w:rPr>
          <w:rFonts w:cs="Arial"/>
          <w:szCs w:val="24"/>
        </w:rPr>
        <w:lastRenderedPageBreak/>
        <w:t xml:space="preserve">enacted by the Legislature which may affect the provisions, </w:t>
      </w:r>
      <w:r w:rsidR="00686DF3" w:rsidRPr="00BB592A">
        <w:rPr>
          <w:rFonts w:cs="Arial"/>
          <w:szCs w:val="24"/>
        </w:rPr>
        <w:t>terms,</w:t>
      </w:r>
      <w:r w:rsidR="00ED44AE" w:rsidRPr="00BB592A">
        <w:rPr>
          <w:rFonts w:cs="Arial"/>
          <w:szCs w:val="24"/>
        </w:rPr>
        <w:t xml:space="preserve"> or funding of this Agreement in any manner.</w:t>
      </w:r>
    </w:p>
    <w:p w14:paraId="6AC3A7EE" w14:textId="77777777" w:rsidR="00EF3D0B" w:rsidRPr="00BB592A" w:rsidRDefault="00EF3D0B" w:rsidP="002B54A4">
      <w:pPr>
        <w:spacing w:after="0"/>
        <w:ind w:left="360"/>
        <w:jc w:val="both"/>
        <w:rPr>
          <w:rFonts w:cs="Arial"/>
          <w:szCs w:val="24"/>
        </w:rPr>
      </w:pPr>
    </w:p>
    <w:p w14:paraId="7992311A" w14:textId="54303ABE" w:rsidR="00444CB3" w:rsidRPr="00D11539" w:rsidRDefault="00ED44AE" w:rsidP="002B54A4">
      <w:pPr>
        <w:spacing w:after="0"/>
        <w:ind w:left="360"/>
        <w:jc w:val="both"/>
        <w:rPr>
          <w:rFonts w:cs="Arial"/>
          <w:szCs w:val="24"/>
        </w:rPr>
      </w:pPr>
      <w:r w:rsidRPr="00BB592A">
        <w:rPr>
          <w:rFonts w:cs="Arial"/>
          <w:szCs w:val="24"/>
        </w:rPr>
        <w:t xml:space="preserve">It is mutually agreed that if the Budget Act of the current year and/or any subsequent years covered under this Agreement does not appropriate sufficient funds for the program, this Agreement shall be of </w:t>
      </w:r>
      <w:r w:rsidR="00A543AF" w:rsidRPr="00BB592A">
        <w:rPr>
          <w:rFonts w:cs="Arial"/>
          <w:szCs w:val="24"/>
        </w:rPr>
        <w:t>no</w:t>
      </w:r>
      <w:r w:rsidRPr="00BB592A">
        <w:rPr>
          <w:rFonts w:cs="Arial"/>
          <w:szCs w:val="24"/>
        </w:rPr>
        <w:t xml:space="preserve"> further force and effect.  In this event, the </w:t>
      </w:r>
      <w:r w:rsidR="00FD0EA4" w:rsidRPr="00BB592A">
        <w:rPr>
          <w:rFonts w:cs="Arial"/>
          <w:szCs w:val="24"/>
        </w:rPr>
        <w:t>CNRA</w:t>
      </w:r>
      <w:r w:rsidRPr="00BB592A">
        <w:rPr>
          <w:rFonts w:cs="Arial"/>
          <w:szCs w:val="24"/>
        </w:rPr>
        <w:t xml:space="preserve"> shall have no liability to pay any funds whatsoever to the </w:t>
      </w:r>
      <w:r w:rsidR="00BA423F" w:rsidRPr="00BB592A">
        <w:rPr>
          <w:rFonts w:cs="Arial"/>
          <w:szCs w:val="24"/>
        </w:rPr>
        <w:t xml:space="preserve">[Contractor Name] </w:t>
      </w:r>
      <w:r w:rsidRPr="00BB592A">
        <w:rPr>
          <w:rFonts w:cs="Arial"/>
          <w:szCs w:val="24"/>
        </w:rPr>
        <w:t>or to furnish any considerations under this Agreement.</w:t>
      </w:r>
      <w:r w:rsidR="0024349F" w:rsidRPr="00BB592A">
        <w:rPr>
          <w:rFonts w:cs="Arial"/>
          <w:szCs w:val="24"/>
        </w:rPr>
        <w:t xml:space="preserve"> </w:t>
      </w:r>
      <w:r w:rsidRPr="00BB592A">
        <w:rPr>
          <w:rFonts w:cs="Arial"/>
          <w:szCs w:val="24"/>
        </w:rPr>
        <w:t xml:space="preserve">If funding for any fiscal year is reduced or deleted by the Budget Act for purposes of this program, the </w:t>
      </w:r>
      <w:r w:rsidR="00FD0EA4" w:rsidRPr="00BB592A">
        <w:rPr>
          <w:rFonts w:cs="Arial"/>
          <w:szCs w:val="24"/>
        </w:rPr>
        <w:t>CNRA</w:t>
      </w:r>
      <w:r w:rsidRPr="00BB592A">
        <w:rPr>
          <w:rFonts w:cs="Arial"/>
          <w:szCs w:val="24"/>
        </w:rPr>
        <w:t xml:space="preserve"> shall have the option to either cancel this Agreement with no liability occurring to the </w:t>
      </w:r>
      <w:r w:rsidR="005E6260" w:rsidRPr="00BB592A">
        <w:rPr>
          <w:rFonts w:cs="Arial"/>
          <w:szCs w:val="24"/>
        </w:rPr>
        <w:t>CNRA</w:t>
      </w:r>
      <w:r w:rsidR="00174918" w:rsidRPr="00BB592A">
        <w:rPr>
          <w:rFonts w:cs="Arial"/>
          <w:szCs w:val="24"/>
        </w:rPr>
        <w:t xml:space="preserve"> or</w:t>
      </w:r>
      <w:r w:rsidRPr="00BB592A">
        <w:rPr>
          <w:rFonts w:cs="Arial"/>
          <w:szCs w:val="24"/>
        </w:rPr>
        <w:t xml:space="preserve"> offer an agreement amendment to the </w:t>
      </w:r>
      <w:r w:rsidR="00A6258E" w:rsidRPr="00BB592A">
        <w:rPr>
          <w:rFonts w:cs="Arial"/>
          <w:szCs w:val="24"/>
        </w:rPr>
        <w:t>[Contractor Name]</w:t>
      </w:r>
      <w:r w:rsidRPr="00BB592A">
        <w:rPr>
          <w:rFonts w:cs="Arial"/>
          <w:szCs w:val="24"/>
        </w:rPr>
        <w:t xml:space="preserve"> to reflect the reduced amount.</w:t>
      </w:r>
    </w:p>
    <w:p w14:paraId="6878E9B8" w14:textId="77777777" w:rsidR="006670AA" w:rsidRPr="00D11539" w:rsidRDefault="006670AA" w:rsidP="002B54A4">
      <w:pPr>
        <w:pStyle w:val="ListParagraph"/>
        <w:jc w:val="both"/>
        <w:rPr>
          <w:rFonts w:cs="Arial"/>
          <w:szCs w:val="24"/>
        </w:rPr>
      </w:pPr>
    </w:p>
    <w:p w14:paraId="192ECF5B" w14:textId="77777777" w:rsidR="006670AA" w:rsidRPr="00D11539" w:rsidRDefault="006670AA" w:rsidP="002B54A4">
      <w:pPr>
        <w:pStyle w:val="ListParagraph"/>
        <w:numPr>
          <w:ilvl w:val="0"/>
          <w:numId w:val="16"/>
        </w:numPr>
        <w:spacing w:after="0"/>
        <w:ind w:left="360"/>
        <w:jc w:val="both"/>
        <w:rPr>
          <w:rFonts w:cs="Arial"/>
          <w:b/>
          <w:bCs/>
          <w:szCs w:val="24"/>
          <w:u w:val="single"/>
        </w:rPr>
      </w:pPr>
      <w:r w:rsidRPr="00D11539">
        <w:rPr>
          <w:rFonts w:cs="Arial"/>
          <w:b/>
          <w:bCs/>
          <w:szCs w:val="24"/>
          <w:u w:val="single"/>
        </w:rPr>
        <w:t>Prompt Payment Clause</w:t>
      </w:r>
    </w:p>
    <w:p w14:paraId="33D58BC9" w14:textId="77777777" w:rsidR="006670AA" w:rsidRPr="00D11539" w:rsidRDefault="006670AA" w:rsidP="002B54A4">
      <w:pPr>
        <w:pStyle w:val="ListParagraph"/>
        <w:spacing w:after="0"/>
        <w:ind w:left="450"/>
        <w:jc w:val="both"/>
        <w:rPr>
          <w:rFonts w:cs="Arial"/>
          <w:szCs w:val="24"/>
        </w:rPr>
      </w:pPr>
    </w:p>
    <w:p w14:paraId="3758E5E9" w14:textId="4E7B20A1" w:rsidR="006670AA" w:rsidRPr="00D11539" w:rsidRDefault="006670AA" w:rsidP="002B54A4">
      <w:pPr>
        <w:spacing w:after="0"/>
        <w:ind w:left="360"/>
        <w:jc w:val="both"/>
        <w:rPr>
          <w:rFonts w:cs="Arial"/>
          <w:szCs w:val="24"/>
        </w:rPr>
      </w:pPr>
      <w:r w:rsidRPr="00D11539">
        <w:rPr>
          <w:rFonts w:cs="Arial"/>
          <w:szCs w:val="24"/>
        </w:rPr>
        <w:t>Payment will be made in accordance with, and within the time specified in. Government Code Chapter 4. 5, commencing with Section 927.</w:t>
      </w:r>
    </w:p>
    <w:p w14:paraId="649FB034" w14:textId="77777777" w:rsidR="006670AA" w:rsidRPr="00D11539" w:rsidRDefault="006670AA" w:rsidP="002B54A4">
      <w:pPr>
        <w:pStyle w:val="ListParagraph"/>
        <w:spacing w:after="0"/>
        <w:jc w:val="both"/>
        <w:rPr>
          <w:rFonts w:cs="Arial"/>
          <w:szCs w:val="24"/>
        </w:rPr>
      </w:pPr>
    </w:p>
    <w:p w14:paraId="1865198F" w14:textId="13FF525A" w:rsidR="00F35744" w:rsidRPr="00D11539" w:rsidRDefault="00F35744" w:rsidP="002B54A4">
      <w:pPr>
        <w:pStyle w:val="ListParagraph"/>
        <w:numPr>
          <w:ilvl w:val="0"/>
          <w:numId w:val="16"/>
        </w:numPr>
        <w:spacing w:after="0"/>
        <w:ind w:left="360"/>
        <w:jc w:val="both"/>
        <w:rPr>
          <w:rFonts w:cs="Arial"/>
          <w:b/>
          <w:bCs/>
          <w:szCs w:val="24"/>
          <w:u w:val="single"/>
        </w:rPr>
      </w:pPr>
      <w:r w:rsidRPr="00D11539">
        <w:rPr>
          <w:rFonts w:cs="Arial"/>
          <w:b/>
          <w:bCs/>
          <w:szCs w:val="24"/>
          <w:u w:val="single"/>
        </w:rPr>
        <w:t>Budget</w:t>
      </w:r>
      <w:r w:rsidR="00F62150" w:rsidRPr="00D11539">
        <w:rPr>
          <w:rFonts w:cs="Arial"/>
          <w:b/>
          <w:bCs/>
          <w:szCs w:val="24"/>
          <w:u w:val="single"/>
        </w:rPr>
        <w:t xml:space="preserve"> Detail</w:t>
      </w:r>
    </w:p>
    <w:p w14:paraId="08496C6B" w14:textId="3EA0BFA8" w:rsidR="005A36D9" w:rsidRPr="00D11539" w:rsidRDefault="005A36D9" w:rsidP="002B54A4">
      <w:pPr>
        <w:pStyle w:val="ListParagraph"/>
        <w:spacing w:after="120"/>
        <w:jc w:val="both"/>
        <w:rPr>
          <w:rFonts w:cs="Arial"/>
          <w:b/>
          <w:bCs/>
          <w:iCs/>
          <w:szCs w:val="24"/>
          <w:u w:val="single"/>
        </w:rPr>
      </w:pPr>
    </w:p>
    <w:tbl>
      <w:tblPr>
        <w:tblStyle w:val="TableGrid"/>
        <w:tblW w:w="0" w:type="auto"/>
        <w:tblInd w:w="445" w:type="dxa"/>
        <w:tblLook w:val="04A0" w:firstRow="1" w:lastRow="0" w:firstColumn="1" w:lastColumn="0" w:noHBand="0" w:noVBand="1"/>
      </w:tblPr>
      <w:tblGrid>
        <w:gridCol w:w="6390"/>
        <w:gridCol w:w="1710"/>
      </w:tblGrid>
      <w:tr w:rsidR="00686DF3" w:rsidRPr="00D11539" w14:paraId="48F6C01E" w14:textId="77777777" w:rsidTr="00BB592A">
        <w:trPr>
          <w:trHeight w:val="269"/>
        </w:trPr>
        <w:tc>
          <w:tcPr>
            <w:tcW w:w="6390" w:type="dxa"/>
            <w:shd w:val="clear" w:color="auto" w:fill="92CDDC" w:themeFill="accent5" w:themeFillTint="99"/>
          </w:tcPr>
          <w:p w14:paraId="417A0DBC" w14:textId="5BE01D90" w:rsidR="00686DF3" w:rsidRPr="00D11539" w:rsidRDefault="00F62150" w:rsidP="002B54A4">
            <w:pPr>
              <w:spacing w:line="276" w:lineRule="auto"/>
              <w:jc w:val="both"/>
              <w:rPr>
                <w:rFonts w:cs="Arial"/>
                <w:b/>
                <w:bCs/>
                <w:szCs w:val="24"/>
              </w:rPr>
            </w:pPr>
            <w:r w:rsidRPr="00D11539">
              <w:rPr>
                <w:rFonts w:cs="Arial"/>
                <w:b/>
                <w:bCs/>
                <w:szCs w:val="24"/>
              </w:rPr>
              <w:t>Services</w:t>
            </w:r>
          </w:p>
        </w:tc>
        <w:tc>
          <w:tcPr>
            <w:tcW w:w="1710" w:type="dxa"/>
            <w:shd w:val="clear" w:color="auto" w:fill="92CDDC" w:themeFill="accent5" w:themeFillTint="99"/>
          </w:tcPr>
          <w:p w14:paraId="026DCA4E" w14:textId="37A53EB3" w:rsidR="00686DF3" w:rsidRPr="00D11539" w:rsidRDefault="00686DF3" w:rsidP="002B54A4">
            <w:pPr>
              <w:spacing w:line="276" w:lineRule="auto"/>
              <w:jc w:val="both"/>
              <w:rPr>
                <w:rFonts w:cs="Arial"/>
                <w:b/>
                <w:bCs/>
                <w:szCs w:val="24"/>
              </w:rPr>
            </w:pPr>
            <w:r w:rsidRPr="00D11539">
              <w:rPr>
                <w:rFonts w:cs="Arial"/>
                <w:b/>
                <w:bCs/>
                <w:szCs w:val="24"/>
              </w:rPr>
              <w:t>Costs</w:t>
            </w:r>
          </w:p>
        </w:tc>
      </w:tr>
      <w:tr w:rsidR="00686DF3" w:rsidRPr="00D11539" w14:paraId="1A877037" w14:textId="77777777" w:rsidTr="00A6258E">
        <w:trPr>
          <w:trHeight w:val="288"/>
        </w:trPr>
        <w:tc>
          <w:tcPr>
            <w:tcW w:w="6390" w:type="dxa"/>
          </w:tcPr>
          <w:p w14:paraId="2005E4D0" w14:textId="65B45B51" w:rsidR="00686DF3" w:rsidRPr="00D11539" w:rsidRDefault="00BB592A" w:rsidP="002B54A4">
            <w:pPr>
              <w:spacing w:line="276" w:lineRule="auto"/>
              <w:jc w:val="both"/>
              <w:rPr>
                <w:rFonts w:cs="Arial"/>
                <w:szCs w:val="24"/>
              </w:rPr>
            </w:pPr>
            <w:r>
              <w:rPr>
                <w:rFonts w:cs="Arial"/>
                <w:szCs w:val="24"/>
              </w:rPr>
              <w:t>Labor</w:t>
            </w:r>
          </w:p>
        </w:tc>
        <w:tc>
          <w:tcPr>
            <w:tcW w:w="1710" w:type="dxa"/>
            <w:noWrap/>
          </w:tcPr>
          <w:p w14:paraId="1D27CA45" w14:textId="1C8A8AE3" w:rsidR="00686DF3" w:rsidRPr="00D11539" w:rsidRDefault="00686DF3" w:rsidP="002B54A4">
            <w:pPr>
              <w:spacing w:line="276" w:lineRule="auto"/>
              <w:jc w:val="both"/>
              <w:rPr>
                <w:rFonts w:cs="Arial"/>
                <w:szCs w:val="24"/>
              </w:rPr>
            </w:pPr>
          </w:p>
        </w:tc>
      </w:tr>
      <w:tr w:rsidR="00686DF3" w:rsidRPr="00D11539" w14:paraId="43CB4C40" w14:textId="77777777" w:rsidTr="00A6258E">
        <w:trPr>
          <w:trHeight w:val="288"/>
        </w:trPr>
        <w:tc>
          <w:tcPr>
            <w:tcW w:w="6390" w:type="dxa"/>
            <w:noWrap/>
          </w:tcPr>
          <w:p w14:paraId="58E8BBD4" w14:textId="3DA858A2" w:rsidR="00686DF3" w:rsidRPr="00D11539" w:rsidRDefault="00BB592A" w:rsidP="002B54A4">
            <w:pPr>
              <w:spacing w:line="276" w:lineRule="auto"/>
              <w:ind w:left="-16" w:right="-102"/>
              <w:jc w:val="both"/>
              <w:rPr>
                <w:rFonts w:cs="Arial"/>
                <w:szCs w:val="24"/>
              </w:rPr>
            </w:pPr>
            <w:r>
              <w:rPr>
                <w:rFonts w:cs="Arial"/>
                <w:szCs w:val="24"/>
              </w:rPr>
              <w:t>Engagement and Meeting Costs</w:t>
            </w:r>
          </w:p>
        </w:tc>
        <w:tc>
          <w:tcPr>
            <w:tcW w:w="1710" w:type="dxa"/>
            <w:noWrap/>
          </w:tcPr>
          <w:p w14:paraId="737AA9A6" w14:textId="09FEE722" w:rsidR="00686DF3" w:rsidRPr="00D11539" w:rsidRDefault="00686DF3" w:rsidP="002B54A4">
            <w:pPr>
              <w:spacing w:line="276" w:lineRule="auto"/>
              <w:ind w:left="720"/>
              <w:jc w:val="both"/>
              <w:rPr>
                <w:rFonts w:cs="Arial"/>
                <w:szCs w:val="24"/>
              </w:rPr>
            </w:pPr>
          </w:p>
        </w:tc>
      </w:tr>
      <w:tr w:rsidR="009F64DB" w:rsidRPr="00D11539" w14:paraId="3B89DC01" w14:textId="77777777" w:rsidTr="00F62150">
        <w:trPr>
          <w:trHeight w:val="288"/>
        </w:trPr>
        <w:tc>
          <w:tcPr>
            <w:tcW w:w="6390" w:type="dxa"/>
            <w:noWrap/>
          </w:tcPr>
          <w:p w14:paraId="68A93D64" w14:textId="2B220080" w:rsidR="009F64DB" w:rsidRPr="00D11539" w:rsidRDefault="00BB592A" w:rsidP="002B54A4">
            <w:pPr>
              <w:spacing w:line="276" w:lineRule="auto"/>
              <w:jc w:val="both"/>
              <w:rPr>
                <w:rFonts w:cs="Arial"/>
                <w:szCs w:val="24"/>
              </w:rPr>
            </w:pPr>
            <w:r>
              <w:rPr>
                <w:rFonts w:cs="Arial"/>
                <w:szCs w:val="24"/>
              </w:rPr>
              <w:t>Direct Costs</w:t>
            </w:r>
          </w:p>
        </w:tc>
        <w:tc>
          <w:tcPr>
            <w:tcW w:w="1710" w:type="dxa"/>
            <w:noWrap/>
          </w:tcPr>
          <w:p w14:paraId="3FA517AB" w14:textId="12F5AD77" w:rsidR="009F64DB" w:rsidRPr="00D11539" w:rsidRDefault="009F64DB" w:rsidP="002B54A4">
            <w:pPr>
              <w:spacing w:line="276" w:lineRule="auto"/>
              <w:ind w:left="720"/>
              <w:jc w:val="both"/>
              <w:rPr>
                <w:rFonts w:cs="Arial"/>
                <w:szCs w:val="24"/>
              </w:rPr>
            </w:pPr>
          </w:p>
        </w:tc>
      </w:tr>
      <w:tr w:rsidR="00BB592A" w:rsidRPr="00D11539" w14:paraId="54DE8189" w14:textId="77777777" w:rsidTr="00F62150">
        <w:trPr>
          <w:trHeight w:val="288"/>
        </w:trPr>
        <w:tc>
          <w:tcPr>
            <w:tcW w:w="6390" w:type="dxa"/>
            <w:noWrap/>
          </w:tcPr>
          <w:p w14:paraId="54A2B0B7" w14:textId="4A947FFF" w:rsidR="00BB592A" w:rsidRDefault="00BB592A" w:rsidP="002B54A4">
            <w:pPr>
              <w:jc w:val="both"/>
              <w:rPr>
                <w:rFonts w:cs="Arial"/>
                <w:szCs w:val="24"/>
              </w:rPr>
            </w:pPr>
            <w:r>
              <w:rPr>
                <w:rFonts w:cs="Arial"/>
                <w:szCs w:val="24"/>
              </w:rPr>
              <w:t>Travel</w:t>
            </w:r>
          </w:p>
        </w:tc>
        <w:tc>
          <w:tcPr>
            <w:tcW w:w="1710" w:type="dxa"/>
            <w:noWrap/>
          </w:tcPr>
          <w:p w14:paraId="0062442F" w14:textId="77777777" w:rsidR="00BB592A" w:rsidRPr="00D11539" w:rsidRDefault="00BB592A" w:rsidP="002B54A4">
            <w:pPr>
              <w:ind w:left="720"/>
              <w:jc w:val="both"/>
              <w:rPr>
                <w:rFonts w:cs="Arial"/>
                <w:szCs w:val="24"/>
              </w:rPr>
            </w:pPr>
          </w:p>
        </w:tc>
      </w:tr>
      <w:tr w:rsidR="00BB592A" w:rsidRPr="00D11539" w14:paraId="6BA863A6" w14:textId="77777777" w:rsidTr="00F62150">
        <w:trPr>
          <w:trHeight w:val="288"/>
        </w:trPr>
        <w:tc>
          <w:tcPr>
            <w:tcW w:w="6390" w:type="dxa"/>
            <w:noWrap/>
          </w:tcPr>
          <w:p w14:paraId="64013026" w14:textId="11E22C36" w:rsidR="00BB592A" w:rsidRDefault="00BB592A" w:rsidP="002B54A4">
            <w:pPr>
              <w:jc w:val="both"/>
              <w:rPr>
                <w:rFonts w:cs="Arial"/>
                <w:szCs w:val="24"/>
              </w:rPr>
            </w:pPr>
            <w:r>
              <w:rPr>
                <w:rFonts w:cs="Arial"/>
                <w:szCs w:val="24"/>
              </w:rPr>
              <w:t>Indirect Costs (___%)</w:t>
            </w:r>
          </w:p>
        </w:tc>
        <w:tc>
          <w:tcPr>
            <w:tcW w:w="1710" w:type="dxa"/>
            <w:noWrap/>
          </w:tcPr>
          <w:p w14:paraId="1CA11B7E" w14:textId="77777777" w:rsidR="00BB592A" w:rsidRPr="00D11539" w:rsidRDefault="00BB592A" w:rsidP="002B54A4">
            <w:pPr>
              <w:ind w:left="720"/>
              <w:jc w:val="both"/>
              <w:rPr>
                <w:rFonts w:cs="Arial"/>
                <w:szCs w:val="24"/>
              </w:rPr>
            </w:pPr>
          </w:p>
        </w:tc>
      </w:tr>
      <w:tr w:rsidR="00BB592A" w:rsidRPr="00D11539" w14:paraId="6149F39A" w14:textId="77777777" w:rsidTr="00F62150">
        <w:trPr>
          <w:trHeight w:val="288"/>
        </w:trPr>
        <w:tc>
          <w:tcPr>
            <w:tcW w:w="6390" w:type="dxa"/>
            <w:noWrap/>
          </w:tcPr>
          <w:p w14:paraId="78C02000" w14:textId="7E9730EE" w:rsidR="00BB592A" w:rsidRDefault="00BB592A" w:rsidP="002B54A4">
            <w:pPr>
              <w:jc w:val="both"/>
              <w:rPr>
                <w:rFonts w:cs="Arial"/>
                <w:szCs w:val="24"/>
              </w:rPr>
            </w:pPr>
            <w:r>
              <w:rPr>
                <w:rFonts w:cs="Arial"/>
                <w:szCs w:val="24"/>
              </w:rPr>
              <w:t>Subcontractors</w:t>
            </w:r>
          </w:p>
        </w:tc>
        <w:tc>
          <w:tcPr>
            <w:tcW w:w="1710" w:type="dxa"/>
            <w:noWrap/>
          </w:tcPr>
          <w:p w14:paraId="7D9892F0" w14:textId="77777777" w:rsidR="00BB592A" w:rsidRPr="00D11539" w:rsidRDefault="00BB592A" w:rsidP="002B54A4">
            <w:pPr>
              <w:ind w:left="720"/>
              <w:jc w:val="both"/>
              <w:rPr>
                <w:rFonts w:cs="Arial"/>
                <w:szCs w:val="24"/>
              </w:rPr>
            </w:pPr>
          </w:p>
        </w:tc>
      </w:tr>
      <w:tr w:rsidR="00686DF3" w:rsidRPr="00D11539" w14:paraId="70B3C347" w14:textId="77777777" w:rsidTr="00A6258E">
        <w:trPr>
          <w:trHeight w:val="300"/>
        </w:trPr>
        <w:tc>
          <w:tcPr>
            <w:tcW w:w="6390" w:type="dxa"/>
            <w:noWrap/>
            <w:hideMark/>
          </w:tcPr>
          <w:p w14:paraId="69391255" w14:textId="423B52A9" w:rsidR="00686DF3" w:rsidRPr="00D11539" w:rsidRDefault="00686DF3" w:rsidP="002B54A4">
            <w:pPr>
              <w:spacing w:line="276" w:lineRule="auto"/>
              <w:ind w:left="1702"/>
              <w:jc w:val="both"/>
              <w:rPr>
                <w:rFonts w:cs="Arial"/>
                <w:b/>
                <w:bCs/>
                <w:szCs w:val="24"/>
              </w:rPr>
            </w:pPr>
            <w:r w:rsidRPr="00D11539">
              <w:rPr>
                <w:rFonts w:cs="Arial"/>
                <w:b/>
                <w:bCs/>
                <w:szCs w:val="24"/>
              </w:rPr>
              <w:t>Total</w:t>
            </w:r>
          </w:p>
        </w:tc>
        <w:tc>
          <w:tcPr>
            <w:tcW w:w="1710" w:type="dxa"/>
            <w:noWrap/>
          </w:tcPr>
          <w:p w14:paraId="4D8133F9" w14:textId="760C64DA" w:rsidR="00686DF3" w:rsidRPr="00D11539" w:rsidRDefault="00686DF3" w:rsidP="002B54A4">
            <w:pPr>
              <w:spacing w:line="276" w:lineRule="auto"/>
              <w:ind w:left="720"/>
              <w:jc w:val="both"/>
              <w:rPr>
                <w:rFonts w:cs="Arial"/>
                <w:b/>
                <w:bCs/>
                <w:szCs w:val="24"/>
              </w:rPr>
            </w:pPr>
          </w:p>
        </w:tc>
      </w:tr>
    </w:tbl>
    <w:p w14:paraId="0617F3DE" w14:textId="77777777" w:rsidR="00BB592A" w:rsidRPr="00D11539" w:rsidRDefault="00BB592A" w:rsidP="002B54A4">
      <w:pPr>
        <w:spacing w:before="120" w:after="0"/>
        <w:jc w:val="both"/>
        <w:rPr>
          <w:rFonts w:cs="Arial"/>
          <w:b/>
          <w:bCs/>
          <w:szCs w:val="24"/>
        </w:rPr>
      </w:pPr>
      <w:r>
        <w:rPr>
          <w:rFonts w:cs="Arial"/>
          <w:b/>
          <w:bCs/>
          <w:szCs w:val="24"/>
        </w:rPr>
        <w:t xml:space="preserve">       </w:t>
      </w:r>
    </w:p>
    <w:tbl>
      <w:tblPr>
        <w:tblStyle w:val="TableGrid"/>
        <w:tblW w:w="0" w:type="auto"/>
        <w:tblInd w:w="445" w:type="dxa"/>
        <w:tblLook w:val="04A0" w:firstRow="1" w:lastRow="0" w:firstColumn="1" w:lastColumn="0" w:noHBand="0" w:noVBand="1"/>
      </w:tblPr>
      <w:tblGrid>
        <w:gridCol w:w="4140"/>
        <w:gridCol w:w="1620"/>
        <w:gridCol w:w="2250"/>
      </w:tblGrid>
      <w:tr w:rsidR="00BB592A" w14:paraId="33E01893" w14:textId="77777777" w:rsidTr="00BB592A">
        <w:trPr>
          <w:trHeight w:val="305"/>
        </w:trPr>
        <w:tc>
          <w:tcPr>
            <w:tcW w:w="8010" w:type="dxa"/>
            <w:gridSpan w:val="3"/>
            <w:shd w:val="clear" w:color="auto" w:fill="92CDDC" w:themeFill="accent5" w:themeFillTint="99"/>
            <w:vAlign w:val="center"/>
          </w:tcPr>
          <w:p w14:paraId="588CFD59" w14:textId="232B673F" w:rsidR="00BB592A" w:rsidRDefault="00BB592A" w:rsidP="002B54A4">
            <w:pPr>
              <w:spacing w:before="120"/>
              <w:jc w:val="both"/>
              <w:rPr>
                <w:rFonts w:cs="Arial"/>
                <w:b/>
                <w:bCs/>
                <w:szCs w:val="24"/>
              </w:rPr>
            </w:pPr>
            <w:r>
              <w:rPr>
                <w:rFonts w:cs="Arial"/>
                <w:b/>
                <w:bCs/>
                <w:szCs w:val="24"/>
              </w:rPr>
              <w:t>Personnel Costs</w:t>
            </w:r>
          </w:p>
        </w:tc>
      </w:tr>
      <w:tr w:rsidR="00BB592A" w14:paraId="7BDF54F9" w14:textId="77777777" w:rsidTr="00BB592A">
        <w:tc>
          <w:tcPr>
            <w:tcW w:w="4140" w:type="dxa"/>
          </w:tcPr>
          <w:p w14:paraId="7BCF7F99" w14:textId="119C75B9" w:rsidR="00BB592A" w:rsidRDefault="00BB592A" w:rsidP="002B54A4">
            <w:pPr>
              <w:spacing w:before="120"/>
              <w:jc w:val="both"/>
              <w:rPr>
                <w:rFonts w:cs="Arial"/>
                <w:b/>
                <w:bCs/>
                <w:szCs w:val="24"/>
              </w:rPr>
            </w:pPr>
            <w:r>
              <w:rPr>
                <w:rFonts w:cs="Arial"/>
                <w:b/>
                <w:bCs/>
                <w:szCs w:val="24"/>
              </w:rPr>
              <w:t>Position/Title</w:t>
            </w:r>
          </w:p>
        </w:tc>
        <w:tc>
          <w:tcPr>
            <w:tcW w:w="1620" w:type="dxa"/>
          </w:tcPr>
          <w:p w14:paraId="625F0B9D" w14:textId="2192C393" w:rsidR="00BB592A" w:rsidRDefault="00BB592A" w:rsidP="002B54A4">
            <w:pPr>
              <w:spacing w:before="120"/>
              <w:jc w:val="both"/>
              <w:rPr>
                <w:rFonts w:cs="Arial"/>
                <w:b/>
                <w:bCs/>
                <w:szCs w:val="24"/>
              </w:rPr>
            </w:pPr>
            <w:r>
              <w:rPr>
                <w:rFonts w:cs="Arial"/>
                <w:b/>
                <w:bCs/>
                <w:szCs w:val="24"/>
              </w:rPr>
              <w:t>Hourly Rate</w:t>
            </w:r>
          </w:p>
        </w:tc>
        <w:tc>
          <w:tcPr>
            <w:tcW w:w="2250" w:type="dxa"/>
          </w:tcPr>
          <w:p w14:paraId="734D69C3" w14:textId="567A8AD2" w:rsidR="00BB592A" w:rsidRDefault="00BB592A" w:rsidP="002B54A4">
            <w:pPr>
              <w:spacing w:before="120"/>
              <w:jc w:val="both"/>
              <w:rPr>
                <w:rFonts w:cs="Arial"/>
                <w:b/>
                <w:bCs/>
                <w:szCs w:val="24"/>
              </w:rPr>
            </w:pPr>
            <w:r>
              <w:rPr>
                <w:rFonts w:cs="Arial"/>
                <w:b/>
                <w:bCs/>
                <w:szCs w:val="24"/>
              </w:rPr>
              <w:t>Expected Total</w:t>
            </w:r>
          </w:p>
        </w:tc>
      </w:tr>
      <w:tr w:rsidR="00BB592A" w14:paraId="7DEF50D3" w14:textId="77777777" w:rsidTr="00BB592A">
        <w:tc>
          <w:tcPr>
            <w:tcW w:w="4140" w:type="dxa"/>
          </w:tcPr>
          <w:p w14:paraId="423FC154" w14:textId="77777777" w:rsidR="00BB592A" w:rsidRDefault="00BB592A" w:rsidP="002B54A4">
            <w:pPr>
              <w:spacing w:before="120"/>
              <w:jc w:val="both"/>
              <w:rPr>
                <w:rFonts w:cs="Arial"/>
                <w:b/>
                <w:bCs/>
                <w:szCs w:val="24"/>
              </w:rPr>
            </w:pPr>
          </w:p>
        </w:tc>
        <w:tc>
          <w:tcPr>
            <w:tcW w:w="1620" w:type="dxa"/>
          </w:tcPr>
          <w:p w14:paraId="22E87874" w14:textId="77777777" w:rsidR="00BB592A" w:rsidRDefault="00BB592A" w:rsidP="002B54A4">
            <w:pPr>
              <w:spacing w:before="120"/>
              <w:jc w:val="both"/>
              <w:rPr>
                <w:rFonts w:cs="Arial"/>
                <w:b/>
                <w:bCs/>
                <w:szCs w:val="24"/>
              </w:rPr>
            </w:pPr>
          </w:p>
        </w:tc>
        <w:tc>
          <w:tcPr>
            <w:tcW w:w="2250" w:type="dxa"/>
          </w:tcPr>
          <w:p w14:paraId="4B61B1D0" w14:textId="77777777" w:rsidR="00BB592A" w:rsidRDefault="00BB592A" w:rsidP="002B54A4">
            <w:pPr>
              <w:spacing w:before="120"/>
              <w:jc w:val="both"/>
              <w:rPr>
                <w:rFonts w:cs="Arial"/>
                <w:b/>
                <w:bCs/>
                <w:szCs w:val="24"/>
              </w:rPr>
            </w:pPr>
          </w:p>
        </w:tc>
      </w:tr>
      <w:tr w:rsidR="00BB592A" w14:paraId="5B9CCC73" w14:textId="77777777" w:rsidTr="00BB592A">
        <w:tc>
          <w:tcPr>
            <w:tcW w:w="4140" w:type="dxa"/>
          </w:tcPr>
          <w:p w14:paraId="4652C4EE" w14:textId="77777777" w:rsidR="00BB592A" w:rsidRDefault="00BB592A" w:rsidP="002B54A4">
            <w:pPr>
              <w:spacing w:before="120"/>
              <w:jc w:val="both"/>
              <w:rPr>
                <w:rFonts w:cs="Arial"/>
                <w:b/>
                <w:bCs/>
                <w:szCs w:val="24"/>
              </w:rPr>
            </w:pPr>
          </w:p>
        </w:tc>
        <w:tc>
          <w:tcPr>
            <w:tcW w:w="1620" w:type="dxa"/>
          </w:tcPr>
          <w:p w14:paraId="7059B586" w14:textId="77777777" w:rsidR="00BB592A" w:rsidRDefault="00BB592A" w:rsidP="002B54A4">
            <w:pPr>
              <w:spacing w:before="120"/>
              <w:jc w:val="both"/>
              <w:rPr>
                <w:rFonts w:cs="Arial"/>
                <w:b/>
                <w:bCs/>
                <w:szCs w:val="24"/>
              </w:rPr>
            </w:pPr>
          </w:p>
        </w:tc>
        <w:tc>
          <w:tcPr>
            <w:tcW w:w="2250" w:type="dxa"/>
          </w:tcPr>
          <w:p w14:paraId="3C95D86E" w14:textId="77777777" w:rsidR="00BB592A" w:rsidRDefault="00BB592A" w:rsidP="002B54A4">
            <w:pPr>
              <w:spacing w:before="120"/>
              <w:jc w:val="both"/>
              <w:rPr>
                <w:rFonts w:cs="Arial"/>
                <w:b/>
                <w:bCs/>
                <w:szCs w:val="24"/>
              </w:rPr>
            </w:pPr>
          </w:p>
        </w:tc>
      </w:tr>
      <w:tr w:rsidR="00BB592A" w14:paraId="35B5299B" w14:textId="77777777" w:rsidTr="00BB592A">
        <w:tc>
          <w:tcPr>
            <w:tcW w:w="4140" w:type="dxa"/>
          </w:tcPr>
          <w:p w14:paraId="62F6A96B" w14:textId="77777777" w:rsidR="00BB592A" w:rsidRDefault="00BB592A" w:rsidP="002B54A4">
            <w:pPr>
              <w:spacing w:before="120"/>
              <w:jc w:val="both"/>
              <w:rPr>
                <w:rFonts w:cs="Arial"/>
                <w:b/>
                <w:bCs/>
                <w:szCs w:val="24"/>
              </w:rPr>
            </w:pPr>
          </w:p>
        </w:tc>
        <w:tc>
          <w:tcPr>
            <w:tcW w:w="1620" w:type="dxa"/>
          </w:tcPr>
          <w:p w14:paraId="2BCE537A" w14:textId="77777777" w:rsidR="00BB592A" w:rsidRDefault="00BB592A" w:rsidP="002B54A4">
            <w:pPr>
              <w:spacing w:before="120"/>
              <w:jc w:val="both"/>
              <w:rPr>
                <w:rFonts w:cs="Arial"/>
                <w:b/>
                <w:bCs/>
                <w:szCs w:val="24"/>
              </w:rPr>
            </w:pPr>
          </w:p>
        </w:tc>
        <w:tc>
          <w:tcPr>
            <w:tcW w:w="2250" w:type="dxa"/>
          </w:tcPr>
          <w:p w14:paraId="25652E7D" w14:textId="77777777" w:rsidR="00BB592A" w:rsidRDefault="00BB592A" w:rsidP="002B54A4">
            <w:pPr>
              <w:spacing w:before="120"/>
              <w:jc w:val="both"/>
              <w:rPr>
                <w:rFonts w:cs="Arial"/>
                <w:b/>
                <w:bCs/>
                <w:szCs w:val="24"/>
              </w:rPr>
            </w:pPr>
          </w:p>
        </w:tc>
      </w:tr>
      <w:tr w:rsidR="00BB592A" w14:paraId="620DFD6E" w14:textId="77777777" w:rsidTr="00BB592A">
        <w:tc>
          <w:tcPr>
            <w:tcW w:w="4140" w:type="dxa"/>
          </w:tcPr>
          <w:p w14:paraId="5283D845" w14:textId="77777777" w:rsidR="00BB592A" w:rsidRDefault="00BB592A" w:rsidP="002B54A4">
            <w:pPr>
              <w:spacing w:before="120"/>
              <w:jc w:val="both"/>
              <w:rPr>
                <w:rFonts w:cs="Arial"/>
                <w:b/>
                <w:bCs/>
                <w:szCs w:val="24"/>
              </w:rPr>
            </w:pPr>
          </w:p>
        </w:tc>
        <w:tc>
          <w:tcPr>
            <w:tcW w:w="1620" w:type="dxa"/>
          </w:tcPr>
          <w:p w14:paraId="270CBE90" w14:textId="77777777" w:rsidR="00BB592A" w:rsidRDefault="00BB592A" w:rsidP="002B54A4">
            <w:pPr>
              <w:spacing w:before="120"/>
              <w:jc w:val="both"/>
              <w:rPr>
                <w:rFonts w:cs="Arial"/>
                <w:b/>
                <w:bCs/>
                <w:szCs w:val="24"/>
              </w:rPr>
            </w:pPr>
          </w:p>
        </w:tc>
        <w:tc>
          <w:tcPr>
            <w:tcW w:w="2250" w:type="dxa"/>
          </w:tcPr>
          <w:p w14:paraId="2EF75894" w14:textId="77777777" w:rsidR="00BB592A" w:rsidRDefault="00BB592A" w:rsidP="002B54A4">
            <w:pPr>
              <w:spacing w:before="120"/>
              <w:jc w:val="both"/>
              <w:rPr>
                <w:rFonts w:cs="Arial"/>
                <w:b/>
                <w:bCs/>
                <w:szCs w:val="24"/>
              </w:rPr>
            </w:pPr>
          </w:p>
        </w:tc>
      </w:tr>
      <w:tr w:rsidR="00BB592A" w14:paraId="633B644B" w14:textId="77777777" w:rsidTr="00BB592A">
        <w:tc>
          <w:tcPr>
            <w:tcW w:w="4140" w:type="dxa"/>
          </w:tcPr>
          <w:p w14:paraId="649E0B7A" w14:textId="77777777" w:rsidR="00BB592A" w:rsidRDefault="00BB592A" w:rsidP="002B54A4">
            <w:pPr>
              <w:spacing w:before="120"/>
              <w:jc w:val="both"/>
              <w:rPr>
                <w:rFonts w:cs="Arial"/>
                <w:b/>
                <w:bCs/>
                <w:szCs w:val="24"/>
              </w:rPr>
            </w:pPr>
          </w:p>
        </w:tc>
        <w:tc>
          <w:tcPr>
            <w:tcW w:w="1620" w:type="dxa"/>
          </w:tcPr>
          <w:p w14:paraId="1E2B38FD" w14:textId="77777777" w:rsidR="00BB592A" w:rsidRDefault="00BB592A" w:rsidP="002B54A4">
            <w:pPr>
              <w:spacing w:before="120"/>
              <w:jc w:val="both"/>
              <w:rPr>
                <w:rFonts w:cs="Arial"/>
                <w:b/>
                <w:bCs/>
                <w:szCs w:val="24"/>
              </w:rPr>
            </w:pPr>
          </w:p>
        </w:tc>
        <w:tc>
          <w:tcPr>
            <w:tcW w:w="2250" w:type="dxa"/>
          </w:tcPr>
          <w:p w14:paraId="7B360A70" w14:textId="77777777" w:rsidR="00BB592A" w:rsidRDefault="00BB592A" w:rsidP="002B54A4">
            <w:pPr>
              <w:spacing w:before="120"/>
              <w:jc w:val="both"/>
              <w:rPr>
                <w:rFonts w:cs="Arial"/>
                <w:b/>
                <w:bCs/>
                <w:szCs w:val="24"/>
              </w:rPr>
            </w:pPr>
          </w:p>
        </w:tc>
      </w:tr>
      <w:tr w:rsidR="00BB592A" w14:paraId="4F4BC71F" w14:textId="77777777" w:rsidTr="00BB592A">
        <w:tc>
          <w:tcPr>
            <w:tcW w:w="5760" w:type="dxa"/>
            <w:gridSpan w:val="2"/>
          </w:tcPr>
          <w:p w14:paraId="32EF1CCB" w14:textId="14ABDB5B" w:rsidR="00BB592A" w:rsidRDefault="00BB592A" w:rsidP="00BB592A">
            <w:pPr>
              <w:spacing w:before="120"/>
              <w:jc w:val="right"/>
              <w:rPr>
                <w:rFonts w:cs="Arial"/>
                <w:b/>
                <w:bCs/>
                <w:szCs w:val="24"/>
              </w:rPr>
            </w:pPr>
            <w:r>
              <w:rPr>
                <w:rFonts w:cs="Arial"/>
                <w:b/>
                <w:bCs/>
                <w:szCs w:val="24"/>
              </w:rPr>
              <w:t>Labor Total</w:t>
            </w:r>
          </w:p>
        </w:tc>
        <w:tc>
          <w:tcPr>
            <w:tcW w:w="2250" w:type="dxa"/>
          </w:tcPr>
          <w:p w14:paraId="1A30702A" w14:textId="77777777" w:rsidR="00BB592A" w:rsidRDefault="00BB592A" w:rsidP="002B54A4">
            <w:pPr>
              <w:spacing w:before="120"/>
              <w:jc w:val="both"/>
              <w:rPr>
                <w:rFonts w:cs="Arial"/>
                <w:b/>
                <w:bCs/>
                <w:szCs w:val="24"/>
              </w:rPr>
            </w:pPr>
          </w:p>
        </w:tc>
      </w:tr>
    </w:tbl>
    <w:p w14:paraId="62457A8C" w14:textId="775EACCC" w:rsidR="00F62150" w:rsidRPr="00D11539" w:rsidRDefault="00F62150" w:rsidP="002B54A4">
      <w:pPr>
        <w:spacing w:before="120" w:after="0"/>
        <w:jc w:val="both"/>
        <w:rPr>
          <w:rFonts w:cs="Arial"/>
          <w:b/>
          <w:bCs/>
          <w:szCs w:val="24"/>
        </w:rPr>
      </w:pPr>
    </w:p>
    <w:p w14:paraId="399125D3" w14:textId="1B5C8FBC" w:rsidR="00687B5B" w:rsidRPr="00D11539" w:rsidRDefault="00687B5B" w:rsidP="002B54A4">
      <w:pPr>
        <w:pStyle w:val="ListParagraph"/>
        <w:numPr>
          <w:ilvl w:val="0"/>
          <w:numId w:val="16"/>
        </w:numPr>
        <w:tabs>
          <w:tab w:val="left" w:pos="360"/>
        </w:tabs>
        <w:spacing w:after="0"/>
        <w:ind w:left="360"/>
        <w:jc w:val="both"/>
        <w:rPr>
          <w:rFonts w:cs="Arial"/>
          <w:b/>
          <w:bCs/>
          <w:szCs w:val="24"/>
          <w:u w:val="single"/>
        </w:rPr>
      </w:pPr>
      <w:r w:rsidRPr="00D11539">
        <w:rPr>
          <w:rFonts w:cs="Arial"/>
          <w:b/>
          <w:bCs/>
          <w:szCs w:val="24"/>
          <w:u w:val="single"/>
        </w:rPr>
        <w:lastRenderedPageBreak/>
        <w:t>Trave</w:t>
      </w:r>
      <w:r w:rsidR="000B0A23" w:rsidRPr="00D11539">
        <w:rPr>
          <w:rFonts w:cs="Arial"/>
          <w:b/>
          <w:bCs/>
          <w:szCs w:val="24"/>
          <w:u w:val="single"/>
        </w:rPr>
        <w:t>l and Per Diem Reimbursement</w:t>
      </w:r>
    </w:p>
    <w:p w14:paraId="31E29268" w14:textId="5C45D7A8" w:rsidR="0051585F" w:rsidRPr="00D11539" w:rsidRDefault="0051585F" w:rsidP="002B54A4">
      <w:pPr>
        <w:tabs>
          <w:tab w:val="left" w:pos="720"/>
        </w:tabs>
        <w:spacing w:after="0"/>
        <w:jc w:val="both"/>
        <w:rPr>
          <w:rFonts w:cs="Arial"/>
          <w:b/>
          <w:bCs/>
          <w:szCs w:val="24"/>
        </w:rPr>
      </w:pPr>
    </w:p>
    <w:p w14:paraId="7ACC866A" w14:textId="77777777" w:rsidR="000B0A23" w:rsidRPr="00D11539" w:rsidRDefault="000B0A23" w:rsidP="002B54A4">
      <w:pPr>
        <w:spacing w:after="0"/>
        <w:ind w:left="360"/>
        <w:jc w:val="both"/>
        <w:rPr>
          <w:rFonts w:cs="Arial"/>
          <w:szCs w:val="24"/>
        </w:rPr>
      </w:pPr>
      <w:r w:rsidRPr="00D11539">
        <w:rPr>
          <w:rFonts w:cs="Arial"/>
          <w:szCs w:val="24"/>
        </w:rPr>
        <w:t xml:space="preserve">Reimbursement for reasonable travel and per diem expenses from the CNRA under this Agreement shall, unless otherwise specified in this Agreement, be at the rates currently in effect, as established by the California Department of Human Resources (CalHR) and located at </w:t>
      </w:r>
      <w:hyperlink r:id="rId12" w:history="1">
        <w:r w:rsidRPr="00684CE3">
          <w:t>https://www.calhr.ca.gov/employees/Pages/travel-reimbursements.aspx</w:t>
        </w:r>
      </w:hyperlink>
      <w:r w:rsidRPr="00D11539">
        <w:rPr>
          <w:rFonts w:cs="Arial"/>
          <w:szCs w:val="24"/>
        </w:rPr>
        <w:t>, for non-represented state employees. If the CalHR rates change during the term of the Agreement, the new rates shall apply upon their effective date and no amendment to this Agreement shall be necessary. Exceptions to CalHR rates may be approved by CNRA upon the submission of a statement by the Contractor indicating that such rates are not available to the Contractor. No travel outside the State of California shall be reimbursed without prior authorization from CNRA. Verbal authorization should be confirmed in writing. Written authorization may be in a form including email confirmation.</w:t>
      </w:r>
    </w:p>
    <w:p w14:paraId="5394A733" w14:textId="77777777" w:rsidR="00F62150" w:rsidRPr="00684CE3" w:rsidRDefault="00F62150" w:rsidP="002B54A4">
      <w:pPr>
        <w:spacing w:after="0"/>
        <w:ind w:left="360"/>
        <w:jc w:val="both"/>
        <w:rPr>
          <w:rFonts w:cs="Arial"/>
          <w:szCs w:val="24"/>
        </w:rPr>
      </w:pPr>
    </w:p>
    <w:p w14:paraId="63DE260D" w14:textId="77777777" w:rsidR="00687B5B" w:rsidRPr="00684CE3" w:rsidRDefault="00687B5B" w:rsidP="002B54A4">
      <w:pPr>
        <w:spacing w:after="0"/>
        <w:ind w:left="360"/>
        <w:jc w:val="both"/>
        <w:rPr>
          <w:rFonts w:cs="Arial"/>
          <w:szCs w:val="24"/>
        </w:rPr>
      </w:pPr>
      <w:r w:rsidRPr="00684CE3">
        <w:rPr>
          <w:rFonts w:cs="Arial"/>
          <w:szCs w:val="24"/>
        </w:rPr>
        <w:t>These expenses must follow the guidelines listed below:</w:t>
      </w:r>
    </w:p>
    <w:p w14:paraId="5C66B888" w14:textId="77777777" w:rsidR="00687B5B" w:rsidRPr="00D11539" w:rsidRDefault="00687B5B" w:rsidP="002B54A4">
      <w:pPr>
        <w:autoSpaceDE w:val="0"/>
        <w:autoSpaceDN w:val="0"/>
        <w:adjustRightInd w:val="0"/>
        <w:spacing w:after="0"/>
        <w:ind w:left="360"/>
        <w:jc w:val="both"/>
        <w:rPr>
          <w:rFonts w:cs="Arial"/>
          <w:color w:val="000000"/>
          <w:szCs w:val="24"/>
        </w:rPr>
      </w:pPr>
    </w:p>
    <w:p w14:paraId="6BC22440" w14:textId="77777777" w:rsidR="00687B5B" w:rsidRPr="00D11539" w:rsidRDefault="00687B5B" w:rsidP="002B54A4">
      <w:pPr>
        <w:numPr>
          <w:ilvl w:val="0"/>
          <w:numId w:val="23"/>
        </w:numPr>
        <w:autoSpaceDE w:val="0"/>
        <w:autoSpaceDN w:val="0"/>
        <w:adjustRightInd w:val="0"/>
        <w:spacing w:after="0"/>
        <w:jc w:val="both"/>
        <w:rPr>
          <w:rFonts w:cs="Arial"/>
          <w:color w:val="000000"/>
          <w:szCs w:val="24"/>
        </w:rPr>
      </w:pPr>
      <w:r w:rsidRPr="00D11539">
        <w:rPr>
          <w:rFonts w:cs="Arial"/>
          <w:color w:val="000000"/>
          <w:szCs w:val="24"/>
        </w:rPr>
        <w:t xml:space="preserve">Mileage up to the current State rate may be paid if over 50 miles one-way are traveled, and if it is agreed to by the Requesting Agency prior to travel date and time. </w:t>
      </w:r>
    </w:p>
    <w:p w14:paraId="11F5AC34" w14:textId="77777777" w:rsidR="00687B5B" w:rsidRPr="00D11539" w:rsidRDefault="00687B5B" w:rsidP="002B54A4">
      <w:pPr>
        <w:autoSpaceDE w:val="0"/>
        <w:autoSpaceDN w:val="0"/>
        <w:adjustRightInd w:val="0"/>
        <w:spacing w:after="0"/>
        <w:ind w:left="1080"/>
        <w:jc w:val="both"/>
        <w:rPr>
          <w:rFonts w:cs="Arial"/>
          <w:color w:val="000000"/>
          <w:szCs w:val="24"/>
        </w:rPr>
      </w:pPr>
    </w:p>
    <w:p w14:paraId="18DC1199" w14:textId="77777777" w:rsidR="00687B5B" w:rsidRPr="00D11539" w:rsidRDefault="00687B5B" w:rsidP="002B54A4">
      <w:pPr>
        <w:numPr>
          <w:ilvl w:val="0"/>
          <w:numId w:val="23"/>
        </w:numPr>
        <w:autoSpaceDE w:val="0"/>
        <w:autoSpaceDN w:val="0"/>
        <w:adjustRightInd w:val="0"/>
        <w:spacing w:after="0"/>
        <w:jc w:val="both"/>
        <w:rPr>
          <w:rFonts w:cs="Arial"/>
          <w:color w:val="000000"/>
          <w:szCs w:val="24"/>
        </w:rPr>
      </w:pPr>
      <w:r w:rsidRPr="00D11539">
        <w:rPr>
          <w:rFonts w:cs="Arial"/>
          <w:color w:val="000000"/>
          <w:szCs w:val="24"/>
        </w:rPr>
        <w:t>Parking fees, only if accompanied by a receipt, will be paid if agreed to by the Requesting Agency prior to travel date and time.</w:t>
      </w:r>
    </w:p>
    <w:p w14:paraId="4D9BD1BB" w14:textId="77777777" w:rsidR="00687B5B" w:rsidRPr="00D11539" w:rsidRDefault="00687B5B" w:rsidP="002B54A4">
      <w:pPr>
        <w:autoSpaceDE w:val="0"/>
        <w:autoSpaceDN w:val="0"/>
        <w:adjustRightInd w:val="0"/>
        <w:spacing w:after="0"/>
        <w:ind w:left="1080"/>
        <w:jc w:val="both"/>
        <w:rPr>
          <w:rFonts w:cs="Arial"/>
          <w:color w:val="000000"/>
          <w:szCs w:val="24"/>
        </w:rPr>
      </w:pPr>
    </w:p>
    <w:p w14:paraId="6DC9C0C8" w14:textId="64245A72" w:rsidR="00687B5B" w:rsidRPr="00D11539" w:rsidRDefault="00687B5B" w:rsidP="002B54A4">
      <w:pPr>
        <w:numPr>
          <w:ilvl w:val="0"/>
          <w:numId w:val="23"/>
        </w:numPr>
        <w:autoSpaceDE w:val="0"/>
        <w:autoSpaceDN w:val="0"/>
        <w:adjustRightInd w:val="0"/>
        <w:spacing w:after="0"/>
        <w:jc w:val="both"/>
        <w:rPr>
          <w:rFonts w:cs="Arial"/>
          <w:color w:val="000000"/>
          <w:szCs w:val="24"/>
        </w:rPr>
      </w:pPr>
      <w:r w:rsidRPr="00D11539">
        <w:rPr>
          <w:rFonts w:cs="Arial"/>
          <w:color w:val="000000"/>
          <w:szCs w:val="24"/>
        </w:rPr>
        <w:t>Hotel fees up to the current State rate (only if accompanied by a receipt) will be paid if agreed to by the Requesting Agency prior to travel date and time.</w:t>
      </w:r>
    </w:p>
    <w:p w14:paraId="61AEC105" w14:textId="77777777" w:rsidR="006670AA" w:rsidRPr="00D11539" w:rsidRDefault="006670AA" w:rsidP="002B54A4">
      <w:pPr>
        <w:autoSpaceDE w:val="0"/>
        <w:autoSpaceDN w:val="0"/>
        <w:adjustRightInd w:val="0"/>
        <w:spacing w:after="0"/>
        <w:jc w:val="both"/>
        <w:rPr>
          <w:rFonts w:cs="Arial"/>
          <w:color w:val="000000"/>
          <w:szCs w:val="24"/>
        </w:rPr>
      </w:pPr>
    </w:p>
    <w:p w14:paraId="63FF9D8D" w14:textId="2E1C878D" w:rsidR="000B0A23" w:rsidRPr="00D11539" w:rsidRDefault="000B0A23" w:rsidP="002B54A4">
      <w:pPr>
        <w:numPr>
          <w:ilvl w:val="0"/>
          <w:numId w:val="23"/>
        </w:numPr>
        <w:tabs>
          <w:tab w:val="left" w:pos="720"/>
        </w:tabs>
        <w:autoSpaceDE w:val="0"/>
        <w:autoSpaceDN w:val="0"/>
        <w:adjustRightInd w:val="0"/>
        <w:spacing w:after="0"/>
        <w:jc w:val="both"/>
        <w:rPr>
          <w:rFonts w:cs="Arial"/>
          <w:color w:val="000000"/>
          <w:szCs w:val="24"/>
        </w:rPr>
      </w:pPr>
      <w:r w:rsidRPr="00D11539">
        <w:rPr>
          <w:rFonts w:cs="Arial"/>
          <w:color w:val="000000"/>
          <w:szCs w:val="24"/>
        </w:rPr>
        <w:t>All travel and or per diem shall be r</w:t>
      </w:r>
      <w:r w:rsidRPr="00D11539">
        <w:rPr>
          <w:rFonts w:cs="Arial"/>
          <w:color w:val="000000"/>
          <w:szCs w:val="24"/>
          <w:lang w:val="ru-RU"/>
        </w:rPr>
        <w:t xml:space="preserve">eimbursed in accordance with </w:t>
      </w:r>
      <w:r w:rsidRPr="00D11539">
        <w:rPr>
          <w:rFonts w:cs="Arial"/>
          <w:color w:val="000000"/>
          <w:szCs w:val="24"/>
        </w:rPr>
        <w:t xml:space="preserve">the California </w:t>
      </w:r>
      <w:r w:rsidRPr="00D11539">
        <w:rPr>
          <w:rFonts w:cs="Arial"/>
          <w:color w:val="000000"/>
          <w:szCs w:val="24"/>
          <w:lang w:val="ru-RU"/>
        </w:rPr>
        <w:t xml:space="preserve">Department of </w:t>
      </w:r>
      <w:r w:rsidRPr="00D11539">
        <w:rPr>
          <w:rFonts w:cs="Arial"/>
          <w:color w:val="000000"/>
          <w:szCs w:val="24"/>
        </w:rPr>
        <w:t>Human Resources’ (California Code of Regulations, Title 2, Division 1, Chapter 3, Sub-chapter 1)</w:t>
      </w:r>
      <w:r w:rsidRPr="00D11539">
        <w:rPr>
          <w:rFonts w:cs="Arial"/>
          <w:color w:val="000000"/>
          <w:szCs w:val="24"/>
          <w:lang w:val="ru-RU"/>
        </w:rPr>
        <w:t xml:space="preserve"> rules and regulations governing excluded employees</w:t>
      </w:r>
      <w:r w:rsidRPr="00D11539">
        <w:rPr>
          <w:rFonts w:cs="Arial"/>
          <w:color w:val="000000"/>
          <w:szCs w:val="24"/>
        </w:rPr>
        <w:t xml:space="preserve">, regardless of travel locale. No travel expenses will be paid prior to the actual date and time of travel.  </w:t>
      </w:r>
    </w:p>
    <w:p w14:paraId="1788FFD8" w14:textId="77777777" w:rsidR="006670AA" w:rsidRPr="00D11539" w:rsidRDefault="006670AA" w:rsidP="002B54A4">
      <w:pPr>
        <w:tabs>
          <w:tab w:val="left" w:pos="720"/>
        </w:tabs>
        <w:autoSpaceDE w:val="0"/>
        <w:autoSpaceDN w:val="0"/>
        <w:adjustRightInd w:val="0"/>
        <w:spacing w:after="0"/>
        <w:jc w:val="both"/>
        <w:rPr>
          <w:rFonts w:cs="Arial"/>
          <w:color w:val="000000"/>
          <w:szCs w:val="24"/>
        </w:rPr>
      </w:pPr>
    </w:p>
    <w:p w14:paraId="5546B5FE" w14:textId="53C8C063" w:rsidR="007817DE" w:rsidRPr="00D11539" w:rsidRDefault="000B0A23" w:rsidP="002B54A4">
      <w:pPr>
        <w:numPr>
          <w:ilvl w:val="0"/>
          <w:numId w:val="23"/>
        </w:numPr>
        <w:tabs>
          <w:tab w:val="left" w:pos="720"/>
        </w:tabs>
        <w:autoSpaceDE w:val="0"/>
        <w:autoSpaceDN w:val="0"/>
        <w:adjustRightInd w:val="0"/>
        <w:spacing w:after="0"/>
        <w:jc w:val="both"/>
        <w:rPr>
          <w:rFonts w:cs="Arial"/>
          <w:color w:val="000000"/>
          <w:szCs w:val="24"/>
        </w:rPr>
      </w:pPr>
      <w:r w:rsidRPr="00D11539">
        <w:rPr>
          <w:rFonts w:cs="Arial"/>
          <w:color w:val="000000"/>
          <w:szCs w:val="24"/>
        </w:rPr>
        <w:t xml:space="preserve">Please also see </w:t>
      </w:r>
      <w:hyperlink r:id="rId13" w:history="1">
        <w:r w:rsidRPr="00D11539">
          <w:rPr>
            <w:rStyle w:val="Hyperlink"/>
            <w:rFonts w:cs="Arial"/>
            <w:szCs w:val="24"/>
          </w:rPr>
          <w:t>http://www.calhr.ca.gov/employees/Pages/travel-rules-excluded.aspx</w:t>
        </w:r>
      </w:hyperlink>
      <w:r w:rsidRPr="00D11539">
        <w:rPr>
          <w:rFonts w:cs="Arial"/>
          <w:color w:val="000000"/>
          <w:szCs w:val="24"/>
        </w:rPr>
        <w:t xml:space="preserve"> for complete details.</w:t>
      </w:r>
    </w:p>
    <w:p w14:paraId="57897785" w14:textId="77777777" w:rsidR="00F42223" w:rsidRPr="00D11539" w:rsidRDefault="00F42223" w:rsidP="002B54A4">
      <w:pPr>
        <w:tabs>
          <w:tab w:val="left" w:pos="720"/>
        </w:tabs>
        <w:autoSpaceDE w:val="0"/>
        <w:autoSpaceDN w:val="0"/>
        <w:adjustRightInd w:val="0"/>
        <w:spacing w:after="0"/>
        <w:ind w:left="1080"/>
        <w:jc w:val="both"/>
        <w:rPr>
          <w:rFonts w:cs="Arial"/>
          <w:color w:val="000000"/>
          <w:szCs w:val="24"/>
        </w:rPr>
      </w:pPr>
    </w:p>
    <w:p w14:paraId="0BF1A62A" w14:textId="632D8ABB" w:rsidR="00F42223" w:rsidRPr="00D11539" w:rsidRDefault="00F42223" w:rsidP="002B54A4">
      <w:pPr>
        <w:numPr>
          <w:ilvl w:val="0"/>
          <w:numId w:val="23"/>
        </w:numPr>
        <w:tabs>
          <w:tab w:val="left" w:pos="720"/>
        </w:tabs>
        <w:autoSpaceDE w:val="0"/>
        <w:autoSpaceDN w:val="0"/>
        <w:adjustRightInd w:val="0"/>
        <w:spacing w:after="0"/>
        <w:jc w:val="both"/>
        <w:rPr>
          <w:rFonts w:cs="Arial"/>
          <w:color w:val="000000"/>
          <w:szCs w:val="24"/>
        </w:rPr>
      </w:pPr>
      <w:r w:rsidRPr="00D11539">
        <w:rPr>
          <w:rFonts w:cs="Arial"/>
          <w:color w:val="000000"/>
          <w:szCs w:val="24"/>
          <w:shd w:val="clear" w:color="auto" w:fill="FFFFFF"/>
        </w:rPr>
        <w:t>Foreign Travel</w:t>
      </w:r>
      <w:r w:rsidR="00F62150" w:rsidRPr="00D11539">
        <w:rPr>
          <w:rFonts w:cs="Arial"/>
          <w:color w:val="000000"/>
          <w:szCs w:val="24"/>
          <w:shd w:val="clear" w:color="auto" w:fill="FFFFFF"/>
        </w:rPr>
        <w:t xml:space="preserve"> </w:t>
      </w:r>
      <w:r w:rsidRPr="00D11539">
        <w:rPr>
          <w:rFonts w:cs="Arial"/>
          <w:color w:val="000000"/>
          <w:szCs w:val="24"/>
          <w:shd w:val="clear" w:color="auto" w:fill="FFFFFF"/>
        </w:rPr>
        <w:t>Per Diem</w:t>
      </w:r>
      <w:r w:rsidR="00F62150" w:rsidRPr="00D11539">
        <w:rPr>
          <w:rFonts w:cs="Arial"/>
          <w:color w:val="000000"/>
          <w:szCs w:val="24"/>
          <w:shd w:val="clear" w:color="auto" w:fill="FFFFFF"/>
        </w:rPr>
        <w:t xml:space="preserve"> </w:t>
      </w:r>
      <w:r w:rsidRPr="00D11539">
        <w:rPr>
          <w:rFonts w:cs="Arial"/>
          <w:color w:val="000000"/>
          <w:szCs w:val="24"/>
          <w:shd w:val="clear" w:color="auto" w:fill="FFFFFF"/>
        </w:rPr>
        <w:t>Allowances</w:t>
      </w:r>
    </w:p>
    <w:p w14:paraId="508045D7" w14:textId="77777777" w:rsidR="00F42223" w:rsidRPr="00D11539" w:rsidRDefault="00F42223" w:rsidP="002B54A4">
      <w:pPr>
        <w:pStyle w:val="ListParagraph"/>
        <w:spacing w:after="0"/>
        <w:jc w:val="both"/>
        <w:rPr>
          <w:rFonts w:cs="Arial"/>
          <w:color w:val="000000"/>
          <w:szCs w:val="24"/>
          <w:shd w:val="clear" w:color="auto" w:fill="FFFFFF"/>
        </w:rPr>
      </w:pPr>
    </w:p>
    <w:p w14:paraId="0984B8AA" w14:textId="46351BD5" w:rsidR="00F42223" w:rsidRPr="00D11539" w:rsidRDefault="00F42223" w:rsidP="002B54A4">
      <w:pPr>
        <w:pStyle w:val="ListParagraph"/>
        <w:numPr>
          <w:ilvl w:val="1"/>
          <w:numId w:val="23"/>
        </w:numPr>
        <w:tabs>
          <w:tab w:val="left" w:pos="720"/>
          <w:tab w:val="left" w:pos="1440"/>
        </w:tabs>
        <w:autoSpaceDE w:val="0"/>
        <w:autoSpaceDN w:val="0"/>
        <w:adjustRightInd w:val="0"/>
        <w:spacing w:after="0"/>
        <w:ind w:left="1440"/>
        <w:jc w:val="both"/>
        <w:rPr>
          <w:rFonts w:cs="Arial"/>
          <w:color w:val="000000"/>
          <w:szCs w:val="24"/>
        </w:rPr>
      </w:pPr>
      <w:r w:rsidRPr="00D11539">
        <w:rPr>
          <w:rFonts w:cs="Arial"/>
          <w:color w:val="000000"/>
          <w:szCs w:val="24"/>
          <w:shd w:val="clear" w:color="auto" w:fill="FFFFFF"/>
        </w:rPr>
        <w:t xml:space="preserve">The foreign travel per diem allowances </w:t>
      </w:r>
      <w:proofErr w:type="gramStart"/>
      <w:r w:rsidRPr="00D11539">
        <w:rPr>
          <w:rFonts w:cs="Arial"/>
          <w:color w:val="000000"/>
          <w:szCs w:val="24"/>
          <w:shd w:val="clear" w:color="auto" w:fill="FFFFFF"/>
        </w:rPr>
        <w:t>provide</w:t>
      </w:r>
      <w:proofErr w:type="gramEnd"/>
      <w:r w:rsidRPr="00D11539">
        <w:rPr>
          <w:rFonts w:cs="Arial"/>
          <w:color w:val="000000"/>
          <w:szCs w:val="24"/>
          <w:shd w:val="clear" w:color="auto" w:fill="FFFFFF"/>
        </w:rPr>
        <w:t xml:space="preserve"> for lodging, meals, and incidental expenses when an employee is on temporary duty to a foreign location. While the Office of Allowances is responsible for setting foreign per diem rates, per diem travel policy, both foreign and domestic, is governed by the Federal Travel </w:t>
      </w:r>
      <w:r w:rsidRPr="00D11539">
        <w:rPr>
          <w:rFonts w:cs="Arial"/>
          <w:color w:val="000000"/>
          <w:szCs w:val="24"/>
          <w:shd w:val="clear" w:color="auto" w:fill="FFFFFF"/>
        </w:rPr>
        <w:lastRenderedPageBreak/>
        <w:t>Regulation (FTR) and not by the DSSR. Employees should check their individual agency's implementing regulations also. The FTR can be found on the General Services Administration's website at </w:t>
      </w:r>
      <w:hyperlink r:id="rId14" w:tooltip="http://www.gsa.gov/perdiemrates" w:history="1">
        <w:r w:rsidRPr="00D11539">
          <w:rPr>
            <w:rStyle w:val="Hyperlink"/>
            <w:rFonts w:cs="Arial"/>
            <w:color w:val="000000"/>
            <w:szCs w:val="24"/>
            <w:shd w:val="clear" w:color="auto" w:fill="FFFFFF"/>
          </w:rPr>
          <w:t>http://www.gsa.gov/perdiemrates</w:t>
        </w:r>
      </w:hyperlink>
      <w:r w:rsidR="00A273C9" w:rsidRPr="00D11539">
        <w:rPr>
          <w:rStyle w:val="Hyperlink"/>
          <w:rFonts w:cs="Arial"/>
          <w:color w:val="000000"/>
          <w:szCs w:val="24"/>
          <w:u w:val="none"/>
          <w:shd w:val="clear" w:color="auto" w:fill="FFFFFF"/>
        </w:rPr>
        <w:t>.</w:t>
      </w:r>
    </w:p>
    <w:sectPr w:rsidR="00F42223" w:rsidRPr="00D11539" w:rsidSect="0024349F">
      <w:headerReference w:type="default" r:id="rId15"/>
      <w:pgSz w:w="12240" w:h="15840" w:code="1"/>
      <w:pgMar w:top="2160" w:right="1152" w:bottom="720"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DDCE0" w14:textId="77777777" w:rsidR="009F218A" w:rsidRDefault="009F218A" w:rsidP="009F74A6">
      <w:pPr>
        <w:spacing w:after="0" w:line="240" w:lineRule="auto"/>
      </w:pPr>
      <w:r>
        <w:separator/>
      </w:r>
    </w:p>
  </w:endnote>
  <w:endnote w:type="continuationSeparator" w:id="0">
    <w:p w14:paraId="5A395BE8" w14:textId="77777777" w:rsidR="009F218A" w:rsidRDefault="009F218A" w:rsidP="009F74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EE386" w14:textId="77777777" w:rsidR="009F218A" w:rsidRDefault="009F218A" w:rsidP="009F74A6">
      <w:pPr>
        <w:spacing w:after="0" w:line="240" w:lineRule="auto"/>
      </w:pPr>
      <w:r>
        <w:separator/>
      </w:r>
    </w:p>
  </w:footnote>
  <w:footnote w:type="continuationSeparator" w:id="0">
    <w:p w14:paraId="6242753D" w14:textId="77777777" w:rsidR="009F218A" w:rsidRDefault="009F218A" w:rsidP="009F74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297772B8" w14:textId="77777777" w:rsidR="00222849" w:rsidRPr="00D11539" w:rsidRDefault="00222849" w:rsidP="00222849">
        <w:pPr>
          <w:pStyle w:val="Header"/>
          <w:jc w:val="right"/>
          <w:rPr>
            <w:rFonts w:cs="Arial"/>
            <w:szCs w:val="24"/>
          </w:rPr>
        </w:pPr>
        <w:r w:rsidRPr="00D11539">
          <w:rPr>
            <w:rFonts w:cs="Arial"/>
            <w:noProof/>
            <w:szCs w:val="24"/>
          </w:rPr>
          <w:drawing>
            <wp:anchor distT="0" distB="0" distL="114300" distR="114300" simplePos="0" relativeHeight="251659264" behindDoc="0" locked="0" layoutInCell="1" allowOverlap="1" wp14:anchorId="171CA56E" wp14:editId="5F2CE9B9">
              <wp:simplePos x="0" y="0"/>
              <wp:positionH relativeFrom="margin">
                <wp:posOffset>-617220</wp:posOffset>
              </wp:positionH>
              <wp:positionV relativeFrom="paragraph">
                <wp:posOffset>-129540</wp:posOffset>
              </wp:positionV>
              <wp:extent cx="2072640" cy="679709"/>
              <wp:effectExtent l="0" t="0" r="3810" b="6350"/>
              <wp:wrapNone/>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2072640" cy="679709"/>
                      </a:xfrm>
                      <a:prstGeom prst="rect">
                        <a:avLst/>
                      </a:prstGeom>
                    </pic:spPr>
                  </pic:pic>
                </a:graphicData>
              </a:graphic>
              <wp14:sizeRelH relativeFrom="page">
                <wp14:pctWidth>0</wp14:pctWidth>
              </wp14:sizeRelH>
              <wp14:sizeRelV relativeFrom="page">
                <wp14:pctHeight>0</wp14:pctHeight>
              </wp14:sizeRelV>
            </wp:anchor>
          </w:drawing>
        </w:r>
        <w:r w:rsidRPr="00D11539">
          <w:rPr>
            <w:rFonts w:cs="Arial"/>
            <w:szCs w:val="24"/>
          </w:rPr>
          <w:t>Contractor Name</w:t>
        </w:r>
      </w:p>
      <w:p w14:paraId="6678CA3E" w14:textId="24779736" w:rsidR="00222849" w:rsidRPr="00D11539" w:rsidRDefault="00BB592A" w:rsidP="00222849">
        <w:pPr>
          <w:pStyle w:val="Header"/>
          <w:jc w:val="right"/>
          <w:rPr>
            <w:rFonts w:cs="Arial"/>
            <w:szCs w:val="24"/>
          </w:rPr>
        </w:pPr>
        <w:r>
          <w:rPr>
            <w:rFonts w:cs="Arial"/>
            <w:szCs w:val="24"/>
          </w:rPr>
          <w:t>0CA24006</w:t>
        </w:r>
        <w:r w:rsidR="00222849" w:rsidRPr="00D11539">
          <w:rPr>
            <w:rFonts w:cs="Arial"/>
            <w:szCs w:val="24"/>
          </w:rPr>
          <w:t xml:space="preserve"> – Exhibit B</w:t>
        </w:r>
      </w:p>
      <w:p w14:paraId="42F39EB7" w14:textId="77777777" w:rsidR="00222849" w:rsidRDefault="00222849" w:rsidP="00222849">
        <w:pPr>
          <w:pStyle w:val="Header"/>
          <w:jc w:val="right"/>
        </w:pPr>
        <w:r w:rsidRPr="00D11539">
          <w:rPr>
            <w:rFonts w:cs="Arial"/>
            <w:szCs w:val="24"/>
          </w:rPr>
          <w:t xml:space="preserve">Page </w:t>
        </w:r>
        <w:r w:rsidRPr="00D11539">
          <w:rPr>
            <w:rFonts w:cs="Arial"/>
            <w:b/>
            <w:bCs/>
            <w:szCs w:val="24"/>
          </w:rPr>
          <w:fldChar w:fldCharType="begin"/>
        </w:r>
        <w:r w:rsidRPr="00D11539">
          <w:rPr>
            <w:rFonts w:cs="Arial"/>
            <w:b/>
            <w:bCs/>
            <w:szCs w:val="24"/>
          </w:rPr>
          <w:instrText xml:space="preserve"> PAGE </w:instrText>
        </w:r>
        <w:r w:rsidRPr="00D11539">
          <w:rPr>
            <w:rFonts w:cs="Arial"/>
            <w:b/>
            <w:bCs/>
            <w:szCs w:val="24"/>
          </w:rPr>
          <w:fldChar w:fldCharType="separate"/>
        </w:r>
        <w:r w:rsidRPr="00D11539">
          <w:rPr>
            <w:rFonts w:cs="Arial"/>
            <w:b/>
            <w:bCs/>
            <w:szCs w:val="24"/>
          </w:rPr>
          <w:t>1</w:t>
        </w:r>
        <w:r w:rsidRPr="00D11539">
          <w:rPr>
            <w:rFonts w:cs="Arial"/>
            <w:b/>
            <w:bCs/>
            <w:szCs w:val="24"/>
          </w:rPr>
          <w:fldChar w:fldCharType="end"/>
        </w:r>
        <w:r w:rsidRPr="00D11539">
          <w:rPr>
            <w:rFonts w:cs="Arial"/>
            <w:szCs w:val="24"/>
          </w:rPr>
          <w:t xml:space="preserve"> of </w:t>
        </w:r>
        <w:r w:rsidRPr="00D11539">
          <w:rPr>
            <w:rFonts w:cs="Arial"/>
            <w:b/>
            <w:bCs/>
            <w:szCs w:val="24"/>
          </w:rPr>
          <w:fldChar w:fldCharType="begin"/>
        </w:r>
        <w:r w:rsidRPr="00D11539">
          <w:rPr>
            <w:rFonts w:cs="Arial"/>
            <w:b/>
            <w:bCs/>
            <w:szCs w:val="24"/>
          </w:rPr>
          <w:instrText xml:space="preserve"> NUMPAGES  </w:instrText>
        </w:r>
        <w:r w:rsidRPr="00D11539">
          <w:rPr>
            <w:rFonts w:cs="Arial"/>
            <w:b/>
            <w:bCs/>
            <w:szCs w:val="24"/>
          </w:rPr>
          <w:fldChar w:fldCharType="separate"/>
        </w:r>
        <w:r w:rsidRPr="00D11539">
          <w:rPr>
            <w:rFonts w:cs="Arial"/>
            <w:b/>
            <w:bCs/>
            <w:szCs w:val="24"/>
          </w:rPr>
          <w:t>1</w:t>
        </w:r>
        <w:r w:rsidRPr="00D11539">
          <w:rPr>
            <w:rFonts w:cs="Arial"/>
            <w:b/>
            <w:bCs/>
            <w:szCs w:val="24"/>
          </w:rPr>
          <w:fldChar w:fldCharType="end"/>
        </w:r>
      </w:p>
    </w:sdtContent>
  </w:sdt>
  <w:p w14:paraId="0F7D8521" w14:textId="4E68E71F" w:rsidR="00BA423F" w:rsidRDefault="00BA423F" w:rsidP="00222849">
    <w:pPr>
      <w:pStyle w:val="Header"/>
    </w:pPr>
  </w:p>
  <w:p w14:paraId="7454F3C5" w14:textId="6196B2B2" w:rsidR="00E030A5" w:rsidRPr="00287C4D" w:rsidRDefault="00E030A5" w:rsidP="00287C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5F5A66"/>
    <w:multiLevelType w:val="hybridMultilevel"/>
    <w:tmpl w:val="8966B478"/>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D436895"/>
    <w:multiLevelType w:val="hybridMultilevel"/>
    <w:tmpl w:val="73505AA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E34FA6"/>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3" w15:restartNumberingAfterBreak="0">
    <w:nsid w:val="0FD935D0"/>
    <w:multiLevelType w:val="multilevel"/>
    <w:tmpl w:val="FD1EF364"/>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16F74282"/>
    <w:multiLevelType w:val="hybridMultilevel"/>
    <w:tmpl w:val="8A4E776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5587D"/>
    <w:multiLevelType w:val="hybridMultilevel"/>
    <w:tmpl w:val="2304A0D2"/>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B5F52FA"/>
    <w:multiLevelType w:val="multilevel"/>
    <w:tmpl w:val="0409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7" w15:restartNumberingAfterBreak="0">
    <w:nsid w:val="1C3026C3"/>
    <w:multiLevelType w:val="hybridMultilevel"/>
    <w:tmpl w:val="9D6CAE1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2834CC"/>
    <w:multiLevelType w:val="hybridMultilevel"/>
    <w:tmpl w:val="DF32225E"/>
    <w:lvl w:ilvl="0" w:tplc="04090015">
      <w:start w:val="1"/>
      <w:numFmt w:val="upperLetter"/>
      <w:lvlText w:val="%1."/>
      <w:lvlJc w:val="left"/>
      <w:pPr>
        <w:ind w:left="1080" w:hanging="360"/>
      </w:pPr>
      <w:rPr>
        <w:rFonts w:hint="default"/>
        <w:b w:val="0"/>
        <w:bCs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2223790"/>
    <w:multiLevelType w:val="hybridMultilevel"/>
    <w:tmpl w:val="AD1CA7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83311A"/>
    <w:multiLevelType w:val="hybridMultilevel"/>
    <w:tmpl w:val="45EE178E"/>
    <w:lvl w:ilvl="0" w:tplc="04090015">
      <w:start w:val="1"/>
      <w:numFmt w:val="upperLetter"/>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35677B1B"/>
    <w:multiLevelType w:val="hybridMultilevel"/>
    <w:tmpl w:val="F3A6AB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382F72"/>
    <w:multiLevelType w:val="hybridMultilevel"/>
    <w:tmpl w:val="866662D2"/>
    <w:lvl w:ilvl="0" w:tplc="7D44213E">
      <w:start w:val="1"/>
      <w:numFmt w:val="upperLetter"/>
      <w:lvlText w:val="%1."/>
      <w:lvlJc w:val="left"/>
      <w:pPr>
        <w:ind w:left="900" w:hanging="360"/>
      </w:pPr>
      <w:rPr>
        <w:b w:val="0"/>
        <w:bCs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C6F39ED"/>
    <w:multiLevelType w:val="hybridMultilevel"/>
    <w:tmpl w:val="DF845DB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134322C"/>
    <w:multiLevelType w:val="hybridMultilevel"/>
    <w:tmpl w:val="C230277E"/>
    <w:lvl w:ilvl="0" w:tplc="4044C5F8">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E710569"/>
    <w:multiLevelType w:val="hybridMultilevel"/>
    <w:tmpl w:val="96049F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22B0DC9"/>
    <w:multiLevelType w:val="hybridMultilevel"/>
    <w:tmpl w:val="0722DFEA"/>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CF72EC7"/>
    <w:multiLevelType w:val="hybridMultilevel"/>
    <w:tmpl w:val="AC28FA20"/>
    <w:lvl w:ilvl="0" w:tplc="283017CE">
      <w:start w:val="1"/>
      <w:numFmt w:val="upperLetter"/>
      <w:lvlText w:val="%1."/>
      <w:lvlJc w:val="left"/>
      <w:pPr>
        <w:tabs>
          <w:tab w:val="num" w:pos="720"/>
        </w:tabs>
        <w:ind w:left="720" w:hanging="360"/>
      </w:pPr>
      <w:rPr>
        <w:rFonts w:hint="default"/>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A79699E"/>
    <w:multiLevelType w:val="hybridMultilevel"/>
    <w:tmpl w:val="3454052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12E4ED7"/>
    <w:multiLevelType w:val="hybridMultilevel"/>
    <w:tmpl w:val="CA9C59D6"/>
    <w:lvl w:ilvl="0" w:tplc="04090015">
      <w:start w:val="1"/>
      <w:numFmt w:val="upperLetter"/>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0" w15:restartNumberingAfterBreak="0">
    <w:nsid w:val="728941B3"/>
    <w:multiLevelType w:val="hybridMultilevel"/>
    <w:tmpl w:val="7A2A3838"/>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902DD9"/>
    <w:multiLevelType w:val="hybridMultilevel"/>
    <w:tmpl w:val="8A10F620"/>
    <w:lvl w:ilvl="0" w:tplc="04090015">
      <w:start w:val="1"/>
      <w:numFmt w:val="upperLetter"/>
      <w:lvlText w:val="%1."/>
      <w:lvlJc w:val="left"/>
      <w:pPr>
        <w:ind w:left="1080" w:hanging="360"/>
      </w:pPr>
      <w:rPr>
        <w:rFonts w:hint="default"/>
      </w:rPr>
    </w:lvl>
    <w:lvl w:ilvl="1" w:tplc="0409000F">
      <w:start w:val="1"/>
      <w:numFmt w:val="decimal"/>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7D7F4F05"/>
    <w:multiLevelType w:val="hybridMultilevel"/>
    <w:tmpl w:val="6924254A"/>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93070086">
    <w:abstractNumId w:val="3"/>
  </w:num>
  <w:num w:numId="2" w16cid:durableId="682321387">
    <w:abstractNumId w:val="3"/>
  </w:num>
  <w:num w:numId="3" w16cid:durableId="1837258648">
    <w:abstractNumId w:val="3"/>
  </w:num>
  <w:num w:numId="4" w16cid:durableId="233055400">
    <w:abstractNumId w:val="3"/>
  </w:num>
  <w:num w:numId="5" w16cid:durableId="98986342">
    <w:abstractNumId w:val="3"/>
  </w:num>
  <w:num w:numId="6" w16cid:durableId="1163932606">
    <w:abstractNumId w:val="3"/>
  </w:num>
  <w:num w:numId="7" w16cid:durableId="1520074444">
    <w:abstractNumId w:val="3"/>
  </w:num>
  <w:num w:numId="8" w16cid:durableId="1099177014">
    <w:abstractNumId w:val="3"/>
  </w:num>
  <w:num w:numId="9" w16cid:durableId="750085270">
    <w:abstractNumId w:val="3"/>
  </w:num>
  <w:num w:numId="10" w16cid:durableId="1376152523">
    <w:abstractNumId w:val="3"/>
  </w:num>
  <w:num w:numId="11" w16cid:durableId="2095197558">
    <w:abstractNumId w:val="6"/>
  </w:num>
  <w:num w:numId="12" w16cid:durableId="861092083">
    <w:abstractNumId w:val="2"/>
  </w:num>
  <w:num w:numId="13" w16cid:durableId="2079286429">
    <w:abstractNumId w:val="9"/>
  </w:num>
  <w:num w:numId="14" w16cid:durableId="1350721250">
    <w:abstractNumId w:val="20"/>
  </w:num>
  <w:num w:numId="15" w16cid:durableId="2114204771">
    <w:abstractNumId w:val="1"/>
  </w:num>
  <w:num w:numId="16" w16cid:durableId="1295405494">
    <w:abstractNumId w:val="18"/>
  </w:num>
  <w:num w:numId="17" w16cid:durableId="224416955">
    <w:abstractNumId w:val="0"/>
  </w:num>
  <w:num w:numId="18" w16cid:durableId="1153907766">
    <w:abstractNumId w:val="7"/>
  </w:num>
  <w:num w:numId="19" w16cid:durableId="1153908493">
    <w:abstractNumId w:val="19"/>
  </w:num>
  <w:num w:numId="20" w16cid:durableId="1817188589">
    <w:abstractNumId w:val="10"/>
  </w:num>
  <w:num w:numId="21" w16cid:durableId="1744374208">
    <w:abstractNumId w:val="12"/>
  </w:num>
  <w:num w:numId="22" w16cid:durableId="940143738">
    <w:abstractNumId w:val="14"/>
  </w:num>
  <w:num w:numId="23" w16cid:durableId="2057779155">
    <w:abstractNumId w:val="21"/>
  </w:num>
  <w:num w:numId="24" w16cid:durableId="717750863">
    <w:abstractNumId w:val="16"/>
  </w:num>
  <w:num w:numId="25" w16cid:durableId="1639146711">
    <w:abstractNumId w:val="11"/>
  </w:num>
  <w:num w:numId="26" w16cid:durableId="923997718">
    <w:abstractNumId w:val="5"/>
  </w:num>
  <w:num w:numId="27" w16cid:durableId="61300756">
    <w:abstractNumId w:val="4"/>
  </w:num>
  <w:num w:numId="28" w16cid:durableId="1229802605">
    <w:abstractNumId w:val="8"/>
  </w:num>
  <w:num w:numId="29" w16cid:durableId="79764656">
    <w:abstractNumId w:val="17"/>
  </w:num>
  <w:num w:numId="30" w16cid:durableId="715930627">
    <w:abstractNumId w:val="13"/>
  </w:num>
  <w:num w:numId="31" w16cid:durableId="1020818461">
    <w:abstractNumId w:val="15"/>
  </w:num>
  <w:num w:numId="32" w16cid:durableId="161895222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MzNzc3NjO3NDYztLRU0lEKTi0uzszPAykwrAUAzmzl0ywAAAA="/>
  </w:docVars>
  <w:rsids>
    <w:rsidRoot w:val="00263C5A"/>
    <w:rsid w:val="00010FD5"/>
    <w:rsid w:val="000159AA"/>
    <w:rsid w:val="000244BF"/>
    <w:rsid w:val="00024880"/>
    <w:rsid w:val="00025248"/>
    <w:rsid w:val="00030FC9"/>
    <w:rsid w:val="00032488"/>
    <w:rsid w:val="00032CFE"/>
    <w:rsid w:val="00035F23"/>
    <w:rsid w:val="000761AC"/>
    <w:rsid w:val="00081E7C"/>
    <w:rsid w:val="00083F7A"/>
    <w:rsid w:val="000850CC"/>
    <w:rsid w:val="000908BB"/>
    <w:rsid w:val="000A390F"/>
    <w:rsid w:val="000A696D"/>
    <w:rsid w:val="000B0A23"/>
    <w:rsid w:val="000B6947"/>
    <w:rsid w:val="000C0476"/>
    <w:rsid w:val="000E7760"/>
    <w:rsid w:val="00102664"/>
    <w:rsid w:val="001078E8"/>
    <w:rsid w:val="001125BF"/>
    <w:rsid w:val="00114C04"/>
    <w:rsid w:val="00121835"/>
    <w:rsid w:val="00121BA3"/>
    <w:rsid w:val="001275D4"/>
    <w:rsid w:val="00152B99"/>
    <w:rsid w:val="001541B0"/>
    <w:rsid w:val="0016384E"/>
    <w:rsid w:val="00174918"/>
    <w:rsid w:val="00177C37"/>
    <w:rsid w:val="00177C4D"/>
    <w:rsid w:val="00182003"/>
    <w:rsid w:val="001A685D"/>
    <w:rsid w:val="001A7742"/>
    <w:rsid w:val="00220A2A"/>
    <w:rsid w:val="00222849"/>
    <w:rsid w:val="00227F42"/>
    <w:rsid w:val="002338BA"/>
    <w:rsid w:val="0024349F"/>
    <w:rsid w:val="00252B27"/>
    <w:rsid w:val="00253D7B"/>
    <w:rsid w:val="00262851"/>
    <w:rsid w:val="00263C5A"/>
    <w:rsid w:val="00263E42"/>
    <w:rsid w:val="00275FFB"/>
    <w:rsid w:val="002762A6"/>
    <w:rsid w:val="00276350"/>
    <w:rsid w:val="00287C4D"/>
    <w:rsid w:val="00296852"/>
    <w:rsid w:val="0029795C"/>
    <w:rsid w:val="002B54A4"/>
    <w:rsid w:val="002C3135"/>
    <w:rsid w:val="002F2440"/>
    <w:rsid w:val="00301DCD"/>
    <w:rsid w:val="00302178"/>
    <w:rsid w:val="00305BB6"/>
    <w:rsid w:val="003060B8"/>
    <w:rsid w:val="003238CF"/>
    <w:rsid w:val="00324F69"/>
    <w:rsid w:val="00331C7A"/>
    <w:rsid w:val="003724BD"/>
    <w:rsid w:val="00376955"/>
    <w:rsid w:val="00392320"/>
    <w:rsid w:val="003A072E"/>
    <w:rsid w:val="003C4659"/>
    <w:rsid w:val="003E3F5F"/>
    <w:rsid w:val="003E5987"/>
    <w:rsid w:val="00406314"/>
    <w:rsid w:val="004262A3"/>
    <w:rsid w:val="00432581"/>
    <w:rsid w:val="0043688E"/>
    <w:rsid w:val="00444CB3"/>
    <w:rsid w:val="00447E05"/>
    <w:rsid w:val="004659A0"/>
    <w:rsid w:val="00485E21"/>
    <w:rsid w:val="00497383"/>
    <w:rsid w:val="004B0AF1"/>
    <w:rsid w:val="004D25A1"/>
    <w:rsid w:val="004D586B"/>
    <w:rsid w:val="004D73C8"/>
    <w:rsid w:val="00501BC2"/>
    <w:rsid w:val="00504F9B"/>
    <w:rsid w:val="00512BB9"/>
    <w:rsid w:val="0051585F"/>
    <w:rsid w:val="00525BB5"/>
    <w:rsid w:val="005500D7"/>
    <w:rsid w:val="005539C2"/>
    <w:rsid w:val="00573B0D"/>
    <w:rsid w:val="00581001"/>
    <w:rsid w:val="005A36D9"/>
    <w:rsid w:val="005E6260"/>
    <w:rsid w:val="00602B26"/>
    <w:rsid w:val="0061452A"/>
    <w:rsid w:val="006670AA"/>
    <w:rsid w:val="006775A5"/>
    <w:rsid w:val="00682DF7"/>
    <w:rsid w:val="00684CE3"/>
    <w:rsid w:val="00686DF3"/>
    <w:rsid w:val="00687B5B"/>
    <w:rsid w:val="006928A4"/>
    <w:rsid w:val="00695E34"/>
    <w:rsid w:val="006A067A"/>
    <w:rsid w:val="006A1D00"/>
    <w:rsid w:val="006A32D8"/>
    <w:rsid w:val="006C4EB5"/>
    <w:rsid w:val="006D17E0"/>
    <w:rsid w:val="006D7EAE"/>
    <w:rsid w:val="006E0CC5"/>
    <w:rsid w:val="006E483A"/>
    <w:rsid w:val="006E7F27"/>
    <w:rsid w:val="007028E8"/>
    <w:rsid w:val="00710887"/>
    <w:rsid w:val="00712CC4"/>
    <w:rsid w:val="00720083"/>
    <w:rsid w:val="00742D9C"/>
    <w:rsid w:val="00762E95"/>
    <w:rsid w:val="007639CD"/>
    <w:rsid w:val="00764166"/>
    <w:rsid w:val="0077094B"/>
    <w:rsid w:val="007817DE"/>
    <w:rsid w:val="007A700A"/>
    <w:rsid w:val="007A76D2"/>
    <w:rsid w:val="007B5399"/>
    <w:rsid w:val="007C294F"/>
    <w:rsid w:val="007D101C"/>
    <w:rsid w:val="007E0008"/>
    <w:rsid w:val="007E4BEC"/>
    <w:rsid w:val="007E61FB"/>
    <w:rsid w:val="00802010"/>
    <w:rsid w:val="00805178"/>
    <w:rsid w:val="0080626B"/>
    <w:rsid w:val="00864E6D"/>
    <w:rsid w:val="008672D4"/>
    <w:rsid w:val="00882BC3"/>
    <w:rsid w:val="008925CD"/>
    <w:rsid w:val="008A17D7"/>
    <w:rsid w:val="008A1F78"/>
    <w:rsid w:val="008A5010"/>
    <w:rsid w:val="008C011B"/>
    <w:rsid w:val="008C0813"/>
    <w:rsid w:val="008F1E8E"/>
    <w:rsid w:val="008F2685"/>
    <w:rsid w:val="0090089C"/>
    <w:rsid w:val="00903670"/>
    <w:rsid w:val="00936CDA"/>
    <w:rsid w:val="00960420"/>
    <w:rsid w:val="009B610F"/>
    <w:rsid w:val="009D3208"/>
    <w:rsid w:val="009E1FE2"/>
    <w:rsid w:val="009F218A"/>
    <w:rsid w:val="009F64DB"/>
    <w:rsid w:val="009F74A6"/>
    <w:rsid w:val="009F7E53"/>
    <w:rsid w:val="00A273C9"/>
    <w:rsid w:val="00A34A72"/>
    <w:rsid w:val="00A36B8E"/>
    <w:rsid w:val="00A47630"/>
    <w:rsid w:val="00A543AF"/>
    <w:rsid w:val="00A6258E"/>
    <w:rsid w:val="00A776F5"/>
    <w:rsid w:val="00AA2064"/>
    <w:rsid w:val="00AA5E40"/>
    <w:rsid w:val="00AA60EA"/>
    <w:rsid w:val="00AB2FDE"/>
    <w:rsid w:val="00AD1329"/>
    <w:rsid w:val="00AE5ABB"/>
    <w:rsid w:val="00AF5B28"/>
    <w:rsid w:val="00AF6E7C"/>
    <w:rsid w:val="00B031D1"/>
    <w:rsid w:val="00B24059"/>
    <w:rsid w:val="00B408D2"/>
    <w:rsid w:val="00B554BF"/>
    <w:rsid w:val="00B718DF"/>
    <w:rsid w:val="00B80DC8"/>
    <w:rsid w:val="00B973BF"/>
    <w:rsid w:val="00BA423F"/>
    <w:rsid w:val="00BA6E53"/>
    <w:rsid w:val="00BB592A"/>
    <w:rsid w:val="00BB719A"/>
    <w:rsid w:val="00BD5F25"/>
    <w:rsid w:val="00C16129"/>
    <w:rsid w:val="00C1721F"/>
    <w:rsid w:val="00C17BE4"/>
    <w:rsid w:val="00C2018A"/>
    <w:rsid w:val="00C220F1"/>
    <w:rsid w:val="00C265C7"/>
    <w:rsid w:val="00C26A42"/>
    <w:rsid w:val="00C27267"/>
    <w:rsid w:val="00C51FF9"/>
    <w:rsid w:val="00C57E5E"/>
    <w:rsid w:val="00C95EE5"/>
    <w:rsid w:val="00C97D4D"/>
    <w:rsid w:val="00CA465B"/>
    <w:rsid w:val="00CA5522"/>
    <w:rsid w:val="00CD1D80"/>
    <w:rsid w:val="00CE395D"/>
    <w:rsid w:val="00D05A4E"/>
    <w:rsid w:val="00D11539"/>
    <w:rsid w:val="00D24A2A"/>
    <w:rsid w:val="00D34047"/>
    <w:rsid w:val="00D340DC"/>
    <w:rsid w:val="00D41098"/>
    <w:rsid w:val="00D43FDB"/>
    <w:rsid w:val="00D7333F"/>
    <w:rsid w:val="00D81282"/>
    <w:rsid w:val="00D82A89"/>
    <w:rsid w:val="00D916D0"/>
    <w:rsid w:val="00D92858"/>
    <w:rsid w:val="00DD08FD"/>
    <w:rsid w:val="00DE3050"/>
    <w:rsid w:val="00DE4AB5"/>
    <w:rsid w:val="00DE5775"/>
    <w:rsid w:val="00DE5792"/>
    <w:rsid w:val="00E030A5"/>
    <w:rsid w:val="00E038BC"/>
    <w:rsid w:val="00E05B40"/>
    <w:rsid w:val="00E061A1"/>
    <w:rsid w:val="00E1043E"/>
    <w:rsid w:val="00E11793"/>
    <w:rsid w:val="00E11864"/>
    <w:rsid w:val="00E313CF"/>
    <w:rsid w:val="00E37299"/>
    <w:rsid w:val="00E43FDF"/>
    <w:rsid w:val="00E6363B"/>
    <w:rsid w:val="00E6724E"/>
    <w:rsid w:val="00E70912"/>
    <w:rsid w:val="00E849B8"/>
    <w:rsid w:val="00E85874"/>
    <w:rsid w:val="00E85A46"/>
    <w:rsid w:val="00E8702E"/>
    <w:rsid w:val="00E93480"/>
    <w:rsid w:val="00E965D2"/>
    <w:rsid w:val="00EA004D"/>
    <w:rsid w:val="00EA46AA"/>
    <w:rsid w:val="00EA4F6E"/>
    <w:rsid w:val="00EB32AF"/>
    <w:rsid w:val="00EC67D3"/>
    <w:rsid w:val="00ED1BBC"/>
    <w:rsid w:val="00ED44AE"/>
    <w:rsid w:val="00ED6CAA"/>
    <w:rsid w:val="00EE0F98"/>
    <w:rsid w:val="00EE1ACC"/>
    <w:rsid w:val="00EE75FD"/>
    <w:rsid w:val="00EF163A"/>
    <w:rsid w:val="00EF3D0B"/>
    <w:rsid w:val="00F11B13"/>
    <w:rsid w:val="00F2114C"/>
    <w:rsid w:val="00F35744"/>
    <w:rsid w:val="00F36726"/>
    <w:rsid w:val="00F40165"/>
    <w:rsid w:val="00F42223"/>
    <w:rsid w:val="00F434DA"/>
    <w:rsid w:val="00F51BA0"/>
    <w:rsid w:val="00F62150"/>
    <w:rsid w:val="00F67936"/>
    <w:rsid w:val="00F718E0"/>
    <w:rsid w:val="00F81825"/>
    <w:rsid w:val="00F93486"/>
    <w:rsid w:val="00FB7117"/>
    <w:rsid w:val="00FC308F"/>
    <w:rsid w:val="00FD0EA4"/>
    <w:rsid w:val="00FD4EB3"/>
    <w:rsid w:val="00FE4026"/>
    <w:rsid w:val="0B429D9E"/>
    <w:rsid w:val="0DD6C624"/>
    <w:rsid w:val="0F009C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3CD34A"/>
  <w15:docId w15:val="{27E60151-1D3C-4D61-9932-907B71E70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630"/>
    <w:rPr>
      <w:rFonts w:ascii="Arial" w:hAnsi="Arial"/>
      <w:sz w:val="24"/>
    </w:rPr>
  </w:style>
  <w:style w:type="paragraph" w:styleId="Heading1">
    <w:name w:val="heading 1"/>
    <w:basedOn w:val="Normal"/>
    <w:next w:val="Normal"/>
    <w:link w:val="Heading1Char"/>
    <w:uiPriority w:val="9"/>
    <w:qFormat/>
    <w:rsid w:val="00A47630"/>
    <w:pPr>
      <w:keepNext/>
      <w:keepLines/>
      <w:numPr>
        <w:numId w:val="10"/>
      </w:numPr>
      <w:spacing w:before="480" w:after="0"/>
      <w:outlineLvl w:val="0"/>
    </w:pPr>
    <w:rPr>
      <w:rFonts w:asciiTheme="majorHAnsi" w:eastAsiaTheme="majorEastAsia" w:hAnsiTheme="majorHAnsi" w:cstheme="majorBidi"/>
      <w:b/>
      <w:bCs/>
      <w:smallCaps/>
      <w:color w:val="000000" w:themeColor="text1"/>
      <w:sz w:val="36"/>
      <w:szCs w:val="28"/>
    </w:rPr>
  </w:style>
  <w:style w:type="paragraph" w:styleId="Heading2">
    <w:name w:val="heading 2"/>
    <w:basedOn w:val="Normal"/>
    <w:next w:val="Normal"/>
    <w:link w:val="Heading2Char"/>
    <w:uiPriority w:val="9"/>
    <w:unhideWhenUsed/>
    <w:qFormat/>
    <w:rsid w:val="00A47630"/>
    <w:pPr>
      <w:keepNext/>
      <w:keepLines/>
      <w:numPr>
        <w:ilvl w:val="1"/>
        <w:numId w:val="10"/>
      </w:numPr>
      <w:spacing w:before="200" w:after="0"/>
      <w:outlineLvl w:val="1"/>
    </w:pPr>
    <w:rPr>
      <w:rFonts w:asciiTheme="majorHAnsi" w:eastAsiaTheme="majorEastAsia" w:hAnsiTheme="majorHAnsi" w:cstheme="majorBidi"/>
      <w:b/>
      <w:bCs/>
      <w:color w:val="000000" w:themeColor="text1"/>
      <w:sz w:val="32"/>
      <w:szCs w:val="26"/>
    </w:rPr>
  </w:style>
  <w:style w:type="paragraph" w:styleId="Heading3">
    <w:name w:val="heading 3"/>
    <w:basedOn w:val="Normal"/>
    <w:next w:val="Normal"/>
    <w:link w:val="Heading3Char"/>
    <w:uiPriority w:val="9"/>
    <w:unhideWhenUsed/>
    <w:qFormat/>
    <w:rsid w:val="00A47630"/>
    <w:pPr>
      <w:keepNext/>
      <w:keepLines/>
      <w:numPr>
        <w:ilvl w:val="2"/>
        <w:numId w:val="10"/>
      </w:numPr>
      <w:spacing w:before="200" w:after="0"/>
      <w:outlineLvl w:val="2"/>
    </w:pPr>
    <w:rPr>
      <w:rFonts w:asciiTheme="majorHAnsi" w:eastAsiaTheme="majorEastAsia" w:hAnsiTheme="majorHAnsi" w:cstheme="majorBidi"/>
      <w:b/>
      <w:bCs/>
      <w:color w:val="000000" w:themeColor="text1"/>
      <w:sz w:val="28"/>
      <w:u w:val="single"/>
    </w:rPr>
  </w:style>
  <w:style w:type="paragraph" w:styleId="Heading4">
    <w:name w:val="heading 4"/>
    <w:basedOn w:val="Normal"/>
    <w:next w:val="Normal"/>
    <w:link w:val="Heading4Char"/>
    <w:uiPriority w:val="9"/>
    <w:unhideWhenUsed/>
    <w:qFormat/>
    <w:rsid w:val="00A47630"/>
    <w:pPr>
      <w:keepNext/>
      <w:keepLines/>
      <w:numPr>
        <w:ilvl w:val="3"/>
        <w:numId w:val="10"/>
      </w:num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47630"/>
    <w:pPr>
      <w:keepNext/>
      <w:keepLines/>
      <w:numPr>
        <w:ilvl w:val="4"/>
        <w:numId w:val="10"/>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A47630"/>
    <w:pPr>
      <w:keepNext/>
      <w:keepLines/>
      <w:numPr>
        <w:ilvl w:val="5"/>
        <w:numId w:val="10"/>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A47630"/>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A47630"/>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A47630"/>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7630"/>
    <w:rPr>
      <w:rFonts w:asciiTheme="majorHAnsi" w:eastAsiaTheme="majorEastAsia" w:hAnsiTheme="majorHAnsi" w:cstheme="majorBidi"/>
      <w:b/>
      <w:bCs/>
      <w:smallCaps/>
      <w:color w:val="000000" w:themeColor="text1"/>
      <w:sz w:val="36"/>
      <w:szCs w:val="28"/>
    </w:rPr>
  </w:style>
  <w:style w:type="character" w:customStyle="1" w:styleId="Heading2Char">
    <w:name w:val="Heading 2 Char"/>
    <w:basedOn w:val="DefaultParagraphFont"/>
    <w:link w:val="Heading2"/>
    <w:uiPriority w:val="9"/>
    <w:rsid w:val="00A47630"/>
    <w:rPr>
      <w:rFonts w:asciiTheme="majorHAnsi" w:eastAsiaTheme="majorEastAsia" w:hAnsiTheme="majorHAnsi" w:cstheme="majorBidi"/>
      <w:b/>
      <w:bCs/>
      <w:color w:val="000000" w:themeColor="text1"/>
      <w:sz w:val="32"/>
      <w:szCs w:val="26"/>
    </w:rPr>
  </w:style>
  <w:style w:type="character" w:customStyle="1" w:styleId="Heading3Char">
    <w:name w:val="Heading 3 Char"/>
    <w:basedOn w:val="DefaultParagraphFont"/>
    <w:link w:val="Heading3"/>
    <w:uiPriority w:val="9"/>
    <w:rsid w:val="00A47630"/>
    <w:rPr>
      <w:rFonts w:asciiTheme="majorHAnsi" w:eastAsiaTheme="majorEastAsia" w:hAnsiTheme="majorHAnsi" w:cstheme="majorBidi"/>
      <w:b/>
      <w:bCs/>
      <w:color w:val="000000" w:themeColor="text1"/>
      <w:sz w:val="28"/>
      <w:u w:val="single"/>
    </w:rPr>
  </w:style>
  <w:style w:type="character" w:customStyle="1" w:styleId="Heading4Char">
    <w:name w:val="Heading 4 Char"/>
    <w:basedOn w:val="DefaultParagraphFont"/>
    <w:link w:val="Heading4"/>
    <w:uiPriority w:val="9"/>
    <w:rsid w:val="00A47630"/>
    <w:rPr>
      <w:rFonts w:asciiTheme="majorHAnsi" w:eastAsiaTheme="majorEastAsia" w:hAnsiTheme="majorHAnsi" w:cstheme="majorBidi"/>
      <w:b/>
      <w:bCs/>
      <w:i/>
      <w:iCs/>
      <w:sz w:val="24"/>
    </w:rPr>
  </w:style>
  <w:style w:type="character" w:customStyle="1" w:styleId="Heading5Char">
    <w:name w:val="Heading 5 Char"/>
    <w:basedOn w:val="DefaultParagraphFont"/>
    <w:link w:val="Heading5"/>
    <w:uiPriority w:val="9"/>
    <w:rsid w:val="00A47630"/>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semiHidden/>
    <w:rsid w:val="00A47630"/>
    <w:rPr>
      <w:rFonts w:asciiTheme="majorHAnsi" w:eastAsiaTheme="majorEastAsia" w:hAnsiTheme="majorHAnsi" w:cstheme="majorBidi"/>
      <w:i/>
      <w:iCs/>
      <w:color w:val="243F60" w:themeColor="accent1" w:themeShade="7F"/>
      <w:sz w:val="24"/>
    </w:rPr>
  </w:style>
  <w:style w:type="character" w:customStyle="1" w:styleId="Heading7Char">
    <w:name w:val="Heading 7 Char"/>
    <w:basedOn w:val="DefaultParagraphFont"/>
    <w:link w:val="Heading7"/>
    <w:uiPriority w:val="9"/>
    <w:semiHidden/>
    <w:rsid w:val="00A47630"/>
    <w:rPr>
      <w:rFonts w:asciiTheme="majorHAnsi" w:eastAsiaTheme="majorEastAsia" w:hAnsiTheme="majorHAnsi" w:cstheme="majorBidi"/>
      <w:i/>
      <w:iCs/>
      <w:color w:val="404040" w:themeColor="text1" w:themeTint="BF"/>
      <w:sz w:val="24"/>
    </w:rPr>
  </w:style>
  <w:style w:type="character" w:customStyle="1" w:styleId="Heading8Char">
    <w:name w:val="Heading 8 Char"/>
    <w:basedOn w:val="DefaultParagraphFont"/>
    <w:link w:val="Heading8"/>
    <w:uiPriority w:val="9"/>
    <w:semiHidden/>
    <w:rsid w:val="00A47630"/>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A47630"/>
    <w:rPr>
      <w:rFonts w:asciiTheme="majorHAnsi" w:eastAsiaTheme="majorEastAsia" w:hAnsiTheme="majorHAnsi" w:cstheme="majorBidi"/>
      <w:i/>
      <w:iCs/>
      <w:color w:val="404040" w:themeColor="text1" w:themeTint="BF"/>
      <w:sz w:val="20"/>
      <w:szCs w:val="20"/>
    </w:rPr>
  </w:style>
  <w:style w:type="character" w:styleId="Emphasis">
    <w:name w:val="Emphasis"/>
    <w:basedOn w:val="DefaultParagraphFont"/>
    <w:uiPriority w:val="20"/>
    <w:qFormat/>
    <w:rsid w:val="00A47630"/>
    <w:rPr>
      <w:i/>
      <w:iCs/>
    </w:rPr>
  </w:style>
  <w:style w:type="paragraph" w:styleId="NoSpacing">
    <w:name w:val="No Spacing"/>
    <w:link w:val="NoSpacingChar"/>
    <w:uiPriority w:val="1"/>
    <w:qFormat/>
    <w:rsid w:val="00A47630"/>
    <w:pPr>
      <w:spacing w:after="0" w:line="240" w:lineRule="auto"/>
    </w:pPr>
  </w:style>
  <w:style w:type="character" w:customStyle="1" w:styleId="NoSpacingChar">
    <w:name w:val="No Spacing Char"/>
    <w:basedOn w:val="DefaultParagraphFont"/>
    <w:link w:val="NoSpacing"/>
    <w:uiPriority w:val="1"/>
    <w:rsid w:val="00A47630"/>
  </w:style>
  <w:style w:type="paragraph" w:styleId="ListParagraph">
    <w:name w:val="List Paragraph"/>
    <w:basedOn w:val="Normal"/>
    <w:uiPriority w:val="34"/>
    <w:qFormat/>
    <w:rsid w:val="00A47630"/>
    <w:pPr>
      <w:ind w:left="720"/>
      <w:contextualSpacing/>
    </w:pPr>
  </w:style>
  <w:style w:type="paragraph" w:styleId="TOCHeading">
    <w:name w:val="TOC Heading"/>
    <w:basedOn w:val="Heading1"/>
    <w:next w:val="Normal"/>
    <w:uiPriority w:val="39"/>
    <w:semiHidden/>
    <w:unhideWhenUsed/>
    <w:qFormat/>
    <w:rsid w:val="00A47630"/>
    <w:pPr>
      <w:numPr>
        <w:numId w:val="0"/>
      </w:numPr>
      <w:outlineLvl w:val="9"/>
    </w:pPr>
    <w:rPr>
      <w:color w:val="365F91" w:themeColor="accent1" w:themeShade="BF"/>
      <w:lang w:eastAsia="ja-JP"/>
    </w:rPr>
  </w:style>
  <w:style w:type="table" w:styleId="TableGrid">
    <w:name w:val="Table Grid"/>
    <w:basedOn w:val="TableNormal"/>
    <w:uiPriority w:val="59"/>
    <w:rsid w:val="00EA00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4F69"/>
    <w:rPr>
      <w:color w:val="0000FF" w:themeColor="hyperlink"/>
      <w:u w:val="single"/>
    </w:rPr>
  </w:style>
  <w:style w:type="paragraph" w:styleId="Header">
    <w:name w:val="header"/>
    <w:basedOn w:val="Normal"/>
    <w:link w:val="HeaderChar"/>
    <w:uiPriority w:val="99"/>
    <w:unhideWhenUsed/>
    <w:rsid w:val="009F74A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74A6"/>
    <w:rPr>
      <w:rFonts w:ascii="Arial" w:hAnsi="Arial"/>
      <w:sz w:val="24"/>
    </w:rPr>
  </w:style>
  <w:style w:type="paragraph" w:styleId="Footer">
    <w:name w:val="footer"/>
    <w:basedOn w:val="Normal"/>
    <w:link w:val="FooterChar"/>
    <w:uiPriority w:val="99"/>
    <w:unhideWhenUsed/>
    <w:rsid w:val="009F74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4A6"/>
    <w:rPr>
      <w:rFonts w:ascii="Arial" w:hAnsi="Arial"/>
      <w:sz w:val="24"/>
    </w:rPr>
  </w:style>
  <w:style w:type="paragraph" w:customStyle="1" w:styleId="Headings">
    <w:name w:val="Headings"/>
    <w:basedOn w:val="MessageHeader"/>
    <w:rsid w:val="00E05B40"/>
    <w:pPr>
      <w:pBdr>
        <w:top w:val="none" w:sz="0" w:space="0" w:color="auto"/>
        <w:left w:val="none" w:sz="0" w:space="0" w:color="auto"/>
        <w:bottom w:val="none" w:sz="0" w:space="0" w:color="auto"/>
        <w:right w:val="none" w:sz="0" w:space="0" w:color="auto"/>
      </w:pBdr>
      <w:shd w:val="clear" w:color="auto" w:fill="auto"/>
      <w:tabs>
        <w:tab w:val="left" w:pos="720"/>
        <w:tab w:val="left" w:pos="6192"/>
      </w:tabs>
      <w:overflowPunct w:val="0"/>
      <w:autoSpaceDE w:val="0"/>
      <w:autoSpaceDN w:val="0"/>
      <w:adjustRightInd w:val="0"/>
      <w:textAlignment w:val="baseline"/>
    </w:pPr>
    <w:rPr>
      <w:rFonts w:ascii="Arial" w:eastAsia="Times New Roman" w:hAnsi="Arial" w:cs="Times New Roman"/>
      <w:b/>
      <w:sz w:val="16"/>
      <w:szCs w:val="20"/>
    </w:rPr>
  </w:style>
  <w:style w:type="paragraph" w:styleId="MessageHeader">
    <w:name w:val="Message Header"/>
    <w:basedOn w:val="Normal"/>
    <w:link w:val="MessageHeaderChar"/>
    <w:uiPriority w:val="99"/>
    <w:semiHidden/>
    <w:unhideWhenUsed/>
    <w:rsid w:val="00E05B40"/>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05B40"/>
    <w:rPr>
      <w:rFonts w:asciiTheme="majorHAnsi" w:eastAsiaTheme="majorEastAsia" w:hAnsiTheme="majorHAnsi" w:cstheme="majorBidi"/>
      <w:sz w:val="24"/>
      <w:szCs w:val="24"/>
      <w:shd w:val="pct20" w:color="auto" w:fill="auto"/>
    </w:rPr>
  </w:style>
  <w:style w:type="paragraph" w:styleId="BalloonText">
    <w:name w:val="Balloon Text"/>
    <w:basedOn w:val="Normal"/>
    <w:link w:val="BalloonTextChar"/>
    <w:uiPriority w:val="99"/>
    <w:semiHidden/>
    <w:unhideWhenUsed/>
    <w:rsid w:val="009F7E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7E53"/>
    <w:rPr>
      <w:rFonts w:ascii="Tahoma" w:hAnsi="Tahoma" w:cs="Tahoma"/>
      <w:sz w:val="16"/>
      <w:szCs w:val="16"/>
    </w:rPr>
  </w:style>
  <w:style w:type="character" w:styleId="CommentReference">
    <w:name w:val="annotation reference"/>
    <w:basedOn w:val="DefaultParagraphFont"/>
    <w:uiPriority w:val="99"/>
    <w:semiHidden/>
    <w:unhideWhenUsed/>
    <w:rsid w:val="00497383"/>
    <w:rPr>
      <w:sz w:val="16"/>
      <w:szCs w:val="16"/>
    </w:rPr>
  </w:style>
  <w:style w:type="paragraph" w:styleId="CommentText">
    <w:name w:val="annotation text"/>
    <w:basedOn w:val="Normal"/>
    <w:link w:val="CommentTextChar"/>
    <w:uiPriority w:val="99"/>
    <w:semiHidden/>
    <w:unhideWhenUsed/>
    <w:rsid w:val="00497383"/>
    <w:pPr>
      <w:spacing w:line="240" w:lineRule="auto"/>
    </w:pPr>
    <w:rPr>
      <w:sz w:val="20"/>
      <w:szCs w:val="20"/>
    </w:rPr>
  </w:style>
  <w:style w:type="character" w:customStyle="1" w:styleId="CommentTextChar">
    <w:name w:val="Comment Text Char"/>
    <w:basedOn w:val="DefaultParagraphFont"/>
    <w:link w:val="CommentText"/>
    <w:uiPriority w:val="99"/>
    <w:semiHidden/>
    <w:rsid w:val="00497383"/>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497383"/>
    <w:rPr>
      <w:b/>
      <w:bCs/>
    </w:rPr>
  </w:style>
  <w:style w:type="character" w:customStyle="1" w:styleId="CommentSubjectChar">
    <w:name w:val="Comment Subject Char"/>
    <w:basedOn w:val="CommentTextChar"/>
    <w:link w:val="CommentSubject"/>
    <w:uiPriority w:val="99"/>
    <w:semiHidden/>
    <w:rsid w:val="00497383"/>
    <w:rPr>
      <w:rFonts w:ascii="Arial" w:hAnsi="Arial"/>
      <w:b/>
      <w:bCs/>
      <w:sz w:val="20"/>
      <w:szCs w:val="20"/>
    </w:rPr>
  </w:style>
  <w:style w:type="paragraph" w:styleId="BodyTextIndent">
    <w:name w:val="Body Text Indent"/>
    <w:basedOn w:val="Normal"/>
    <w:link w:val="BodyTextIndentChar"/>
    <w:rsid w:val="00CA5522"/>
    <w:pPr>
      <w:tabs>
        <w:tab w:val="left" w:pos="720"/>
        <w:tab w:val="left" w:pos="1440"/>
        <w:tab w:val="left" w:pos="2160"/>
        <w:tab w:val="left" w:pos="7920"/>
        <w:tab w:val="left" w:pos="9360"/>
      </w:tabs>
      <w:spacing w:after="0" w:line="240" w:lineRule="auto"/>
      <w:ind w:left="720" w:hanging="720"/>
      <w:jc w:val="both"/>
    </w:pPr>
    <w:rPr>
      <w:rFonts w:ascii="Times New Roman" w:eastAsia="Times New Roman" w:hAnsi="Times New Roman" w:cs="Times New Roman"/>
      <w:szCs w:val="20"/>
    </w:rPr>
  </w:style>
  <w:style w:type="character" w:customStyle="1" w:styleId="BodyTextIndentChar">
    <w:name w:val="Body Text Indent Char"/>
    <w:basedOn w:val="DefaultParagraphFont"/>
    <w:link w:val="BodyTextIndent"/>
    <w:rsid w:val="00CA5522"/>
    <w:rPr>
      <w:rFonts w:ascii="Times New Roman" w:eastAsia="Times New Roman" w:hAnsi="Times New Roman" w:cs="Times New Roman"/>
      <w:sz w:val="24"/>
      <w:szCs w:val="20"/>
    </w:rPr>
  </w:style>
  <w:style w:type="paragraph" w:styleId="BodyText">
    <w:name w:val="Body Text"/>
    <w:basedOn w:val="Normal"/>
    <w:link w:val="BodyTextChar"/>
    <w:uiPriority w:val="99"/>
    <w:semiHidden/>
    <w:unhideWhenUsed/>
    <w:rsid w:val="006E7F27"/>
    <w:pPr>
      <w:spacing w:after="120"/>
    </w:pPr>
  </w:style>
  <w:style w:type="character" w:customStyle="1" w:styleId="BodyTextChar">
    <w:name w:val="Body Text Char"/>
    <w:basedOn w:val="DefaultParagraphFont"/>
    <w:link w:val="BodyText"/>
    <w:uiPriority w:val="99"/>
    <w:semiHidden/>
    <w:rsid w:val="006E7F27"/>
    <w:rPr>
      <w:rFonts w:ascii="Arial" w:hAnsi="Arial"/>
      <w:sz w:val="24"/>
    </w:rPr>
  </w:style>
  <w:style w:type="paragraph" w:customStyle="1" w:styleId="Default">
    <w:name w:val="Default"/>
    <w:rsid w:val="005A36D9"/>
    <w:pPr>
      <w:autoSpaceDE w:val="0"/>
      <w:autoSpaceDN w:val="0"/>
      <w:adjustRightInd w:val="0"/>
      <w:spacing w:after="0" w:line="240" w:lineRule="auto"/>
    </w:pPr>
    <w:rPr>
      <w:rFonts w:ascii="Arial" w:eastAsia="Times New Roman" w:hAnsi="Arial" w:cs="Arial"/>
      <w:color w:val="000000"/>
      <w:sz w:val="24"/>
      <w:szCs w:val="24"/>
    </w:rPr>
  </w:style>
  <w:style w:type="character" w:styleId="UnresolvedMention">
    <w:name w:val="Unresolved Mention"/>
    <w:basedOn w:val="DefaultParagraphFont"/>
    <w:uiPriority w:val="99"/>
    <w:semiHidden/>
    <w:unhideWhenUsed/>
    <w:rsid w:val="00F621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611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calhr.ca.gov/employees/Pages/travel-rules-excluded.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calhr.ca.gov/employees/Pages/travel-reimbursements.aspx"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nrainvoices@resources.ca.go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gsa.gov/perdiemrat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18E5188120CFC44A4C132B03907F2CB" ma:contentTypeVersion="8" ma:contentTypeDescription="Create a new document." ma:contentTypeScope="" ma:versionID="b505f6e03eba78d57d7d37f75c6c0d1d">
  <xsd:schema xmlns:xsd="http://www.w3.org/2001/XMLSchema" xmlns:xs="http://www.w3.org/2001/XMLSchema" xmlns:p="http://schemas.microsoft.com/office/2006/metadata/properties" xmlns:ns2="6544038c-1420-440b-aecd-99bbbcf42f61" xmlns:ns3="851dfaa3-aae8-4c03-b90c-7dd4a6526d0d" targetNamespace="http://schemas.microsoft.com/office/2006/metadata/properties" ma:root="true" ma:fieldsID="f464c977310fbbc07b53a733c0c6f6e3" ns2:_="" ns3:_="">
    <xsd:import namespace="6544038c-1420-440b-aecd-99bbbcf42f61"/>
    <xsd:import namespace="851dfaa3-aae8-4c03-b90c-7dd4a6526d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44038c-1420-440b-aecd-99bbbcf42f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51dfaa3-aae8-4c03-b90c-7dd4a6526d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7A277-9E4B-4BF0-A989-F82D12818EC6}">
  <ds:schemaRefs>
    <ds:schemaRef ds:uri="http://schemas.openxmlformats.org/officeDocument/2006/bibliography"/>
  </ds:schemaRefs>
</ds:datastoreItem>
</file>

<file path=customXml/itemProps2.xml><?xml version="1.0" encoding="utf-8"?>
<ds:datastoreItem xmlns:ds="http://schemas.openxmlformats.org/officeDocument/2006/customXml" ds:itemID="{47A03F68-3001-4D70-8D5F-192495F048C6}">
  <ds:schemaRefs>
    <ds:schemaRef ds:uri="http://schemas.microsoft.com/sharepoint/v3/contenttype/forms"/>
  </ds:schemaRefs>
</ds:datastoreItem>
</file>

<file path=customXml/itemProps3.xml><?xml version="1.0" encoding="utf-8"?>
<ds:datastoreItem xmlns:ds="http://schemas.openxmlformats.org/officeDocument/2006/customXml" ds:itemID="{10A9E043-70FD-4899-9175-0D62D150D1E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B7B0211-5EEB-45EB-8F89-017A3501BC6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44038c-1420-440b-aecd-99bbbcf42f61"/>
    <ds:schemaRef ds:uri="851dfaa3-aae8-4c03-b90c-7dd4a6526d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903</Words>
  <Characters>5150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California Department of Fish and Wildlife</Company>
  <LinksUpToDate>false</LinksUpToDate>
  <CharactersWithSpaces>6041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Lloyd</dc:creator>
  <cp:lastModifiedBy>Shand, Holly@CNRA</cp:lastModifiedBy>
  <cp:revision>21</cp:revision>
  <cp:lastPrinted>2022-10-24T19:53:00Z</cp:lastPrinted>
  <dcterms:created xsi:type="dcterms:W3CDTF">2023-08-16T16:58:00Z</dcterms:created>
  <dcterms:modified xsi:type="dcterms:W3CDTF">2026-07-08T14:21:00Z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Hardeep.Kaur@Wildlife.ca.gov</vt:lpwstr>
  </property>
  <property fmtid="{D5CDD505-2E9C-101B-9397-08002B2CF9AE}" pid="5" name="MSIP_Label_6e685f86-ed8d-482b-be3a-2b7af73f9b7f_SetDate">
    <vt:lpwstr>2020-09-09T21:12:13.6354714Z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ActionId">
    <vt:lpwstr>3e684a83-434b-48d8-bb24-bdf2b865d8f6</vt:lpwstr>
  </property>
  <property fmtid="{D5CDD505-2E9C-101B-9397-08002B2CF9AE}" pid="9" name="MSIP_Label_6e685f86-ed8d-482b-be3a-2b7af73f9b7f_Extended_MSFT_Method">
    <vt:lpwstr>Automatic</vt:lpwstr>
  </property>
  <property fmtid="{D5CDD505-2E9C-101B-9397-08002B2CF9AE}" pid="10" name="Sensitivity">
    <vt:lpwstr>General</vt:lpwstr>
  </property>
  <property fmtid="{D5CDD505-2E9C-101B-9397-08002B2CF9AE}" pid="11" name="ContentTypeId">
    <vt:lpwstr>0x010100318E5188120CFC44A4C132B03907F2CB</vt:lpwstr>
  </property>
</Properties>
</file>